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656B55BB" w14:textId="0AD7D995" w:rsidR="00287CC1" w:rsidRDefault="002F166D">
      <w:pPr>
        <w:spacing w:line="240" w:lineRule="auto"/>
        <w:ind w:firstLine="0"/>
        <w:jc w:val="center"/>
      </w:pPr>
      <w:r w:rsidRPr="002F166D">
        <w:t>Statistics for Social Research II</w:t>
      </w:r>
      <w:r w:rsidR="00BC7F34">
        <w:t>I</w:t>
      </w:r>
    </w:p>
    <w:p w14:paraId="4A6622CD" w14:textId="77777777" w:rsidR="002F166D" w:rsidRDefault="002F166D">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10FDFAC8" w:rsidR="003A0649" w:rsidRDefault="00BC7F34">
      <w:pPr>
        <w:spacing w:line="240" w:lineRule="auto"/>
        <w:ind w:firstLine="0"/>
        <w:jc w:val="center"/>
      </w:pPr>
      <w:r>
        <w:t>March</w:t>
      </w:r>
      <w:r w:rsidR="00DF0E8E">
        <w:t xml:space="preserve"> </w:t>
      </w:r>
      <w:r>
        <w:t>9</w:t>
      </w:r>
      <w:r w:rsidR="00DF0E8E">
        <w:t>,</w:t>
      </w:r>
      <w:r w:rsidR="00CF29B7">
        <w:t xml:space="preserve"> 202</w:t>
      </w:r>
      <w:r>
        <w:t>5</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7" w14:textId="3EE0673C" w:rsidR="003A0649" w:rsidRDefault="00287CC1">
      <w:pPr>
        <w:pBdr>
          <w:top w:val="nil"/>
          <w:left w:val="nil"/>
          <w:bottom w:val="nil"/>
          <w:right w:val="nil"/>
          <w:between w:val="nil"/>
        </w:pBdr>
        <w:tabs>
          <w:tab w:val="right" w:pos="8640"/>
          <w:tab w:val="right" w:pos="8640"/>
        </w:tabs>
        <w:ind w:firstLine="0"/>
        <w:jc w:val="center"/>
      </w:pPr>
      <w:r w:rsidRPr="00287CC1">
        <w:t xml:space="preserve">Dr. </w:t>
      </w:r>
      <w:r w:rsidR="002F166D" w:rsidRPr="002F166D">
        <w:t>Taladay</w:t>
      </w:r>
    </w:p>
    <w:p w14:paraId="00000018" w14:textId="77777777" w:rsidR="003A0649" w:rsidRDefault="00000000">
      <w:pPr>
        <w:tabs>
          <w:tab w:val="right" w:pos="8640"/>
          <w:tab w:val="right" w:pos="8640"/>
        </w:tabs>
        <w:spacing w:line="240" w:lineRule="auto"/>
        <w:ind w:firstLine="0"/>
      </w:pPr>
      <w:r>
        <w:br w:type="page"/>
      </w:r>
    </w:p>
    <w:p w14:paraId="6A108B99" w14:textId="77777777" w:rsidR="00BC7F34" w:rsidRPr="00BC7F34" w:rsidRDefault="00BC7F34" w:rsidP="00BC7F34">
      <w:pPr>
        <w:pStyle w:val="Default"/>
        <w:rPr>
          <w:rFonts w:ascii="Times New Roman" w:hAnsi="Times New Roman" w:cs="Times New Roman"/>
        </w:rPr>
      </w:pPr>
      <w:r w:rsidRPr="00BC7F34">
        <w:rPr>
          <w:rFonts w:ascii="Times New Roman" w:hAnsi="Times New Roman" w:cs="Times New Roman"/>
          <w:b/>
          <w:bCs/>
          <w:i/>
          <w:iCs/>
        </w:rPr>
        <w:lastRenderedPageBreak/>
        <w:t xml:space="preserve">Assignment #3 – Essay </w:t>
      </w:r>
    </w:p>
    <w:p w14:paraId="17C85FE6" w14:textId="2D4B04AF" w:rsidR="00BC7F34" w:rsidRPr="00BC7F34" w:rsidRDefault="00BC7F34" w:rsidP="00BC7F34">
      <w:pPr>
        <w:pStyle w:val="Default"/>
        <w:rPr>
          <w:rFonts w:ascii="Times New Roman" w:hAnsi="Times New Roman" w:cs="Times New Roman"/>
        </w:rPr>
      </w:pPr>
      <w:r w:rsidRPr="00BC7F34">
        <w:rPr>
          <w:rFonts w:ascii="Times New Roman" w:hAnsi="Times New Roman" w:cs="Times New Roman"/>
        </w:rPr>
        <w:t>1. Write a 5-page paper</w:t>
      </w:r>
      <w:r w:rsidR="001548FC">
        <w:rPr>
          <w:rFonts w:ascii="Times New Roman" w:hAnsi="Times New Roman" w:cs="Times New Roman"/>
        </w:rPr>
        <w:t xml:space="preserve"> processing the development of </w:t>
      </w:r>
      <w:r w:rsidR="00CB6C77">
        <w:rPr>
          <w:rFonts w:ascii="Times New Roman" w:hAnsi="Times New Roman" w:cs="Times New Roman"/>
        </w:rPr>
        <w:t xml:space="preserve">an in-depth </w:t>
      </w:r>
      <w:r w:rsidR="001548FC">
        <w:rPr>
          <w:rFonts w:ascii="Times New Roman" w:hAnsi="Times New Roman" w:cs="Times New Roman"/>
        </w:rPr>
        <w:t>data analysis plan</w:t>
      </w:r>
      <w:r w:rsidR="00080230">
        <w:rPr>
          <w:rFonts w:ascii="Times New Roman" w:hAnsi="Times New Roman" w:cs="Times New Roman"/>
        </w:rPr>
        <w:t>.</w:t>
      </w:r>
      <w:r w:rsidRPr="00BC7F34">
        <w:rPr>
          <w:rFonts w:ascii="Times New Roman" w:hAnsi="Times New Roman" w:cs="Times New Roman"/>
        </w:rPr>
        <w:t xml:space="preserve"> </w:t>
      </w:r>
    </w:p>
    <w:p w14:paraId="53F32428"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Include a title page, well-developed introduction and conclusion paragraphs, a references page, and in-text APA-formatted citations to support your responses.</w:t>
      </w:r>
    </w:p>
    <w:p w14:paraId="00000026" w14:textId="77777777" w:rsidR="003A0649" w:rsidRDefault="003A0649">
      <w:pPr>
        <w:tabs>
          <w:tab w:val="right" w:pos="8640"/>
          <w:tab w:val="right" w:pos="8640"/>
        </w:tabs>
      </w:pPr>
    </w:p>
    <w:p w14:paraId="61332F3B" w14:textId="77777777" w:rsidR="00333C73" w:rsidRDefault="00333C73" w:rsidP="00333C73">
      <w:pPr>
        <w:jc w:val="both"/>
        <w:rPr>
          <w:bCs/>
        </w:rPr>
      </w:pPr>
    </w:p>
    <w:p w14:paraId="2B5EDEF4" w14:textId="77777777" w:rsidR="00333C73" w:rsidRDefault="00333C73" w:rsidP="00333C73">
      <w:pPr>
        <w:tabs>
          <w:tab w:val="clear" w:pos="8640"/>
        </w:tabs>
        <w:suppressAutoHyphens w:val="0"/>
        <w:autoSpaceDE/>
        <w:autoSpaceDN/>
        <w:spacing w:line="240" w:lineRule="auto"/>
        <w:ind w:firstLine="0"/>
        <w:jc w:val="both"/>
        <w:rPr>
          <w:bCs/>
        </w:rPr>
      </w:pPr>
    </w:p>
    <w:p w14:paraId="6E370C2C" w14:textId="77777777" w:rsidR="002F5EED" w:rsidRDefault="002F5EED" w:rsidP="00333C73">
      <w:pPr>
        <w:tabs>
          <w:tab w:val="clear" w:pos="8640"/>
        </w:tabs>
        <w:suppressAutoHyphens w:val="0"/>
        <w:autoSpaceDE/>
        <w:autoSpaceDN/>
        <w:spacing w:line="240" w:lineRule="auto"/>
        <w:ind w:firstLine="0"/>
        <w:jc w:val="both"/>
        <w:rPr>
          <w:bCs/>
        </w:rPr>
      </w:pPr>
    </w:p>
    <w:p w14:paraId="1152E52E" w14:textId="77777777" w:rsidR="00333C73" w:rsidRDefault="00333C73" w:rsidP="00333C73">
      <w:pPr>
        <w:tabs>
          <w:tab w:val="clear" w:pos="8640"/>
        </w:tabs>
        <w:suppressAutoHyphens w:val="0"/>
        <w:autoSpaceDE/>
        <w:autoSpaceDN/>
        <w:spacing w:line="240" w:lineRule="auto"/>
        <w:ind w:firstLine="0"/>
        <w:jc w:val="both"/>
        <w:rPr>
          <w:bCs/>
        </w:rPr>
      </w:pPr>
    </w:p>
    <w:p w14:paraId="057DFEDC" w14:textId="77777777" w:rsidR="00333C73" w:rsidRPr="00333C73" w:rsidRDefault="00333C73" w:rsidP="00333C73">
      <w:pPr>
        <w:tabs>
          <w:tab w:val="clear" w:pos="8640"/>
        </w:tabs>
        <w:suppressAutoHyphens w:val="0"/>
        <w:autoSpaceDE/>
        <w:autoSpaceDN/>
        <w:spacing w:line="240" w:lineRule="auto"/>
        <w:ind w:firstLine="0"/>
        <w:jc w:val="both"/>
        <w:rPr>
          <w:bCs/>
        </w:rPr>
      </w:pPr>
    </w:p>
    <w:p w14:paraId="2777B6A4" w14:textId="77777777" w:rsidR="00A707F0" w:rsidRDefault="00A707F0">
      <w:pPr>
        <w:tabs>
          <w:tab w:val="right" w:pos="8640"/>
          <w:tab w:val="right" w:pos="8640"/>
        </w:tabs>
      </w:pPr>
    </w:p>
    <w:p w14:paraId="7B4C81CE" w14:textId="77777777" w:rsidR="002F5EED" w:rsidRDefault="002F5EED">
      <w:pPr>
        <w:tabs>
          <w:tab w:val="right" w:pos="8640"/>
          <w:tab w:val="right" w:pos="8640"/>
        </w:tabs>
      </w:pPr>
    </w:p>
    <w:p w14:paraId="04025901" w14:textId="77777777" w:rsidR="002F5EED" w:rsidRDefault="002F5EED">
      <w:pPr>
        <w:tabs>
          <w:tab w:val="right" w:pos="8640"/>
          <w:tab w:val="right" w:pos="8640"/>
        </w:tabs>
      </w:pPr>
    </w:p>
    <w:p w14:paraId="20F0D064" w14:textId="77777777" w:rsidR="002F5EED" w:rsidRDefault="002F5EED">
      <w:pPr>
        <w:tabs>
          <w:tab w:val="right" w:pos="8640"/>
          <w:tab w:val="right" w:pos="8640"/>
        </w:tabs>
      </w:pPr>
    </w:p>
    <w:p w14:paraId="680565ED" w14:textId="77777777" w:rsidR="002F5EED" w:rsidRDefault="002F5EED">
      <w:pPr>
        <w:tabs>
          <w:tab w:val="right" w:pos="8640"/>
          <w:tab w:val="right" w:pos="8640"/>
        </w:tabs>
      </w:pPr>
    </w:p>
    <w:p w14:paraId="30714FEA" w14:textId="77777777" w:rsidR="002F5EED" w:rsidRDefault="002F5EED">
      <w:pPr>
        <w:tabs>
          <w:tab w:val="right" w:pos="8640"/>
          <w:tab w:val="right" w:pos="8640"/>
        </w:tabs>
      </w:pPr>
    </w:p>
    <w:p w14:paraId="3992BFE4" w14:textId="77777777" w:rsidR="002F5EED" w:rsidRDefault="002F5EED">
      <w:pPr>
        <w:tabs>
          <w:tab w:val="right" w:pos="8640"/>
          <w:tab w:val="right" w:pos="8640"/>
        </w:tabs>
      </w:pPr>
    </w:p>
    <w:p w14:paraId="03D6E83C" w14:textId="77777777" w:rsidR="002F5EED" w:rsidRDefault="002F5EED">
      <w:pPr>
        <w:tabs>
          <w:tab w:val="right" w:pos="8640"/>
          <w:tab w:val="right" w:pos="8640"/>
        </w:tabs>
      </w:pPr>
    </w:p>
    <w:p w14:paraId="6EBBAA2D" w14:textId="77777777" w:rsidR="002F5EED" w:rsidRDefault="002F5EED">
      <w:pPr>
        <w:tabs>
          <w:tab w:val="right" w:pos="8640"/>
          <w:tab w:val="right" w:pos="8640"/>
        </w:tabs>
      </w:pPr>
    </w:p>
    <w:p w14:paraId="33931097" w14:textId="77777777" w:rsidR="002F5EED" w:rsidRDefault="002F5EED">
      <w:pPr>
        <w:tabs>
          <w:tab w:val="right" w:pos="8640"/>
          <w:tab w:val="right" w:pos="8640"/>
        </w:tabs>
      </w:pPr>
    </w:p>
    <w:p w14:paraId="3877ADFD" w14:textId="77777777" w:rsidR="002F5EED" w:rsidRDefault="002F5EED">
      <w:pPr>
        <w:tabs>
          <w:tab w:val="right" w:pos="8640"/>
          <w:tab w:val="right" w:pos="8640"/>
        </w:tabs>
      </w:pPr>
    </w:p>
    <w:p w14:paraId="48B52980" w14:textId="77777777" w:rsidR="002F5EED" w:rsidRDefault="002F5EED">
      <w:pPr>
        <w:tabs>
          <w:tab w:val="right" w:pos="8640"/>
          <w:tab w:val="right" w:pos="8640"/>
        </w:tabs>
      </w:pPr>
    </w:p>
    <w:p w14:paraId="0B86CC2C" w14:textId="77777777" w:rsidR="00A707F0" w:rsidRDefault="00A707F0">
      <w:pPr>
        <w:tabs>
          <w:tab w:val="right" w:pos="8640"/>
          <w:tab w:val="right" w:pos="8640"/>
        </w:tabs>
      </w:pPr>
    </w:p>
    <w:p w14:paraId="163BAE72" w14:textId="77777777" w:rsidR="00A707F0" w:rsidRDefault="00A707F0">
      <w:pPr>
        <w:tabs>
          <w:tab w:val="right" w:pos="8640"/>
          <w:tab w:val="right" w:pos="8640"/>
        </w:tabs>
      </w:pPr>
    </w:p>
    <w:p w14:paraId="35F6EE87" w14:textId="77777777" w:rsidR="00A707F0" w:rsidRDefault="00A707F0">
      <w:pPr>
        <w:tabs>
          <w:tab w:val="right" w:pos="8640"/>
          <w:tab w:val="right" w:pos="8640"/>
        </w:tabs>
      </w:pPr>
    </w:p>
    <w:p w14:paraId="1DA23333" w14:textId="77777777" w:rsidR="00A707F0" w:rsidRDefault="00A707F0">
      <w:pPr>
        <w:tabs>
          <w:tab w:val="right" w:pos="8640"/>
          <w:tab w:val="right" w:pos="8640"/>
        </w:tabs>
      </w:pPr>
    </w:p>
    <w:p w14:paraId="087C0FCA" w14:textId="68B012A8" w:rsidR="00A707F0" w:rsidRPr="00236941" w:rsidRDefault="00534078" w:rsidP="00534078">
      <w:pPr>
        <w:tabs>
          <w:tab w:val="right" w:pos="8640"/>
          <w:tab w:val="right" w:pos="8640"/>
        </w:tabs>
        <w:ind w:firstLine="0"/>
        <w:jc w:val="center"/>
        <w:rPr>
          <w:b/>
          <w:bCs/>
        </w:rPr>
      </w:pPr>
      <w:r>
        <w:rPr>
          <w:b/>
          <w:bCs/>
        </w:rPr>
        <w:lastRenderedPageBreak/>
        <w:t>Data Analysis for Examining the Relationship between Land Use and Illness</w:t>
      </w:r>
    </w:p>
    <w:p w14:paraId="0957C616" w14:textId="560AF96C" w:rsidR="001B6251" w:rsidRDefault="001B6251" w:rsidP="001B6251">
      <w:pPr>
        <w:tabs>
          <w:tab w:val="right" w:pos="8640"/>
          <w:tab w:val="right" w:pos="8640"/>
        </w:tabs>
      </w:pPr>
      <w:r>
        <w:t xml:space="preserve">An interest of mine in sociology, among many, is the sociology of health and illness as well as geo-sociology. The research project I plan to carry out for my dissertation research combines both of those sociological interests, in examining the relationship between land use and illness. Moreover, what are the illnesses that have a correlation with certain land use? This research will not be about the why certain illnesses are associated with certain land </w:t>
      </w:r>
      <w:r w:rsidR="004953E7">
        <w:t>use, but</w:t>
      </w:r>
      <w:r>
        <w:t xml:space="preserve"> will identify if there are relationships and the strength</w:t>
      </w:r>
      <w:r w:rsidR="004517EC">
        <w:t xml:space="preserve"> of the relationship</w:t>
      </w:r>
      <w:r>
        <w:t xml:space="preserve">. </w:t>
      </w:r>
      <w:r w:rsidR="004517EC">
        <w:t xml:space="preserve">The importance of this research </w:t>
      </w:r>
      <w:r w:rsidR="004953E7">
        <w:t>is at least two fold, where different land use have different environmental impacts on the given area</w:t>
      </w:r>
      <w:r w:rsidR="00420222">
        <w:t xml:space="preserve"> </w:t>
      </w:r>
      <w:r w:rsidR="00420222" w:rsidRPr="00420222">
        <w:t>(</w:t>
      </w:r>
      <w:proofErr w:type="spellStart"/>
      <w:r w:rsidR="00420222" w:rsidRPr="00420222">
        <w:t>Zaldo-Aubanell</w:t>
      </w:r>
      <w:proofErr w:type="spellEnd"/>
      <w:r w:rsidR="00420222" w:rsidRPr="00420222">
        <w:t>, et al., 2021)</w:t>
      </w:r>
      <w:r w:rsidR="004953E7">
        <w:t>, and moreover, land use is a reflection of the social milieu, of a given are</w:t>
      </w:r>
      <w:r w:rsidR="00CA5DA2">
        <w:t>a</w:t>
      </w:r>
      <w:r w:rsidR="004953E7">
        <w:t xml:space="preserve">, what people do for a living, their lifestyle and recreational activities, all that have an impact on </w:t>
      </w:r>
      <w:r w:rsidR="003F28AB">
        <w:t>a community’s</w:t>
      </w:r>
      <w:r w:rsidR="004953E7">
        <w:t xml:space="preserve"> health and illness.</w:t>
      </w:r>
    </w:p>
    <w:p w14:paraId="6464C21A" w14:textId="7277D475" w:rsidR="008C04BD" w:rsidRDefault="00965CB5" w:rsidP="008C04BD">
      <w:pPr>
        <w:tabs>
          <w:tab w:val="right" w:pos="8640"/>
          <w:tab w:val="right" w:pos="8640"/>
        </w:tabs>
      </w:pPr>
      <w:r>
        <w:t xml:space="preserve">From conducting </w:t>
      </w:r>
      <w:r w:rsidR="00CA5DA2">
        <w:t>a literature review,</w:t>
      </w:r>
      <w:r>
        <w:t xml:space="preserve"> I find that there is a gap in research in taking</w:t>
      </w:r>
      <w:r w:rsidR="003F28AB">
        <w:t xml:space="preserve"> a macro-sociological approach to understanding the relationship between illness and land use. There has been more </w:t>
      </w:r>
      <w:r w:rsidR="00CA5DA2">
        <w:t>micro-level</w:t>
      </w:r>
      <w:r w:rsidR="003F28AB">
        <w:t xml:space="preserve"> research analyzing a particular illness/disease with a particular land use/land cover in a given geographical area. This research is not a small undertaking, but it is needed to further understand the relationship between health and illness and geography. </w:t>
      </w:r>
      <w:r w:rsidR="00CA5DA2">
        <w:t>The ancient Greek physician, Hippocrates,</w:t>
      </w:r>
      <w:r w:rsidR="003F28AB">
        <w:t xml:space="preserve"> informed the world that there is a connection between geography and health, “</w:t>
      </w:r>
      <w:r w:rsidR="00052F2A" w:rsidRPr="00052F2A">
        <w:t>If you want to learn about the health of a population, look at the air they breathe, the water they drink, and the places where they live</w:t>
      </w:r>
      <w:r w:rsidR="00052F2A">
        <w:t>” (</w:t>
      </w:r>
      <w:r w:rsidR="00CA5DA2" w:rsidRPr="00CA5DA2">
        <w:t>Gracia</w:t>
      </w:r>
      <w:r w:rsidR="00F4129A">
        <w:t xml:space="preserve"> </w:t>
      </w:r>
      <w:r w:rsidR="00CA5DA2">
        <w:t xml:space="preserve">&amp; </w:t>
      </w:r>
      <w:r w:rsidR="00CA5DA2" w:rsidRPr="00CA5DA2">
        <w:t>Koh</w:t>
      </w:r>
      <w:r w:rsidR="00F4129A">
        <w:t xml:space="preserve">, </w:t>
      </w:r>
      <w:r w:rsidR="00CA5DA2">
        <w:t>2011</w:t>
      </w:r>
      <w:r w:rsidR="00F4129A">
        <w:t>, p.14</w:t>
      </w:r>
      <w:r w:rsidR="00052F2A">
        <w:t>)</w:t>
      </w:r>
      <w:r w:rsidR="00827CAA">
        <w:t>. In modern healthcare research</w:t>
      </w:r>
      <w:r w:rsidR="00AF555F">
        <w:t xml:space="preserve">, known as </w:t>
      </w:r>
      <w:proofErr w:type="spellStart"/>
      <w:r w:rsidR="00AF555F">
        <w:t>GeoHealth</w:t>
      </w:r>
      <w:proofErr w:type="spellEnd"/>
      <w:r w:rsidR="00F4129A">
        <w:t>,</w:t>
      </w:r>
      <w:r w:rsidR="00AF555F">
        <w:t xml:space="preserve"> </w:t>
      </w:r>
      <w:r w:rsidR="00F4129A">
        <w:t>(</w:t>
      </w:r>
      <w:r w:rsidR="00AF555F" w:rsidRPr="00AD2ECE">
        <w:t>Blanford</w:t>
      </w:r>
      <w:r w:rsidR="00AF555F">
        <w:t>, 2024)</w:t>
      </w:r>
      <w:r w:rsidR="00827CAA">
        <w:t>, it has been found that a significant portion of health and illness is determined by zip codes or where we live, which has been found to be largely related to economic outcomes such as poverty or wealth</w:t>
      </w:r>
      <w:r w:rsidR="009C2F9F">
        <w:t xml:space="preserve"> and other</w:t>
      </w:r>
      <w:r w:rsidR="009C2F9F" w:rsidRPr="009C2F9F">
        <w:t xml:space="preserve"> socioeconomic variables</w:t>
      </w:r>
      <w:r w:rsidR="009C2F9F">
        <w:t xml:space="preserve"> </w:t>
      </w:r>
      <w:r w:rsidR="009C2F9F" w:rsidRPr="009C2F9F">
        <w:t>(Embury et al , 2022)</w:t>
      </w:r>
      <w:r w:rsidR="00827CAA">
        <w:t xml:space="preserve">, economic development, and localities of </w:t>
      </w:r>
      <w:r w:rsidR="00827CAA">
        <w:lastRenderedPageBreak/>
        <w:t xml:space="preserve">hospitals and health centers. This understanding gets to a proportion of the social drivers of health/social determinants of health, but </w:t>
      </w:r>
      <w:r w:rsidR="003A2999">
        <w:t>are missing out on other proportions of social drivers of health, such as lifestyle of people within the geographical areas, which I believe land use</w:t>
      </w:r>
      <w:r w:rsidR="00FB7320">
        <w:t xml:space="preserve"> analysis</w:t>
      </w:r>
      <w:r w:rsidR="003A2999">
        <w:t xml:space="preserve"> will be able to </w:t>
      </w:r>
      <w:r w:rsidR="00FB7320">
        <w:t xml:space="preserve">get at. Using the medical sociology framework of Health Lifestyle Theory brought forth by the medical sociologist William C. Cockerham, derived from the French sociologist </w:t>
      </w:r>
      <w:r w:rsidR="00FB7320" w:rsidRPr="00FB7320">
        <w:t>Pierre Bourdieu’s</w:t>
      </w:r>
      <w:r w:rsidR="00FB7320">
        <w:t xml:space="preserve"> concepts of fields and </w:t>
      </w:r>
      <w:r w:rsidR="00FB7320" w:rsidRPr="00FB7320">
        <w:t>habitus</w:t>
      </w:r>
      <w:r w:rsidR="00FB7320">
        <w:t xml:space="preserve">, in my research of the </w:t>
      </w:r>
      <w:r w:rsidR="00FB7320" w:rsidRPr="00FB7320">
        <w:t>relationship between land use and illness</w:t>
      </w:r>
      <w:r w:rsidR="00FB7320">
        <w:t>, will add to the understanding of social drivers of health and illness.</w:t>
      </w:r>
    </w:p>
    <w:p w14:paraId="1C44953E" w14:textId="18398CE3" w:rsidR="008C04BD" w:rsidRPr="00236941" w:rsidRDefault="008C04BD" w:rsidP="008C04BD">
      <w:pPr>
        <w:tabs>
          <w:tab w:val="right" w:pos="8640"/>
          <w:tab w:val="right" w:pos="8640"/>
        </w:tabs>
        <w:ind w:firstLine="0"/>
        <w:rPr>
          <w:b/>
          <w:bCs/>
        </w:rPr>
      </w:pPr>
      <w:r w:rsidRPr="00236941">
        <w:rPr>
          <w:b/>
          <w:bCs/>
        </w:rPr>
        <w:t>Data</w:t>
      </w:r>
    </w:p>
    <w:p w14:paraId="2C4B80D2" w14:textId="45494085" w:rsidR="00052F2A" w:rsidRDefault="009060E4" w:rsidP="00C65EDC">
      <w:pPr>
        <w:tabs>
          <w:tab w:val="right" w:pos="8640"/>
          <w:tab w:val="right" w:pos="8640"/>
        </w:tabs>
      </w:pPr>
      <w:r>
        <w:t xml:space="preserve">There </w:t>
      </w:r>
      <w:r w:rsidR="004E52EB">
        <w:t xml:space="preserve">are </w:t>
      </w:r>
      <w:r>
        <w:t xml:space="preserve">two components to this research, one </w:t>
      </w:r>
      <w:r w:rsidR="004E52EB">
        <w:t xml:space="preserve">is </w:t>
      </w:r>
      <w:r>
        <w:t>the</w:t>
      </w:r>
      <w:r w:rsidR="004E52EB">
        <w:t xml:space="preserve"> geographical or spatial,</w:t>
      </w:r>
      <w:r>
        <w:t xml:space="preserve"> land use/land cover (LULC)</w:t>
      </w:r>
      <w:r w:rsidR="008C04BD">
        <w:t xml:space="preserve">, </w:t>
      </w:r>
      <w:r w:rsidR="004E52EB">
        <w:t>s</w:t>
      </w:r>
      <w:r w:rsidR="008C04BD" w:rsidRPr="008C04BD">
        <w:t xml:space="preserve">patial analysis </w:t>
      </w:r>
      <w:r w:rsidR="004E52EB">
        <w:t>is</w:t>
      </w:r>
      <w:r w:rsidR="008C04BD" w:rsidRPr="008C04BD">
        <w:t xml:space="preserve"> the analysis of data collected in a </w:t>
      </w:r>
      <w:r w:rsidR="004E52EB">
        <w:t>geographic</w:t>
      </w:r>
      <w:r w:rsidR="008C04BD" w:rsidRPr="008C04BD">
        <w:t xml:space="preserve"> </w:t>
      </w:r>
      <w:r w:rsidR="004E52EB">
        <w:t xml:space="preserve">area </w:t>
      </w:r>
      <w:r w:rsidR="008C04BD" w:rsidRPr="008C04BD">
        <w:t>(Kent &amp; Mardia, 2022)</w:t>
      </w:r>
      <w:r w:rsidR="004E52EB">
        <w:t>. Land use</w:t>
      </w:r>
      <w:r w:rsidR="00A60E20">
        <w:t>,</w:t>
      </w:r>
      <w:r w:rsidR="004E52EB">
        <w:t xml:space="preserve"> </w:t>
      </w:r>
      <w:r w:rsidR="00420222">
        <w:t xml:space="preserve">the </w:t>
      </w:r>
      <w:r w:rsidR="00A60E20" w:rsidRPr="00A60E20">
        <w:t>purpose the land is utilized</w:t>
      </w:r>
      <w:r w:rsidR="00420222">
        <w:t xml:space="preserve"> </w:t>
      </w:r>
      <w:r w:rsidR="00A60E20">
        <w:rPr>
          <w:bCs/>
        </w:rPr>
        <w:fldChar w:fldCharType="begin"/>
      </w:r>
      <w:r w:rsidR="00A60E20">
        <w:rPr>
          <w:bCs/>
        </w:rPr>
        <w:instrText xml:space="preserve"> ADDIN ZOTERO_ITEM CSL_CITATION {"citationID":"JNOj2LNt","properties":{"formattedCitation":"(Curl et al., 2020)","plainCitation":"(Curl et al., 2020)","dontUpdate":true,"noteIndex":0},"citationItems":[{"id":"S51N5ARd/4seQ8ssI","uris":["http://zotero.org/users/local/Prr5sh2G/items/G8F2APKM"],"itemData":{"id":485,"type":"article-journal","abstract":"The aim of this study was to identify social, cultural and workplace-related risk factors affecting well-being among Latina farmworkers in rural Idaho. We recruited 70 Latina farmworkers from southwestern Idaho in 2019. We employed an inter-disciplinary, mixed-methods approach—including surveys, focus groups, interviews, and pesticide biomonitoring—to characterize multiple domains that inﬂuence well-being, including food security and access, housing conditions, social supports, access to medical care, and workplace safety. Six major themes emerged as primary challenges to Latina farmworkers’ well-being. In the public sphere, study participants identiﬁed these challenges as long working hours, concerns regarding pesticide exposure, and lack of enforcement of regulatory protections. Participants’ concerns regarding pesticide exposure were underscored by biological sampling results; multiple biomarkers of pesticide exposure were detected in all samples, with the highest concentrations measured in samples collected from women who reported mixing, loading or applying pesticides. Within the private sphere, food security and provisioning, childcare responsibilities, and social isolation were identiﬁed as signiﬁcant challenges to well-being. Gender, ethnicity, and geography emerged as important, intersecting statuses that shaped the life experiences of these agricultural workers. Our ﬁndings suggest that gender may play a particularly critical role in the unique challenges facing Latina farmworkers. As a result, the services and regulations needed to support well-being in this population may be highly speciﬁc, and almost certainly include attention to work–family dynamics, pesticide exposure, and social connections.","container-title":"International Journal of Environmental Research and Public Health","DOI":"10.3390/ijerph18010169","ISSN":"1660-4601","issue":"1","journalAbbreviation":"IJERPH","language":"en","license":"https://creativecommons.org/licenses/by/4.0/","page":"169","source":"DOI.org (Crossref)","title":"Understanding Challenges to Well-Being among Latina FarmWorkers in Rural Idaho Using in an Interdisciplinary, Mixed-Methods Approach","volume":"18","author":[{"family":"Curl","given":"Cynthia L."},{"family":"Meierotto","given":"Lisa"},{"family":"Som Castellano","given":"Rebecca L."}],"issued":{"date-parts":[["2020",12,29]]}}}],"schema":"https://github.com/citation-style-language/schema/raw/master/csl-citation.json"} </w:instrText>
      </w:r>
      <w:r w:rsidR="00A60E20">
        <w:rPr>
          <w:bCs/>
        </w:rPr>
        <w:fldChar w:fldCharType="separate"/>
      </w:r>
      <w:r w:rsidR="00A60E20" w:rsidRPr="00E8396E">
        <w:t>(</w:t>
      </w:r>
      <w:r w:rsidR="00A60E20">
        <w:t>Nedd</w:t>
      </w:r>
      <w:r w:rsidR="00A60E20" w:rsidRPr="00E8396E">
        <w:t xml:space="preserve"> et al., 202</w:t>
      </w:r>
      <w:r w:rsidR="00A60E20">
        <w:t>1</w:t>
      </w:r>
      <w:r w:rsidR="00420222">
        <w:t>)</w:t>
      </w:r>
      <w:r w:rsidR="00A60E20">
        <w:t>,</w:t>
      </w:r>
      <w:r w:rsidR="00A60E20">
        <w:rPr>
          <w:bCs/>
        </w:rPr>
        <w:fldChar w:fldCharType="end"/>
      </w:r>
      <w:r w:rsidR="00420222">
        <w:t xml:space="preserve"> </w:t>
      </w:r>
      <w:r w:rsidR="004E52EB">
        <w:t>relates to land coverage</w:t>
      </w:r>
      <w:r w:rsidR="00A60E20">
        <w:t xml:space="preserve"> the “</w:t>
      </w:r>
      <w:r w:rsidR="00A60E20" w:rsidRPr="00A60E20">
        <w:t>specific landscape patterns and characteristics</w:t>
      </w:r>
      <w:r w:rsidR="00A60E20">
        <w:t xml:space="preserve">” </w:t>
      </w:r>
      <w:r w:rsidR="00A60E20" w:rsidRPr="00A60E20">
        <w:t>(</w:t>
      </w:r>
      <w:proofErr w:type="spellStart"/>
      <w:r w:rsidR="00A60E20" w:rsidRPr="00A60E20">
        <w:t>Nedd</w:t>
      </w:r>
      <w:proofErr w:type="spellEnd"/>
      <w:r w:rsidR="00A60E20" w:rsidRPr="00A60E20">
        <w:t xml:space="preserve"> et al., 2021, p.2)</w:t>
      </w:r>
      <w:r w:rsidR="00A60E20">
        <w:t>,</w:t>
      </w:r>
      <w:r w:rsidR="004E52EB">
        <w:t xml:space="preserve"> such as; </w:t>
      </w:r>
      <w:r w:rsidR="004E52EB" w:rsidRPr="004E52EB">
        <w:t>Developed High Intensity</w:t>
      </w:r>
      <w:r w:rsidR="004E52EB">
        <w:t xml:space="preserve">, </w:t>
      </w:r>
      <w:r w:rsidR="004E52EB" w:rsidRPr="004E52EB">
        <w:t>Evergreen Forest</w:t>
      </w:r>
      <w:r w:rsidR="004E52EB">
        <w:t xml:space="preserve">, </w:t>
      </w:r>
      <w:r w:rsidR="004E52EB" w:rsidRPr="004E52EB">
        <w:t>Grassland/Herbaceous</w:t>
      </w:r>
      <w:r w:rsidR="004E52EB">
        <w:t xml:space="preserve">, and </w:t>
      </w:r>
      <w:r w:rsidR="004E52EB" w:rsidRPr="004E52EB">
        <w:t>Cultivated Crops</w:t>
      </w:r>
      <w:r w:rsidR="004E52EB">
        <w:t xml:space="preserve"> to name a few.</w:t>
      </w:r>
      <w:r w:rsidR="00393D61">
        <w:t xml:space="preserve"> Land cover geographic data is derived from </w:t>
      </w:r>
      <w:r w:rsidR="00393D61" w:rsidRPr="00393D61">
        <w:t>Landsat data</w:t>
      </w:r>
      <w:r w:rsidR="00393D61">
        <w:t xml:space="preserve">, spatial data from satellite imaging. </w:t>
      </w:r>
      <w:r w:rsidR="00125245">
        <w:t xml:space="preserve">This data is ingested into geographic analysis </w:t>
      </w:r>
      <w:r w:rsidR="00A60E20">
        <w:t xml:space="preserve">system (GIS) </w:t>
      </w:r>
      <w:r w:rsidR="00125245">
        <w:t xml:space="preserve">software </w:t>
      </w:r>
      <w:r w:rsidR="00A60E20" w:rsidRPr="00A60E20">
        <w:t xml:space="preserve">(Biu, et al, 2024) </w:t>
      </w:r>
      <w:r w:rsidR="00125245">
        <w:t>such an ArcGIS, as spatial features</w:t>
      </w:r>
      <w:r w:rsidR="00AF555F">
        <w:t xml:space="preserve"> or vectors </w:t>
      </w:r>
      <w:r w:rsidR="00AF555F" w:rsidRPr="00AF555F">
        <w:t>(</w:t>
      </w:r>
      <w:proofErr w:type="spellStart"/>
      <w:r w:rsidR="00AF555F" w:rsidRPr="00AF555F">
        <w:t>Akindahunsi</w:t>
      </w:r>
      <w:proofErr w:type="spellEnd"/>
      <w:r w:rsidR="00AF555F" w:rsidRPr="00AF555F">
        <w:t xml:space="preserve"> et al., 2024)</w:t>
      </w:r>
      <w:r w:rsidR="00125245">
        <w:t xml:space="preserve">. </w:t>
      </w:r>
      <w:r w:rsidR="006F0CEE">
        <w:t>The other component</w:t>
      </w:r>
      <w:r w:rsidR="00EE0910">
        <w:t>, non-spatial data or attribute data, as in illness/disease data</w:t>
      </w:r>
      <w:r w:rsidR="00F65584">
        <w:t>, such as; h</w:t>
      </w:r>
      <w:r w:rsidR="00F65584" w:rsidRPr="00F65584">
        <w:t>ypertension</w:t>
      </w:r>
      <w:r w:rsidR="00F65584">
        <w:t>, o</w:t>
      </w:r>
      <w:r w:rsidR="00F65584" w:rsidRPr="00F65584">
        <w:t>verweight and obesity</w:t>
      </w:r>
      <w:r w:rsidR="00F65584">
        <w:t>, and d</w:t>
      </w:r>
      <w:r w:rsidR="00F65584" w:rsidRPr="00F65584">
        <w:t xml:space="preserve">epression </w:t>
      </w:r>
      <w:r w:rsidR="00F65584">
        <w:t>to name a few,</w:t>
      </w:r>
      <w:r w:rsidR="00F65584" w:rsidRPr="00F65584">
        <w:t xml:space="preserve"> </w:t>
      </w:r>
      <w:r w:rsidR="00EE0910">
        <w:t xml:space="preserve">based on diagnosis information or </w:t>
      </w:r>
      <w:r w:rsidR="00EE0910" w:rsidRPr="00EE0910">
        <w:t>International Classification of Diseases</w:t>
      </w:r>
      <w:r w:rsidR="00EE0910">
        <w:t xml:space="preserve"> (ICD-10)</w:t>
      </w:r>
      <w:r w:rsidR="00F65584">
        <w:t xml:space="preserve"> </w:t>
      </w:r>
      <w:r w:rsidR="006F0CEE">
        <w:t xml:space="preserve">from </w:t>
      </w:r>
      <w:r w:rsidR="006F0CEE" w:rsidRPr="006F0CEE">
        <w:t>Electronic Health Records (EHR)</w:t>
      </w:r>
      <w:r w:rsidR="006F0CEE">
        <w:t xml:space="preserve"> systems</w:t>
      </w:r>
      <w:r w:rsidR="006F0CEE" w:rsidRPr="006F0CEE">
        <w:t xml:space="preserve"> (</w:t>
      </w:r>
      <w:proofErr w:type="spellStart"/>
      <w:r w:rsidR="006F0CEE" w:rsidRPr="006F0CEE">
        <w:t>Zaldo-Aubanell</w:t>
      </w:r>
      <w:proofErr w:type="spellEnd"/>
      <w:r w:rsidR="006F0CEE" w:rsidRPr="006F0CEE">
        <w:t>, et al., 2021)</w:t>
      </w:r>
      <w:r w:rsidR="00EE0910">
        <w:t xml:space="preserve"> or vital statistics data such as death records. </w:t>
      </w:r>
      <w:r w:rsidR="000405AF">
        <w:t xml:space="preserve">The attribute data will need a geographic connector </w:t>
      </w:r>
      <w:r w:rsidR="00AC094D">
        <w:t xml:space="preserve">to analyze spatial and non-spatial data, such as zip codes of the patients which </w:t>
      </w:r>
      <w:r w:rsidR="00475FB7">
        <w:t>are</w:t>
      </w:r>
      <w:r w:rsidR="00AC094D">
        <w:t xml:space="preserve"> commonly available in EHR and vital statistics data. So then for this research </w:t>
      </w:r>
      <w:r w:rsidR="00F65584">
        <w:t>the illness/disease data will be connected</w:t>
      </w:r>
      <w:r w:rsidR="00C65EDC">
        <w:t xml:space="preserve"> geographically based on zip code, and the land use/land </w:t>
      </w:r>
      <w:r w:rsidR="00C65EDC">
        <w:lastRenderedPageBreak/>
        <w:t>cover will need to be categorized by the majority land cover within a zip code area, or rather a zip code tabulation area (ZCTA), which estimates the zip code coverage area that is a geographic boundary. This will allow the research to be conducted based on a standard classification of areas for land use and illness.</w:t>
      </w:r>
    </w:p>
    <w:p w14:paraId="44A41D01" w14:textId="5DD36966" w:rsidR="00C65EDC" w:rsidRDefault="0057658F" w:rsidP="00C65EDC">
      <w:pPr>
        <w:tabs>
          <w:tab w:val="right" w:pos="8640"/>
          <w:tab w:val="right" w:pos="8640"/>
        </w:tabs>
      </w:pPr>
      <w:r>
        <w:t xml:space="preserve">The land use/land cover </w:t>
      </w:r>
      <w:r w:rsidR="00520BA8">
        <w:t xml:space="preserve">data has twenty different </w:t>
      </w:r>
      <w:r>
        <w:t>classification</w:t>
      </w:r>
      <w:r w:rsidR="00520BA8">
        <w:t>s and is at the</w:t>
      </w:r>
      <w:r w:rsidR="00960330">
        <w:t xml:space="preserve"> interval-ratio </w:t>
      </w:r>
      <w:r w:rsidR="00520BA8">
        <w:t>level of measurement. The illness/disease data is at the interval-ratio level of measurement based on a rate and there will be ten to twenty categories of illness/disease. Thus</w:t>
      </w:r>
      <w:r w:rsidR="004E222F">
        <w:t>,</w:t>
      </w:r>
      <w:r w:rsidR="00520BA8">
        <w:t xml:space="preserve"> it will be a challenge to be able to analyze </w:t>
      </w:r>
      <w:r w:rsidR="004E222F">
        <w:t>all the classifications and categories. However, given the task of the sociological researcher is to figure out how to measure social phenomena, this is exactly what I need to figure out, how to best measure the relationship between certain land use areas and certain illnesses. Given availability of the data in the archival/secondary electronic form, this research should be able to be conducted, it will take much work, but I think it is worthy of the work in order to add to the body of knowledge surrounding the importance of social drivers of health to the health and wellbeing of communities.</w:t>
      </w:r>
    </w:p>
    <w:p w14:paraId="5BA848AE" w14:textId="0A3931B0" w:rsidR="00236941" w:rsidRPr="00236941" w:rsidRDefault="00236941" w:rsidP="00236941">
      <w:pPr>
        <w:tabs>
          <w:tab w:val="right" w:pos="8640"/>
          <w:tab w:val="right" w:pos="8640"/>
        </w:tabs>
        <w:ind w:firstLine="0"/>
        <w:rPr>
          <w:b/>
          <w:bCs/>
        </w:rPr>
      </w:pPr>
      <w:r w:rsidRPr="00236941">
        <w:rPr>
          <w:b/>
          <w:bCs/>
        </w:rPr>
        <w:t xml:space="preserve">Analysis </w:t>
      </w:r>
    </w:p>
    <w:p w14:paraId="7CDDF2FA" w14:textId="5F743D3F" w:rsidR="00AE0FEC" w:rsidRDefault="00875F7B" w:rsidP="00960330">
      <w:pPr>
        <w:tabs>
          <w:tab w:val="right" w:pos="8640"/>
          <w:tab w:val="right" w:pos="8640"/>
        </w:tabs>
      </w:pPr>
      <w:r>
        <w:t>Given that</w:t>
      </w:r>
      <w:r w:rsidR="00236941">
        <w:t xml:space="preserve"> </w:t>
      </w:r>
      <w:r>
        <w:t xml:space="preserve">this research is a spatial analysis, extra spatial dynamics must be considered in statistical analysis, such as </w:t>
      </w:r>
      <w:r w:rsidR="00FF083C">
        <w:t xml:space="preserve">spatial autocorrelation, where </w:t>
      </w:r>
      <w:r w:rsidRPr="00875F7B">
        <w:t xml:space="preserve">nearby </w:t>
      </w:r>
      <w:r w:rsidR="00FF083C">
        <w:t>areas</w:t>
      </w:r>
      <w:r w:rsidRPr="00875F7B">
        <w:t xml:space="preserve"> tend to be highly correlated with </w:t>
      </w:r>
      <w:r w:rsidR="00FF083C">
        <w:t xml:space="preserve">each other </w:t>
      </w:r>
      <w:r w:rsidRPr="00875F7B">
        <w:t xml:space="preserve">(Kent &amp; </w:t>
      </w:r>
      <w:proofErr w:type="spellStart"/>
      <w:r w:rsidRPr="00875F7B">
        <w:t>Mardia</w:t>
      </w:r>
      <w:proofErr w:type="spellEnd"/>
      <w:r w:rsidRPr="00875F7B">
        <w:t>, 2022)</w:t>
      </w:r>
      <w:r w:rsidR="00EE47D4">
        <w:t>,</w:t>
      </w:r>
      <w:r w:rsidR="00FF083C">
        <w:t xml:space="preserve"> </w:t>
      </w:r>
      <w:r w:rsidR="000E7837">
        <w:t xml:space="preserve">analyzed by the Global </w:t>
      </w:r>
      <w:r w:rsidR="000E7837" w:rsidRPr="000E7837">
        <w:t>Moran’s I</w:t>
      </w:r>
      <w:r w:rsidR="000E7837">
        <w:t xml:space="preserve"> statistic</w:t>
      </w:r>
      <w:r w:rsidR="00C469CC">
        <w:t>. I</w:t>
      </w:r>
      <w:r w:rsidR="00FF083C">
        <w:t>n my literature review</w:t>
      </w:r>
      <w:r w:rsidR="00C469CC">
        <w:t xml:space="preserve"> of</w:t>
      </w:r>
      <w:r w:rsidR="00FF083C">
        <w:t xml:space="preserve"> somewhat similar research</w:t>
      </w:r>
      <w:r w:rsidR="00C469CC">
        <w:t>,</w:t>
      </w:r>
      <w:r w:rsidR="00FF083C">
        <w:t xml:space="preserve"> </w:t>
      </w:r>
      <w:r w:rsidR="00C469CC">
        <w:t xml:space="preserve">they were </w:t>
      </w:r>
      <w:r w:rsidR="00FF083C">
        <w:t>utilizing some type of regression, either linear or logistic regression.</w:t>
      </w:r>
      <w:r w:rsidR="000E7837">
        <w:t xml:space="preserve"> This makes sense where regression is a correlational modeling that is intended to model the outcome with the response variables in order to predict a given outcome.</w:t>
      </w:r>
      <w:r w:rsidR="00AF555F">
        <w:t xml:space="preserve"> Given that </w:t>
      </w:r>
      <w:r w:rsidR="00475FB7">
        <w:t xml:space="preserve">there could be in the land use and illness to be </w:t>
      </w:r>
      <w:proofErr w:type="spellStart"/>
      <w:r w:rsidR="00475FB7">
        <w:t>measueed</w:t>
      </w:r>
      <w:proofErr w:type="spellEnd"/>
      <w:r w:rsidR="00475FB7">
        <w:t xml:space="preserve">, with </w:t>
      </w:r>
      <w:r w:rsidR="00AF555F">
        <w:t>nominal and interval-ratio variables, logistic regression would be the model to utilize</w:t>
      </w:r>
      <w:r w:rsidR="00AF555F" w:rsidRPr="00AF555F">
        <w:t xml:space="preserve"> (Beltrán et al., 2021)</w:t>
      </w:r>
      <w:r w:rsidR="00AF555F">
        <w:t xml:space="preserve">. </w:t>
      </w:r>
      <w:r w:rsidR="00C469CC">
        <w:t xml:space="preserve"> </w:t>
      </w:r>
      <w:r w:rsidR="00C469CC">
        <w:lastRenderedPageBreak/>
        <w:t xml:space="preserve">There were some specific spatial regressions used in some of the research, such as Geographic Weighted Regression (GWR) </w:t>
      </w:r>
      <w:r w:rsidR="00C469CC" w:rsidRPr="00FF083C">
        <w:t>(</w:t>
      </w:r>
      <w:proofErr w:type="spellStart"/>
      <w:r w:rsidR="00C469CC" w:rsidRPr="00FF083C">
        <w:t>Tokey</w:t>
      </w:r>
      <w:proofErr w:type="spellEnd"/>
      <w:r w:rsidR="00C469CC" w:rsidRPr="00FF083C">
        <w:t>, 2021</w:t>
      </w:r>
      <w:r w:rsidR="00C469CC">
        <w:t>) and L</w:t>
      </w:r>
      <w:r w:rsidR="00C469CC" w:rsidRPr="00C469CC">
        <w:t xml:space="preserve">and </w:t>
      </w:r>
      <w:r w:rsidR="00C469CC">
        <w:t>U</w:t>
      </w:r>
      <w:r w:rsidR="00C469CC" w:rsidRPr="00C469CC">
        <w:t xml:space="preserve">se </w:t>
      </w:r>
      <w:r w:rsidR="00C469CC">
        <w:t>R</w:t>
      </w:r>
      <w:r w:rsidR="00C469CC" w:rsidRPr="00C469CC">
        <w:t>egression (LUR) (Das, et al, 2024)</w:t>
      </w:r>
      <w:r w:rsidR="00EE47D4">
        <w:t xml:space="preserve">, I will further look into those models, but for now I will be using linear regression </w:t>
      </w:r>
      <w:r w:rsidR="00D56D55">
        <w:t xml:space="preserve">to examine the </w:t>
      </w:r>
      <w:r w:rsidR="008E6BDB">
        <w:t>relationship between land cover/land use classifications and the rate of illness/disease</w:t>
      </w:r>
      <w:r w:rsidR="002B74BA">
        <w:t xml:space="preserve"> within SPSS.</w:t>
      </w:r>
    </w:p>
    <w:p w14:paraId="0F3FE748" w14:textId="7F931327" w:rsidR="00960330" w:rsidRDefault="00960330" w:rsidP="00960330">
      <w:pPr>
        <w:tabs>
          <w:tab w:val="right" w:pos="8640"/>
          <w:tab w:val="right" w:pos="8640"/>
        </w:tabs>
      </w:pPr>
      <w:r>
        <w:t xml:space="preserve">The land use/land cover by ZCTA data will consist of a column 20 land cover based on the proportion ZCTA measured of that given land cover. </w:t>
      </w:r>
      <w:r w:rsidR="006168F7">
        <w:t>Then there would be a column for the value of the illness, for example.</w:t>
      </w:r>
    </w:p>
    <w:p w14:paraId="526B6B8B" w14:textId="471C242C" w:rsidR="00960330" w:rsidRDefault="006168F7" w:rsidP="00960330">
      <w:pPr>
        <w:tabs>
          <w:tab w:val="right" w:pos="8640"/>
          <w:tab w:val="right" w:pos="8640"/>
        </w:tabs>
      </w:pPr>
      <w:r w:rsidRPr="00960330">
        <w:rPr>
          <w:noProof/>
        </w:rPr>
        <w:drawing>
          <wp:inline distT="0" distB="0" distL="0" distR="0" wp14:anchorId="1DA4920A" wp14:editId="42796718">
            <wp:extent cx="5943600" cy="818515"/>
            <wp:effectExtent l="0" t="0" r="0" b="635"/>
            <wp:docPr id="91847407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74078" name="Picture 1" descr="A screenshot of a computer&#10;&#10;AI-generated content may be incorrect."/>
                    <pic:cNvPicPr/>
                  </pic:nvPicPr>
                  <pic:blipFill>
                    <a:blip r:embed="rId9"/>
                    <a:stretch>
                      <a:fillRect/>
                    </a:stretch>
                  </pic:blipFill>
                  <pic:spPr>
                    <a:xfrm>
                      <a:off x="0" y="0"/>
                      <a:ext cx="5943600" cy="818515"/>
                    </a:xfrm>
                    <a:prstGeom prst="rect">
                      <a:avLst/>
                    </a:prstGeom>
                  </pic:spPr>
                </pic:pic>
              </a:graphicData>
            </a:graphic>
          </wp:inline>
        </w:drawing>
      </w:r>
    </w:p>
    <w:p w14:paraId="4C3CE7DB" w14:textId="594B4535" w:rsidR="00623FEE" w:rsidRDefault="006168F7" w:rsidP="00623FEE">
      <w:pPr>
        <w:tabs>
          <w:tab w:val="right" w:pos="8640"/>
          <w:tab w:val="right" w:pos="8640"/>
        </w:tabs>
        <w:ind w:firstLine="0"/>
      </w:pPr>
      <w:r>
        <w:t xml:space="preserve">This will allow me to do </w:t>
      </w:r>
      <w:r w:rsidR="00623FEE">
        <w:t xml:space="preserve">scatter plots, </w:t>
      </w:r>
      <w:r>
        <w:t>correlation tables</w:t>
      </w:r>
      <w:r w:rsidR="00475FB7">
        <w:t>,</w:t>
      </w:r>
      <w:r>
        <w:t xml:space="preserve"> and linear regression models with each of the illness measures and all of the land cover categories. </w:t>
      </w:r>
      <w:r w:rsidR="00BD6D23">
        <w:t xml:space="preserve">I will examine each model and will report on each and identify if certain land use had a relationship or not with each </w:t>
      </w:r>
      <w:r w:rsidR="00A4328B">
        <w:t>illness measure. There will be certain outputs to examine the models, such as correlations, the model summary of r and adjusted r</w:t>
      </w:r>
      <w:r w:rsidR="00A4328B" w:rsidRPr="00A4328B">
        <w:rPr>
          <w:vertAlign w:val="superscript"/>
        </w:rPr>
        <w:t>2</w:t>
      </w:r>
      <w:r w:rsidR="00623FEE">
        <w:rPr>
          <w:vertAlign w:val="superscript"/>
        </w:rPr>
        <w:t xml:space="preserve">, </w:t>
      </w:r>
      <w:r w:rsidR="00623FEE" w:rsidRPr="00623FEE">
        <w:t>and the</w:t>
      </w:r>
      <w:r w:rsidR="00623FEE">
        <w:t xml:space="preserve"> ANOVA table</w:t>
      </w:r>
      <w:r w:rsidR="00475FB7">
        <w:t xml:space="preserve">, </w:t>
      </w:r>
      <w:r w:rsidR="00623FEE">
        <w:t xml:space="preserve">the F </w:t>
      </w:r>
      <w:r w:rsidR="00AE5B82">
        <w:t>statistic and</w:t>
      </w:r>
      <w:r w:rsidR="00623FEE">
        <w:rPr>
          <w:vertAlign w:val="superscript"/>
        </w:rPr>
        <w:t xml:space="preserve"> </w:t>
      </w:r>
      <w:r w:rsidR="00A4328B">
        <w:t xml:space="preserve">significant value. And the coefficient table with the significant values and the unstandardized B </w:t>
      </w:r>
      <w:r w:rsidR="00623FEE">
        <w:t>coefficients</w:t>
      </w:r>
      <w:r w:rsidR="00A4328B">
        <w:t xml:space="preserve"> for each variable in the model.</w:t>
      </w:r>
    </w:p>
    <w:p w14:paraId="78DB8624" w14:textId="37AAF532" w:rsidR="002F5EED" w:rsidRDefault="008E6BDB" w:rsidP="002F5EED">
      <w:pPr>
        <w:tabs>
          <w:tab w:val="right" w:pos="8640"/>
          <w:tab w:val="right" w:pos="8640"/>
        </w:tabs>
      </w:pPr>
      <w:r>
        <w:t>This study will test data for normality and relevant assumptions of appropriate statistical procedures. for parametric procedures.</w:t>
      </w:r>
      <w:r w:rsidR="008E3BEF">
        <w:t xml:space="preserve"> </w:t>
      </w:r>
      <w:r>
        <w:t>This study will utilize Pearson’s Product Moment of Correlation (parametric) to test the hypotheses for statistically significant relationships.</w:t>
      </w:r>
      <w:r w:rsidR="00475FB7">
        <w:t xml:space="preserve"> </w:t>
      </w:r>
      <w:r>
        <w:t>This study will include post-hoc statistical procedures</w:t>
      </w:r>
      <w:r w:rsidR="008E3BEF">
        <w:t xml:space="preserve"> of</w:t>
      </w:r>
      <w:r>
        <w:t xml:space="preserve"> </w:t>
      </w:r>
      <w:r w:rsidR="008E3BEF" w:rsidRPr="008E3BEF">
        <w:t xml:space="preserve">Bonferroni correction and Tukey's </w:t>
      </w:r>
      <w:proofErr w:type="spellStart"/>
      <w:r w:rsidR="008E3BEF" w:rsidRPr="008E3BEF">
        <w:t>HSD</w:t>
      </w:r>
      <w:r>
        <w:t>aid</w:t>
      </w:r>
      <w:proofErr w:type="spellEnd"/>
      <w:r>
        <w:t xml:space="preserve"> the interpretation of the results.</w:t>
      </w:r>
      <w:r w:rsidR="000744F3">
        <w:t xml:space="preserve">  </w:t>
      </w:r>
    </w:p>
    <w:p w14:paraId="66EA44DE" w14:textId="77777777" w:rsidR="002F5EED" w:rsidRPr="00236941" w:rsidRDefault="002F5EED" w:rsidP="002F5EED">
      <w:pPr>
        <w:tabs>
          <w:tab w:val="right" w:pos="8640"/>
          <w:tab w:val="right" w:pos="8640"/>
        </w:tabs>
        <w:ind w:firstLine="0"/>
        <w:rPr>
          <w:b/>
          <w:bCs/>
        </w:rPr>
      </w:pPr>
      <w:r>
        <w:rPr>
          <w:b/>
          <w:bCs/>
        </w:rPr>
        <w:t>Conclusion</w:t>
      </w:r>
    </w:p>
    <w:p w14:paraId="4D2BCB1B" w14:textId="63D31DCE" w:rsidR="00A76FEE" w:rsidRDefault="007D61E6" w:rsidP="002F5EED">
      <w:pPr>
        <w:tabs>
          <w:tab w:val="right" w:pos="8640"/>
          <w:tab w:val="right" w:pos="8640"/>
        </w:tabs>
      </w:pPr>
      <w:r>
        <w:lastRenderedPageBreak/>
        <w:t>For this</w:t>
      </w:r>
      <w:r w:rsidR="002F5EED">
        <w:t xml:space="preserve"> study</w:t>
      </w:r>
      <w:r>
        <w:t xml:space="preserve">, it will be heavily reliant on the computing power of ArcGIS and statistical programs given the large amount of data that will be processed for this research. One of the benefits of utilizing archival/secondary data, is the amount of data that could be analyzed. </w:t>
      </w:r>
      <w:r w:rsidR="003E3157">
        <w:t>However, caution needs to be taken, to stratify data as needed to gain an appropriate interpretation. I believe, I will need to stratify the analysis by regions, such as the Northwest, Southwest, Midwest, Northeast and Southeast of the United States. My assumption is that there could be regional differences with similar land cover.</w:t>
      </w:r>
    </w:p>
    <w:p w14:paraId="300972AC" w14:textId="6CE3888A" w:rsidR="003E3157" w:rsidRDefault="003E3157" w:rsidP="002F5EED">
      <w:pPr>
        <w:tabs>
          <w:tab w:val="right" w:pos="8640"/>
          <w:tab w:val="right" w:pos="8640"/>
        </w:tabs>
      </w:pPr>
      <w:r>
        <w:t>I look forward to conducting this research as my dissertation topic, where it is a robust research project that can contribute to a larger body of health research. I am thankful to my professors for allowing me to pursue a research project that utilizes advanced social statistics.</w:t>
      </w:r>
    </w:p>
    <w:p w14:paraId="5860B18F" w14:textId="77777777" w:rsidR="003E3157" w:rsidRDefault="003E3157" w:rsidP="002F5EED">
      <w:pPr>
        <w:tabs>
          <w:tab w:val="right" w:pos="8640"/>
          <w:tab w:val="right" w:pos="8640"/>
        </w:tabs>
      </w:pPr>
    </w:p>
    <w:p w14:paraId="66DFCB97" w14:textId="77777777" w:rsidR="003E3157" w:rsidRDefault="003E3157" w:rsidP="002F5EED">
      <w:pPr>
        <w:tabs>
          <w:tab w:val="right" w:pos="8640"/>
          <w:tab w:val="right" w:pos="8640"/>
        </w:tabs>
      </w:pPr>
    </w:p>
    <w:p w14:paraId="31FAEDF6" w14:textId="77777777" w:rsidR="003E3157" w:rsidRDefault="003E3157" w:rsidP="002F5EED">
      <w:pPr>
        <w:tabs>
          <w:tab w:val="right" w:pos="8640"/>
          <w:tab w:val="right" w:pos="8640"/>
        </w:tabs>
      </w:pPr>
    </w:p>
    <w:p w14:paraId="2EF7F6AD" w14:textId="77777777" w:rsidR="003E3157" w:rsidRDefault="003E3157" w:rsidP="002F5EED">
      <w:pPr>
        <w:tabs>
          <w:tab w:val="right" w:pos="8640"/>
          <w:tab w:val="right" w:pos="8640"/>
        </w:tabs>
      </w:pPr>
    </w:p>
    <w:p w14:paraId="3587B5C2" w14:textId="77777777" w:rsidR="003E3157" w:rsidRDefault="003E3157" w:rsidP="002F5EED">
      <w:pPr>
        <w:tabs>
          <w:tab w:val="right" w:pos="8640"/>
          <w:tab w:val="right" w:pos="8640"/>
        </w:tabs>
      </w:pPr>
    </w:p>
    <w:p w14:paraId="75E5C9F5" w14:textId="77777777" w:rsidR="003E3157" w:rsidRDefault="003E3157" w:rsidP="002F5EED">
      <w:pPr>
        <w:tabs>
          <w:tab w:val="right" w:pos="8640"/>
          <w:tab w:val="right" w:pos="8640"/>
        </w:tabs>
      </w:pPr>
    </w:p>
    <w:p w14:paraId="0888ECC0" w14:textId="77777777" w:rsidR="003E3157" w:rsidRDefault="003E3157" w:rsidP="002F5EED">
      <w:pPr>
        <w:tabs>
          <w:tab w:val="right" w:pos="8640"/>
          <w:tab w:val="right" w:pos="8640"/>
        </w:tabs>
      </w:pPr>
    </w:p>
    <w:p w14:paraId="7E24ABE3" w14:textId="77777777" w:rsidR="003E3157" w:rsidRDefault="003E3157" w:rsidP="002F5EED">
      <w:pPr>
        <w:tabs>
          <w:tab w:val="right" w:pos="8640"/>
          <w:tab w:val="right" w:pos="8640"/>
        </w:tabs>
      </w:pPr>
    </w:p>
    <w:p w14:paraId="2674D91C" w14:textId="77777777" w:rsidR="003E3157" w:rsidRDefault="003E3157" w:rsidP="002F5EED">
      <w:pPr>
        <w:tabs>
          <w:tab w:val="right" w:pos="8640"/>
          <w:tab w:val="right" w:pos="8640"/>
        </w:tabs>
      </w:pPr>
    </w:p>
    <w:p w14:paraId="53B53060" w14:textId="77777777" w:rsidR="003E3157" w:rsidRDefault="003E3157" w:rsidP="002F5EED">
      <w:pPr>
        <w:tabs>
          <w:tab w:val="right" w:pos="8640"/>
          <w:tab w:val="right" w:pos="8640"/>
        </w:tabs>
      </w:pPr>
    </w:p>
    <w:p w14:paraId="4D65719E" w14:textId="77777777" w:rsidR="003E3157" w:rsidRDefault="003E3157" w:rsidP="002F5EED">
      <w:pPr>
        <w:tabs>
          <w:tab w:val="right" w:pos="8640"/>
          <w:tab w:val="right" w:pos="8640"/>
        </w:tabs>
      </w:pPr>
    </w:p>
    <w:p w14:paraId="0B200969" w14:textId="77777777" w:rsidR="003E3157" w:rsidRDefault="003E3157" w:rsidP="003E3157">
      <w:pPr>
        <w:tabs>
          <w:tab w:val="right" w:pos="8640"/>
          <w:tab w:val="right" w:pos="8640"/>
        </w:tabs>
        <w:ind w:firstLine="0"/>
      </w:pPr>
    </w:p>
    <w:p w14:paraId="49D865BD" w14:textId="77777777" w:rsidR="003E3157" w:rsidRDefault="003E3157" w:rsidP="002F5EED">
      <w:pPr>
        <w:tabs>
          <w:tab w:val="right" w:pos="8640"/>
          <w:tab w:val="right" w:pos="8640"/>
        </w:tabs>
      </w:pPr>
    </w:p>
    <w:p w14:paraId="0000003A" w14:textId="57900BD4" w:rsidR="003A0649" w:rsidRPr="00743076" w:rsidRDefault="00743076" w:rsidP="00743076">
      <w:pPr>
        <w:tabs>
          <w:tab w:val="right" w:pos="8640"/>
          <w:tab w:val="right" w:pos="8640"/>
        </w:tabs>
        <w:ind w:firstLine="0"/>
        <w:jc w:val="center"/>
        <w:rPr>
          <w:b/>
          <w:bCs/>
        </w:rPr>
      </w:pPr>
      <w:r w:rsidRPr="00743076">
        <w:rPr>
          <w:b/>
          <w:bCs/>
        </w:rPr>
        <w:lastRenderedPageBreak/>
        <w:t xml:space="preserve">References </w:t>
      </w:r>
    </w:p>
    <w:p w14:paraId="74D3DFDB" w14:textId="77777777" w:rsidR="00333C73" w:rsidRPr="00FD092D" w:rsidRDefault="00333C73" w:rsidP="00333C73">
      <w:pPr>
        <w:ind w:hanging="480"/>
      </w:pPr>
      <w:proofErr w:type="spellStart"/>
      <w:r w:rsidRPr="00FD092D">
        <w:t>Akindahunsi</w:t>
      </w:r>
      <w:proofErr w:type="spellEnd"/>
      <w:r w:rsidRPr="00FD092D">
        <w:t xml:space="preserve">, T., </w:t>
      </w:r>
      <w:proofErr w:type="spellStart"/>
      <w:r w:rsidRPr="00FD092D">
        <w:t>Olulaja</w:t>
      </w:r>
      <w:proofErr w:type="spellEnd"/>
      <w:r w:rsidRPr="00FD092D">
        <w:t xml:space="preserve">, O., Ajayi, O., </w:t>
      </w:r>
      <w:proofErr w:type="spellStart"/>
      <w:r w:rsidRPr="00FD092D">
        <w:t>Onyenegecha</w:t>
      </w:r>
      <w:proofErr w:type="spellEnd"/>
      <w:r w:rsidRPr="00FD092D">
        <w:t xml:space="preserve">, I. P., Hanson, U., &amp; </w:t>
      </w:r>
      <w:proofErr w:type="spellStart"/>
      <w:r w:rsidRPr="00FD092D">
        <w:t>Fadojutimi</w:t>
      </w:r>
      <w:proofErr w:type="spellEnd"/>
      <w:r w:rsidRPr="00FD092D">
        <w:t xml:space="preserve">, B. (2024). Analytical tools in diseases epidemiology and surveillance: A review of literature. </w:t>
      </w:r>
      <w:r w:rsidRPr="00FD092D">
        <w:rPr>
          <w:i/>
          <w:iCs/>
        </w:rPr>
        <w:t>International Journal of Applied Research</w:t>
      </w:r>
      <w:r w:rsidRPr="00FD092D">
        <w:t xml:space="preserve">, </w:t>
      </w:r>
      <w:r w:rsidRPr="00FD092D">
        <w:rPr>
          <w:i/>
          <w:iCs/>
        </w:rPr>
        <w:t>10</w:t>
      </w:r>
      <w:r w:rsidRPr="00FD092D">
        <w:t xml:space="preserve">(9), 155–161. </w:t>
      </w:r>
      <w:hyperlink r:id="rId10" w:history="1">
        <w:r w:rsidRPr="00FD092D">
          <w:rPr>
            <w:color w:val="0000FF"/>
            <w:u w:val="single"/>
          </w:rPr>
          <w:t>https://doi.org/10.22271/allresearch.2024.v10.i9c.12018</w:t>
        </w:r>
      </w:hyperlink>
    </w:p>
    <w:p w14:paraId="7F3FD91A" w14:textId="68088157" w:rsidR="00333C73" w:rsidRPr="004A706F" w:rsidRDefault="00333C73" w:rsidP="00333C73">
      <w:pPr>
        <w:ind w:hanging="480"/>
      </w:pPr>
      <w:r w:rsidRPr="00E90649">
        <w:t xml:space="preserve">Beltrán, S., Arenas, D. J., López-Hinojosa, I. J., Tung, E. L., &amp; Cronholm, P. F. (2021). Associations of </w:t>
      </w:r>
      <w:r w:rsidR="00743076">
        <w:t>r</w:t>
      </w:r>
      <w:r w:rsidRPr="00E90649">
        <w:t xml:space="preserve">ace, </w:t>
      </w:r>
      <w:r w:rsidR="00743076">
        <w:t>i</w:t>
      </w:r>
      <w:r w:rsidRPr="00E90649">
        <w:t xml:space="preserve">nsurance, and </w:t>
      </w:r>
      <w:r w:rsidR="00743076">
        <w:t>z</w:t>
      </w:r>
      <w:r w:rsidRPr="00E90649">
        <w:t xml:space="preserve">ip </w:t>
      </w:r>
      <w:r w:rsidR="00743076">
        <w:t>c</w:t>
      </w:r>
      <w:r w:rsidRPr="00E90649">
        <w:t>ode-</w:t>
      </w:r>
      <w:r w:rsidR="00743076">
        <w:t>l</w:t>
      </w:r>
      <w:r w:rsidRPr="00E90649">
        <w:t xml:space="preserve">evel </w:t>
      </w:r>
      <w:r w:rsidR="00743076">
        <w:t>i</w:t>
      </w:r>
      <w:r w:rsidRPr="00E90649">
        <w:t xml:space="preserve">ncome with </w:t>
      </w:r>
      <w:r w:rsidR="00743076">
        <w:t>n</w:t>
      </w:r>
      <w:r w:rsidRPr="00E90649">
        <w:t xml:space="preserve">onadherence </w:t>
      </w:r>
      <w:r w:rsidR="00743076">
        <w:t>d</w:t>
      </w:r>
      <w:r w:rsidRPr="00E90649">
        <w:t xml:space="preserve">iagnoses in </w:t>
      </w:r>
      <w:r w:rsidR="00743076">
        <w:t>p</w:t>
      </w:r>
      <w:r w:rsidRPr="00E90649">
        <w:t xml:space="preserve">rimary and </w:t>
      </w:r>
      <w:r w:rsidR="00743076">
        <w:t>s</w:t>
      </w:r>
      <w:r w:rsidRPr="00E90649">
        <w:t xml:space="preserve">pecialty </w:t>
      </w:r>
      <w:r w:rsidR="00743076">
        <w:t>d</w:t>
      </w:r>
      <w:r w:rsidRPr="00E90649">
        <w:t xml:space="preserve">iabetes </w:t>
      </w:r>
      <w:r w:rsidR="00743076">
        <w:t>c</w:t>
      </w:r>
      <w:r w:rsidRPr="00E90649">
        <w:t xml:space="preserve">are. </w:t>
      </w:r>
      <w:r w:rsidRPr="00E90649">
        <w:rPr>
          <w:i/>
          <w:iCs/>
        </w:rPr>
        <w:t>The Journal of the American Board of Family Medicine</w:t>
      </w:r>
      <w:r w:rsidRPr="00E90649">
        <w:t xml:space="preserve">, </w:t>
      </w:r>
      <w:r w:rsidRPr="00E90649">
        <w:rPr>
          <w:i/>
          <w:iCs/>
        </w:rPr>
        <w:t>34</w:t>
      </w:r>
      <w:r w:rsidRPr="00E90649">
        <w:t xml:space="preserve">(5), 891–897. </w:t>
      </w:r>
      <w:hyperlink r:id="rId11" w:history="1">
        <w:r w:rsidRPr="00E90649">
          <w:rPr>
            <w:color w:val="0000FF"/>
            <w:u w:val="single"/>
          </w:rPr>
          <w:t>https://doi.org/10.3122/jabfm.2021.05.200639</w:t>
        </w:r>
      </w:hyperlink>
    </w:p>
    <w:p w14:paraId="4F78C716" w14:textId="77777777" w:rsidR="00333C73" w:rsidRDefault="00333C73" w:rsidP="00333C73">
      <w:pPr>
        <w:ind w:hanging="480"/>
      </w:pPr>
      <w:r w:rsidRPr="00D8592A">
        <w:t xml:space="preserve">Blanford, J. (2024). </w:t>
      </w:r>
      <w:r w:rsidRPr="00D8592A">
        <w:rPr>
          <w:i/>
          <w:iCs/>
        </w:rPr>
        <w:t>Geographic information, geospatial technologies and spatial data science for health</w:t>
      </w:r>
      <w:r w:rsidRPr="00D8592A">
        <w:t>. CRC Press.</w:t>
      </w:r>
    </w:p>
    <w:p w14:paraId="677A6E95" w14:textId="0385C009" w:rsidR="00333C73" w:rsidRDefault="00333C73" w:rsidP="00333C73">
      <w:pPr>
        <w:ind w:hanging="480"/>
      </w:pPr>
      <w:r w:rsidRPr="00590543">
        <w:t xml:space="preserve">Das, K., Das Chatterjee, N., Jana, D., &amp; Bhattacharya, R. K. (2023). Application of land-use regression model with regularization algorithm to assess PM2.5 and PM10 concentration and health risk in Kolkata </w:t>
      </w:r>
      <w:r w:rsidR="00743076">
        <w:t>m</w:t>
      </w:r>
      <w:r w:rsidRPr="00590543">
        <w:t xml:space="preserve">etropolitan. </w:t>
      </w:r>
      <w:r w:rsidRPr="00590543">
        <w:rPr>
          <w:i/>
          <w:iCs/>
        </w:rPr>
        <w:t>Urban Climate</w:t>
      </w:r>
      <w:r w:rsidRPr="00590543">
        <w:t xml:space="preserve">, </w:t>
      </w:r>
      <w:r w:rsidRPr="00590543">
        <w:rPr>
          <w:i/>
          <w:iCs/>
        </w:rPr>
        <w:t>49</w:t>
      </w:r>
      <w:r w:rsidRPr="00590543">
        <w:t xml:space="preserve">, 101473. </w:t>
      </w:r>
      <w:hyperlink r:id="rId12" w:history="1">
        <w:r w:rsidRPr="00590543">
          <w:rPr>
            <w:color w:val="0000FF"/>
            <w:u w:val="single"/>
          </w:rPr>
          <w:t>https://doi.org/10.1016/j.uclim.2023.101473</w:t>
        </w:r>
      </w:hyperlink>
    </w:p>
    <w:p w14:paraId="5EF130EE" w14:textId="7213529F" w:rsidR="00333C73" w:rsidRDefault="00333C73" w:rsidP="00333C73">
      <w:pPr>
        <w:ind w:hanging="480"/>
      </w:pPr>
      <w:r w:rsidRPr="006A7C45">
        <w:t xml:space="preserve">Embury, J., Tsou, M.-H., Nara, A., &amp; Oren, E. (2022). A </w:t>
      </w:r>
      <w:proofErr w:type="spellStart"/>
      <w:r w:rsidRPr="006A7C45">
        <w:t>Spatio</w:t>
      </w:r>
      <w:proofErr w:type="spellEnd"/>
      <w:r w:rsidRPr="006A7C45">
        <w:t>-</w:t>
      </w:r>
      <w:r w:rsidR="00743076">
        <w:t>d</w:t>
      </w:r>
      <w:r w:rsidRPr="006A7C45">
        <w:t xml:space="preserve">emographic </w:t>
      </w:r>
      <w:r w:rsidR="00743076">
        <w:t>p</w:t>
      </w:r>
      <w:r w:rsidRPr="006A7C45">
        <w:t xml:space="preserve">erspective on the </w:t>
      </w:r>
      <w:r w:rsidR="00743076">
        <w:t>r</w:t>
      </w:r>
      <w:r w:rsidRPr="006A7C45">
        <w:t xml:space="preserve">ole of </w:t>
      </w:r>
      <w:r w:rsidR="00743076">
        <w:t>s</w:t>
      </w:r>
      <w:r w:rsidRPr="006A7C45">
        <w:t xml:space="preserve">ocial </w:t>
      </w:r>
      <w:r w:rsidR="00743076">
        <w:t>d</w:t>
      </w:r>
      <w:r w:rsidRPr="006A7C45">
        <w:t xml:space="preserve">eterminants of </w:t>
      </w:r>
      <w:r w:rsidR="00743076">
        <w:t>h</w:t>
      </w:r>
      <w:r w:rsidRPr="006A7C45">
        <w:t xml:space="preserve">ealth and </w:t>
      </w:r>
      <w:r w:rsidR="00743076">
        <w:t>c</w:t>
      </w:r>
      <w:r w:rsidRPr="006A7C45">
        <w:t xml:space="preserve">hronic </w:t>
      </w:r>
      <w:r w:rsidR="00743076">
        <w:t>d</w:t>
      </w:r>
      <w:r w:rsidRPr="006A7C45">
        <w:t xml:space="preserve">isease in </w:t>
      </w:r>
      <w:r w:rsidR="00743076">
        <w:t>d</w:t>
      </w:r>
      <w:r w:rsidRPr="006A7C45">
        <w:t xml:space="preserve">etermining a </w:t>
      </w:r>
      <w:r w:rsidR="00743076">
        <w:t>p</w:t>
      </w:r>
      <w:r w:rsidRPr="006A7C45">
        <w:t xml:space="preserve">opulation’s </w:t>
      </w:r>
      <w:r w:rsidR="00743076">
        <w:t>v</w:t>
      </w:r>
      <w:r w:rsidRPr="006A7C45">
        <w:t xml:space="preserve">ulnerability to COVID-19. </w:t>
      </w:r>
      <w:r w:rsidRPr="006A7C45">
        <w:rPr>
          <w:i/>
          <w:iCs/>
        </w:rPr>
        <w:t>Preventing Chronic Disease</w:t>
      </w:r>
      <w:r w:rsidRPr="006A7C45">
        <w:t xml:space="preserve">, </w:t>
      </w:r>
      <w:r w:rsidRPr="006A7C45">
        <w:rPr>
          <w:i/>
          <w:iCs/>
        </w:rPr>
        <w:t>19</w:t>
      </w:r>
      <w:r w:rsidRPr="006A7C45">
        <w:t xml:space="preserve">, 210414. </w:t>
      </w:r>
      <w:hyperlink r:id="rId13" w:history="1">
        <w:r w:rsidRPr="006A7C45">
          <w:rPr>
            <w:color w:val="0000FF"/>
            <w:u w:val="single"/>
          </w:rPr>
          <w:t>https://doi.org/10.5888/pcd19.210414</w:t>
        </w:r>
      </w:hyperlink>
    </w:p>
    <w:p w14:paraId="4BB0BF6D" w14:textId="66C1C940" w:rsidR="00F4129A" w:rsidRDefault="00F4129A" w:rsidP="00F4129A">
      <w:pPr>
        <w:ind w:hanging="480"/>
      </w:pPr>
      <w:r w:rsidRPr="00CA5DA2">
        <w:t>Gracia</w:t>
      </w:r>
      <w:r>
        <w:t>,</w:t>
      </w:r>
      <w:r w:rsidRPr="00CA5DA2">
        <w:t xml:space="preserve"> J</w:t>
      </w:r>
      <w:r>
        <w:t>.</w:t>
      </w:r>
      <w:r w:rsidRPr="00CA5DA2">
        <w:t>N</w:t>
      </w:r>
      <w:r>
        <w:t>.</w:t>
      </w:r>
      <w:r w:rsidRPr="00CA5DA2">
        <w:t>, Koh</w:t>
      </w:r>
      <w:r>
        <w:t>,</w:t>
      </w:r>
      <w:r w:rsidRPr="00CA5DA2">
        <w:t xml:space="preserve"> H</w:t>
      </w:r>
      <w:r>
        <w:t>.</w:t>
      </w:r>
      <w:r w:rsidRPr="00CA5DA2">
        <w:t xml:space="preserve">K. </w:t>
      </w:r>
      <w:r>
        <w:t xml:space="preserve">(2011). </w:t>
      </w:r>
      <w:r w:rsidRPr="00CA5DA2">
        <w:t xml:space="preserve">Promoting environmental justice. </w:t>
      </w:r>
      <w:r w:rsidRPr="00F4129A">
        <w:rPr>
          <w:i/>
          <w:iCs/>
        </w:rPr>
        <w:t>American Journal of Public Health.</w:t>
      </w:r>
      <w:r w:rsidRPr="00CA5DA2">
        <w:t xml:space="preserve"> Suppl 1(Suppl 1):S14-6. </w:t>
      </w:r>
      <w:proofErr w:type="spellStart"/>
      <w:r w:rsidRPr="00CA5DA2">
        <w:t>doi</w:t>
      </w:r>
      <w:proofErr w:type="spellEnd"/>
      <w:r w:rsidRPr="00CA5DA2">
        <w:t xml:space="preserve">: 10.2105/AJPH.2011.300406. </w:t>
      </w:r>
      <w:proofErr w:type="spellStart"/>
      <w:r w:rsidRPr="00CA5DA2">
        <w:t>Epub</w:t>
      </w:r>
      <w:proofErr w:type="spellEnd"/>
      <w:r w:rsidRPr="00CA5DA2">
        <w:t xml:space="preserve"> 2011 Oct 25. PMID: 22028454; PMCID: PMC3222484.</w:t>
      </w:r>
    </w:p>
    <w:p w14:paraId="65EEFC64" w14:textId="77777777" w:rsidR="00333C73" w:rsidRPr="00743076" w:rsidRDefault="00333C73" w:rsidP="00333C73">
      <w:pPr>
        <w:ind w:hanging="480"/>
      </w:pPr>
      <w:r w:rsidRPr="00743076">
        <w:rPr>
          <w:color w:val="222222"/>
          <w:shd w:val="clear" w:color="auto" w:fill="FFFFFF"/>
        </w:rPr>
        <w:t xml:space="preserve">Kent, J. T., &amp; </w:t>
      </w:r>
      <w:proofErr w:type="spellStart"/>
      <w:r w:rsidRPr="00743076">
        <w:rPr>
          <w:color w:val="222222"/>
          <w:shd w:val="clear" w:color="auto" w:fill="FFFFFF"/>
        </w:rPr>
        <w:t>Mardia</w:t>
      </w:r>
      <w:proofErr w:type="spellEnd"/>
      <w:r w:rsidRPr="00743076">
        <w:rPr>
          <w:color w:val="222222"/>
          <w:shd w:val="clear" w:color="auto" w:fill="FFFFFF"/>
        </w:rPr>
        <w:t xml:space="preserve">, K. V. (2022). </w:t>
      </w:r>
      <w:r w:rsidRPr="00743076">
        <w:rPr>
          <w:i/>
          <w:iCs/>
          <w:color w:val="222222"/>
          <w:shd w:val="clear" w:color="auto" w:fill="FFFFFF"/>
        </w:rPr>
        <w:t>Spatial analysis</w:t>
      </w:r>
      <w:r w:rsidRPr="00743076">
        <w:rPr>
          <w:color w:val="222222"/>
          <w:shd w:val="clear" w:color="auto" w:fill="FFFFFF"/>
        </w:rPr>
        <w:t xml:space="preserve"> (Vol. 72). John Wiley &amp; Sons.</w:t>
      </w:r>
    </w:p>
    <w:p w14:paraId="1C5571AE" w14:textId="2C88596D" w:rsidR="00333C73" w:rsidRPr="00843EBA" w:rsidRDefault="00333C73" w:rsidP="00333C73">
      <w:pPr>
        <w:ind w:hanging="480"/>
      </w:pPr>
      <w:bookmarkStart w:id="0" w:name="_Hlk190171797"/>
      <w:proofErr w:type="spellStart"/>
      <w:r w:rsidRPr="008F4313">
        <w:lastRenderedPageBreak/>
        <w:t>Nedd</w:t>
      </w:r>
      <w:proofErr w:type="spellEnd"/>
      <w:r w:rsidRPr="008F4313">
        <w:t xml:space="preserve">, R., Light, K., Owens, M., James, N., Johnson, E., &amp; Anandhi, A. (2021). A Synthesis of </w:t>
      </w:r>
      <w:r w:rsidR="00743076">
        <w:t>l</w:t>
      </w:r>
      <w:r w:rsidRPr="008F4313">
        <w:t xml:space="preserve">and </w:t>
      </w:r>
      <w:r w:rsidR="00743076">
        <w:t>u</w:t>
      </w:r>
      <w:r w:rsidRPr="008F4313">
        <w:t>se/</w:t>
      </w:r>
      <w:r w:rsidR="00743076">
        <w:t>l</w:t>
      </w:r>
      <w:r w:rsidRPr="008F4313">
        <w:t xml:space="preserve">and </w:t>
      </w:r>
      <w:r w:rsidR="00743076">
        <w:t>c</w:t>
      </w:r>
      <w:r w:rsidRPr="008F4313">
        <w:t xml:space="preserve">over </w:t>
      </w:r>
      <w:r w:rsidR="00743076">
        <w:t>s</w:t>
      </w:r>
      <w:r w:rsidRPr="008F4313">
        <w:t xml:space="preserve">tudies: Definitions, </w:t>
      </w:r>
      <w:r w:rsidR="00743076">
        <w:t>c</w:t>
      </w:r>
      <w:r w:rsidRPr="008F4313">
        <w:t xml:space="preserve">lassification </w:t>
      </w:r>
      <w:r w:rsidR="00743076">
        <w:t>s</w:t>
      </w:r>
      <w:r w:rsidRPr="008F4313">
        <w:t xml:space="preserve">ystems, </w:t>
      </w:r>
      <w:r w:rsidR="00743076">
        <w:t>m</w:t>
      </w:r>
      <w:r w:rsidRPr="008F4313">
        <w:t>eta-</w:t>
      </w:r>
      <w:r w:rsidR="00743076">
        <w:t>s</w:t>
      </w:r>
      <w:r w:rsidRPr="008F4313">
        <w:t xml:space="preserve">tudies, </w:t>
      </w:r>
      <w:r w:rsidR="00743076">
        <w:t>c</w:t>
      </w:r>
      <w:r w:rsidRPr="008F4313">
        <w:t xml:space="preserve">hallenges and </w:t>
      </w:r>
      <w:r w:rsidR="00743076">
        <w:t>k</w:t>
      </w:r>
      <w:r w:rsidRPr="008F4313">
        <w:t xml:space="preserve">nowledge </w:t>
      </w:r>
      <w:r w:rsidR="00743076">
        <w:t>g</w:t>
      </w:r>
      <w:r w:rsidRPr="008F4313">
        <w:t xml:space="preserve">aps on a </w:t>
      </w:r>
      <w:r w:rsidR="00743076">
        <w:t>g</w:t>
      </w:r>
      <w:r w:rsidRPr="008F4313">
        <w:t xml:space="preserve">lobal </w:t>
      </w:r>
      <w:r w:rsidR="00743076">
        <w:t>l</w:t>
      </w:r>
      <w:r w:rsidRPr="008F4313">
        <w:t xml:space="preserve">andscape. </w:t>
      </w:r>
      <w:r w:rsidRPr="008F4313">
        <w:rPr>
          <w:i/>
          <w:iCs/>
        </w:rPr>
        <w:t>Land</w:t>
      </w:r>
      <w:r w:rsidRPr="008F4313">
        <w:t xml:space="preserve">, </w:t>
      </w:r>
      <w:r w:rsidRPr="008F4313">
        <w:rPr>
          <w:i/>
          <w:iCs/>
        </w:rPr>
        <w:t>10</w:t>
      </w:r>
      <w:r w:rsidRPr="008F4313">
        <w:t xml:space="preserve">(9), 994. </w:t>
      </w:r>
      <w:hyperlink r:id="rId14" w:history="1">
        <w:r w:rsidRPr="008F4313">
          <w:rPr>
            <w:color w:val="0000FF"/>
            <w:u w:val="single"/>
          </w:rPr>
          <w:t>https://doi.org/10.3390/land10090994</w:t>
        </w:r>
      </w:hyperlink>
      <w:bookmarkEnd w:id="0"/>
    </w:p>
    <w:p w14:paraId="14F6E287" w14:textId="77777777" w:rsidR="00333C73" w:rsidRDefault="00333C73" w:rsidP="00333C73">
      <w:pPr>
        <w:ind w:hanging="480"/>
      </w:pPr>
      <w:bookmarkStart w:id="1" w:name="_Hlk190171400"/>
      <w:r w:rsidRPr="00394133">
        <w:t xml:space="preserve">Preye Winston Biu, Chinedu Nnamdi </w:t>
      </w:r>
      <w:proofErr w:type="spellStart"/>
      <w:r w:rsidRPr="00394133">
        <w:t>Nwasike</w:t>
      </w:r>
      <w:proofErr w:type="spellEnd"/>
      <w:r w:rsidRPr="00394133">
        <w:t xml:space="preserve">, </w:t>
      </w:r>
      <w:proofErr w:type="spellStart"/>
      <w:r w:rsidRPr="00394133">
        <w:t>Olawe</w:t>
      </w:r>
      <w:proofErr w:type="spellEnd"/>
      <w:r w:rsidRPr="00394133">
        <w:t xml:space="preserve"> Alaba Tula, Chinedu Alex </w:t>
      </w:r>
      <w:proofErr w:type="spellStart"/>
      <w:r w:rsidRPr="00394133">
        <w:t>Ezeigweneme</w:t>
      </w:r>
      <w:proofErr w:type="spellEnd"/>
      <w:r w:rsidRPr="00394133">
        <w:t xml:space="preserve">, &amp; Joachim </w:t>
      </w:r>
      <w:proofErr w:type="spellStart"/>
      <w:r w:rsidRPr="00394133">
        <w:t>Osheyor</w:t>
      </w:r>
      <w:proofErr w:type="spellEnd"/>
      <w:r w:rsidRPr="00394133">
        <w:t xml:space="preserve"> </w:t>
      </w:r>
      <w:proofErr w:type="spellStart"/>
      <w:r w:rsidRPr="00394133">
        <w:t>Gidiagba</w:t>
      </w:r>
      <w:proofErr w:type="spellEnd"/>
      <w:r w:rsidRPr="00394133">
        <w:t xml:space="preserve">. (2024). A review of GIS applications in public health surveillance. </w:t>
      </w:r>
      <w:r w:rsidRPr="00394133">
        <w:rPr>
          <w:i/>
          <w:iCs/>
        </w:rPr>
        <w:t>World Journal of Advanced Research and Reviews</w:t>
      </w:r>
      <w:r w:rsidRPr="00394133">
        <w:t xml:space="preserve">, </w:t>
      </w:r>
      <w:r w:rsidRPr="00394133">
        <w:rPr>
          <w:i/>
          <w:iCs/>
        </w:rPr>
        <w:t>21</w:t>
      </w:r>
      <w:r w:rsidRPr="00394133">
        <w:t xml:space="preserve">(1), 030–039. </w:t>
      </w:r>
      <w:hyperlink r:id="rId15" w:history="1">
        <w:r w:rsidRPr="00394133">
          <w:rPr>
            <w:color w:val="0000FF"/>
            <w:u w:val="single"/>
          </w:rPr>
          <w:t>https://doi.org/10.30574/wjarr.2024.21.1.2684</w:t>
        </w:r>
      </w:hyperlink>
    </w:p>
    <w:p w14:paraId="5E5CFF00" w14:textId="77777777" w:rsidR="00333C73" w:rsidRPr="00394133" w:rsidRDefault="00333C73" w:rsidP="00333C73">
      <w:pPr>
        <w:ind w:hanging="480"/>
      </w:pPr>
      <w:proofErr w:type="spellStart"/>
      <w:r w:rsidRPr="00C2089D">
        <w:t>Tokey</w:t>
      </w:r>
      <w:proofErr w:type="spellEnd"/>
      <w:r w:rsidRPr="00C2089D">
        <w:t xml:space="preserve">, A. I. (2021). Spatial association of mobility and COVID-19 infection rate in the USA: A county-level study using mobile phone location data. </w:t>
      </w:r>
      <w:r w:rsidRPr="00C2089D">
        <w:rPr>
          <w:i/>
          <w:iCs/>
        </w:rPr>
        <w:t>Journal of Transport &amp; Health</w:t>
      </w:r>
      <w:r w:rsidRPr="00C2089D">
        <w:t xml:space="preserve">, </w:t>
      </w:r>
      <w:r w:rsidRPr="00C2089D">
        <w:rPr>
          <w:i/>
          <w:iCs/>
        </w:rPr>
        <w:t>22</w:t>
      </w:r>
      <w:r w:rsidRPr="00C2089D">
        <w:t xml:space="preserve">, 101135. </w:t>
      </w:r>
      <w:hyperlink r:id="rId16" w:history="1">
        <w:r w:rsidRPr="00C2089D">
          <w:rPr>
            <w:color w:val="0000FF"/>
            <w:u w:val="single"/>
          </w:rPr>
          <w:t>https://doi.org/10.1016/j.jth.2021.101135</w:t>
        </w:r>
      </w:hyperlink>
    </w:p>
    <w:p w14:paraId="30AF986A" w14:textId="6893E551" w:rsidR="00333C73" w:rsidRDefault="00333C73" w:rsidP="00333C73">
      <w:pPr>
        <w:ind w:hanging="480"/>
      </w:pPr>
      <w:bookmarkStart w:id="2" w:name="_Hlk190173013"/>
      <w:bookmarkEnd w:id="1"/>
      <w:proofErr w:type="spellStart"/>
      <w:r w:rsidRPr="00B64EEA">
        <w:t>Zaldo-Aubanell</w:t>
      </w:r>
      <w:proofErr w:type="spellEnd"/>
      <w:r w:rsidRPr="00B64EEA">
        <w:t xml:space="preserve">, Q., Serra, I., </w:t>
      </w:r>
      <w:proofErr w:type="spellStart"/>
      <w:r w:rsidRPr="00B64EEA">
        <w:t>Sardanyés</w:t>
      </w:r>
      <w:proofErr w:type="spellEnd"/>
      <w:r w:rsidRPr="00B64EEA">
        <w:t xml:space="preserve">, J., </w:t>
      </w:r>
      <w:proofErr w:type="spellStart"/>
      <w:r w:rsidRPr="00B64EEA">
        <w:t>Alsedà</w:t>
      </w:r>
      <w:proofErr w:type="spellEnd"/>
      <w:r w:rsidRPr="00B64EEA">
        <w:t xml:space="preserve">, L., &amp; Maneja, R. (2021). Reviewing the reliability of </w:t>
      </w:r>
      <w:r w:rsidR="00CC094B">
        <w:t>l</w:t>
      </w:r>
      <w:r w:rsidRPr="00B64EEA">
        <w:t xml:space="preserve">and </w:t>
      </w:r>
      <w:r w:rsidR="00CC094B">
        <w:t>u</w:t>
      </w:r>
      <w:r w:rsidRPr="00B64EEA">
        <w:t xml:space="preserve">se and </w:t>
      </w:r>
      <w:r w:rsidR="00CC094B">
        <w:t>l</w:t>
      </w:r>
      <w:r w:rsidRPr="00B64EEA">
        <w:t xml:space="preserve">and </w:t>
      </w:r>
      <w:r w:rsidR="00CC094B">
        <w:t>c</w:t>
      </w:r>
      <w:r w:rsidRPr="00B64EEA">
        <w:t xml:space="preserve">over data in studies relating human health to the environment. </w:t>
      </w:r>
      <w:r w:rsidRPr="00B64EEA">
        <w:rPr>
          <w:i/>
          <w:iCs/>
        </w:rPr>
        <w:t>Environmental Research</w:t>
      </w:r>
      <w:r w:rsidRPr="00B64EEA">
        <w:t xml:space="preserve">, </w:t>
      </w:r>
      <w:r w:rsidRPr="00B64EEA">
        <w:rPr>
          <w:i/>
          <w:iCs/>
        </w:rPr>
        <w:t>194</w:t>
      </w:r>
      <w:r w:rsidRPr="00B64EEA">
        <w:t xml:space="preserve">, 110578. </w:t>
      </w:r>
      <w:hyperlink r:id="rId17" w:history="1">
        <w:r w:rsidRPr="00B64EEA">
          <w:rPr>
            <w:color w:val="0000FF"/>
            <w:u w:val="single"/>
          </w:rPr>
          <w:t>https://doi.org/10.1016/j.envres.2020.110578</w:t>
        </w:r>
      </w:hyperlink>
      <w:bookmarkEnd w:id="2"/>
    </w:p>
    <w:p w14:paraId="0000003D" w14:textId="635EB0FF" w:rsidR="003A0649" w:rsidRPr="00A732EF" w:rsidRDefault="003A0649" w:rsidP="00333C73">
      <w:pPr>
        <w:ind w:hanging="480"/>
        <w:rPr>
          <w:color w:val="1A1A1A"/>
          <w:shd w:val="clear" w:color="auto" w:fill="FFFFFF"/>
        </w:rPr>
      </w:pPr>
    </w:p>
    <w:sectPr w:rsidR="003A0649" w:rsidRPr="00A732EF">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D2DC3" w14:textId="77777777" w:rsidR="004B4513" w:rsidRDefault="004B4513">
      <w:pPr>
        <w:spacing w:line="240" w:lineRule="auto"/>
      </w:pPr>
      <w:r>
        <w:separator/>
      </w:r>
    </w:p>
  </w:endnote>
  <w:endnote w:type="continuationSeparator" w:id="0">
    <w:p w14:paraId="1D38647A" w14:textId="77777777" w:rsidR="004B4513" w:rsidRDefault="004B4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D2F0" w14:textId="77777777" w:rsidR="004B4513" w:rsidRDefault="004B4513">
      <w:pPr>
        <w:spacing w:line="240" w:lineRule="auto"/>
      </w:pPr>
      <w:r>
        <w:separator/>
      </w:r>
    </w:p>
  </w:footnote>
  <w:footnote w:type="continuationSeparator" w:id="0">
    <w:p w14:paraId="39CAB57E" w14:textId="77777777" w:rsidR="004B4513" w:rsidRDefault="004B4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0341B28C" w:rsidR="003A0649" w:rsidRDefault="00573DEB">
    <w:pPr>
      <w:pBdr>
        <w:top w:val="nil"/>
        <w:left w:val="nil"/>
        <w:bottom w:val="nil"/>
        <w:right w:val="nil"/>
        <w:between w:val="nil"/>
      </w:pBdr>
      <w:tabs>
        <w:tab w:val="right" w:pos="8640"/>
        <w:tab w:val="right" w:pos="9360"/>
      </w:tabs>
      <w:ind w:firstLine="0"/>
      <w:rPr>
        <w:color w:val="000000"/>
      </w:rPr>
    </w:pPr>
    <w:r w:rsidRPr="00573DEB">
      <w:rPr>
        <w:sz w:val="20"/>
        <w:szCs w:val="20"/>
      </w:rPr>
      <w:t xml:space="preserve">Derrick Snow, </w:t>
    </w:r>
    <w:r w:rsidR="002F166D">
      <w:rPr>
        <w:sz w:val="20"/>
        <w:szCs w:val="20"/>
      </w:rPr>
      <w:t>COM 968-</w:t>
    </w:r>
    <w:r w:rsidR="00BC7F34">
      <w:rPr>
        <w:sz w:val="20"/>
        <w:szCs w:val="20"/>
      </w:rPr>
      <w:t>6</w:t>
    </w:r>
    <w:r w:rsidR="002F166D">
      <w:rPr>
        <w:sz w:val="20"/>
        <w:szCs w:val="20"/>
      </w:rPr>
      <w:t>2</w:t>
    </w:r>
    <w:r w:rsidRPr="00573DEB">
      <w:rPr>
        <w:sz w:val="20"/>
        <w:szCs w:val="20"/>
      </w:rPr>
      <w:t xml:space="preserve">, </w:t>
    </w:r>
    <w:r w:rsidR="002F166D" w:rsidRPr="002F166D">
      <w:rPr>
        <w:sz w:val="20"/>
        <w:szCs w:val="20"/>
      </w:rPr>
      <w:t>Statistics for Social Research II</w:t>
    </w:r>
    <w:r w:rsidR="00BC7F34">
      <w:rPr>
        <w:sz w:val="20"/>
        <w:szCs w:val="20"/>
      </w:rPr>
      <w:t>I</w:t>
    </w:r>
    <w:r w:rsidRPr="00573DEB">
      <w:rPr>
        <w:sz w:val="20"/>
        <w:szCs w:val="20"/>
      </w:rPr>
      <w:t>, Assignment #</w:t>
    </w:r>
    <w:r>
      <w:rPr>
        <w:sz w:val="20"/>
        <w:szCs w:val="20"/>
      </w:rPr>
      <w:t>3</w:t>
    </w:r>
    <w:r w:rsidRPr="00573DEB">
      <w:rPr>
        <w:sz w:val="20"/>
        <w:szCs w:val="20"/>
      </w:rPr>
      <w:t>, 0</w:t>
    </w:r>
    <w:r w:rsidR="00BC7F34">
      <w:rPr>
        <w:sz w:val="20"/>
        <w:szCs w:val="20"/>
      </w:rPr>
      <w:t>3</w:t>
    </w:r>
    <w:r w:rsidRPr="00573DEB">
      <w:rPr>
        <w:sz w:val="20"/>
        <w:szCs w:val="20"/>
      </w:rPr>
      <w:t>/</w:t>
    </w:r>
    <w:r w:rsidR="00BC7F34">
      <w:rPr>
        <w:sz w:val="20"/>
        <w:szCs w:val="20"/>
      </w:rPr>
      <w:t>09</w:t>
    </w:r>
    <w:r w:rsidRPr="00573DEB">
      <w:rPr>
        <w:sz w:val="20"/>
        <w:szCs w:val="20"/>
      </w:rPr>
      <w:t>/202</w:t>
    </w:r>
    <w:r w:rsidR="00BC7F34">
      <w:rPr>
        <w:sz w:val="20"/>
        <w:szCs w:val="20"/>
      </w:rPr>
      <w:t>5</w:t>
    </w:r>
    <w:r>
      <w:rPr>
        <w:sz w:val="20"/>
        <w:szCs w:val="20"/>
      </w:rPr>
      <w:tab/>
    </w:r>
    <w:r>
      <w:rPr>
        <w:sz w:val="20"/>
        <w:szCs w:val="20"/>
      </w:rPr>
      <w:tab/>
    </w:r>
    <w:r w:rsidR="006626CB">
      <w:rPr>
        <w:color w:val="000000"/>
      </w:rPr>
      <w:fldChar w:fldCharType="begin"/>
    </w:r>
    <w:r w:rsidR="006626CB">
      <w:rPr>
        <w:color w:val="000000"/>
      </w:rPr>
      <w:instrText>PAGE</w:instrText>
    </w:r>
    <w:r w:rsidR="006626CB">
      <w:rPr>
        <w:color w:val="000000"/>
      </w:rPr>
      <w:fldChar w:fldCharType="separate"/>
    </w:r>
    <w:r w:rsidR="009965C2">
      <w:rPr>
        <w:noProof/>
        <w:color w:val="000000"/>
      </w:rPr>
      <w:t>1</w:t>
    </w:r>
    <w:r w:rsidR="006626CB">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115E"/>
    <w:multiLevelType w:val="hybridMultilevel"/>
    <w:tmpl w:val="DE5ACF52"/>
    <w:lvl w:ilvl="0" w:tplc="3C7EF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FF735E"/>
    <w:multiLevelType w:val="hybridMultilevel"/>
    <w:tmpl w:val="CF187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602564">
    <w:abstractNumId w:val="0"/>
  </w:num>
  <w:num w:numId="2" w16cid:durableId="1454012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75A9"/>
    <w:rsid w:val="00026664"/>
    <w:rsid w:val="00030523"/>
    <w:rsid w:val="000313CB"/>
    <w:rsid w:val="000323BF"/>
    <w:rsid w:val="000405AF"/>
    <w:rsid w:val="00041908"/>
    <w:rsid w:val="00044157"/>
    <w:rsid w:val="00052F2A"/>
    <w:rsid w:val="00056B6E"/>
    <w:rsid w:val="00057BFE"/>
    <w:rsid w:val="000744F3"/>
    <w:rsid w:val="00080230"/>
    <w:rsid w:val="000806C7"/>
    <w:rsid w:val="00085780"/>
    <w:rsid w:val="000875D5"/>
    <w:rsid w:val="000C32B8"/>
    <w:rsid w:val="000C7844"/>
    <w:rsid w:val="000D42F6"/>
    <w:rsid w:val="000E11EA"/>
    <w:rsid w:val="000E6C2C"/>
    <w:rsid w:val="000E6C92"/>
    <w:rsid w:val="000E7837"/>
    <w:rsid w:val="000F2E21"/>
    <w:rsid w:val="000F5735"/>
    <w:rsid w:val="0010620C"/>
    <w:rsid w:val="00122119"/>
    <w:rsid w:val="00124F6D"/>
    <w:rsid w:val="00125245"/>
    <w:rsid w:val="00126D84"/>
    <w:rsid w:val="00150D10"/>
    <w:rsid w:val="0015288F"/>
    <w:rsid w:val="001548FC"/>
    <w:rsid w:val="00165B25"/>
    <w:rsid w:val="001822A6"/>
    <w:rsid w:val="00184148"/>
    <w:rsid w:val="001849E3"/>
    <w:rsid w:val="001856BF"/>
    <w:rsid w:val="00186E73"/>
    <w:rsid w:val="0019238F"/>
    <w:rsid w:val="001A0B78"/>
    <w:rsid w:val="001B46F8"/>
    <w:rsid w:val="001B6251"/>
    <w:rsid w:val="001D0DC3"/>
    <w:rsid w:val="001D3483"/>
    <w:rsid w:val="001E0194"/>
    <w:rsid w:val="001E67AA"/>
    <w:rsid w:val="001F5063"/>
    <w:rsid w:val="001F604D"/>
    <w:rsid w:val="00203F4D"/>
    <w:rsid w:val="00206A0D"/>
    <w:rsid w:val="002074A7"/>
    <w:rsid w:val="00221091"/>
    <w:rsid w:val="00232762"/>
    <w:rsid w:val="002353EF"/>
    <w:rsid w:val="00236941"/>
    <w:rsid w:val="002378A6"/>
    <w:rsid w:val="002402D2"/>
    <w:rsid w:val="00243278"/>
    <w:rsid w:val="0025636D"/>
    <w:rsid w:val="00261DAC"/>
    <w:rsid w:val="00271141"/>
    <w:rsid w:val="0028100D"/>
    <w:rsid w:val="00283EA7"/>
    <w:rsid w:val="00285106"/>
    <w:rsid w:val="00287CC1"/>
    <w:rsid w:val="002907B6"/>
    <w:rsid w:val="00293AFD"/>
    <w:rsid w:val="002A0AF2"/>
    <w:rsid w:val="002A48A2"/>
    <w:rsid w:val="002A5AA3"/>
    <w:rsid w:val="002B1A2A"/>
    <w:rsid w:val="002B4255"/>
    <w:rsid w:val="002B74BA"/>
    <w:rsid w:val="002C14C1"/>
    <w:rsid w:val="002D2553"/>
    <w:rsid w:val="002D3DC6"/>
    <w:rsid w:val="002E0F19"/>
    <w:rsid w:val="002E3548"/>
    <w:rsid w:val="002E5811"/>
    <w:rsid w:val="002F166D"/>
    <w:rsid w:val="002F33CF"/>
    <w:rsid w:val="002F5EED"/>
    <w:rsid w:val="00301598"/>
    <w:rsid w:val="00302941"/>
    <w:rsid w:val="003149C2"/>
    <w:rsid w:val="00323915"/>
    <w:rsid w:val="00325DD7"/>
    <w:rsid w:val="00331551"/>
    <w:rsid w:val="00333C73"/>
    <w:rsid w:val="00346ED5"/>
    <w:rsid w:val="00347BC6"/>
    <w:rsid w:val="00350058"/>
    <w:rsid w:val="003549BE"/>
    <w:rsid w:val="00356E97"/>
    <w:rsid w:val="003633B4"/>
    <w:rsid w:val="00370330"/>
    <w:rsid w:val="0037339B"/>
    <w:rsid w:val="00374991"/>
    <w:rsid w:val="00376C45"/>
    <w:rsid w:val="00386FED"/>
    <w:rsid w:val="00393D61"/>
    <w:rsid w:val="003A047C"/>
    <w:rsid w:val="003A0649"/>
    <w:rsid w:val="003A2999"/>
    <w:rsid w:val="003B2A0C"/>
    <w:rsid w:val="003B7736"/>
    <w:rsid w:val="003D2792"/>
    <w:rsid w:val="003E3157"/>
    <w:rsid w:val="003E56FC"/>
    <w:rsid w:val="003F15FB"/>
    <w:rsid w:val="003F28AB"/>
    <w:rsid w:val="004046D0"/>
    <w:rsid w:val="004063A0"/>
    <w:rsid w:val="004118E6"/>
    <w:rsid w:val="00420222"/>
    <w:rsid w:val="00430612"/>
    <w:rsid w:val="00431C3B"/>
    <w:rsid w:val="00436CBC"/>
    <w:rsid w:val="004517EC"/>
    <w:rsid w:val="00452F65"/>
    <w:rsid w:val="00462D9A"/>
    <w:rsid w:val="00473371"/>
    <w:rsid w:val="00475FB7"/>
    <w:rsid w:val="00476400"/>
    <w:rsid w:val="00477BC4"/>
    <w:rsid w:val="004953E7"/>
    <w:rsid w:val="004A21C6"/>
    <w:rsid w:val="004A39F6"/>
    <w:rsid w:val="004B14ED"/>
    <w:rsid w:val="004B4397"/>
    <w:rsid w:val="004B4513"/>
    <w:rsid w:val="004B5C62"/>
    <w:rsid w:val="004D2D29"/>
    <w:rsid w:val="004D512D"/>
    <w:rsid w:val="004E222F"/>
    <w:rsid w:val="004E4FDF"/>
    <w:rsid w:val="004E52EB"/>
    <w:rsid w:val="004F6629"/>
    <w:rsid w:val="005062C1"/>
    <w:rsid w:val="00515CA6"/>
    <w:rsid w:val="00520BA8"/>
    <w:rsid w:val="00526AE7"/>
    <w:rsid w:val="00534078"/>
    <w:rsid w:val="00546B23"/>
    <w:rsid w:val="00546F6F"/>
    <w:rsid w:val="0055046C"/>
    <w:rsid w:val="005512F6"/>
    <w:rsid w:val="00551438"/>
    <w:rsid w:val="00567086"/>
    <w:rsid w:val="00573DEB"/>
    <w:rsid w:val="00575AFB"/>
    <w:rsid w:val="00576464"/>
    <w:rsid w:val="0057658F"/>
    <w:rsid w:val="0057751F"/>
    <w:rsid w:val="00577F6A"/>
    <w:rsid w:val="005B6756"/>
    <w:rsid w:val="005C280C"/>
    <w:rsid w:val="005C3302"/>
    <w:rsid w:val="005E1064"/>
    <w:rsid w:val="005E74A4"/>
    <w:rsid w:val="005F2A6B"/>
    <w:rsid w:val="00606801"/>
    <w:rsid w:val="006155DE"/>
    <w:rsid w:val="006168F7"/>
    <w:rsid w:val="00623FEE"/>
    <w:rsid w:val="0063347C"/>
    <w:rsid w:val="006412D2"/>
    <w:rsid w:val="006412FD"/>
    <w:rsid w:val="00641398"/>
    <w:rsid w:val="00652123"/>
    <w:rsid w:val="00653B14"/>
    <w:rsid w:val="00654DA9"/>
    <w:rsid w:val="00661F6D"/>
    <w:rsid w:val="006626CB"/>
    <w:rsid w:val="00663C55"/>
    <w:rsid w:val="0067647B"/>
    <w:rsid w:val="006851A1"/>
    <w:rsid w:val="006C61BA"/>
    <w:rsid w:val="006D1F73"/>
    <w:rsid w:val="006D4BED"/>
    <w:rsid w:val="006D57E9"/>
    <w:rsid w:val="006D6766"/>
    <w:rsid w:val="006E171A"/>
    <w:rsid w:val="006E6039"/>
    <w:rsid w:val="006F0CEE"/>
    <w:rsid w:val="006F2102"/>
    <w:rsid w:val="006F4E44"/>
    <w:rsid w:val="006F4EA4"/>
    <w:rsid w:val="006F70AB"/>
    <w:rsid w:val="00712C61"/>
    <w:rsid w:val="00714623"/>
    <w:rsid w:val="00721B9D"/>
    <w:rsid w:val="00727788"/>
    <w:rsid w:val="00730F19"/>
    <w:rsid w:val="0073266D"/>
    <w:rsid w:val="00735A0B"/>
    <w:rsid w:val="007366E3"/>
    <w:rsid w:val="00737FB8"/>
    <w:rsid w:val="00741784"/>
    <w:rsid w:val="00743076"/>
    <w:rsid w:val="007521FA"/>
    <w:rsid w:val="007600F6"/>
    <w:rsid w:val="0076176E"/>
    <w:rsid w:val="007661F6"/>
    <w:rsid w:val="007673D9"/>
    <w:rsid w:val="00767CB7"/>
    <w:rsid w:val="00770BD0"/>
    <w:rsid w:val="007723CA"/>
    <w:rsid w:val="0077731F"/>
    <w:rsid w:val="00781598"/>
    <w:rsid w:val="007845F7"/>
    <w:rsid w:val="007856C9"/>
    <w:rsid w:val="007860EA"/>
    <w:rsid w:val="00787F22"/>
    <w:rsid w:val="00792EF6"/>
    <w:rsid w:val="007A25B5"/>
    <w:rsid w:val="007A419E"/>
    <w:rsid w:val="007B5D21"/>
    <w:rsid w:val="007C0003"/>
    <w:rsid w:val="007D61E6"/>
    <w:rsid w:val="007E4F48"/>
    <w:rsid w:val="00802F95"/>
    <w:rsid w:val="00806304"/>
    <w:rsid w:val="00811323"/>
    <w:rsid w:val="008136CA"/>
    <w:rsid w:val="00824DC4"/>
    <w:rsid w:val="00825E1F"/>
    <w:rsid w:val="00827C73"/>
    <w:rsid w:val="00827CAA"/>
    <w:rsid w:val="00852A22"/>
    <w:rsid w:val="00853A02"/>
    <w:rsid w:val="0087170E"/>
    <w:rsid w:val="00874226"/>
    <w:rsid w:val="00875F7B"/>
    <w:rsid w:val="00876343"/>
    <w:rsid w:val="00885AA3"/>
    <w:rsid w:val="00893B11"/>
    <w:rsid w:val="008A6B78"/>
    <w:rsid w:val="008B3ADC"/>
    <w:rsid w:val="008C04BD"/>
    <w:rsid w:val="008C472B"/>
    <w:rsid w:val="008C717E"/>
    <w:rsid w:val="008C7948"/>
    <w:rsid w:val="008E2A86"/>
    <w:rsid w:val="008E3BEF"/>
    <w:rsid w:val="008E4241"/>
    <w:rsid w:val="008E6BDB"/>
    <w:rsid w:val="008E6CA8"/>
    <w:rsid w:val="008E7DED"/>
    <w:rsid w:val="008F5065"/>
    <w:rsid w:val="009056A7"/>
    <w:rsid w:val="009060E4"/>
    <w:rsid w:val="0092275C"/>
    <w:rsid w:val="00933317"/>
    <w:rsid w:val="00934F18"/>
    <w:rsid w:val="00935F68"/>
    <w:rsid w:val="00937C0B"/>
    <w:rsid w:val="00951230"/>
    <w:rsid w:val="00956B4A"/>
    <w:rsid w:val="00960330"/>
    <w:rsid w:val="0096219C"/>
    <w:rsid w:val="009630FE"/>
    <w:rsid w:val="00965CB5"/>
    <w:rsid w:val="0096674E"/>
    <w:rsid w:val="009945E1"/>
    <w:rsid w:val="009965C2"/>
    <w:rsid w:val="009A1406"/>
    <w:rsid w:val="009B578F"/>
    <w:rsid w:val="009B6B2F"/>
    <w:rsid w:val="009C2F9F"/>
    <w:rsid w:val="009C700A"/>
    <w:rsid w:val="009D6702"/>
    <w:rsid w:val="00A03984"/>
    <w:rsid w:val="00A07D1A"/>
    <w:rsid w:val="00A15192"/>
    <w:rsid w:val="00A33F5C"/>
    <w:rsid w:val="00A4328B"/>
    <w:rsid w:val="00A54168"/>
    <w:rsid w:val="00A54E8A"/>
    <w:rsid w:val="00A55368"/>
    <w:rsid w:val="00A56C98"/>
    <w:rsid w:val="00A60E20"/>
    <w:rsid w:val="00A626E1"/>
    <w:rsid w:val="00A648A6"/>
    <w:rsid w:val="00A67AF6"/>
    <w:rsid w:val="00A707F0"/>
    <w:rsid w:val="00A720BB"/>
    <w:rsid w:val="00A732EF"/>
    <w:rsid w:val="00A76FEE"/>
    <w:rsid w:val="00A86964"/>
    <w:rsid w:val="00AA583F"/>
    <w:rsid w:val="00AB0500"/>
    <w:rsid w:val="00AB3B47"/>
    <w:rsid w:val="00AC094D"/>
    <w:rsid w:val="00AC0CA9"/>
    <w:rsid w:val="00AC1287"/>
    <w:rsid w:val="00AD249B"/>
    <w:rsid w:val="00AD492E"/>
    <w:rsid w:val="00AE0FEC"/>
    <w:rsid w:val="00AE5B82"/>
    <w:rsid w:val="00AF0B6A"/>
    <w:rsid w:val="00AF555F"/>
    <w:rsid w:val="00B01A78"/>
    <w:rsid w:val="00B11C03"/>
    <w:rsid w:val="00B12290"/>
    <w:rsid w:val="00B17C5F"/>
    <w:rsid w:val="00B2728E"/>
    <w:rsid w:val="00B469BB"/>
    <w:rsid w:val="00B47D04"/>
    <w:rsid w:val="00B5657D"/>
    <w:rsid w:val="00B60D4D"/>
    <w:rsid w:val="00B6258D"/>
    <w:rsid w:val="00B632BA"/>
    <w:rsid w:val="00B8339A"/>
    <w:rsid w:val="00B83EB8"/>
    <w:rsid w:val="00B95D80"/>
    <w:rsid w:val="00B9633B"/>
    <w:rsid w:val="00BA0486"/>
    <w:rsid w:val="00BB1C50"/>
    <w:rsid w:val="00BC7F34"/>
    <w:rsid w:val="00BD1430"/>
    <w:rsid w:val="00BD6777"/>
    <w:rsid w:val="00BD6D23"/>
    <w:rsid w:val="00BE4580"/>
    <w:rsid w:val="00BE52F4"/>
    <w:rsid w:val="00BF1421"/>
    <w:rsid w:val="00BF1CB8"/>
    <w:rsid w:val="00BF272E"/>
    <w:rsid w:val="00C02297"/>
    <w:rsid w:val="00C03318"/>
    <w:rsid w:val="00C05404"/>
    <w:rsid w:val="00C15BEF"/>
    <w:rsid w:val="00C20FDD"/>
    <w:rsid w:val="00C26D10"/>
    <w:rsid w:val="00C26E96"/>
    <w:rsid w:val="00C3458F"/>
    <w:rsid w:val="00C469CC"/>
    <w:rsid w:val="00C62074"/>
    <w:rsid w:val="00C65EDC"/>
    <w:rsid w:val="00C747AE"/>
    <w:rsid w:val="00C75039"/>
    <w:rsid w:val="00C77758"/>
    <w:rsid w:val="00C81D9D"/>
    <w:rsid w:val="00C90E0B"/>
    <w:rsid w:val="00C950B0"/>
    <w:rsid w:val="00C96FDD"/>
    <w:rsid w:val="00CA0811"/>
    <w:rsid w:val="00CA5DA2"/>
    <w:rsid w:val="00CB3054"/>
    <w:rsid w:val="00CB6C77"/>
    <w:rsid w:val="00CC094B"/>
    <w:rsid w:val="00CD1AAB"/>
    <w:rsid w:val="00CE0906"/>
    <w:rsid w:val="00CF01EE"/>
    <w:rsid w:val="00CF29B7"/>
    <w:rsid w:val="00D01B6A"/>
    <w:rsid w:val="00D0465B"/>
    <w:rsid w:val="00D13292"/>
    <w:rsid w:val="00D208E4"/>
    <w:rsid w:val="00D20D82"/>
    <w:rsid w:val="00D30F37"/>
    <w:rsid w:val="00D314E4"/>
    <w:rsid w:val="00D35D11"/>
    <w:rsid w:val="00D412BD"/>
    <w:rsid w:val="00D412FE"/>
    <w:rsid w:val="00D42930"/>
    <w:rsid w:val="00D50A6B"/>
    <w:rsid w:val="00D52B91"/>
    <w:rsid w:val="00D56D55"/>
    <w:rsid w:val="00D626D6"/>
    <w:rsid w:val="00D654FD"/>
    <w:rsid w:val="00D65653"/>
    <w:rsid w:val="00D65FDA"/>
    <w:rsid w:val="00D73EDA"/>
    <w:rsid w:val="00D759DC"/>
    <w:rsid w:val="00D82268"/>
    <w:rsid w:val="00D8363D"/>
    <w:rsid w:val="00D86750"/>
    <w:rsid w:val="00DA3193"/>
    <w:rsid w:val="00DC6883"/>
    <w:rsid w:val="00DD2686"/>
    <w:rsid w:val="00DD5805"/>
    <w:rsid w:val="00DF0E8E"/>
    <w:rsid w:val="00E05805"/>
    <w:rsid w:val="00E3177D"/>
    <w:rsid w:val="00E4413D"/>
    <w:rsid w:val="00E549B5"/>
    <w:rsid w:val="00E612AE"/>
    <w:rsid w:val="00E671D5"/>
    <w:rsid w:val="00E70A5E"/>
    <w:rsid w:val="00E74666"/>
    <w:rsid w:val="00E75F18"/>
    <w:rsid w:val="00E80DAF"/>
    <w:rsid w:val="00E86E47"/>
    <w:rsid w:val="00E87AE8"/>
    <w:rsid w:val="00E97E3F"/>
    <w:rsid w:val="00EC47C3"/>
    <w:rsid w:val="00ED7531"/>
    <w:rsid w:val="00EE0910"/>
    <w:rsid w:val="00EE1182"/>
    <w:rsid w:val="00EE3CF2"/>
    <w:rsid w:val="00EE47D4"/>
    <w:rsid w:val="00EE63AB"/>
    <w:rsid w:val="00EF175E"/>
    <w:rsid w:val="00F11000"/>
    <w:rsid w:val="00F179A0"/>
    <w:rsid w:val="00F20BD5"/>
    <w:rsid w:val="00F330D6"/>
    <w:rsid w:val="00F37AFA"/>
    <w:rsid w:val="00F4129A"/>
    <w:rsid w:val="00F50EBC"/>
    <w:rsid w:val="00F65584"/>
    <w:rsid w:val="00F66A59"/>
    <w:rsid w:val="00F8284C"/>
    <w:rsid w:val="00F82AC7"/>
    <w:rsid w:val="00F82EF9"/>
    <w:rsid w:val="00F83C9E"/>
    <w:rsid w:val="00F870C0"/>
    <w:rsid w:val="00F9014B"/>
    <w:rsid w:val="00FA4031"/>
    <w:rsid w:val="00FB7320"/>
    <w:rsid w:val="00FF083C"/>
    <w:rsid w:val="00FF1EEF"/>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3CF"/>
    <w:pPr>
      <w:ind w:left="720"/>
      <w:contextualSpacing/>
    </w:pPr>
  </w:style>
  <w:style w:type="character" w:styleId="UnresolvedMention">
    <w:name w:val="Unresolved Mention"/>
    <w:basedOn w:val="DefaultParagraphFont"/>
    <w:uiPriority w:val="99"/>
    <w:semiHidden/>
    <w:unhideWhenUsed/>
    <w:rsid w:val="00934F18"/>
    <w:rPr>
      <w:color w:val="605E5C"/>
      <w:shd w:val="clear" w:color="auto" w:fill="E1DFDD"/>
    </w:rPr>
  </w:style>
  <w:style w:type="character" w:styleId="Emphasis">
    <w:name w:val="Emphasis"/>
    <w:basedOn w:val="DefaultParagraphFont"/>
    <w:uiPriority w:val="20"/>
    <w:qFormat/>
    <w:rsid w:val="00A15192"/>
    <w:rPr>
      <w:i/>
      <w:iCs/>
    </w:rPr>
  </w:style>
  <w:style w:type="paragraph" w:customStyle="1" w:styleId="Default">
    <w:name w:val="Default"/>
    <w:rsid w:val="00BC7F34"/>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5240">
      <w:bodyDiv w:val="1"/>
      <w:marLeft w:val="0"/>
      <w:marRight w:val="0"/>
      <w:marTop w:val="0"/>
      <w:marBottom w:val="0"/>
      <w:divBdr>
        <w:top w:val="none" w:sz="0" w:space="0" w:color="auto"/>
        <w:left w:val="none" w:sz="0" w:space="0" w:color="auto"/>
        <w:bottom w:val="none" w:sz="0" w:space="0" w:color="auto"/>
        <w:right w:val="none" w:sz="0" w:space="0" w:color="auto"/>
      </w:divBdr>
    </w:div>
    <w:div w:id="73743017">
      <w:bodyDiv w:val="1"/>
      <w:marLeft w:val="0"/>
      <w:marRight w:val="0"/>
      <w:marTop w:val="0"/>
      <w:marBottom w:val="0"/>
      <w:divBdr>
        <w:top w:val="none" w:sz="0" w:space="0" w:color="auto"/>
        <w:left w:val="none" w:sz="0" w:space="0" w:color="auto"/>
        <w:bottom w:val="none" w:sz="0" w:space="0" w:color="auto"/>
        <w:right w:val="none" w:sz="0" w:space="0" w:color="auto"/>
      </w:divBdr>
    </w:div>
    <w:div w:id="137235883">
      <w:bodyDiv w:val="1"/>
      <w:marLeft w:val="0"/>
      <w:marRight w:val="0"/>
      <w:marTop w:val="0"/>
      <w:marBottom w:val="0"/>
      <w:divBdr>
        <w:top w:val="none" w:sz="0" w:space="0" w:color="auto"/>
        <w:left w:val="none" w:sz="0" w:space="0" w:color="auto"/>
        <w:bottom w:val="none" w:sz="0" w:space="0" w:color="auto"/>
        <w:right w:val="none" w:sz="0" w:space="0" w:color="auto"/>
      </w:divBdr>
      <w:divsChild>
        <w:div w:id="798884818">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 w:id="554001574">
      <w:bodyDiv w:val="1"/>
      <w:marLeft w:val="0"/>
      <w:marRight w:val="0"/>
      <w:marTop w:val="0"/>
      <w:marBottom w:val="0"/>
      <w:divBdr>
        <w:top w:val="none" w:sz="0" w:space="0" w:color="auto"/>
        <w:left w:val="none" w:sz="0" w:space="0" w:color="auto"/>
        <w:bottom w:val="none" w:sz="0" w:space="0" w:color="auto"/>
        <w:right w:val="none" w:sz="0" w:space="0" w:color="auto"/>
      </w:divBdr>
    </w:div>
    <w:div w:id="1485853996">
      <w:bodyDiv w:val="1"/>
      <w:marLeft w:val="0"/>
      <w:marRight w:val="0"/>
      <w:marTop w:val="0"/>
      <w:marBottom w:val="0"/>
      <w:divBdr>
        <w:top w:val="none" w:sz="0" w:space="0" w:color="auto"/>
        <w:left w:val="none" w:sz="0" w:space="0" w:color="auto"/>
        <w:bottom w:val="none" w:sz="0" w:space="0" w:color="auto"/>
        <w:right w:val="none" w:sz="0" w:space="0" w:color="auto"/>
      </w:divBdr>
    </w:div>
    <w:div w:id="212083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888/pcd19.210414"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16/j.uclim.2023.101473" TargetMode="External"/><Relationship Id="rId17" Type="http://schemas.openxmlformats.org/officeDocument/2006/relationships/hyperlink" Target="https://doi.org/10.1016/j.envres.2020.110578" TargetMode="External"/><Relationship Id="rId2" Type="http://schemas.openxmlformats.org/officeDocument/2006/relationships/customXml" Target="../customXml/item2.xml"/><Relationship Id="rId16" Type="http://schemas.openxmlformats.org/officeDocument/2006/relationships/hyperlink" Target="https://doi.org/10.1016/j.jth.2021.1011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122/jabfm.2021.05.200639" TargetMode="External"/><Relationship Id="rId5" Type="http://schemas.openxmlformats.org/officeDocument/2006/relationships/settings" Target="settings.xml"/><Relationship Id="rId15" Type="http://schemas.openxmlformats.org/officeDocument/2006/relationships/hyperlink" Target="https://doi.org/10.30574/wjarr.2024.21.1.2684" TargetMode="External"/><Relationship Id="rId10" Type="http://schemas.openxmlformats.org/officeDocument/2006/relationships/hyperlink" Target="https://doi.org/10.22271/allresearch.2024.v10.i9c.12018"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3390/land10090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F8A7FF13-23D6-4E41-ACAA-5FC26E0CF5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22721</TotalTime>
  <Pages>9</Pages>
  <Words>2306</Words>
  <Characters>12868</Characters>
  <Application>Microsoft Office Word</Application>
  <DocSecurity>0</DocSecurity>
  <Lines>247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278</cp:revision>
  <dcterms:created xsi:type="dcterms:W3CDTF">2024-03-09T03:25:00Z</dcterms:created>
  <dcterms:modified xsi:type="dcterms:W3CDTF">2025-03-09T17:28:00Z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