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36BB" w:rsidRDefault="005136BB">
      <w:pPr>
        <w:keepLines/>
        <w:pBdr>
          <w:top w:val="nil"/>
          <w:left w:val="nil"/>
          <w:bottom w:val="nil"/>
          <w:right w:val="nil"/>
          <w:between w:val="nil"/>
        </w:pBdr>
        <w:tabs>
          <w:tab w:val="right" w:pos="8640"/>
        </w:tabs>
        <w:ind w:left="720" w:hanging="720"/>
      </w:pPr>
    </w:p>
    <w:p w14:paraId="00000002" w14:textId="77777777" w:rsidR="005136BB" w:rsidRDefault="005136BB">
      <w:pPr>
        <w:pBdr>
          <w:top w:val="nil"/>
          <w:left w:val="nil"/>
          <w:bottom w:val="nil"/>
          <w:right w:val="nil"/>
          <w:between w:val="nil"/>
        </w:pBdr>
        <w:tabs>
          <w:tab w:val="right" w:pos="8640"/>
          <w:tab w:val="right" w:pos="8640"/>
        </w:tabs>
        <w:jc w:val="center"/>
        <w:rPr>
          <w:color w:val="000000"/>
        </w:rPr>
      </w:pPr>
    </w:p>
    <w:p w14:paraId="00000003" w14:textId="77777777" w:rsidR="005136BB" w:rsidRDefault="005136BB">
      <w:pPr>
        <w:pBdr>
          <w:top w:val="nil"/>
          <w:left w:val="nil"/>
          <w:bottom w:val="nil"/>
          <w:right w:val="nil"/>
          <w:between w:val="nil"/>
        </w:pBdr>
        <w:tabs>
          <w:tab w:val="right" w:pos="8640"/>
          <w:tab w:val="right" w:pos="8640"/>
        </w:tabs>
        <w:jc w:val="center"/>
        <w:rPr>
          <w:color w:val="000000"/>
        </w:rPr>
      </w:pPr>
    </w:p>
    <w:p w14:paraId="00000004" w14:textId="77777777" w:rsidR="005136BB" w:rsidRDefault="005136BB">
      <w:pPr>
        <w:pBdr>
          <w:top w:val="nil"/>
          <w:left w:val="nil"/>
          <w:bottom w:val="nil"/>
          <w:right w:val="nil"/>
          <w:between w:val="nil"/>
        </w:pBdr>
        <w:tabs>
          <w:tab w:val="right" w:pos="8640"/>
          <w:tab w:val="right" w:pos="8640"/>
        </w:tabs>
        <w:ind w:firstLine="0"/>
        <w:jc w:val="center"/>
        <w:rPr>
          <w:color w:val="000000"/>
        </w:rPr>
      </w:pPr>
    </w:p>
    <w:p w14:paraId="00000005" w14:textId="77777777" w:rsidR="005136BB" w:rsidRDefault="005136BB">
      <w:pPr>
        <w:pBdr>
          <w:top w:val="nil"/>
          <w:left w:val="nil"/>
          <w:bottom w:val="nil"/>
          <w:right w:val="nil"/>
          <w:between w:val="nil"/>
        </w:pBdr>
        <w:tabs>
          <w:tab w:val="right" w:pos="8640"/>
          <w:tab w:val="right" w:pos="8640"/>
        </w:tabs>
        <w:ind w:firstLine="0"/>
        <w:jc w:val="center"/>
        <w:rPr>
          <w:color w:val="000000"/>
        </w:rPr>
      </w:pPr>
    </w:p>
    <w:p w14:paraId="00000006" w14:textId="77777777" w:rsidR="005136BB" w:rsidRDefault="005136BB">
      <w:pPr>
        <w:pBdr>
          <w:top w:val="nil"/>
          <w:left w:val="nil"/>
          <w:bottom w:val="nil"/>
          <w:right w:val="nil"/>
          <w:between w:val="nil"/>
        </w:pBdr>
        <w:tabs>
          <w:tab w:val="right" w:pos="8640"/>
          <w:tab w:val="right" w:pos="8640"/>
        </w:tabs>
        <w:ind w:firstLine="0"/>
        <w:jc w:val="center"/>
        <w:rPr>
          <w:color w:val="000000"/>
        </w:rPr>
      </w:pPr>
    </w:p>
    <w:p w14:paraId="00000007" w14:textId="5CA2D60E" w:rsidR="005136BB" w:rsidRDefault="00282A39">
      <w:pPr>
        <w:spacing w:line="240" w:lineRule="auto"/>
        <w:ind w:firstLine="0"/>
        <w:jc w:val="center"/>
      </w:pPr>
      <w:r>
        <w:t>Research Design and Methodology III</w:t>
      </w:r>
    </w:p>
    <w:p w14:paraId="00000008" w14:textId="77777777" w:rsidR="005136BB" w:rsidRDefault="005136BB">
      <w:pPr>
        <w:spacing w:line="240" w:lineRule="auto"/>
        <w:ind w:firstLine="0"/>
        <w:jc w:val="center"/>
      </w:pPr>
    </w:p>
    <w:p w14:paraId="00000009" w14:textId="0D8D676D" w:rsidR="005136BB" w:rsidRDefault="00EA2EE8">
      <w:pPr>
        <w:spacing w:line="240" w:lineRule="auto"/>
        <w:ind w:firstLine="0"/>
        <w:jc w:val="center"/>
      </w:pPr>
      <w:r>
        <w:t>Carrington P. Morgan</w:t>
      </w:r>
    </w:p>
    <w:p w14:paraId="0000000A" w14:textId="77777777" w:rsidR="005136BB" w:rsidRDefault="005136BB">
      <w:pPr>
        <w:spacing w:line="240" w:lineRule="auto"/>
        <w:ind w:firstLine="0"/>
        <w:jc w:val="center"/>
      </w:pPr>
    </w:p>
    <w:p w14:paraId="0000000B" w14:textId="77777777" w:rsidR="005136BB" w:rsidRDefault="00000000">
      <w:pPr>
        <w:spacing w:line="240" w:lineRule="auto"/>
        <w:ind w:firstLine="0"/>
        <w:jc w:val="center"/>
      </w:pPr>
      <w:r>
        <w:t>Omega Graduate School</w:t>
      </w:r>
    </w:p>
    <w:p w14:paraId="0000000C" w14:textId="77777777" w:rsidR="005136BB" w:rsidRDefault="005136BB">
      <w:pPr>
        <w:spacing w:line="240" w:lineRule="auto"/>
        <w:ind w:firstLine="0"/>
        <w:jc w:val="center"/>
      </w:pPr>
    </w:p>
    <w:p w14:paraId="0000000D" w14:textId="28757262" w:rsidR="005136BB" w:rsidRDefault="00B13057">
      <w:pPr>
        <w:spacing w:line="240" w:lineRule="auto"/>
        <w:ind w:firstLine="0"/>
        <w:jc w:val="center"/>
      </w:pPr>
      <w:r>
        <w:t>March 1</w:t>
      </w:r>
      <w:r w:rsidR="009E3311">
        <w:t>6</w:t>
      </w:r>
      <w:r w:rsidR="00EA2EE8">
        <w:t>, 2025</w:t>
      </w:r>
    </w:p>
    <w:p w14:paraId="0000000E" w14:textId="77777777" w:rsidR="005136BB" w:rsidRDefault="005136BB">
      <w:pPr>
        <w:spacing w:line="240" w:lineRule="auto"/>
        <w:ind w:firstLine="0"/>
        <w:jc w:val="center"/>
      </w:pPr>
    </w:p>
    <w:p w14:paraId="0000000F" w14:textId="77777777" w:rsidR="005136BB" w:rsidRDefault="005136BB">
      <w:pPr>
        <w:spacing w:line="240" w:lineRule="auto"/>
        <w:ind w:firstLine="0"/>
        <w:jc w:val="center"/>
      </w:pPr>
    </w:p>
    <w:p w14:paraId="00000010" w14:textId="77777777" w:rsidR="005136BB" w:rsidRDefault="005136BB">
      <w:pPr>
        <w:spacing w:line="240" w:lineRule="auto"/>
        <w:ind w:firstLine="0"/>
        <w:jc w:val="center"/>
      </w:pPr>
    </w:p>
    <w:p w14:paraId="00000011" w14:textId="77777777" w:rsidR="005136BB" w:rsidRDefault="005136BB">
      <w:pPr>
        <w:spacing w:line="240" w:lineRule="auto"/>
        <w:ind w:firstLine="0"/>
        <w:jc w:val="center"/>
      </w:pPr>
    </w:p>
    <w:p w14:paraId="00000012" w14:textId="77777777" w:rsidR="005136BB" w:rsidRDefault="005136BB">
      <w:pPr>
        <w:spacing w:line="240" w:lineRule="auto"/>
        <w:ind w:firstLine="0"/>
        <w:jc w:val="center"/>
      </w:pPr>
    </w:p>
    <w:p w14:paraId="00000013" w14:textId="77777777" w:rsidR="005136BB" w:rsidRDefault="00000000">
      <w:pPr>
        <w:spacing w:line="240" w:lineRule="auto"/>
        <w:ind w:firstLine="0"/>
        <w:jc w:val="center"/>
      </w:pPr>
      <w:r>
        <w:t>Professor</w:t>
      </w:r>
    </w:p>
    <w:p w14:paraId="00000015" w14:textId="77777777" w:rsidR="005136BB" w:rsidRDefault="005136BB" w:rsidP="00357C23">
      <w:pPr>
        <w:spacing w:line="240" w:lineRule="auto"/>
        <w:ind w:firstLine="0"/>
      </w:pPr>
    </w:p>
    <w:p w14:paraId="00000016" w14:textId="2F3D6AE5" w:rsidR="005136BB" w:rsidRDefault="00EA2EE8">
      <w:pPr>
        <w:spacing w:line="240" w:lineRule="auto"/>
        <w:ind w:firstLine="0"/>
        <w:jc w:val="center"/>
      </w:pPr>
      <w:r>
        <w:t xml:space="preserve">Sean </w:t>
      </w:r>
      <w:proofErr w:type="spellStart"/>
      <w:r>
        <w:t>Taladay</w:t>
      </w:r>
      <w:proofErr w:type="spellEnd"/>
      <w:r w:rsidR="00357C23">
        <w:t xml:space="preserve"> Ed.D.</w:t>
      </w:r>
    </w:p>
    <w:p w14:paraId="00000017" w14:textId="77777777" w:rsidR="005136BB" w:rsidRDefault="005136BB">
      <w:pPr>
        <w:pBdr>
          <w:top w:val="nil"/>
          <w:left w:val="nil"/>
          <w:bottom w:val="nil"/>
          <w:right w:val="nil"/>
          <w:between w:val="nil"/>
        </w:pBdr>
        <w:tabs>
          <w:tab w:val="right" w:pos="8640"/>
          <w:tab w:val="right" w:pos="8640"/>
        </w:tabs>
        <w:ind w:firstLine="0"/>
        <w:jc w:val="center"/>
      </w:pPr>
    </w:p>
    <w:p w14:paraId="00000018" w14:textId="77777777" w:rsidR="005136BB" w:rsidRDefault="00000000">
      <w:pPr>
        <w:tabs>
          <w:tab w:val="right" w:pos="8640"/>
          <w:tab w:val="right" w:pos="8640"/>
        </w:tabs>
        <w:spacing w:line="240" w:lineRule="auto"/>
        <w:ind w:firstLine="0"/>
      </w:pPr>
      <w:r>
        <w:br w:type="page"/>
      </w:r>
    </w:p>
    <w:p w14:paraId="673A3EEA" w14:textId="77777777" w:rsidR="00736693" w:rsidRPr="00736693" w:rsidRDefault="00736693" w:rsidP="00736693">
      <w:pPr>
        <w:pStyle w:val="Default"/>
        <w:spacing w:line="360" w:lineRule="auto"/>
        <w:rPr>
          <w:rFonts w:ascii="Times New Roman" w:hAnsi="Times New Roman" w:cs="Times New Roman"/>
        </w:rPr>
      </w:pPr>
      <w:r w:rsidRPr="00736693">
        <w:rPr>
          <w:rFonts w:ascii="Times New Roman" w:hAnsi="Times New Roman" w:cs="Times New Roman"/>
          <w:b/>
          <w:bCs/>
          <w:i/>
          <w:iCs/>
        </w:rPr>
        <w:lastRenderedPageBreak/>
        <w:t xml:space="preserve">Assignment #1 – Core Essential Elements </w:t>
      </w:r>
    </w:p>
    <w:p w14:paraId="408C841B" w14:textId="77777777" w:rsidR="00736693" w:rsidRPr="00736693" w:rsidRDefault="00736693" w:rsidP="00736693">
      <w:pPr>
        <w:pStyle w:val="Default"/>
        <w:spacing w:line="360" w:lineRule="auto"/>
        <w:rPr>
          <w:rFonts w:ascii="Times New Roman" w:hAnsi="Times New Roman" w:cs="Times New Roman"/>
        </w:rPr>
      </w:pPr>
      <w:r w:rsidRPr="00736693">
        <w:rPr>
          <w:rFonts w:ascii="Times New Roman" w:hAnsi="Times New Roman" w:cs="Times New Roman"/>
        </w:rPr>
        <w:t xml:space="preserve">Answer the following questions in short answer format and be prepared to discuss them with your classmates in the virtual residency or the discussion forum. </w:t>
      </w:r>
    </w:p>
    <w:p w14:paraId="69B4C544" w14:textId="77777777" w:rsidR="00736693" w:rsidRPr="00736693" w:rsidRDefault="00736693" w:rsidP="00736693">
      <w:pPr>
        <w:pStyle w:val="Default"/>
        <w:numPr>
          <w:ilvl w:val="0"/>
          <w:numId w:val="1"/>
        </w:numPr>
        <w:spacing w:after="14" w:line="360" w:lineRule="auto"/>
        <w:ind w:left="360" w:hanging="360"/>
        <w:rPr>
          <w:rFonts w:ascii="Times New Roman" w:hAnsi="Times New Roman" w:cs="Times New Roman"/>
        </w:rPr>
      </w:pPr>
      <w:r w:rsidRPr="00736693">
        <w:rPr>
          <w:rFonts w:ascii="Times New Roman" w:hAnsi="Times New Roman" w:cs="Times New Roman"/>
        </w:rPr>
        <w:t xml:space="preserve">Why are research ethics important for protecting human participants (subjects) in social science research? What are some potential risks associated with collecting data from human participants? </w:t>
      </w:r>
    </w:p>
    <w:p w14:paraId="5700AA27" w14:textId="77777777" w:rsidR="00736693" w:rsidRPr="00736693" w:rsidRDefault="00736693" w:rsidP="00736693">
      <w:pPr>
        <w:pStyle w:val="Default"/>
        <w:numPr>
          <w:ilvl w:val="0"/>
          <w:numId w:val="1"/>
        </w:numPr>
        <w:spacing w:after="14" w:line="360" w:lineRule="auto"/>
        <w:ind w:left="360" w:hanging="360"/>
        <w:rPr>
          <w:rFonts w:ascii="Times New Roman" w:hAnsi="Times New Roman" w:cs="Times New Roman"/>
        </w:rPr>
      </w:pPr>
      <w:r w:rsidRPr="00736693">
        <w:rPr>
          <w:rFonts w:ascii="Times New Roman" w:hAnsi="Times New Roman" w:cs="Times New Roman"/>
        </w:rPr>
        <w:t xml:space="preserve">What is the difference between a target population and a sample? How does sample size relate to parametric (generalizable to the target population) and nonparametric (applicable only to the sample) statistical procedures? </w:t>
      </w:r>
    </w:p>
    <w:p w14:paraId="4F8C7BF3" w14:textId="77777777" w:rsidR="00736693" w:rsidRPr="00736693" w:rsidRDefault="00736693" w:rsidP="00736693">
      <w:pPr>
        <w:pStyle w:val="Default"/>
        <w:numPr>
          <w:ilvl w:val="0"/>
          <w:numId w:val="1"/>
        </w:numPr>
        <w:spacing w:line="360" w:lineRule="auto"/>
        <w:ind w:left="360" w:hanging="360"/>
        <w:rPr>
          <w:rFonts w:ascii="Times New Roman" w:hAnsi="Times New Roman" w:cs="Times New Roman"/>
        </w:rPr>
      </w:pPr>
      <w:r w:rsidRPr="00736693">
        <w:rPr>
          <w:rFonts w:ascii="Times New Roman" w:hAnsi="Times New Roman" w:cs="Times New Roman"/>
        </w:rPr>
        <w:t xml:space="preserve">Describe the following approaches to recruiting participants and designing sampling procedures: convenience, purposive, and snowball. Why are inclusion and exclusion criteria important when recruiting participants? </w:t>
      </w:r>
    </w:p>
    <w:p w14:paraId="5B7BF4B0" w14:textId="77777777" w:rsidR="00736693" w:rsidRDefault="00736693" w:rsidP="00736693">
      <w:pPr>
        <w:pStyle w:val="Default"/>
        <w:rPr>
          <w:sz w:val="22"/>
          <w:szCs w:val="22"/>
        </w:rPr>
      </w:pPr>
    </w:p>
    <w:p w14:paraId="61F095B2" w14:textId="0F892815" w:rsidR="00177390" w:rsidRPr="00177390" w:rsidRDefault="00177390" w:rsidP="0069009A">
      <w:pPr>
        <w:pStyle w:val="Default"/>
        <w:spacing w:after="240" w:line="276" w:lineRule="auto"/>
        <w:ind w:left="360"/>
        <w:rPr>
          <w:rFonts w:ascii="Times New Roman" w:hAnsi="Times New Roman" w:cs="Times New Roman"/>
        </w:rPr>
      </w:pPr>
    </w:p>
    <w:p w14:paraId="0000001B" w14:textId="77777777" w:rsidR="005136BB" w:rsidRDefault="005136BB">
      <w:pPr>
        <w:tabs>
          <w:tab w:val="right" w:pos="8640"/>
          <w:tab w:val="right" w:pos="8640"/>
        </w:tabs>
      </w:pPr>
    </w:p>
    <w:p w14:paraId="0000001C" w14:textId="77777777" w:rsidR="005136BB" w:rsidRDefault="005136BB">
      <w:pPr>
        <w:tabs>
          <w:tab w:val="right" w:pos="8640"/>
          <w:tab w:val="right" w:pos="8640"/>
        </w:tabs>
      </w:pPr>
    </w:p>
    <w:p w14:paraId="0000001D" w14:textId="77777777" w:rsidR="005136BB" w:rsidRDefault="005136BB">
      <w:pPr>
        <w:tabs>
          <w:tab w:val="right" w:pos="8640"/>
          <w:tab w:val="right" w:pos="8640"/>
        </w:tabs>
      </w:pPr>
    </w:p>
    <w:p w14:paraId="0000001E" w14:textId="77777777" w:rsidR="005136BB" w:rsidRDefault="005136BB">
      <w:pPr>
        <w:tabs>
          <w:tab w:val="right" w:pos="8640"/>
          <w:tab w:val="right" w:pos="8640"/>
        </w:tabs>
      </w:pPr>
    </w:p>
    <w:p w14:paraId="0000001F" w14:textId="77777777" w:rsidR="005136BB" w:rsidRDefault="005136BB">
      <w:pPr>
        <w:tabs>
          <w:tab w:val="right" w:pos="8640"/>
          <w:tab w:val="right" w:pos="8640"/>
        </w:tabs>
      </w:pPr>
    </w:p>
    <w:p w14:paraId="00000020" w14:textId="77777777" w:rsidR="005136BB" w:rsidRDefault="005136BB">
      <w:pPr>
        <w:tabs>
          <w:tab w:val="right" w:pos="8640"/>
          <w:tab w:val="right" w:pos="8640"/>
        </w:tabs>
      </w:pPr>
    </w:p>
    <w:p w14:paraId="00000021" w14:textId="77777777" w:rsidR="005136BB" w:rsidRDefault="005136BB">
      <w:pPr>
        <w:tabs>
          <w:tab w:val="right" w:pos="8640"/>
          <w:tab w:val="right" w:pos="8640"/>
        </w:tabs>
      </w:pPr>
    </w:p>
    <w:p w14:paraId="00000022" w14:textId="77777777" w:rsidR="005136BB" w:rsidRDefault="005136BB">
      <w:pPr>
        <w:tabs>
          <w:tab w:val="right" w:pos="8640"/>
          <w:tab w:val="right" w:pos="8640"/>
        </w:tabs>
      </w:pPr>
    </w:p>
    <w:p w14:paraId="00000023" w14:textId="77777777" w:rsidR="005136BB" w:rsidRDefault="005136BB">
      <w:pPr>
        <w:tabs>
          <w:tab w:val="right" w:pos="8640"/>
          <w:tab w:val="right" w:pos="8640"/>
        </w:tabs>
      </w:pPr>
    </w:p>
    <w:p w14:paraId="00000024" w14:textId="77777777" w:rsidR="005136BB" w:rsidRDefault="005136BB">
      <w:pPr>
        <w:tabs>
          <w:tab w:val="right" w:pos="8640"/>
          <w:tab w:val="right" w:pos="8640"/>
        </w:tabs>
      </w:pPr>
    </w:p>
    <w:p w14:paraId="00000025" w14:textId="77777777" w:rsidR="005136BB" w:rsidRDefault="005136BB">
      <w:pPr>
        <w:tabs>
          <w:tab w:val="right" w:pos="8640"/>
          <w:tab w:val="right" w:pos="8640"/>
        </w:tabs>
      </w:pPr>
    </w:p>
    <w:p w14:paraId="0000002A" w14:textId="77777777" w:rsidR="005136BB" w:rsidRDefault="005136BB" w:rsidP="00736693">
      <w:pPr>
        <w:tabs>
          <w:tab w:val="right" w:pos="8640"/>
          <w:tab w:val="right" w:pos="8640"/>
        </w:tabs>
        <w:ind w:firstLine="0"/>
      </w:pPr>
    </w:p>
    <w:p w14:paraId="71099DF0" w14:textId="10615E3B" w:rsidR="00837230" w:rsidRPr="004871B5" w:rsidRDefault="00736693" w:rsidP="004871B5">
      <w:pPr>
        <w:pStyle w:val="Default"/>
        <w:numPr>
          <w:ilvl w:val="0"/>
          <w:numId w:val="4"/>
        </w:numPr>
        <w:spacing w:after="14" w:line="360" w:lineRule="auto"/>
        <w:ind w:left="426"/>
        <w:rPr>
          <w:rFonts w:ascii="Times New Roman" w:hAnsi="Times New Roman" w:cs="Times New Roman"/>
        </w:rPr>
      </w:pPr>
      <w:r w:rsidRPr="00736693">
        <w:rPr>
          <w:rFonts w:ascii="Times New Roman" w:hAnsi="Times New Roman" w:cs="Times New Roman"/>
        </w:rPr>
        <w:lastRenderedPageBreak/>
        <w:t xml:space="preserve">Why are </w:t>
      </w:r>
      <w:r w:rsidRPr="00837230">
        <w:rPr>
          <w:rFonts w:ascii="Times New Roman" w:hAnsi="Times New Roman" w:cs="Times New Roman"/>
          <w:color w:val="000000" w:themeColor="text1"/>
        </w:rPr>
        <w:t xml:space="preserve">research ethics important for protecting human participants (subjects) in social science research? What are some potential risks associated </w:t>
      </w:r>
      <w:r w:rsidRPr="00736693">
        <w:rPr>
          <w:rFonts w:ascii="Times New Roman" w:hAnsi="Times New Roman" w:cs="Times New Roman"/>
        </w:rPr>
        <w:t xml:space="preserve">with collecting data from human participants? </w:t>
      </w:r>
    </w:p>
    <w:p w14:paraId="00000031" w14:textId="7F44989E" w:rsidR="005136BB" w:rsidRPr="00F444BA" w:rsidRDefault="00A36E8C" w:rsidP="0069009A">
      <w:pPr>
        <w:tabs>
          <w:tab w:val="right" w:pos="8640"/>
          <w:tab w:val="right" w:pos="8640"/>
        </w:tabs>
        <w:ind w:firstLine="0"/>
        <w:rPr>
          <w:color w:val="000000" w:themeColor="text1"/>
        </w:rPr>
      </w:pPr>
      <w:r w:rsidRPr="00837230">
        <w:rPr>
          <w:color w:val="000000" w:themeColor="text1"/>
        </w:rPr>
        <w:t>Ethical considerations in social science research are importan</w:t>
      </w:r>
      <w:r w:rsidR="00837230" w:rsidRPr="00837230">
        <w:rPr>
          <w:color w:val="000000" w:themeColor="text1"/>
        </w:rPr>
        <w:t>t</w:t>
      </w:r>
      <w:r w:rsidRPr="00837230">
        <w:rPr>
          <w:color w:val="000000" w:themeColor="text1"/>
        </w:rPr>
        <w:t xml:space="preserve"> because </w:t>
      </w:r>
      <w:r w:rsidR="00837230">
        <w:rPr>
          <w:color w:val="000000" w:themeColor="text1"/>
        </w:rPr>
        <w:t xml:space="preserve">of the </w:t>
      </w:r>
      <w:r w:rsidR="00F444BA">
        <w:rPr>
          <w:color w:val="000000" w:themeColor="text1"/>
        </w:rPr>
        <w:t xml:space="preserve">strong </w:t>
      </w:r>
      <w:r w:rsidR="00837230">
        <w:rPr>
          <w:color w:val="000000" w:themeColor="text1"/>
        </w:rPr>
        <w:t xml:space="preserve">human component; </w:t>
      </w:r>
      <w:r w:rsidRPr="00837230">
        <w:rPr>
          <w:color w:val="000000" w:themeColor="text1"/>
        </w:rPr>
        <w:t xml:space="preserve">it involves collecting data from people, about people (Punch, 2014, as </w:t>
      </w:r>
      <w:r w:rsidRPr="00F444BA">
        <w:rPr>
          <w:color w:val="000000" w:themeColor="text1"/>
        </w:rPr>
        <w:t>cited in C</w:t>
      </w:r>
      <w:r w:rsidR="00EF5E7C">
        <w:rPr>
          <w:color w:val="000000" w:themeColor="text1"/>
        </w:rPr>
        <w:t>re</w:t>
      </w:r>
      <w:r w:rsidRPr="00F444BA">
        <w:rPr>
          <w:color w:val="000000" w:themeColor="text1"/>
        </w:rPr>
        <w:t>swel</w:t>
      </w:r>
      <w:r w:rsidR="002059F2">
        <w:rPr>
          <w:color w:val="000000" w:themeColor="text1"/>
        </w:rPr>
        <w:t>l &amp; Creswell</w:t>
      </w:r>
      <w:r w:rsidRPr="00F444BA">
        <w:rPr>
          <w:color w:val="000000" w:themeColor="text1"/>
        </w:rPr>
        <w:t xml:space="preserve">, </w:t>
      </w:r>
      <w:r w:rsidR="002059F2">
        <w:rPr>
          <w:color w:val="000000" w:themeColor="text1"/>
        </w:rPr>
        <w:t>2018</w:t>
      </w:r>
      <w:r w:rsidRPr="00F444BA">
        <w:rPr>
          <w:color w:val="000000" w:themeColor="text1"/>
        </w:rPr>
        <w:t xml:space="preserve">). </w:t>
      </w:r>
      <w:r w:rsidR="00EA678C">
        <w:rPr>
          <w:color w:val="000000" w:themeColor="text1"/>
        </w:rPr>
        <w:t>On</w:t>
      </w:r>
      <w:r w:rsidR="009E3311">
        <w:rPr>
          <w:color w:val="000000" w:themeColor="text1"/>
        </w:rPr>
        <w:t xml:space="preserve"> many occasions, </w:t>
      </w:r>
      <w:r w:rsidR="00837230" w:rsidRPr="00F444BA">
        <w:rPr>
          <w:color w:val="000000" w:themeColor="text1"/>
        </w:rPr>
        <w:t xml:space="preserve">social science </w:t>
      </w:r>
      <w:r w:rsidR="009E3311">
        <w:rPr>
          <w:color w:val="000000" w:themeColor="text1"/>
        </w:rPr>
        <w:t xml:space="preserve">studies </w:t>
      </w:r>
      <w:r w:rsidR="00837230" w:rsidRPr="00F444BA">
        <w:rPr>
          <w:color w:val="000000" w:themeColor="text1"/>
        </w:rPr>
        <w:t>also often involve</w:t>
      </w:r>
      <w:r w:rsidRPr="00F444BA">
        <w:rPr>
          <w:color w:val="000000" w:themeColor="text1"/>
        </w:rPr>
        <w:t xml:space="preserve"> </w:t>
      </w:r>
      <w:r w:rsidR="00837230" w:rsidRPr="00F444BA">
        <w:rPr>
          <w:color w:val="000000" w:themeColor="text1"/>
        </w:rPr>
        <w:t>target</w:t>
      </w:r>
      <w:r w:rsidRPr="00F444BA">
        <w:rPr>
          <w:color w:val="000000" w:themeColor="text1"/>
        </w:rPr>
        <w:t xml:space="preserve"> subjects who are from </w:t>
      </w:r>
      <w:r w:rsidR="002860C2" w:rsidRPr="00F444BA">
        <w:rPr>
          <w:color w:val="000000" w:themeColor="text1"/>
        </w:rPr>
        <w:t>vulnerable population</w:t>
      </w:r>
      <w:r w:rsidR="00837230" w:rsidRPr="00F444BA">
        <w:rPr>
          <w:color w:val="000000" w:themeColor="text1"/>
        </w:rPr>
        <w:t>s</w:t>
      </w:r>
      <w:r w:rsidR="00F444BA">
        <w:rPr>
          <w:color w:val="000000" w:themeColor="text1"/>
        </w:rPr>
        <w:t xml:space="preserve"> or environments</w:t>
      </w:r>
      <w:r w:rsidR="00837230" w:rsidRPr="00F444BA">
        <w:rPr>
          <w:color w:val="000000" w:themeColor="text1"/>
        </w:rPr>
        <w:t xml:space="preserve">. </w:t>
      </w:r>
      <w:r w:rsidR="00F444BA" w:rsidRPr="00F444BA">
        <w:rPr>
          <w:color w:val="000000" w:themeColor="text1"/>
        </w:rPr>
        <w:t xml:space="preserve">Shanks and Paulson (2022) highlight challenges that researchers encounter when working in areas subjected to social fragility, insecurity, or violent conflicts. </w:t>
      </w:r>
      <w:r w:rsidR="009E3311">
        <w:rPr>
          <w:color w:val="000000" w:themeColor="text1"/>
        </w:rPr>
        <w:t>Such challenges</w:t>
      </w:r>
      <w:r w:rsidR="00837230" w:rsidRPr="00F444BA">
        <w:rPr>
          <w:color w:val="000000" w:themeColor="text1"/>
        </w:rPr>
        <w:t xml:space="preserve"> make</w:t>
      </w:r>
      <w:r w:rsidRPr="00F444BA">
        <w:rPr>
          <w:color w:val="000000" w:themeColor="text1"/>
        </w:rPr>
        <w:t xml:space="preserve"> ethical practices</w:t>
      </w:r>
      <w:r w:rsidR="00837230" w:rsidRPr="00F444BA">
        <w:rPr>
          <w:color w:val="000000" w:themeColor="text1"/>
        </w:rPr>
        <w:t xml:space="preserve"> an essential factor in </w:t>
      </w:r>
      <w:r w:rsidR="00F444BA">
        <w:rPr>
          <w:color w:val="000000" w:themeColor="text1"/>
        </w:rPr>
        <w:t>protecting</w:t>
      </w:r>
      <w:r w:rsidR="00837230" w:rsidRPr="00F444BA">
        <w:rPr>
          <w:color w:val="000000" w:themeColor="text1"/>
        </w:rPr>
        <w:t xml:space="preserve"> </w:t>
      </w:r>
      <w:r w:rsidR="00F444BA" w:rsidRPr="00F444BA">
        <w:rPr>
          <w:color w:val="000000" w:themeColor="text1"/>
        </w:rPr>
        <w:t xml:space="preserve">both </w:t>
      </w:r>
      <w:r w:rsidR="00837230" w:rsidRPr="00F444BA">
        <w:rPr>
          <w:color w:val="000000" w:themeColor="text1"/>
        </w:rPr>
        <w:t xml:space="preserve">participants </w:t>
      </w:r>
      <w:r w:rsidR="00F444BA" w:rsidRPr="00F444BA">
        <w:rPr>
          <w:color w:val="000000" w:themeColor="text1"/>
        </w:rPr>
        <w:t xml:space="preserve">and researchers </w:t>
      </w:r>
      <w:r w:rsidR="00837230" w:rsidRPr="00F444BA">
        <w:rPr>
          <w:color w:val="000000" w:themeColor="text1"/>
        </w:rPr>
        <w:t xml:space="preserve">through the </w:t>
      </w:r>
      <w:r w:rsidRPr="00F444BA">
        <w:rPr>
          <w:color w:val="000000" w:themeColor="text1"/>
        </w:rPr>
        <w:t>building of trust</w:t>
      </w:r>
      <w:r w:rsidR="00837230" w:rsidRPr="00F444BA">
        <w:rPr>
          <w:color w:val="000000" w:themeColor="text1"/>
        </w:rPr>
        <w:t xml:space="preserve"> and </w:t>
      </w:r>
      <w:r w:rsidRPr="00F444BA">
        <w:rPr>
          <w:color w:val="000000" w:themeColor="text1"/>
        </w:rPr>
        <w:t>promotion of the integrity of the process (Israel &amp; Hay, 2006, as cited in C</w:t>
      </w:r>
      <w:r w:rsidR="00EF5E7C">
        <w:rPr>
          <w:color w:val="000000" w:themeColor="text1"/>
        </w:rPr>
        <w:t>re</w:t>
      </w:r>
      <w:r w:rsidRPr="00F444BA">
        <w:rPr>
          <w:color w:val="000000" w:themeColor="text1"/>
        </w:rPr>
        <w:t>swel</w:t>
      </w:r>
      <w:r w:rsidR="002059F2">
        <w:rPr>
          <w:color w:val="000000" w:themeColor="text1"/>
        </w:rPr>
        <w:t>l &amp; C</w:t>
      </w:r>
      <w:r w:rsidR="00EF5E7C">
        <w:rPr>
          <w:color w:val="000000" w:themeColor="text1"/>
        </w:rPr>
        <w:t>re</w:t>
      </w:r>
      <w:r w:rsidR="002059F2">
        <w:rPr>
          <w:color w:val="000000" w:themeColor="text1"/>
        </w:rPr>
        <w:t>swell</w:t>
      </w:r>
      <w:r w:rsidRPr="00F444BA">
        <w:rPr>
          <w:color w:val="000000" w:themeColor="text1"/>
        </w:rPr>
        <w:t xml:space="preserve">, </w:t>
      </w:r>
      <w:r w:rsidR="002059F2">
        <w:rPr>
          <w:color w:val="000000" w:themeColor="text1"/>
        </w:rPr>
        <w:t>20</w:t>
      </w:r>
      <w:r w:rsidR="00EF5E7C">
        <w:rPr>
          <w:color w:val="000000" w:themeColor="text1"/>
        </w:rPr>
        <w:t>1</w:t>
      </w:r>
      <w:r w:rsidR="002059F2">
        <w:rPr>
          <w:color w:val="000000" w:themeColor="text1"/>
        </w:rPr>
        <w:t>8</w:t>
      </w:r>
      <w:r w:rsidRPr="00F444BA">
        <w:rPr>
          <w:color w:val="000000" w:themeColor="text1"/>
        </w:rPr>
        <w:t xml:space="preserve">). </w:t>
      </w:r>
      <w:r w:rsidR="007D6EC1" w:rsidRPr="00F444BA">
        <w:rPr>
          <w:color w:val="000000" w:themeColor="text1"/>
        </w:rPr>
        <w:t xml:space="preserve">One </w:t>
      </w:r>
      <w:r w:rsidR="00F444BA">
        <w:rPr>
          <w:color w:val="000000" w:themeColor="text1"/>
        </w:rPr>
        <w:t xml:space="preserve">specific </w:t>
      </w:r>
      <w:r w:rsidR="007D6EC1" w:rsidRPr="00F444BA">
        <w:rPr>
          <w:color w:val="000000" w:themeColor="text1"/>
        </w:rPr>
        <w:t xml:space="preserve">way that protection is reinforced through an ethical process is </w:t>
      </w:r>
      <w:r w:rsidR="00F52F15" w:rsidRPr="00F444BA">
        <w:rPr>
          <w:color w:val="000000" w:themeColor="text1"/>
        </w:rPr>
        <w:t>the assurance of transparency to those directly and indirectly involved in the study (</w:t>
      </w:r>
      <w:r w:rsidR="00EF5E7C" w:rsidRPr="00F444BA">
        <w:rPr>
          <w:color w:val="000000" w:themeColor="text1"/>
        </w:rPr>
        <w:t>C</w:t>
      </w:r>
      <w:r w:rsidR="00EF5E7C">
        <w:rPr>
          <w:color w:val="000000" w:themeColor="text1"/>
        </w:rPr>
        <w:t>re</w:t>
      </w:r>
      <w:r w:rsidR="00EF5E7C" w:rsidRPr="00F444BA">
        <w:rPr>
          <w:color w:val="000000" w:themeColor="text1"/>
        </w:rPr>
        <w:t>swel</w:t>
      </w:r>
      <w:r w:rsidR="00EF5E7C">
        <w:rPr>
          <w:color w:val="000000" w:themeColor="text1"/>
        </w:rPr>
        <w:t>l &amp; Creswell</w:t>
      </w:r>
      <w:r w:rsidR="00EF5E7C" w:rsidRPr="00F444BA">
        <w:rPr>
          <w:color w:val="000000" w:themeColor="text1"/>
        </w:rPr>
        <w:t xml:space="preserve">, </w:t>
      </w:r>
      <w:r w:rsidR="00EF5E7C">
        <w:rPr>
          <w:color w:val="000000" w:themeColor="text1"/>
        </w:rPr>
        <w:t>2018</w:t>
      </w:r>
      <w:r w:rsidR="00EF5E7C" w:rsidRPr="00F444BA">
        <w:rPr>
          <w:color w:val="000000" w:themeColor="text1"/>
        </w:rPr>
        <w:t>).</w:t>
      </w:r>
    </w:p>
    <w:p w14:paraId="5120D95F" w14:textId="2688FA68" w:rsidR="003C46DD" w:rsidRPr="00F444BA" w:rsidRDefault="00EF5E7C" w:rsidP="00F444BA">
      <w:pPr>
        <w:tabs>
          <w:tab w:val="right" w:pos="8640"/>
          <w:tab w:val="right" w:pos="8640"/>
        </w:tabs>
        <w:ind w:firstLine="0"/>
        <w:rPr>
          <w:color w:val="000000" w:themeColor="text1"/>
        </w:rPr>
      </w:pPr>
      <w:r w:rsidRPr="00F444BA">
        <w:rPr>
          <w:color w:val="000000" w:themeColor="text1"/>
        </w:rPr>
        <w:t>C</w:t>
      </w:r>
      <w:r>
        <w:rPr>
          <w:color w:val="000000" w:themeColor="text1"/>
        </w:rPr>
        <w:t>re</w:t>
      </w:r>
      <w:r w:rsidRPr="00F444BA">
        <w:rPr>
          <w:color w:val="000000" w:themeColor="text1"/>
        </w:rPr>
        <w:t>swel</w:t>
      </w:r>
      <w:r>
        <w:rPr>
          <w:color w:val="000000" w:themeColor="text1"/>
        </w:rPr>
        <w:t>l &amp; Creswell (2018</w:t>
      </w:r>
      <w:r w:rsidRPr="00F444BA">
        <w:rPr>
          <w:color w:val="000000" w:themeColor="text1"/>
        </w:rPr>
        <w:t>)</w:t>
      </w:r>
      <w:r w:rsidR="00FC0BE1" w:rsidRPr="00F444BA">
        <w:rPr>
          <w:color w:val="000000" w:themeColor="text1"/>
        </w:rPr>
        <w:t xml:space="preserve"> </w:t>
      </w:r>
      <w:r w:rsidR="009E3311">
        <w:rPr>
          <w:color w:val="000000" w:themeColor="text1"/>
        </w:rPr>
        <w:t>note</w:t>
      </w:r>
      <w:r w:rsidR="007D6EC1" w:rsidRPr="00F444BA">
        <w:rPr>
          <w:color w:val="000000" w:themeColor="text1"/>
        </w:rPr>
        <w:t xml:space="preserve"> the fragility of social research in </w:t>
      </w:r>
      <w:r w:rsidR="009E3311">
        <w:rPr>
          <w:color w:val="000000" w:themeColor="text1"/>
        </w:rPr>
        <w:t>describing</w:t>
      </w:r>
      <w:r w:rsidR="00FC0BE1" w:rsidRPr="00F444BA">
        <w:rPr>
          <w:color w:val="000000" w:themeColor="text1"/>
        </w:rPr>
        <w:t xml:space="preserve"> the starting</w:t>
      </w:r>
      <w:r w:rsidR="00F444BA">
        <w:rPr>
          <w:color w:val="000000" w:themeColor="text1"/>
        </w:rPr>
        <w:t xml:space="preserve"> research</w:t>
      </w:r>
      <w:r w:rsidR="00FC0BE1" w:rsidRPr="00F444BA">
        <w:rPr>
          <w:color w:val="000000" w:themeColor="text1"/>
        </w:rPr>
        <w:t xml:space="preserve"> premise </w:t>
      </w:r>
      <w:r w:rsidR="007D6EC1" w:rsidRPr="00F444BA">
        <w:rPr>
          <w:color w:val="000000" w:themeColor="text1"/>
        </w:rPr>
        <w:t>as</w:t>
      </w:r>
      <w:r w:rsidR="00FC0BE1" w:rsidRPr="00F444BA">
        <w:rPr>
          <w:color w:val="000000" w:themeColor="text1"/>
        </w:rPr>
        <w:t xml:space="preserve"> a power imbalance </w:t>
      </w:r>
      <w:r w:rsidR="007D6EC1" w:rsidRPr="00F444BA">
        <w:rPr>
          <w:color w:val="000000" w:themeColor="text1"/>
        </w:rPr>
        <w:t xml:space="preserve">that </w:t>
      </w:r>
      <w:r w:rsidR="00FC0BE1" w:rsidRPr="00F444BA">
        <w:rPr>
          <w:color w:val="000000" w:themeColor="text1"/>
        </w:rPr>
        <w:t xml:space="preserve">exists between the data collector and the participant (p. 150.) </w:t>
      </w:r>
      <w:r w:rsidR="002860C2" w:rsidRPr="00F444BA">
        <w:rPr>
          <w:color w:val="000000" w:themeColor="text1"/>
        </w:rPr>
        <w:t>Potential risks</w:t>
      </w:r>
      <w:r w:rsidR="00FC0BE1" w:rsidRPr="00F444BA">
        <w:rPr>
          <w:color w:val="000000" w:themeColor="text1"/>
        </w:rPr>
        <w:t xml:space="preserve"> </w:t>
      </w:r>
      <w:r w:rsidR="00F444BA" w:rsidRPr="00F444BA">
        <w:rPr>
          <w:color w:val="000000" w:themeColor="text1"/>
        </w:rPr>
        <w:t>from</w:t>
      </w:r>
      <w:r w:rsidR="00FC0BE1" w:rsidRPr="00F444BA">
        <w:rPr>
          <w:color w:val="000000" w:themeColor="text1"/>
        </w:rPr>
        <w:t xml:space="preserve"> this imbalance</w:t>
      </w:r>
      <w:r w:rsidR="00F444BA">
        <w:rPr>
          <w:color w:val="000000" w:themeColor="text1"/>
        </w:rPr>
        <w:t xml:space="preserve"> include the</w:t>
      </w:r>
      <w:r w:rsidR="00837230" w:rsidRPr="00F444BA">
        <w:rPr>
          <w:color w:val="000000" w:themeColor="text1"/>
        </w:rPr>
        <w:t xml:space="preserve"> </w:t>
      </w:r>
      <w:r w:rsidR="007D6EC1" w:rsidRPr="00F444BA">
        <w:rPr>
          <w:color w:val="000000" w:themeColor="text1"/>
        </w:rPr>
        <w:t>opportunity for</w:t>
      </w:r>
      <w:r w:rsidR="00F444BA" w:rsidRPr="00F444BA">
        <w:rPr>
          <w:color w:val="000000" w:themeColor="text1"/>
        </w:rPr>
        <w:t xml:space="preserve"> bias and </w:t>
      </w:r>
      <w:r w:rsidR="00FC0BE1" w:rsidRPr="00F444BA">
        <w:rPr>
          <w:color w:val="000000" w:themeColor="text1"/>
        </w:rPr>
        <w:t>deception</w:t>
      </w:r>
      <w:r w:rsidR="00F444BA" w:rsidRPr="00F444BA">
        <w:rPr>
          <w:color w:val="000000" w:themeColor="text1"/>
        </w:rPr>
        <w:t xml:space="preserve"> by the researcher, and</w:t>
      </w:r>
      <w:r w:rsidR="00FC0BE1" w:rsidRPr="00F444BA">
        <w:rPr>
          <w:color w:val="000000" w:themeColor="text1"/>
        </w:rPr>
        <w:t xml:space="preserve"> </w:t>
      </w:r>
      <w:r w:rsidR="00837230" w:rsidRPr="00F444BA">
        <w:rPr>
          <w:color w:val="000000" w:themeColor="text1"/>
        </w:rPr>
        <w:t xml:space="preserve">the </w:t>
      </w:r>
      <w:r w:rsidR="00FC0BE1" w:rsidRPr="00F444BA">
        <w:rPr>
          <w:color w:val="000000" w:themeColor="text1"/>
        </w:rPr>
        <w:t>exploitation of subjects. Strict ethical standards</w:t>
      </w:r>
      <w:r w:rsidR="00F444BA">
        <w:rPr>
          <w:color w:val="000000" w:themeColor="text1"/>
        </w:rPr>
        <w:t xml:space="preserve"> </w:t>
      </w:r>
      <w:r w:rsidR="00F444BA" w:rsidRPr="00F444BA">
        <w:rPr>
          <w:color w:val="000000" w:themeColor="text1"/>
        </w:rPr>
        <w:t xml:space="preserve">are needed to </w:t>
      </w:r>
      <w:r w:rsidR="00FC0BE1" w:rsidRPr="00F444BA">
        <w:rPr>
          <w:color w:val="000000" w:themeColor="text1"/>
        </w:rPr>
        <w:t xml:space="preserve">guard against </w:t>
      </w:r>
      <w:r w:rsidR="009E3311">
        <w:rPr>
          <w:color w:val="000000" w:themeColor="text1"/>
        </w:rPr>
        <w:t xml:space="preserve">the </w:t>
      </w:r>
      <w:r w:rsidR="00FC0BE1" w:rsidRPr="00F444BA">
        <w:rPr>
          <w:color w:val="000000" w:themeColor="text1"/>
        </w:rPr>
        <w:t>abuse of subjects, especially w</w:t>
      </w:r>
      <w:r w:rsidR="009E3311">
        <w:rPr>
          <w:color w:val="000000" w:themeColor="text1"/>
        </w:rPr>
        <w:t>hen</w:t>
      </w:r>
      <w:r w:rsidR="00FC0BE1" w:rsidRPr="00F444BA">
        <w:rPr>
          <w:color w:val="000000" w:themeColor="text1"/>
        </w:rPr>
        <w:t xml:space="preserve"> collecti</w:t>
      </w:r>
      <w:r w:rsidR="009E3311">
        <w:rPr>
          <w:color w:val="000000" w:themeColor="text1"/>
        </w:rPr>
        <w:t>ng</w:t>
      </w:r>
      <w:r w:rsidR="00FC0BE1" w:rsidRPr="00F444BA">
        <w:rPr>
          <w:color w:val="000000" w:themeColor="text1"/>
        </w:rPr>
        <w:t xml:space="preserve"> </w:t>
      </w:r>
      <w:r w:rsidR="00F444BA" w:rsidRPr="00F444BA">
        <w:rPr>
          <w:color w:val="000000" w:themeColor="text1"/>
        </w:rPr>
        <w:t xml:space="preserve">intimate data </w:t>
      </w:r>
      <w:r w:rsidR="00FC0BE1" w:rsidRPr="00F444BA">
        <w:rPr>
          <w:color w:val="000000" w:themeColor="text1"/>
        </w:rPr>
        <w:t xml:space="preserve">and </w:t>
      </w:r>
      <w:r w:rsidR="009E3311">
        <w:rPr>
          <w:color w:val="000000" w:themeColor="text1"/>
        </w:rPr>
        <w:t xml:space="preserve">considering the </w:t>
      </w:r>
      <w:r w:rsidR="00FC0BE1" w:rsidRPr="00F444BA">
        <w:rPr>
          <w:color w:val="000000" w:themeColor="text1"/>
        </w:rPr>
        <w:t xml:space="preserve">use of potentially harmful </w:t>
      </w:r>
      <w:r w:rsidR="00F444BA" w:rsidRPr="00F444BA">
        <w:rPr>
          <w:color w:val="000000" w:themeColor="text1"/>
        </w:rPr>
        <w:t xml:space="preserve">findings. </w:t>
      </w:r>
      <w:r w:rsidR="00FC0BE1" w:rsidRPr="00F444BA">
        <w:rPr>
          <w:color w:val="000000" w:themeColor="text1"/>
        </w:rPr>
        <w:t xml:space="preserve">The impact of this information should be carefully considered when planning and executing the data collection process (Patton 2002, as cited in Creswell </w:t>
      </w:r>
      <w:r w:rsidR="00CD19EB" w:rsidRPr="00F444BA">
        <w:rPr>
          <w:color w:val="000000" w:themeColor="text1"/>
        </w:rPr>
        <w:t>&amp; Creswell, 2018</w:t>
      </w:r>
      <w:r w:rsidR="00FC0BE1" w:rsidRPr="00F444BA">
        <w:rPr>
          <w:color w:val="000000" w:themeColor="text1"/>
        </w:rPr>
        <w:t xml:space="preserve">). </w:t>
      </w:r>
    </w:p>
    <w:p w14:paraId="00000033" w14:textId="77777777" w:rsidR="005136BB" w:rsidRDefault="005136BB">
      <w:pPr>
        <w:tabs>
          <w:tab w:val="right" w:pos="8640"/>
          <w:tab w:val="right" w:pos="8640"/>
        </w:tabs>
      </w:pPr>
    </w:p>
    <w:p w14:paraId="00000034" w14:textId="77777777" w:rsidR="005136BB" w:rsidRDefault="005136BB">
      <w:pPr>
        <w:tabs>
          <w:tab w:val="right" w:pos="8640"/>
          <w:tab w:val="right" w:pos="8640"/>
        </w:tabs>
      </w:pPr>
    </w:p>
    <w:p w14:paraId="00000035" w14:textId="77777777" w:rsidR="005136BB" w:rsidRDefault="005136BB">
      <w:pPr>
        <w:tabs>
          <w:tab w:val="right" w:pos="8640"/>
          <w:tab w:val="right" w:pos="8640"/>
        </w:tabs>
      </w:pPr>
    </w:p>
    <w:p w14:paraId="6EF9D648" w14:textId="081BA59E" w:rsidR="003C46DD" w:rsidRDefault="003C46DD" w:rsidP="004871B5">
      <w:pPr>
        <w:pStyle w:val="ListParagraph"/>
        <w:numPr>
          <w:ilvl w:val="0"/>
          <w:numId w:val="4"/>
        </w:numPr>
        <w:tabs>
          <w:tab w:val="right" w:pos="8640"/>
          <w:tab w:val="right" w:pos="8640"/>
        </w:tabs>
      </w:pPr>
      <w:r w:rsidRPr="00736693">
        <w:lastRenderedPageBreak/>
        <w:t xml:space="preserve">What is the </w:t>
      </w:r>
      <w:r w:rsidRPr="009E3311">
        <w:rPr>
          <w:color w:val="000000" w:themeColor="text1"/>
        </w:rPr>
        <w:t xml:space="preserve">difference between a target population and a sample? How does sample size relate to parametric (generalizable to the target population) and nonparametric (applicable only to the sample) statistical procedures? </w:t>
      </w:r>
    </w:p>
    <w:p w14:paraId="362EBDD5" w14:textId="5C8A9A4C" w:rsidR="00CB1071" w:rsidRPr="006D2665" w:rsidRDefault="00CB1071" w:rsidP="00CB1071">
      <w:pPr>
        <w:tabs>
          <w:tab w:val="right" w:pos="8640"/>
          <w:tab w:val="right" w:pos="8640"/>
        </w:tabs>
        <w:ind w:firstLine="0"/>
        <w:rPr>
          <w:color w:val="000000" w:themeColor="text1"/>
        </w:rPr>
      </w:pPr>
      <w:proofErr w:type="spellStart"/>
      <w:r w:rsidRPr="00B414BE">
        <w:rPr>
          <w:color w:val="000000" w:themeColor="text1"/>
        </w:rPr>
        <w:t>Gravetter</w:t>
      </w:r>
      <w:proofErr w:type="spellEnd"/>
      <w:r w:rsidRPr="00B414BE">
        <w:rPr>
          <w:color w:val="000000" w:themeColor="text1"/>
        </w:rPr>
        <w:t xml:space="preserve"> &amp; </w:t>
      </w:r>
      <w:proofErr w:type="spellStart"/>
      <w:r w:rsidR="00D809D5">
        <w:rPr>
          <w:rFonts w:ascii="Times-Roman" w:hAnsi="Times-Roman" w:cs="Times-Roman"/>
          <w:color w:val="000000"/>
          <w:lang w:val="en-GB"/>
        </w:rPr>
        <w:t>Wallnau</w:t>
      </w:r>
      <w:proofErr w:type="spellEnd"/>
      <w:r w:rsidRPr="00B414BE">
        <w:rPr>
          <w:color w:val="000000" w:themeColor="text1"/>
        </w:rPr>
        <w:t xml:space="preserve"> (</w:t>
      </w:r>
      <w:r w:rsidR="00D809D5">
        <w:rPr>
          <w:color w:val="000000" w:themeColor="text1"/>
        </w:rPr>
        <w:t>2014</w:t>
      </w:r>
      <w:r w:rsidRPr="00B414BE">
        <w:rPr>
          <w:color w:val="000000" w:themeColor="text1"/>
        </w:rPr>
        <w:t>) define a population as “</w:t>
      </w:r>
      <w:r w:rsidR="00D809D5">
        <w:rPr>
          <w:color w:val="000000" w:themeColor="text1"/>
        </w:rPr>
        <w:t>…</w:t>
      </w:r>
      <w:r w:rsidRPr="00B414BE">
        <w:rPr>
          <w:color w:val="000000" w:themeColor="text1"/>
        </w:rPr>
        <w:t xml:space="preserve">the entire set of the individuals of interest </w:t>
      </w:r>
      <w:r w:rsidRPr="006D2665">
        <w:rPr>
          <w:color w:val="000000" w:themeColor="text1"/>
        </w:rPr>
        <w:t>for a particular question,” and contrasts it with a sample, being, “</w:t>
      </w:r>
      <w:r w:rsidR="00D809D5" w:rsidRPr="006D2665">
        <w:rPr>
          <w:color w:val="000000" w:themeColor="text1"/>
        </w:rPr>
        <w:t>...</w:t>
      </w:r>
      <w:r w:rsidRPr="006D2665">
        <w:rPr>
          <w:color w:val="000000" w:themeColor="text1"/>
        </w:rPr>
        <w:t>a set of individuals selected from a population, usually intended to represent the population in a research study.” (pp. 5,6).</w:t>
      </w:r>
    </w:p>
    <w:p w14:paraId="7D4A0B0D" w14:textId="338FC260" w:rsidR="00E364DB" w:rsidRPr="006D2665" w:rsidRDefault="00D809D5" w:rsidP="00CB1071">
      <w:pPr>
        <w:tabs>
          <w:tab w:val="right" w:pos="8640"/>
          <w:tab w:val="right" w:pos="8640"/>
        </w:tabs>
        <w:ind w:firstLine="0"/>
        <w:rPr>
          <w:color w:val="000000" w:themeColor="text1"/>
        </w:rPr>
      </w:pPr>
      <w:r w:rsidRPr="006D2665">
        <w:rPr>
          <w:color w:val="000000" w:themeColor="text1"/>
        </w:rPr>
        <w:t xml:space="preserve">The researchers explain that the larger the sample, the more accurate parametric procedures will be in generalizing findings from the sample to the population. They note that the means obtained from large samples cluster closer to the population mean, and the means from small samples scatter wider </w:t>
      </w:r>
      <w:r w:rsidR="009E3311">
        <w:rPr>
          <w:color w:val="000000" w:themeColor="text1"/>
        </w:rPr>
        <w:t>from</w:t>
      </w:r>
      <w:r w:rsidRPr="006D2665">
        <w:rPr>
          <w:color w:val="000000" w:themeColor="text1"/>
        </w:rPr>
        <w:t xml:space="preserve"> the population mean.  </w:t>
      </w:r>
      <w:r w:rsidR="006D2665" w:rsidRPr="006D2665">
        <w:rPr>
          <w:rFonts w:ascii="Times-Roman" w:hAnsi="Times-Roman" w:cs="Times-Roman"/>
          <w:color w:val="000000" w:themeColor="text1"/>
          <w:lang w:val="en-GB"/>
        </w:rPr>
        <w:t xml:space="preserve">Omega Graduate School (2023) explains further that </w:t>
      </w:r>
      <w:r w:rsidR="006D2665" w:rsidRPr="006D2665">
        <w:rPr>
          <w:color w:val="000000" w:themeColor="text1"/>
        </w:rPr>
        <w:t>n</w:t>
      </w:r>
      <w:r w:rsidRPr="006D2665">
        <w:rPr>
          <w:color w:val="000000" w:themeColor="text1"/>
        </w:rPr>
        <w:t>onparametric procedures are</w:t>
      </w:r>
      <w:r w:rsidR="006D2665" w:rsidRPr="006D2665">
        <w:rPr>
          <w:color w:val="000000" w:themeColor="text1"/>
        </w:rPr>
        <w:t xml:space="preserve"> more appropriate for</w:t>
      </w:r>
      <w:r w:rsidRPr="006D2665">
        <w:rPr>
          <w:color w:val="000000" w:themeColor="text1"/>
        </w:rPr>
        <w:t xml:space="preserve"> small</w:t>
      </w:r>
      <w:r w:rsidR="006D2665" w:rsidRPr="006D2665">
        <w:rPr>
          <w:color w:val="000000" w:themeColor="text1"/>
        </w:rPr>
        <w:t>er</w:t>
      </w:r>
      <w:r w:rsidRPr="006D2665">
        <w:rPr>
          <w:color w:val="000000" w:themeColor="text1"/>
        </w:rPr>
        <w:t xml:space="preserve"> sample sizes</w:t>
      </w:r>
      <w:r w:rsidR="006D2665" w:rsidRPr="006D2665">
        <w:rPr>
          <w:color w:val="000000" w:themeColor="text1"/>
        </w:rPr>
        <w:t xml:space="preserve"> or those that cannot meet normality assumptions;</w:t>
      </w:r>
      <w:r w:rsidRPr="006D2665">
        <w:rPr>
          <w:color w:val="000000" w:themeColor="text1"/>
        </w:rPr>
        <w:t xml:space="preserve"> however, </w:t>
      </w:r>
      <w:r w:rsidR="006D2665" w:rsidRPr="006D2665">
        <w:rPr>
          <w:color w:val="000000" w:themeColor="text1"/>
        </w:rPr>
        <w:t xml:space="preserve">it is noted that </w:t>
      </w:r>
      <w:r w:rsidRPr="006D2665">
        <w:rPr>
          <w:color w:val="000000" w:themeColor="text1"/>
        </w:rPr>
        <w:t xml:space="preserve">findings </w:t>
      </w:r>
      <w:r w:rsidR="006D2665" w:rsidRPr="006D2665">
        <w:rPr>
          <w:color w:val="000000" w:themeColor="text1"/>
        </w:rPr>
        <w:t xml:space="preserve">will </w:t>
      </w:r>
      <w:r w:rsidRPr="006D2665">
        <w:rPr>
          <w:color w:val="000000" w:themeColor="text1"/>
        </w:rPr>
        <w:t xml:space="preserve">only apply to the sample, and not the population. </w:t>
      </w:r>
    </w:p>
    <w:p w14:paraId="3EC6CCFE" w14:textId="77777777" w:rsidR="00D809D5" w:rsidRDefault="00D809D5" w:rsidP="00CB1071">
      <w:pPr>
        <w:tabs>
          <w:tab w:val="right" w:pos="8640"/>
          <w:tab w:val="right" w:pos="8640"/>
        </w:tabs>
        <w:ind w:firstLine="0"/>
        <w:rPr>
          <w:color w:val="0070C0"/>
        </w:rPr>
      </w:pPr>
    </w:p>
    <w:p w14:paraId="4722BF1E" w14:textId="1B0AB36C" w:rsidR="00D32C3F" w:rsidRDefault="00D32C3F" w:rsidP="00D32C3F">
      <w:pPr>
        <w:tabs>
          <w:tab w:val="right" w:pos="8640"/>
          <w:tab w:val="right" w:pos="8640"/>
        </w:tabs>
        <w:ind w:firstLine="0"/>
      </w:pPr>
    </w:p>
    <w:p w14:paraId="049201B1" w14:textId="6ABEC7C8" w:rsidR="00D32C3F" w:rsidRDefault="00D32C3F" w:rsidP="00D32C3F">
      <w:pPr>
        <w:tabs>
          <w:tab w:val="right" w:pos="8640"/>
          <w:tab w:val="right" w:pos="8640"/>
        </w:tabs>
        <w:ind w:firstLine="0"/>
      </w:pPr>
    </w:p>
    <w:p w14:paraId="34033D1E" w14:textId="7B4C6C3B" w:rsidR="00D32C3F" w:rsidRDefault="00D32C3F" w:rsidP="00D32C3F">
      <w:pPr>
        <w:tabs>
          <w:tab w:val="right" w:pos="8640"/>
          <w:tab w:val="right" w:pos="8640"/>
        </w:tabs>
        <w:ind w:firstLine="0"/>
      </w:pPr>
    </w:p>
    <w:p w14:paraId="3DE10673" w14:textId="7CC13CB8" w:rsidR="00D32C3F" w:rsidRDefault="00D32C3F" w:rsidP="00D32C3F">
      <w:pPr>
        <w:tabs>
          <w:tab w:val="right" w:pos="8640"/>
          <w:tab w:val="right" w:pos="8640"/>
        </w:tabs>
        <w:ind w:firstLine="0"/>
      </w:pPr>
    </w:p>
    <w:p w14:paraId="1C4361F9" w14:textId="60123C23" w:rsidR="00D32C3F" w:rsidRDefault="00D32C3F" w:rsidP="00D32C3F">
      <w:pPr>
        <w:tabs>
          <w:tab w:val="right" w:pos="8640"/>
          <w:tab w:val="right" w:pos="8640"/>
        </w:tabs>
        <w:ind w:firstLine="0"/>
      </w:pPr>
    </w:p>
    <w:p w14:paraId="3699EAC6" w14:textId="49D08286" w:rsidR="00D32C3F" w:rsidRDefault="00D32C3F" w:rsidP="00D32C3F">
      <w:pPr>
        <w:tabs>
          <w:tab w:val="right" w:pos="8640"/>
          <w:tab w:val="right" w:pos="8640"/>
        </w:tabs>
        <w:ind w:firstLine="0"/>
      </w:pPr>
    </w:p>
    <w:p w14:paraId="5F2C2B4A" w14:textId="3C85A334" w:rsidR="00D32C3F" w:rsidRDefault="00D32C3F" w:rsidP="00D32C3F">
      <w:pPr>
        <w:tabs>
          <w:tab w:val="right" w:pos="8640"/>
          <w:tab w:val="right" w:pos="8640"/>
        </w:tabs>
        <w:ind w:firstLine="0"/>
      </w:pPr>
    </w:p>
    <w:p w14:paraId="5D7E4060" w14:textId="4F788C13" w:rsidR="00D32C3F" w:rsidRDefault="00D32C3F" w:rsidP="00D32C3F">
      <w:pPr>
        <w:tabs>
          <w:tab w:val="right" w:pos="8640"/>
          <w:tab w:val="right" w:pos="8640"/>
        </w:tabs>
        <w:ind w:firstLine="0"/>
      </w:pPr>
    </w:p>
    <w:p w14:paraId="35839A60" w14:textId="0268B7A8" w:rsidR="00296A3C" w:rsidRDefault="00D32C3F" w:rsidP="00274DF6">
      <w:pPr>
        <w:pStyle w:val="ListParagraph"/>
        <w:numPr>
          <w:ilvl w:val="0"/>
          <w:numId w:val="4"/>
        </w:numPr>
        <w:tabs>
          <w:tab w:val="right" w:pos="8640"/>
          <w:tab w:val="right" w:pos="8640"/>
        </w:tabs>
      </w:pPr>
      <w:r w:rsidRPr="00736693">
        <w:lastRenderedPageBreak/>
        <w:t>Describe the following approaches t</w:t>
      </w:r>
      <w:r w:rsidRPr="00A30901">
        <w:rPr>
          <w:color w:val="000000" w:themeColor="text1"/>
        </w:rPr>
        <w:t xml:space="preserve">o recruiting participants and designing sampling procedures: convenience, purposive, and snowball. </w:t>
      </w:r>
      <w:r w:rsidRPr="000B4BE4">
        <w:rPr>
          <w:color w:val="000000" w:themeColor="text1"/>
        </w:rPr>
        <w:t>Why are inclusion and exclusion criteria important when recruiting participants</w:t>
      </w:r>
      <w:r w:rsidR="004871B5">
        <w:rPr>
          <w:color w:val="000000" w:themeColor="text1"/>
        </w:rPr>
        <w:t>?</w:t>
      </w:r>
    </w:p>
    <w:p w14:paraId="66FD0BA0" w14:textId="2D684471" w:rsidR="00296A3C" w:rsidRPr="00296A3C" w:rsidRDefault="00296A3C" w:rsidP="00D32C3F">
      <w:pPr>
        <w:tabs>
          <w:tab w:val="right" w:pos="8640"/>
          <w:tab w:val="right" w:pos="8640"/>
        </w:tabs>
        <w:ind w:firstLine="0"/>
      </w:pPr>
      <w:r>
        <w:t xml:space="preserve">According to </w:t>
      </w:r>
      <w:r w:rsidRPr="00296A3C">
        <w:rPr>
          <w:color w:val="000000" w:themeColor="text1"/>
        </w:rPr>
        <w:t>Makwana et al</w:t>
      </w:r>
      <w:r w:rsidR="004871B5">
        <w:rPr>
          <w:color w:val="000000" w:themeColor="text1"/>
        </w:rPr>
        <w:t>.</w:t>
      </w:r>
      <w:r w:rsidRPr="00296A3C">
        <w:rPr>
          <w:color w:val="000000" w:themeColor="text1"/>
        </w:rPr>
        <w:t xml:space="preserve"> (2023) </w:t>
      </w:r>
      <w:r>
        <w:t xml:space="preserve">the convenience approach to recruitment and sampling describes the researcher using what is readily available and </w:t>
      </w:r>
      <w:r w:rsidRPr="00296A3C">
        <w:rPr>
          <w:color w:val="000000" w:themeColor="text1"/>
        </w:rPr>
        <w:t>when carrying out pilot testing where participants are chosen based on ease of recruitment.</w:t>
      </w:r>
    </w:p>
    <w:p w14:paraId="28084671" w14:textId="1F8DFECA" w:rsidR="00296A3C" w:rsidRPr="00296A3C" w:rsidRDefault="00296A3C" w:rsidP="00D32C3F">
      <w:pPr>
        <w:tabs>
          <w:tab w:val="right" w:pos="8640"/>
          <w:tab w:val="right" w:pos="8640"/>
        </w:tabs>
        <w:ind w:firstLine="0"/>
      </w:pPr>
      <w:r w:rsidRPr="00296A3C">
        <w:rPr>
          <w:color w:val="000000" w:themeColor="text1"/>
        </w:rPr>
        <w:t xml:space="preserve">Purposive sampling is </w:t>
      </w:r>
      <w:r w:rsidR="004871B5">
        <w:rPr>
          <w:color w:val="000000" w:themeColor="text1"/>
        </w:rPr>
        <w:t>considered</w:t>
      </w:r>
      <w:r w:rsidRPr="00296A3C">
        <w:rPr>
          <w:color w:val="000000" w:themeColor="text1"/>
        </w:rPr>
        <w:t xml:space="preserve"> as a more subjective approach</w:t>
      </w:r>
      <w:r>
        <w:rPr>
          <w:color w:val="000000" w:themeColor="text1"/>
        </w:rPr>
        <w:t xml:space="preserve"> which</w:t>
      </w:r>
      <w:r>
        <w:t xml:space="preserve"> follows a logical step method that justifies the recruitment. Here the </w:t>
      </w:r>
      <w:r w:rsidRPr="00296A3C">
        <w:rPr>
          <w:color w:val="000000" w:themeColor="text1"/>
        </w:rPr>
        <w:t>researcher uses pre-stated objectives to guide the selection process. Makwana et al</w:t>
      </w:r>
      <w:r w:rsidR="004871B5">
        <w:rPr>
          <w:color w:val="000000" w:themeColor="text1"/>
        </w:rPr>
        <w:t>.</w:t>
      </w:r>
      <w:r w:rsidRPr="00296A3C">
        <w:rPr>
          <w:color w:val="000000" w:themeColor="text1"/>
        </w:rPr>
        <w:t xml:space="preserve"> (2023) also </w:t>
      </w:r>
      <w:r w:rsidR="004871B5">
        <w:rPr>
          <w:color w:val="000000" w:themeColor="text1"/>
        </w:rPr>
        <w:t>aligns purposive sampling with</w:t>
      </w:r>
      <w:r w:rsidRPr="00296A3C">
        <w:rPr>
          <w:color w:val="000000" w:themeColor="text1"/>
        </w:rPr>
        <w:t xml:space="preserve"> </w:t>
      </w:r>
      <w:r w:rsidR="00E82ED1">
        <w:rPr>
          <w:color w:val="000000" w:themeColor="text1"/>
        </w:rPr>
        <w:t>the term “</w:t>
      </w:r>
      <w:r w:rsidRPr="00296A3C">
        <w:rPr>
          <w:color w:val="000000" w:themeColor="text1"/>
        </w:rPr>
        <w:t>deliberate sampling</w:t>
      </w:r>
      <w:r w:rsidR="00E82ED1">
        <w:rPr>
          <w:color w:val="000000" w:themeColor="text1"/>
        </w:rPr>
        <w:t>”</w:t>
      </w:r>
      <w:r w:rsidRPr="00296A3C">
        <w:rPr>
          <w:color w:val="000000" w:themeColor="text1"/>
        </w:rPr>
        <w:t xml:space="preserve"> or judgmental sampling.</w:t>
      </w:r>
    </w:p>
    <w:p w14:paraId="277F97BB" w14:textId="67D633CC" w:rsidR="00296A3C" w:rsidRPr="00296A3C" w:rsidRDefault="00296A3C" w:rsidP="00D32C3F">
      <w:pPr>
        <w:tabs>
          <w:tab w:val="right" w:pos="8640"/>
          <w:tab w:val="right" w:pos="8640"/>
        </w:tabs>
        <w:ind w:firstLine="0"/>
      </w:pPr>
      <w:r>
        <w:t xml:space="preserve">The snowball approach starts with acquiring subjects that are easily accessible and then building out from that initial amount. This </w:t>
      </w:r>
      <w:r>
        <w:rPr>
          <w:color w:val="000000" w:themeColor="text1"/>
        </w:rPr>
        <w:t>method</w:t>
      </w:r>
      <w:r w:rsidRPr="00296A3C">
        <w:rPr>
          <w:color w:val="000000" w:themeColor="text1"/>
        </w:rPr>
        <w:t xml:space="preserve"> </w:t>
      </w:r>
      <w:r>
        <w:rPr>
          <w:color w:val="000000" w:themeColor="text1"/>
        </w:rPr>
        <w:t xml:space="preserve">would use the </w:t>
      </w:r>
      <w:r w:rsidRPr="00296A3C">
        <w:rPr>
          <w:color w:val="000000" w:themeColor="text1"/>
        </w:rPr>
        <w:t xml:space="preserve">initial respondent to recruit additional persons connected to them such as friends, associates, or relatives. This </w:t>
      </w:r>
      <w:r>
        <w:rPr>
          <w:color w:val="000000" w:themeColor="text1"/>
        </w:rPr>
        <w:t>technique</w:t>
      </w:r>
      <w:r w:rsidRPr="00296A3C">
        <w:rPr>
          <w:color w:val="000000" w:themeColor="text1"/>
        </w:rPr>
        <w:t xml:space="preserve"> is also referred to as chain sampling or sequential sampling (Makwana et al, 2023).</w:t>
      </w:r>
    </w:p>
    <w:p w14:paraId="351DBA3B" w14:textId="2755A22B" w:rsidR="00A30901" w:rsidRDefault="00A30901" w:rsidP="00A30901">
      <w:pPr>
        <w:tabs>
          <w:tab w:val="right" w:pos="8640"/>
          <w:tab w:val="right" w:pos="8640"/>
        </w:tabs>
        <w:ind w:firstLine="0"/>
      </w:pPr>
      <w:r>
        <w:t xml:space="preserve">Connelly (2020) states that the establishment of inclusion and exclusion criteria is important </w:t>
      </w:r>
      <w:r w:rsidR="00E82ED1">
        <w:t xml:space="preserve">to </w:t>
      </w:r>
      <w:r>
        <w:t>ensur</w:t>
      </w:r>
      <w:r w:rsidR="00E82ED1">
        <w:t>e</w:t>
      </w:r>
      <w:r>
        <w:t xml:space="preserve"> high-quality research. Th</w:t>
      </w:r>
      <w:r w:rsidR="00E82ED1">
        <w:t xml:space="preserve">ese </w:t>
      </w:r>
      <w:r>
        <w:t xml:space="preserve">parameters determine the desired characteristics of the subjects or elements of the study </w:t>
      </w:r>
      <w:r w:rsidR="00274DF6">
        <w:t>to</w:t>
      </w:r>
      <w:r>
        <w:t xml:space="preserve"> produce a sample that is well</w:t>
      </w:r>
      <w:r w:rsidR="00E82ED1">
        <w:t>-</w:t>
      </w:r>
      <w:r>
        <w:t xml:space="preserve">aligned with the population of interest. Connelly (2020) highlights that both </w:t>
      </w:r>
      <w:r w:rsidR="00E82ED1">
        <w:t>criteria</w:t>
      </w:r>
      <w:r>
        <w:t xml:space="preserve"> need to be balanced for usefulness and generalization of findings. The sample will be too small if inclusion criteria are too restrictive and exclusion criteria too extensive. The balance will also affect the internal and external validity of the study. </w:t>
      </w:r>
    </w:p>
    <w:p w14:paraId="265002A6" w14:textId="668250DA" w:rsidR="00D32C3F" w:rsidRDefault="00D32C3F">
      <w:pPr>
        <w:tabs>
          <w:tab w:val="right" w:pos="8640"/>
          <w:tab w:val="right" w:pos="8640"/>
        </w:tabs>
      </w:pPr>
    </w:p>
    <w:p w14:paraId="4F79BCD4" w14:textId="77777777" w:rsidR="00DA07D4" w:rsidRDefault="00DA07D4" w:rsidP="000B4BE4">
      <w:pPr>
        <w:tabs>
          <w:tab w:val="right" w:pos="8640"/>
          <w:tab w:val="right" w:pos="8640"/>
        </w:tabs>
        <w:ind w:firstLine="0"/>
      </w:pPr>
    </w:p>
    <w:p w14:paraId="241E64F1" w14:textId="7BBD5671" w:rsidR="00A30901" w:rsidRPr="00A82B0B" w:rsidRDefault="00000000" w:rsidP="00A82B0B">
      <w:pPr>
        <w:tabs>
          <w:tab w:val="right" w:pos="8640"/>
          <w:tab w:val="right" w:pos="8640"/>
        </w:tabs>
        <w:jc w:val="center"/>
        <w:rPr>
          <w:color w:val="FF0000"/>
        </w:rPr>
      </w:pPr>
      <w:r>
        <w:lastRenderedPageBreak/>
        <w:t>WORKS CITED</w:t>
      </w:r>
    </w:p>
    <w:p w14:paraId="6FDA1F0D" w14:textId="306900CA" w:rsidR="000B4BE4" w:rsidRPr="000B1516" w:rsidRDefault="000B4BE4" w:rsidP="007B6AFB">
      <w:pPr>
        <w:pStyle w:val="Title"/>
        <w:tabs>
          <w:tab w:val="left" w:pos="462"/>
          <w:tab w:val="left" w:pos="532"/>
          <w:tab w:val="left" w:pos="720"/>
          <w:tab w:val="left" w:pos="851"/>
          <w:tab w:val="left" w:pos="910"/>
          <w:tab w:val="right" w:pos="8640"/>
          <w:tab w:val="right" w:pos="8640"/>
        </w:tabs>
        <w:spacing w:before="60" w:after="60"/>
        <w:ind w:left="720" w:hanging="720"/>
        <w:jc w:val="left"/>
        <w:rPr>
          <w:color w:val="000000" w:themeColor="text1"/>
          <w:shd w:val="clear" w:color="auto" w:fill="FFFFFF"/>
        </w:rPr>
      </w:pPr>
      <w:r w:rsidRPr="00565BF7">
        <w:rPr>
          <w:color w:val="000000" w:themeColor="text1"/>
          <w:shd w:val="clear" w:color="auto" w:fill="FFFFFF"/>
        </w:rPr>
        <w:t xml:space="preserve">Connelly, L. M. (2020). Inclusion </w:t>
      </w:r>
      <w:r w:rsidRPr="006029F9">
        <w:rPr>
          <w:color w:val="000000" w:themeColor="text1"/>
          <w:shd w:val="clear" w:color="auto" w:fill="FFFFFF"/>
        </w:rPr>
        <w:t xml:space="preserve">and </w:t>
      </w:r>
      <w:r w:rsidR="00BA2E3E">
        <w:rPr>
          <w:color w:val="000000" w:themeColor="text1"/>
          <w:shd w:val="clear" w:color="auto" w:fill="FFFFFF"/>
        </w:rPr>
        <w:t>e</w:t>
      </w:r>
      <w:r w:rsidRPr="006029F9">
        <w:rPr>
          <w:color w:val="000000" w:themeColor="text1"/>
          <w:shd w:val="clear" w:color="auto" w:fill="FFFFFF"/>
        </w:rPr>
        <w:t xml:space="preserve">xclusion </w:t>
      </w:r>
      <w:r w:rsidR="00BA2E3E">
        <w:rPr>
          <w:color w:val="000000" w:themeColor="text1"/>
          <w:shd w:val="clear" w:color="auto" w:fill="FFFFFF"/>
        </w:rPr>
        <w:t>c</w:t>
      </w:r>
      <w:r w:rsidRPr="006029F9">
        <w:rPr>
          <w:color w:val="000000" w:themeColor="text1"/>
          <w:shd w:val="clear" w:color="auto" w:fill="FFFFFF"/>
        </w:rPr>
        <w:t>riteria.</w:t>
      </w:r>
      <w:r w:rsidRPr="006029F9">
        <w:rPr>
          <w:rStyle w:val="apple-converted-space"/>
          <w:i/>
          <w:iCs/>
          <w:color w:val="000000" w:themeColor="text1"/>
        </w:rPr>
        <w:t> </w:t>
      </w:r>
      <w:proofErr w:type="spellStart"/>
      <w:r w:rsidRPr="006029F9">
        <w:rPr>
          <w:i/>
          <w:iCs/>
          <w:color w:val="000000" w:themeColor="text1"/>
        </w:rPr>
        <w:t>Medsurg</w:t>
      </w:r>
      <w:proofErr w:type="spellEnd"/>
      <w:r w:rsidRPr="006029F9">
        <w:rPr>
          <w:i/>
          <w:iCs/>
          <w:color w:val="000000" w:themeColor="text1"/>
        </w:rPr>
        <w:t xml:space="preserve"> Nursing,</w:t>
      </w:r>
      <w:r w:rsidRPr="006029F9">
        <w:rPr>
          <w:rStyle w:val="apple-converted-space"/>
          <w:i/>
          <w:iCs/>
          <w:color w:val="000000" w:themeColor="text1"/>
        </w:rPr>
        <w:t> </w:t>
      </w:r>
      <w:r w:rsidRPr="006029F9">
        <w:rPr>
          <w:i/>
          <w:iCs/>
          <w:color w:val="000000" w:themeColor="text1"/>
        </w:rPr>
        <w:t>29</w:t>
      </w:r>
      <w:r w:rsidRPr="006029F9">
        <w:rPr>
          <w:color w:val="000000" w:themeColor="text1"/>
          <w:shd w:val="clear" w:color="auto" w:fill="FFFFFF"/>
        </w:rPr>
        <w:t xml:space="preserve">(2), 125. </w:t>
      </w:r>
      <w:r w:rsidR="00000000" w:rsidRPr="000B1516">
        <w:rPr>
          <w:color w:val="000000" w:themeColor="text1"/>
        </w:rPr>
        <w:fldChar w:fldCharType="begin"/>
      </w:r>
      <w:r w:rsidR="00000000" w:rsidRPr="000B1516">
        <w:rPr>
          <w:color w:val="000000" w:themeColor="text1"/>
        </w:rPr>
        <w:instrText>HYPERLINK "https://www.proquest.com/scholarly-journals/inclusion-exclusion-criteria/docview/2388933304/se-2"</w:instrText>
      </w:r>
      <w:r w:rsidR="00000000" w:rsidRPr="000B1516">
        <w:rPr>
          <w:color w:val="000000" w:themeColor="text1"/>
        </w:rPr>
      </w:r>
      <w:r w:rsidR="00000000" w:rsidRPr="000B1516">
        <w:rPr>
          <w:color w:val="000000" w:themeColor="text1"/>
        </w:rPr>
        <w:fldChar w:fldCharType="separate"/>
      </w:r>
      <w:r w:rsidRPr="000B1516">
        <w:rPr>
          <w:rStyle w:val="Hyperlink"/>
          <w:color w:val="000000" w:themeColor="text1"/>
          <w:u w:val="none"/>
          <w:shd w:val="clear" w:color="auto" w:fill="FFFFFF"/>
        </w:rPr>
        <w:t>https://w</w:t>
      </w:r>
      <w:r w:rsidRPr="000B1516">
        <w:rPr>
          <w:rStyle w:val="Hyperlink"/>
          <w:color w:val="000000" w:themeColor="text1"/>
          <w:u w:val="none"/>
          <w:shd w:val="clear" w:color="auto" w:fill="FFFFFF"/>
        </w:rPr>
        <w:t>w</w:t>
      </w:r>
      <w:r w:rsidRPr="000B1516">
        <w:rPr>
          <w:rStyle w:val="Hyperlink"/>
          <w:color w:val="000000" w:themeColor="text1"/>
          <w:u w:val="none"/>
          <w:shd w:val="clear" w:color="auto" w:fill="FFFFFF"/>
        </w:rPr>
        <w:t>w.pr</w:t>
      </w:r>
      <w:r w:rsidRPr="000B1516">
        <w:rPr>
          <w:rStyle w:val="Hyperlink"/>
          <w:color w:val="000000" w:themeColor="text1"/>
          <w:u w:val="none"/>
          <w:shd w:val="clear" w:color="auto" w:fill="FFFFFF"/>
        </w:rPr>
        <w:t>o</w:t>
      </w:r>
      <w:r w:rsidRPr="000B1516">
        <w:rPr>
          <w:rStyle w:val="Hyperlink"/>
          <w:color w:val="000000" w:themeColor="text1"/>
          <w:u w:val="none"/>
          <w:shd w:val="clear" w:color="auto" w:fill="FFFFFF"/>
        </w:rPr>
        <w:t>quest.com/scholarly-journals/inclusion-exclusion-criteria/docview/2388933304/se-2</w:t>
      </w:r>
      <w:r w:rsidR="00000000" w:rsidRPr="000B1516">
        <w:rPr>
          <w:rStyle w:val="Hyperlink"/>
          <w:color w:val="000000" w:themeColor="text1"/>
          <w:u w:val="none"/>
          <w:shd w:val="clear" w:color="auto" w:fill="FFFFFF"/>
        </w:rPr>
        <w:fldChar w:fldCharType="end"/>
      </w:r>
    </w:p>
    <w:p w14:paraId="63D1DE79" w14:textId="3208B191" w:rsidR="00D809D5" w:rsidRPr="00565BF7" w:rsidRDefault="002059F2" w:rsidP="007B6AFB">
      <w:pPr>
        <w:pStyle w:val="Title"/>
        <w:tabs>
          <w:tab w:val="left" w:pos="574"/>
          <w:tab w:val="left" w:pos="720"/>
          <w:tab w:val="right" w:pos="8640"/>
          <w:tab w:val="right" w:pos="8640"/>
        </w:tabs>
        <w:spacing w:before="60" w:after="60"/>
        <w:ind w:left="562" w:hanging="562"/>
        <w:jc w:val="left"/>
        <w:rPr>
          <w:lang w:val="en-GB"/>
        </w:rPr>
      </w:pPr>
      <w:r w:rsidRPr="000B1516">
        <w:rPr>
          <w:color w:val="000000" w:themeColor="text1"/>
          <w:lang w:val="en-GB"/>
        </w:rPr>
        <w:t xml:space="preserve">Creswell, J. W., &amp; Creswell, J. D. (2018). </w:t>
      </w:r>
      <w:r w:rsidRPr="000B1516">
        <w:rPr>
          <w:i/>
          <w:iCs/>
          <w:color w:val="000000" w:themeColor="text1"/>
          <w:lang w:val="en-GB"/>
        </w:rPr>
        <w:t xml:space="preserve">Research </w:t>
      </w:r>
      <w:r w:rsidR="00BE61AF">
        <w:rPr>
          <w:i/>
          <w:iCs/>
          <w:color w:val="000000" w:themeColor="text1"/>
          <w:lang w:val="en-GB"/>
        </w:rPr>
        <w:t>d</w:t>
      </w:r>
      <w:r w:rsidRPr="000B1516">
        <w:rPr>
          <w:i/>
          <w:iCs/>
          <w:color w:val="000000" w:themeColor="text1"/>
          <w:lang w:val="en-GB"/>
        </w:rPr>
        <w:t xml:space="preserve">esign: Qualitative, </w:t>
      </w:r>
      <w:r w:rsidR="00BE61AF">
        <w:rPr>
          <w:i/>
          <w:iCs/>
          <w:color w:val="000000" w:themeColor="text1"/>
          <w:lang w:val="en-GB"/>
        </w:rPr>
        <w:t>q</w:t>
      </w:r>
      <w:r w:rsidRPr="000B1516">
        <w:rPr>
          <w:i/>
          <w:iCs/>
          <w:color w:val="000000" w:themeColor="text1"/>
          <w:lang w:val="en-GB"/>
        </w:rPr>
        <w:t xml:space="preserve">uantitative, </w:t>
      </w:r>
      <w:r w:rsidRPr="00565BF7">
        <w:rPr>
          <w:i/>
          <w:iCs/>
          <w:lang w:val="en-GB"/>
        </w:rPr>
        <w:t xml:space="preserve">and </w:t>
      </w:r>
      <w:r w:rsidR="00BE61AF">
        <w:rPr>
          <w:i/>
          <w:iCs/>
          <w:lang w:val="en-GB"/>
        </w:rPr>
        <w:t>m</w:t>
      </w:r>
      <w:r w:rsidRPr="00565BF7">
        <w:rPr>
          <w:i/>
          <w:iCs/>
          <w:lang w:val="en-GB"/>
        </w:rPr>
        <w:t xml:space="preserve">ixed </w:t>
      </w:r>
      <w:r w:rsidR="00BE61AF">
        <w:rPr>
          <w:i/>
          <w:iCs/>
          <w:lang w:val="en-GB"/>
        </w:rPr>
        <w:t>m</w:t>
      </w:r>
      <w:r w:rsidRPr="00565BF7">
        <w:rPr>
          <w:i/>
          <w:iCs/>
          <w:lang w:val="en-GB"/>
        </w:rPr>
        <w:t xml:space="preserve">ethods </w:t>
      </w:r>
      <w:proofErr w:type="gramStart"/>
      <w:r w:rsidR="00BE61AF">
        <w:rPr>
          <w:i/>
          <w:iCs/>
          <w:lang w:val="en-GB"/>
        </w:rPr>
        <w:t>a</w:t>
      </w:r>
      <w:r w:rsidRPr="00565BF7">
        <w:rPr>
          <w:i/>
          <w:iCs/>
          <w:lang w:val="en-GB"/>
        </w:rPr>
        <w:t>pproaches</w:t>
      </w:r>
      <w:proofErr w:type="gramEnd"/>
      <w:r w:rsidR="00A64266">
        <w:rPr>
          <w:color w:val="000000" w:themeColor="text1"/>
          <w:lang w:val="en-GB"/>
        </w:rPr>
        <w:t xml:space="preserve"> (7th ed.)</w:t>
      </w:r>
      <w:r w:rsidR="00AA4110">
        <w:rPr>
          <w:color w:val="000000" w:themeColor="text1"/>
          <w:lang w:val="en-GB"/>
        </w:rPr>
        <w:t xml:space="preserve"> </w:t>
      </w:r>
      <w:r w:rsidRPr="00565BF7">
        <w:rPr>
          <w:lang w:val="en-GB"/>
        </w:rPr>
        <w:t>Sage</w:t>
      </w:r>
      <w:r w:rsidR="008774A6" w:rsidRPr="00565BF7">
        <w:rPr>
          <w:lang w:val="en-GB"/>
        </w:rPr>
        <w:t>.</w:t>
      </w:r>
    </w:p>
    <w:p w14:paraId="42A33B33" w14:textId="14972BC0" w:rsidR="002059F2" w:rsidRPr="00A82B0B" w:rsidRDefault="00D809D5" w:rsidP="007B6AFB">
      <w:pPr>
        <w:tabs>
          <w:tab w:val="clear" w:pos="864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djustRightInd w:val="0"/>
        <w:spacing w:before="60" w:after="60"/>
        <w:ind w:left="562" w:hanging="562"/>
        <w:rPr>
          <w:color w:val="000000"/>
          <w:lang w:val="en-GB"/>
        </w:rPr>
      </w:pPr>
      <w:proofErr w:type="spellStart"/>
      <w:r w:rsidRPr="00565BF7">
        <w:rPr>
          <w:color w:val="000000"/>
          <w:lang w:val="en-GB"/>
        </w:rPr>
        <w:t>Gravetter</w:t>
      </w:r>
      <w:proofErr w:type="spellEnd"/>
      <w:r w:rsidRPr="00565BF7">
        <w:rPr>
          <w:color w:val="000000"/>
          <w:lang w:val="en-GB"/>
        </w:rPr>
        <w:t xml:space="preserve">, F. J., &amp; </w:t>
      </w:r>
      <w:proofErr w:type="spellStart"/>
      <w:r w:rsidRPr="00565BF7">
        <w:rPr>
          <w:color w:val="000000"/>
          <w:lang w:val="en-GB"/>
        </w:rPr>
        <w:t>Wallnau</w:t>
      </w:r>
      <w:proofErr w:type="spellEnd"/>
      <w:r w:rsidRPr="00565BF7">
        <w:rPr>
          <w:color w:val="000000"/>
          <w:lang w:val="en-GB"/>
        </w:rPr>
        <w:t xml:space="preserve">, L. B. (2014). </w:t>
      </w:r>
      <w:r w:rsidRPr="00565BF7">
        <w:rPr>
          <w:i/>
          <w:iCs/>
          <w:color w:val="000000"/>
          <w:lang w:val="en-GB"/>
        </w:rPr>
        <w:t>Essentials of statistics for the behavioral sciences</w:t>
      </w:r>
      <w:r w:rsidRPr="00565BF7">
        <w:rPr>
          <w:color w:val="000000"/>
          <w:lang w:val="en-GB"/>
        </w:rPr>
        <w:t>. Wadsworth, Cengage Learning.</w:t>
      </w:r>
    </w:p>
    <w:p w14:paraId="7F6D012D" w14:textId="06761C6D" w:rsidR="00820BCC" w:rsidRPr="00565BF7" w:rsidRDefault="002059F2" w:rsidP="007B6AFB">
      <w:pPr>
        <w:pStyle w:val="Title"/>
        <w:tabs>
          <w:tab w:val="right" w:pos="8640"/>
          <w:tab w:val="right" w:pos="8640"/>
        </w:tabs>
        <w:spacing w:before="60" w:after="60"/>
        <w:ind w:left="720" w:hanging="720"/>
        <w:jc w:val="left"/>
      </w:pPr>
      <w:r w:rsidRPr="00565BF7">
        <w:t xml:space="preserve">Israel, M., &amp; Hay, I. (2006). </w:t>
      </w:r>
      <w:r w:rsidRPr="00AA4110">
        <w:rPr>
          <w:i/>
          <w:iCs/>
        </w:rPr>
        <w:t>Research ethics for social scientists: Between ethical conduct and regulatory compliance</w:t>
      </w:r>
      <w:r w:rsidRPr="00565BF7">
        <w:t>. Sage.</w:t>
      </w:r>
    </w:p>
    <w:p w14:paraId="5B5ACA4B" w14:textId="0E615061" w:rsidR="00A30901" w:rsidRPr="00A82B0B" w:rsidRDefault="00820BCC" w:rsidP="007B6AFB">
      <w:pPr>
        <w:pStyle w:val="Title"/>
        <w:tabs>
          <w:tab w:val="right" w:pos="8640"/>
          <w:tab w:val="right" w:pos="8640"/>
        </w:tabs>
        <w:spacing w:before="60" w:after="60"/>
        <w:ind w:left="720" w:hanging="720"/>
        <w:jc w:val="left"/>
        <w:rPr>
          <w:color w:val="000000"/>
          <w:lang w:val="en-GB"/>
        </w:rPr>
      </w:pPr>
      <w:r w:rsidRPr="00565BF7">
        <w:rPr>
          <w:color w:val="000000"/>
          <w:lang w:val="en-GB"/>
        </w:rPr>
        <w:t xml:space="preserve">Makwana, Dhaval &amp; Engineer, </w:t>
      </w:r>
      <w:proofErr w:type="spellStart"/>
      <w:r w:rsidRPr="00565BF7">
        <w:rPr>
          <w:color w:val="000000"/>
          <w:lang w:val="en-GB"/>
        </w:rPr>
        <w:t>Priti</w:t>
      </w:r>
      <w:proofErr w:type="spellEnd"/>
      <w:r w:rsidRPr="00565BF7">
        <w:rPr>
          <w:color w:val="000000"/>
          <w:lang w:val="en-GB"/>
        </w:rPr>
        <w:t xml:space="preserve"> &amp; </w:t>
      </w:r>
      <w:proofErr w:type="spellStart"/>
      <w:r w:rsidRPr="00565BF7">
        <w:rPr>
          <w:color w:val="000000"/>
          <w:lang w:val="en-GB"/>
        </w:rPr>
        <w:t>Dabhi</w:t>
      </w:r>
      <w:proofErr w:type="spellEnd"/>
      <w:r w:rsidRPr="00565BF7">
        <w:rPr>
          <w:color w:val="000000"/>
          <w:lang w:val="en-GB"/>
        </w:rPr>
        <w:t xml:space="preserve">, </w:t>
      </w:r>
      <w:proofErr w:type="spellStart"/>
      <w:r w:rsidRPr="00565BF7">
        <w:rPr>
          <w:color w:val="000000"/>
          <w:lang w:val="en-GB"/>
        </w:rPr>
        <w:t>Amisha</w:t>
      </w:r>
      <w:proofErr w:type="spellEnd"/>
      <w:r w:rsidRPr="00565BF7">
        <w:rPr>
          <w:color w:val="000000"/>
          <w:lang w:val="en-GB"/>
        </w:rPr>
        <w:t xml:space="preserve"> &amp; </w:t>
      </w:r>
      <w:proofErr w:type="spellStart"/>
      <w:r w:rsidRPr="00565BF7">
        <w:rPr>
          <w:color w:val="000000"/>
          <w:lang w:val="en-GB"/>
        </w:rPr>
        <w:t>Chudasama</w:t>
      </w:r>
      <w:proofErr w:type="spellEnd"/>
      <w:r w:rsidRPr="00565BF7">
        <w:rPr>
          <w:color w:val="000000"/>
          <w:lang w:val="en-GB"/>
        </w:rPr>
        <w:t xml:space="preserve">, Hardik. (2023). Sampling </w:t>
      </w:r>
      <w:r w:rsidR="00BA2E3E">
        <w:rPr>
          <w:color w:val="000000"/>
          <w:lang w:val="en-GB"/>
        </w:rPr>
        <w:t>m</w:t>
      </w:r>
      <w:r w:rsidRPr="00565BF7">
        <w:rPr>
          <w:color w:val="000000"/>
          <w:lang w:val="en-GB"/>
        </w:rPr>
        <w:t xml:space="preserve">ethods in </w:t>
      </w:r>
      <w:r w:rsidR="00BA2E3E">
        <w:rPr>
          <w:color w:val="000000"/>
          <w:lang w:val="en-GB"/>
        </w:rPr>
        <w:t>r</w:t>
      </w:r>
      <w:r w:rsidRPr="00565BF7">
        <w:rPr>
          <w:color w:val="000000"/>
          <w:lang w:val="en-GB"/>
        </w:rPr>
        <w:t xml:space="preserve">esearch: A </w:t>
      </w:r>
      <w:r w:rsidR="00BA2E3E">
        <w:rPr>
          <w:color w:val="000000"/>
          <w:lang w:val="en-GB"/>
        </w:rPr>
        <w:t>r</w:t>
      </w:r>
      <w:r w:rsidRPr="00565BF7">
        <w:rPr>
          <w:color w:val="000000"/>
          <w:lang w:val="en-GB"/>
        </w:rPr>
        <w:t xml:space="preserve">eview. </w:t>
      </w:r>
      <w:r w:rsidR="00DA07D4" w:rsidRPr="009D3D89">
        <w:rPr>
          <w:i/>
          <w:iCs/>
          <w:color w:val="000000" w:themeColor="text1"/>
          <w:lang w:val="en-GB"/>
        </w:rPr>
        <w:t>International Journal of Trend in Scientific Research and Development</w:t>
      </w:r>
      <w:r w:rsidR="009D3D89" w:rsidRPr="009D3D89">
        <w:rPr>
          <w:i/>
          <w:iCs/>
          <w:color w:val="000000" w:themeColor="text1"/>
          <w:lang w:val="en-GB"/>
        </w:rPr>
        <w:t>,</w:t>
      </w:r>
      <w:r w:rsidR="009D3D89">
        <w:rPr>
          <w:i/>
          <w:iCs/>
          <w:color w:val="000000" w:themeColor="text1"/>
          <w:lang w:val="en-GB"/>
        </w:rPr>
        <w:t xml:space="preserve"> </w:t>
      </w:r>
      <w:r w:rsidR="00DA07D4" w:rsidRPr="009D3D89">
        <w:rPr>
          <w:color w:val="000000" w:themeColor="text1"/>
          <w:lang w:val="en-GB"/>
        </w:rPr>
        <w:t>7</w:t>
      </w:r>
      <w:r w:rsidR="009D3D89" w:rsidRPr="009D3D89">
        <w:rPr>
          <w:color w:val="000000" w:themeColor="text1"/>
          <w:lang w:val="en-GB"/>
        </w:rPr>
        <w:t>(</w:t>
      </w:r>
      <w:r w:rsidR="00DA07D4" w:rsidRPr="009D3D89">
        <w:rPr>
          <w:color w:val="000000" w:themeColor="text1"/>
          <w:lang w:val="en-GB"/>
        </w:rPr>
        <w:t>3</w:t>
      </w:r>
      <w:r w:rsidR="009D3D89" w:rsidRPr="009D3D89">
        <w:rPr>
          <w:color w:val="000000" w:themeColor="text1"/>
          <w:lang w:val="en-GB"/>
        </w:rPr>
        <w:t>),</w:t>
      </w:r>
      <w:r w:rsidRPr="009D3D89">
        <w:rPr>
          <w:color w:val="000000" w:themeColor="text1"/>
          <w:lang w:val="en-GB"/>
        </w:rPr>
        <w:t xml:space="preserve"> 762-768.</w:t>
      </w:r>
    </w:p>
    <w:p w14:paraId="7FFAD424" w14:textId="207A7DF0" w:rsidR="00820BCC" w:rsidRPr="007B6AFB" w:rsidRDefault="00A30901" w:rsidP="007B6AFB">
      <w:pPr>
        <w:tabs>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djustRightInd w:val="0"/>
        <w:spacing w:before="60" w:after="60"/>
        <w:ind w:left="720" w:hanging="720"/>
        <w:rPr>
          <w:color w:val="000000"/>
          <w:lang w:val="en-GB"/>
        </w:rPr>
      </w:pPr>
      <w:r w:rsidRPr="00565BF7">
        <w:rPr>
          <w:color w:val="000000"/>
          <w:lang w:val="en-GB"/>
        </w:rPr>
        <w:t xml:space="preserve">Omega Graduate School (2023, December 13). When to Use Parametric versus Nonparametric Procedures in Statistics for Social Research, </w:t>
      </w:r>
      <w:r w:rsidRPr="00565BF7">
        <w:rPr>
          <w:i/>
          <w:iCs/>
          <w:color w:val="000000"/>
          <w:lang w:val="en-GB"/>
        </w:rPr>
        <w:t>Omega Graduate School: American Centre for Research in the Social Sciences (ACRSS)</w:t>
      </w:r>
      <w:r w:rsidRPr="00565BF7">
        <w:rPr>
          <w:color w:val="000000"/>
          <w:lang w:val="en-GB"/>
        </w:rPr>
        <w:t xml:space="preserve">. </w:t>
      </w:r>
      <w:r w:rsidRPr="00565BF7">
        <w:rPr>
          <w:color w:val="000000" w:themeColor="text1"/>
          <w:lang w:val="en-GB"/>
        </w:rPr>
        <w:t>https://ogs.edu/when-to-use-parametric-versus-nonparametric-procedures-in-statistics-for-social-research/</w:t>
      </w:r>
    </w:p>
    <w:p w14:paraId="22606050" w14:textId="063E561E" w:rsidR="00D44FF5" w:rsidRDefault="00D44FF5" w:rsidP="007B6AFB">
      <w:pPr>
        <w:pStyle w:val="Title"/>
        <w:tabs>
          <w:tab w:val="right" w:pos="8640"/>
          <w:tab w:val="right" w:pos="8640"/>
        </w:tabs>
        <w:spacing w:before="60" w:after="60"/>
        <w:ind w:left="720" w:hanging="720"/>
        <w:jc w:val="left"/>
      </w:pPr>
      <w:r w:rsidRPr="00D44FF5">
        <w:t xml:space="preserve">Patton, M. Q. (2002). </w:t>
      </w:r>
      <w:r w:rsidRPr="007B6AFB">
        <w:rPr>
          <w:i/>
          <w:iCs/>
        </w:rPr>
        <w:t>Qualitative research and evaluation methods.</w:t>
      </w:r>
      <w:r w:rsidRPr="00D44FF5">
        <w:t xml:space="preserve"> Sage.</w:t>
      </w:r>
    </w:p>
    <w:p w14:paraId="34E8209C" w14:textId="0FAD4BB7" w:rsidR="002059F2" w:rsidRDefault="002059F2" w:rsidP="007B6AFB">
      <w:pPr>
        <w:pStyle w:val="Title"/>
        <w:tabs>
          <w:tab w:val="right" w:pos="8640"/>
          <w:tab w:val="right" w:pos="8640"/>
        </w:tabs>
        <w:spacing w:before="60" w:after="60"/>
        <w:ind w:left="720" w:hanging="720"/>
        <w:jc w:val="left"/>
      </w:pPr>
      <w:r w:rsidRPr="002059F2">
        <w:t xml:space="preserve">Punch, K. F. (2014). </w:t>
      </w:r>
      <w:r w:rsidRPr="007B6AFB">
        <w:rPr>
          <w:i/>
          <w:iCs/>
        </w:rPr>
        <w:t>Introduction to social research: Quantitative and qualitative approaches.</w:t>
      </w:r>
      <w:r w:rsidR="007B6AFB">
        <w:t xml:space="preserve"> </w:t>
      </w:r>
      <w:r w:rsidRPr="002059F2">
        <w:t>Sage.</w:t>
      </w:r>
    </w:p>
    <w:p w14:paraId="2D8BD7A1" w14:textId="5DC42449" w:rsidR="00820BCC" w:rsidRDefault="009227D9" w:rsidP="007B6AFB">
      <w:pPr>
        <w:pStyle w:val="BodyText"/>
        <w:spacing w:before="60" w:after="60"/>
        <w:ind w:left="720" w:right="4" w:hanging="720"/>
      </w:pPr>
      <w:r>
        <w:t>Shanks,</w:t>
      </w:r>
      <w:r>
        <w:rPr>
          <w:spacing w:val="-5"/>
        </w:rPr>
        <w:t xml:space="preserve"> </w:t>
      </w:r>
      <w:r>
        <w:t>K.,</w:t>
      </w:r>
      <w:r>
        <w:rPr>
          <w:spacing w:val="-5"/>
        </w:rPr>
        <w:t xml:space="preserve"> </w:t>
      </w:r>
      <w:r>
        <w:t>&amp;</w:t>
      </w:r>
      <w:r>
        <w:rPr>
          <w:spacing w:val="-5"/>
        </w:rPr>
        <w:t xml:space="preserve"> </w:t>
      </w:r>
      <w:r>
        <w:t>Paulson,</w:t>
      </w:r>
      <w:r>
        <w:rPr>
          <w:spacing w:val="-5"/>
        </w:rPr>
        <w:t xml:space="preserve"> </w:t>
      </w:r>
      <w:r>
        <w:t>J.</w:t>
      </w:r>
      <w:r>
        <w:rPr>
          <w:spacing w:val="-5"/>
        </w:rPr>
        <w:t xml:space="preserve"> </w:t>
      </w:r>
      <w:r>
        <w:t>(2022).</w:t>
      </w:r>
      <w:r>
        <w:rPr>
          <w:spacing w:val="-5"/>
        </w:rPr>
        <w:t xml:space="preserve"> </w:t>
      </w:r>
      <w:r>
        <w:t>Ethical</w:t>
      </w:r>
      <w:r>
        <w:rPr>
          <w:spacing w:val="-5"/>
        </w:rPr>
        <w:t xml:space="preserve"> </w:t>
      </w:r>
      <w:r w:rsidRPr="000B1516">
        <w:rPr>
          <w:color w:val="000000" w:themeColor="text1"/>
        </w:rPr>
        <w:t>research</w:t>
      </w:r>
      <w:r w:rsidRPr="000B1516">
        <w:rPr>
          <w:color w:val="000000" w:themeColor="text1"/>
          <w:spacing w:val="-5"/>
        </w:rPr>
        <w:t xml:space="preserve"> </w:t>
      </w:r>
      <w:r w:rsidRPr="000B1516">
        <w:rPr>
          <w:color w:val="000000" w:themeColor="text1"/>
        </w:rPr>
        <w:t>landscapes</w:t>
      </w:r>
      <w:r w:rsidRPr="000B1516">
        <w:rPr>
          <w:color w:val="000000" w:themeColor="text1"/>
          <w:spacing w:val="-5"/>
        </w:rPr>
        <w:t xml:space="preserve"> </w:t>
      </w:r>
      <w:r w:rsidRPr="000B1516">
        <w:rPr>
          <w:color w:val="000000" w:themeColor="text1"/>
        </w:rPr>
        <w:t>in</w:t>
      </w:r>
      <w:r w:rsidRPr="000B1516">
        <w:rPr>
          <w:color w:val="000000" w:themeColor="text1"/>
          <w:spacing w:val="-5"/>
        </w:rPr>
        <w:t xml:space="preserve"> </w:t>
      </w:r>
      <w:r w:rsidRPr="000B1516">
        <w:rPr>
          <w:color w:val="000000" w:themeColor="text1"/>
        </w:rPr>
        <w:t>fragile</w:t>
      </w:r>
      <w:r w:rsidRPr="000B1516">
        <w:rPr>
          <w:color w:val="000000" w:themeColor="text1"/>
          <w:spacing w:val="-6"/>
        </w:rPr>
        <w:t xml:space="preserve"> </w:t>
      </w:r>
      <w:r w:rsidRPr="000B1516">
        <w:rPr>
          <w:color w:val="000000" w:themeColor="text1"/>
        </w:rPr>
        <w:t>and</w:t>
      </w:r>
      <w:r w:rsidRPr="000B1516">
        <w:rPr>
          <w:color w:val="000000" w:themeColor="text1"/>
          <w:spacing w:val="-5"/>
        </w:rPr>
        <w:t xml:space="preserve"> </w:t>
      </w:r>
      <w:r w:rsidRPr="000B1516">
        <w:rPr>
          <w:color w:val="000000" w:themeColor="text1"/>
        </w:rPr>
        <w:t>conflict-affected</w:t>
      </w:r>
      <w:r w:rsidRPr="000B1516">
        <w:rPr>
          <w:color w:val="000000" w:themeColor="text1"/>
          <w:spacing w:val="-5"/>
        </w:rPr>
        <w:t xml:space="preserve"> </w:t>
      </w:r>
      <w:r w:rsidRPr="000B1516">
        <w:rPr>
          <w:color w:val="000000" w:themeColor="text1"/>
        </w:rPr>
        <w:t xml:space="preserve">contexts: Understanding the challenges. </w:t>
      </w:r>
      <w:r w:rsidRPr="000B1516">
        <w:rPr>
          <w:i/>
          <w:color w:val="000000" w:themeColor="text1"/>
        </w:rPr>
        <w:t>Research Ethics</w:t>
      </w:r>
      <w:r w:rsidRPr="000B1516">
        <w:rPr>
          <w:i/>
          <w:color w:val="000000" w:themeColor="text1"/>
          <w:spacing w:val="40"/>
        </w:rPr>
        <w:t xml:space="preserve"> </w:t>
      </w:r>
      <w:r w:rsidRPr="000B1516">
        <w:rPr>
          <w:i/>
          <w:color w:val="000000" w:themeColor="text1"/>
        </w:rPr>
        <w:t>18</w:t>
      </w:r>
      <w:r w:rsidRPr="000B1516">
        <w:rPr>
          <w:color w:val="000000" w:themeColor="text1"/>
        </w:rPr>
        <w:t>(3), 169–192. https://doi.org/10.1177</w:t>
      </w:r>
      <w:r w:rsidRPr="000B1516">
        <w:rPr>
          <w:color w:val="000000" w:themeColor="text1"/>
          <w:spacing w:val="-2"/>
        </w:rPr>
        <w:t>/17470161221094134</w:t>
      </w:r>
    </w:p>
    <w:sectPr w:rsidR="00820BCC" w:rsidSect="000B1516">
      <w:headerReference w:type="even" r:id="rId8"/>
      <w:headerReference w:type="defaul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124F" w14:textId="77777777" w:rsidR="00E2263D" w:rsidRDefault="00E2263D">
      <w:pPr>
        <w:spacing w:line="240" w:lineRule="auto"/>
      </w:pPr>
      <w:r>
        <w:separator/>
      </w:r>
    </w:p>
  </w:endnote>
  <w:endnote w:type="continuationSeparator" w:id="0">
    <w:p w14:paraId="3B2A7F12" w14:textId="77777777" w:rsidR="00E2263D" w:rsidRDefault="00E22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3B32" w14:textId="77777777" w:rsidR="00E2263D" w:rsidRDefault="00E2263D">
      <w:pPr>
        <w:spacing w:line="240" w:lineRule="auto"/>
      </w:pPr>
      <w:r>
        <w:separator/>
      </w:r>
    </w:p>
  </w:footnote>
  <w:footnote w:type="continuationSeparator" w:id="0">
    <w:p w14:paraId="66DCA466" w14:textId="77777777" w:rsidR="00E2263D" w:rsidRDefault="00E226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0980701"/>
      <w:docPartObj>
        <w:docPartGallery w:val="Page Numbers (Top of Page)"/>
        <w:docPartUnique/>
      </w:docPartObj>
    </w:sdtPr>
    <w:sdtContent>
      <w:p w14:paraId="426E7889" w14:textId="218FA86F" w:rsidR="00A87895" w:rsidRDefault="00A87895" w:rsidP="004B03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6FB9B555" w14:textId="77777777" w:rsidR="00A87895" w:rsidRDefault="00A87895" w:rsidP="00A878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1426109"/>
      <w:docPartObj>
        <w:docPartGallery w:val="Page Numbers (Top of Page)"/>
        <w:docPartUnique/>
      </w:docPartObj>
    </w:sdtPr>
    <w:sdtContent>
      <w:p w14:paraId="0FC85379" w14:textId="47FB437C" w:rsidR="00A87895" w:rsidRDefault="00A87895" w:rsidP="004B03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00003E" w14:textId="0B22DC7A" w:rsidR="005136BB" w:rsidRPr="00CB7D11" w:rsidRDefault="00EA2EE8" w:rsidP="00A87895">
    <w:pPr>
      <w:pBdr>
        <w:top w:val="nil"/>
        <w:left w:val="nil"/>
        <w:bottom w:val="nil"/>
        <w:right w:val="nil"/>
        <w:between w:val="nil"/>
      </w:pBdr>
      <w:tabs>
        <w:tab w:val="right" w:pos="8640"/>
        <w:tab w:val="right" w:pos="9360"/>
      </w:tabs>
      <w:ind w:right="360" w:firstLine="0"/>
      <w:rPr>
        <w:color w:val="000000"/>
        <w:sz w:val="16"/>
        <w:szCs w:val="16"/>
      </w:rPr>
    </w:pPr>
    <w:r w:rsidRPr="006029F9">
      <w:rPr>
        <w:sz w:val="20"/>
        <w:szCs w:val="20"/>
      </w:rPr>
      <w:t xml:space="preserve">Carrington P. </w:t>
    </w:r>
    <w:proofErr w:type="gramStart"/>
    <w:r w:rsidR="00736693" w:rsidRPr="006029F9">
      <w:rPr>
        <w:sz w:val="20"/>
        <w:szCs w:val="20"/>
      </w:rPr>
      <w:t xml:space="preserve">Morgan, </w:t>
    </w:r>
    <w:r w:rsidR="00CB7D11" w:rsidRPr="006029F9">
      <w:rPr>
        <w:sz w:val="20"/>
        <w:szCs w:val="20"/>
      </w:rPr>
      <w:t xml:space="preserve">  </w:t>
    </w:r>
    <w:proofErr w:type="gramEnd"/>
    <w:r w:rsidR="006029F9">
      <w:rPr>
        <w:sz w:val="20"/>
        <w:szCs w:val="20"/>
      </w:rPr>
      <w:t xml:space="preserve">  </w:t>
    </w:r>
    <w:r w:rsidR="00736693" w:rsidRPr="006029F9">
      <w:rPr>
        <w:sz w:val="20"/>
        <w:szCs w:val="20"/>
      </w:rPr>
      <w:t>SR</w:t>
    </w:r>
    <w:r w:rsidRPr="006029F9">
      <w:rPr>
        <w:sz w:val="20"/>
        <w:szCs w:val="20"/>
      </w:rPr>
      <w:t xml:space="preserve"> 9</w:t>
    </w:r>
    <w:r w:rsidR="00736693" w:rsidRPr="006029F9">
      <w:rPr>
        <w:sz w:val="20"/>
        <w:szCs w:val="20"/>
      </w:rPr>
      <w:t>5</w:t>
    </w:r>
    <w:r w:rsidRPr="006029F9">
      <w:rPr>
        <w:sz w:val="20"/>
        <w:szCs w:val="20"/>
      </w:rPr>
      <w:t>8-</w:t>
    </w:r>
    <w:r w:rsidR="00A87E2B" w:rsidRPr="006029F9">
      <w:rPr>
        <w:sz w:val="20"/>
        <w:szCs w:val="20"/>
      </w:rPr>
      <w:t xml:space="preserve">52, </w:t>
    </w:r>
    <w:r w:rsidR="00CB7D11" w:rsidRPr="006029F9">
      <w:rPr>
        <w:sz w:val="20"/>
        <w:szCs w:val="20"/>
      </w:rPr>
      <w:t xml:space="preserve">  </w:t>
    </w:r>
    <w:r w:rsidR="006029F9">
      <w:rPr>
        <w:sz w:val="20"/>
        <w:szCs w:val="20"/>
      </w:rPr>
      <w:t xml:space="preserve"> </w:t>
    </w:r>
    <w:r w:rsidR="00A87E2B" w:rsidRPr="006029F9">
      <w:rPr>
        <w:sz w:val="20"/>
        <w:szCs w:val="20"/>
      </w:rPr>
      <w:t>Research</w:t>
    </w:r>
    <w:r w:rsidR="00736693" w:rsidRPr="006029F9">
      <w:rPr>
        <w:sz w:val="20"/>
        <w:szCs w:val="20"/>
      </w:rPr>
      <w:t xml:space="preserve"> Design and Methodology</w:t>
    </w:r>
    <w:r w:rsidRPr="006029F9">
      <w:rPr>
        <w:sz w:val="20"/>
        <w:szCs w:val="20"/>
      </w:rPr>
      <w:t xml:space="preserve"> </w:t>
    </w:r>
    <w:r w:rsidR="00934624" w:rsidRPr="006029F9">
      <w:rPr>
        <w:sz w:val="20"/>
        <w:szCs w:val="20"/>
      </w:rPr>
      <w:t xml:space="preserve">III, </w:t>
    </w:r>
    <w:r w:rsidR="00CB7D11" w:rsidRPr="006029F9">
      <w:rPr>
        <w:sz w:val="20"/>
        <w:szCs w:val="20"/>
      </w:rPr>
      <w:t xml:space="preserve">  </w:t>
    </w:r>
    <w:r w:rsidR="006029F9">
      <w:rPr>
        <w:sz w:val="20"/>
        <w:szCs w:val="20"/>
      </w:rPr>
      <w:t xml:space="preserve">  </w:t>
    </w:r>
    <w:r w:rsidR="00934624" w:rsidRPr="006029F9">
      <w:rPr>
        <w:sz w:val="20"/>
        <w:szCs w:val="20"/>
      </w:rPr>
      <w:t>Assignment</w:t>
    </w:r>
    <w:r w:rsidRPr="006029F9">
      <w:rPr>
        <w:color w:val="000000"/>
        <w:sz w:val="20"/>
        <w:szCs w:val="20"/>
      </w:rPr>
      <w:t xml:space="preserve"> #</w:t>
    </w:r>
    <w:r w:rsidRPr="006029F9">
      <w:rPr>
        <w:sz w:val="20"/>
        <w:szCs w:val="20"/>
      </w:rPr>
      <w:t xml:space="preserve"> </w:t>
    </w:r>
    <w:r w:rsidR="005F2658" w:rsidRPr="006029F9">
      <w:rPr>
        <w:sz w:val="20"/>
        <w:szCs w:val="20"/>
      </w:rPr>
      <w:t>1,</w:t>
    </w:r>
    <w:r w:rsidR="00CB7D11" w:rsidRPr="006029F9">
      <w:rPr>
        <w:sz w:val="20"/>
        <w:szCs w:val="20"/>
      </w:rPr>
      <w:t xml:space="preserve"> </w:t>
    </w:r>
    <w:r w:rsidR="006029F9">
      <w:rPr>
        <w:sz w:val="20"/>
        <w:szCs w:val="20"/>
      </w:rPr>
      <w:t xml:space="preserve"> </w:t>
    </w:r>
    <w:r w:rsidR="00CB7D11" w:rsidRPr="006029F9">
      <w:rPr>
        <w:sz w:val="20"/>
        <w:szCs w:val="20"/>
      </w:rPr>
      <w:t xml:space="preserve">  </w:t>
    </w:r>
    <w:r w:rsidR="005F2658" w:rsidRPr="006029F9">
      <w:rPr>
        <w:sz w:val="20"/>
        <w:szCs w:val="20"/>
      </w:rPr>
      <w:t>0</w:t>
    </w:r>
    <w:r w:rsidR="00837230" w:rsidRPr="006029F9">
      <w:rPr>
        <w:sz w:val="20"/>
        <w:szCs w:val="20"/>
      </w:rPr>
      <w:t>3</w:t>
    </w:r>
    <w:r w:rsidRPr="006029F9">
      <w:rPr>
        <w:sz w:val="20"/>
        <w:szCs w:val="20"/>
      </w:rPr>
      <w:t>/</w:t>
    </w:r>
    <w:r w:rsidR="00837230" w:rsidRPr="006029F9">
      <w:rPr>
        <w:sz w:val="20"/>
        <w:szCs w:val="20"/>
      </w:rPr>
      <w:t>15</w:t>
    </w:r>
    <w:r w:rsidR="007D6EC1" w:rsidRPr="006029F9">
      <w:rPr>
        <w:sz w:val="20"/>
        <w:szCs w:val="20"/>
      </w:rPr>
      <w:t>/</w:t>
    </w:r>
    <w:r w:rsidRPr="006029F9">
      <w:rPr>
        <w:sz w:val="20"/>
        <w:szCs w:val="20"/>
      </w:rPr>
      <w:t>2025</w:t>
    </w:r>
    <w:r w:rsidRPr="00CB7D11">
      <w:rPr>
        <w:sz w:val="16"/>
        <w:szCs w:val="16"/>
      </w:rPr>
      <w:t xml:space="preserve">     </w:t>
    </w:r>
    <w:r w:rsidRPr="00CB7D11">
      <w:rPr>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C9ADD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C61A9"/>
    <w:multiLevelType w:val="hybridMultilevel"/>
    <w:tmpl w:val="C446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D783A"/>
    <w:multiLevelType w:val="hybridMultilevel"/>
    <w:tmpl w:val="4EB4A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F73942"/>
    <w:multiLevelType w:val="hybridMultilevel"/>
    <w:tmpl w:val="7CF09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441E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B25E5E"/>
    <w:multiLevelType w:val="hybridMultilevel"/>
    <w:tmpl w:val="D3F64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CB20EA"/>
    <w:multiLevelType w:val="hybridMultilevel"/>
    <w:tmpl w:val="E614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642061">
    <w:abstractNumId w:val="4"/>
  </w:num>
  <w:num w:numId="2" w16cid:durableId="1563367066">
    <w:abstractNumId w:val="3"/>
  </w:num>
  <w:num w:numId="3" w16cid:durableId="1237130784">
    <w:abstractNumId w:val="0"/>
  </w:num>
  <w:num w:numId="4" w16cid:durableId="2086801946">
    <w:abstractNumId w:val="2"/>
  </w:num>
  <w:num w:numId="5" w16cid:durableId="684551245">
    <w:abstractNumId w:val="1"/>
  </w:num>
  <w:num w:numId="6" w16cid:durableId="567154845">
    <w:abstractNumId w:val="6"/>
  </w:num>
  <w:num w:numId="7" w16cid:durableId="30768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BB"/>
    <w:rsid w:val="00072BDD"/>
    <w:rsid w:val="00080ACD"/>
    <w:rsid w:val="000B1516"/>
    <w:rsid w:val="000B4BE4"/>
    <w:rsid w:val="00110877"/>
    <w:rsid w:val="00153373"/>
    <w:rsid w:val="001653B1"/>
    <w:rsid w:val="00177390"/>
    <w:rsid w:val="002059F2"/>
    <w:rsid w:val="00274DF6"/>
    <w:rsid w:val="00282A39"/>
    <w:rsid w:val="002860C2"/>
    <w:rsid w:val="00296A3C"/>
    <w:rsid w:val="00357C23"/>
    <w:rsid w:val="00391AB6"/>
    <w:rsid w:val="003C46DD"/>
    <w:rsid w:val="004871B5"/>
    <w:rsid w:val="004C487F"/>
    <w:rsid w:val="005136BB"/>
    <w:rsid w:val="00565BF7"/>
    <w:rsid w:val="005F2658"/>
    <w:rsid w:val="006029F9"/>
    <w:rsid w:val="00624AAD"/>
    <w:rsid w:val="0069009A"/>
    <w:rsid w:val="006D2665"/>
    <w:rsid w:val="0072165C"/>
    <w:rsid w:val="00736693"/>
    <w:rsid w:val="0074701C"/>
    <w:rsid w:val="00760019"/>
    <w:rsid w:val="00791530"/>
    <w:rsid w:val="007B6AFB"/>
    <w:rsid w:val="007D6EC1"/>
    <w:rsid w:val="008036A2"/>
    <w:rsid w:val="00820BCC"/>
    <w:rsid w:val="00837230"/>
    <w:rsid w:val="0084736E"/>
    <w:rsid w:val="008774A6"/>
    <w:rsid w:val="0088777B"/>
    <w:rsid w:val="008B13C3"/>
    <w:rsid w:val="008C2997"/>
    <w:rsid w:val="00917522"/>
    <w:rsid w:val="009227D9"/>
    <w:rsid w:val="00934624"/>
    <w:rsid w:val="009D3D89"/>
    <w:rsid w:val="009E3311"/>
    <w:rsid w:val="00A30901"/>
    <w:rsid w:val="00A36E8C"/>
    <w:rsid w:val="00A64266"/>
    <w:rsid w:val="00A82B0B"/>
    <w:rsid w:val="00A86622"/>
    <w:rsid w:val="00A87895"/>
    <w:rsid w:val="00A87E2B"/>
    <w:rsid w:val="00AA4110"/>
    <w:rsid w:val="00AB0D7A"/>
    <w:rsid w:val="00AE6FFB"/>
    <w:rsid w:val="00B13057"/>
    <w:rsid w:val="00B414BE"/>
    <w:rsid w:val="00BA2E3E"/>
    <w:rsid w:val="00BE61AF"/>
    <w:rsid w:val="00CB1071"/>
    <w:rsid w:val="00CB7D11"/>
    <w:rsid w:val="00CD19EB"/>
    <w:rsid w:val="00D326B1"/>
    <w:rsid w:val="00D32C3F"/>
    <w:rsid w:val="00D44FF5"/>
    <w:rsid w:val="00D809D5"/>
    <w:rsid w:val="00DA07D4"/>
    <w:rsid w:val="00E2263D"/>
    <w:rsid w:val="00E364DB"/>
    <w:rsid w:val="00E82ED1"/>
    <w:rsid w:val="00EA2EE8"/>
    <w:rsid w:val="00EA678C"/>
    <w:rsid w:val="00EF5E7C"/>
    <w:rsid w:val="00F16B66"/>
    <w:rsid w:val="00F20E5A"/>
    <w:rsid w:val="00F444BA"/>
    <w:rsid w:val="00F52F15"/>
    <w:rsid w:val="00FC0BE1"/>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82DF"/>
  <w15:docId w15:val="{74811094-075C-4E44-95B1-1D524E43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D5"/>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177390"/>
    <w:pPr>
      <w:tabs>
        <w:tab w:val="clear" w:pos="8640"/>
      </w:tabs>
      <w:autoSpaceDE w:val="0"/>
      <w:autoSpaceDN w:val="0"/>
      <w:adjustRightInd w:val="0"/>
      <w:spacing w:line="240" w:lineRule="auto"/>
      <w:ind w:firstLine="0"/>
    </w:pPr>
    <w:rPr>
      <w:rFonts w:ascii="Arial" w:hAnsi="Arial" w:cs="Arial"/>
      <w:color w:val="000000"/>
      <w:lang w:val="en-GB"/>
    </w:rPr>
  </w:style>
  <w:style w:type="paragraph" w:styleId="ListParagraph">
    <w:name w:val="List Paragraph"/>
    <w:basedOn w:val="Normal"/>
    <w:uiPriority w:val="34"/>
    <w:qFormat/>
    <w:rsid w:val="00072BDD"/>
    <w:pPr>
      <w:ind w:left="720"/>
      <w:contextualSpacing/>
    </w:pPr>
  </w:style>
  <w:style w:type="character" w:customStyle="1" w:styleId="apple-converted-space">
    <w:name w:val="apple-converted-space"/>
    <w:basedOn w:val="DefaultParagraphFont"/>
    <w:rsid w:val="00E364DB"/>
  </w:style>
  <w:style w:type="character" w:styleId="UnresolvedMention">
    <w:name w:val="Unresolved Mention"/>
    <w:basedOn w:val="DefaultParagraphFont"/>
    <w:uiPriority w:val="99"/>
    <w:semiHidden/>
    <w:unhideWhenUsed/>
    <w:rsid w:val="000B4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1022</Words>
  <Characters>6245</Characters>
  <Application>Microsoft Office Word</Application>
  <DocSecurity>0</DocSecurity>
  <Lines>148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Carrington Morgan</cp:lastModifiedBy>
  <cp:revision>43</cp:revision>
  <dcterms:created xsi:type="dcterms:W3CDTF">2025-03-13T00:58:00Z</dcterms:created>
  <dcterms:modified xsi:type="dcterms:W3CDTF">2025-03-16T23:48:00Z</dcterms:modified>
</cp:coreProperties>
</file>