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8C444" w14:textId="2B658AC2" w:rsidR="00A27003" w:rsidRPr="00377F25" w:rsidRDefault="00FE1C36" w:rsidP="00862993">
      <w:pPr>
        <w:pStyle w:val="NormalWeb"/>
        <w:rPr>
          <w:b/>
          <w:bCs/>
          <w:color w:val="000000" w:themeColor="text1"/>
        </w:rPr>
      </w:pPr>
      <w:bookmarkStart w:id="0" w:name="_Hlk175684064"/>
      <w:r>
        <w:rPr>
          <w:b/>
          <w:bCs/>
          <w:color w:val="000000" w:themeColor="text1"/>
        </w:rPr>
        <w:t xml:space="preserve"> </w:t>
      </w:r>
    </w:p>
    <w:p w14:paraId="7F4594B7" w14:textId="77777777" w:rsidR="00A27003" w:rsidRPr="00377F25" w:rsidRDefault="00A27003" w:rsidP="00AF4A7C">
      <w:pPr>
        <w:pStyle w:val="NormalWeb"/>
        <w:jc w:val="center"/>
        <w:rPr>
          <w:b/>
          <w:bCs/>
          <w:color w:val="000000" w:themeColor="text1"/>
        </w:rPr>
      </w:pPr>
    </w:p>
    <w:p w14:paraId="54AF2F99" w14:textId="475E1482" w:rsidR="00AF4A7C" w:rsidRPr="00377F25" w:rsidRDefault="00AF4A7C" w:rsidP="00AF4A7C">
      <w:pPr>
        <w:pStyle w:val="NormalWeb"/>
        <w:jc w:val="center"/>
        <w:rPr>
          <w:color w:val="000000" w:themeColor="text1"/>
        </w:rPr>
      </w:pPr>
      <w:r w:rsidRPr="00377F25">
        <w:rPr>
          <w:b/>
          <w:bCs/>
          <w:color w:val="000000" w:themeColor="text1"/>
        </w:rPr>
        <w:t>Core Learning Journal</w:t>
      </w:r>
    </w:p>
    <w:p w14:paraId="5FC1EBF4" w14:textId="77777777" w:rsidR="00AF4A7C" w:rsidRPr="00377F25" w:rsidRDefault="00AF4A7C" w:rsidP="00AF4A7C">
      <w:pPr>
        <w:pStyle w:val="NormalWeb"/>
        <w:jc w:val="center"/>
        <w:rPr>
          <w:b/>
          <w:bCs/>
          <w:color w:val="000000" w:themeColor="text1"/>
          <w:shd w:val="clear" w:color="auto" w:fill="FFFFFF"/>
        </w:rPr>
      </w:pPr>
    </w:p>
    <w:p w14:paraId="023B9217" w14:textId="77777777" w:rsidR="00AF4A7C" w:rsidRPr="00377F25" w:rsidRDefault="00AF4A7C" w:rsidP="00AF4A7C">
      <w:pPr>
        <w:pStyle w:val="NormalWeb"/>
        <w:jc w:val="center"/>
        <w:rPr>
          <w:b/>
          <w:bCs/>
          <w:color w:val="000000" w:themeColor="text1"/>
          <w:shd w:val="clear" w:color="auto" w:fill="FFFFFF"/>
        </w:rPr>
      </w:pPr>
    </w:p>
    <w:p w14:paraId="42602F28" w14:textId="77777777" w:rsidR="00AF4A7C" w:rsidRPr="00377F25" w:rsidRDefault="00AF4A7C" w:rsidP="00AF4A7C">
      <w:pPr>
        <w:pStyle w:val="NormalWeb"/>
        <w:jc w:val="center"/>
        <w:rPr>
          <w:rStyle w:val="coursetitle"/>
          <w:b/>
          <w:bCs/>
          <w:color w:val="000000" w:themeColor="text1"/>
        </w:rPr>
      </w:pPr>
      <w:r w:rsidRPr="00377F25">
        <w:rPr>
          <w:b/>
          <w:bCs/>
          <w:color w:val="000000" w:themeColor="text1"/>
          <w:shd w:val="clear" w:color="auto" w:fill="FFFFFF"/>
        </w:rPr>
        <w:t xml:space="preserve"> </w:t>
      </w:r>
      <w:r w:rsidRPr="00377F25">
        <w:rPr>
          <w:rStyle w:val="coursetitle"/>
          <w:b/>
          <w:bCs/>
          <w:color w:val="000000" w:themeColor="text1"/>
        </w:rPr>
        <w:t xml:space="preserve">SR 958-32: Research Design and Methodology I </w:t>
      </w:r>
    </w:p>
    <w:p w14:paraId="7EFDF137" w14:textId="6E47133D" w:rsidR="00AF4A7C" w:rsidRPr="00377F25" w:rsidRDefault="00AF4A7C" w:rsidP="00AF4A7C">
      <w:pPr>
        <w:pStyle w:val="NormalWeb"/>
        <w:jc w:val="center"/>
        <w:rPr>
          <w:b/>
          <w:bCs/>
          <w:color w:val="000000" w:themeColor="text1"/>
          <w:shd w:val="clear" w:color="auto" w:fill="FFFFFF"/>
        </w:rPr>
      </w:pPr>
      <w:r w:rsidRPr="00377F25">
        <w:rPr>
          <w:rStyle w:val="coursetitle"/>
          <w:b/>
          <w:bCs/>
          <w:color w:val="000000" w:themeColor="text1"/>
        </w:rPr>
        <w:t>(</w:t>
      </w:r>
      <w:r w:rsidR="000720B0" w:rsidRPr="00377F25">
        <w:rPr>
          <w:rStyle w:val="coursetitle"/>
          <w:b/>
          <w:bCs/>
          <w:color w:val="000000" w:themeColor="text1"/>
        </w:rPr>
        <w:t xml:space="preserve">Spring </w:t>
      </w:r>
      <w:r w:rsidRPr="00377F25">
        <w:rPr>
          <w:rStyle w:val="coursetitle"/>
          <w:b/>
          <w:bCs/>
          <w:color w:val="000000" w:themeColor="text1"/>
        </w:rPr>
        <w:t xml:space="preserve"> 202</w:t>
      </w:r>
      <w:r w:rsidR="000720B0" w:rsidRPr="00377F25">
        <w:rPr>
          <w:rStyle w:val="coursetitle"/>
          <w:b/>
          <w:bCs/>
          <w:color w:val="000000" w:themeColor="text1"/>
        </w:rPr>
        <w:t>5</w:t>
      </w:r>
      <w:r w:rsidRPr="00377F25">
        <w:rPr>
          <w:rStyle w:val="coursetitle"/>
          <w:b/>
          <w:bCs/>
          <w:color w:val="000000" w:themeColor="text1"/>
        </w:rPr>
        <w:t>, Subterm A)</w:t>
      </w:r>
    </w:p>
    <w:bookmarkEnd w:id="0"/>
    <w:p w14:paraId="6F1BBA19" w14:textId="77777777" w:rsidR="00AF4A7C" w:rsidRPr="00377F25" w:rsidRDefault="00AF4A7C" w:rsidP="00AF4A7C">
      <w:pPr>
        <w:keepLines/>
        <w:spacing w:line="480" w:lineRule="auto"/>
        <w:ind w:left="720" w:hanging="720"/>
        <w:jc w:val="center"/>
        <w:rPr>
          <w:b/>
          <w:bCs/>
          <w:color w:val="000000" w:themeColor="text1"/>
        </w:rPr>
      </w:pPr>
      <w:r w:rsidRPr="00377F25">
        <w:rPr>
          <w:b/>
          <w:bCs/>
          <w:color w:val="000000" w:themeColor="text1"/>
        </w:rPr>
        <w:t>Assignment No.  4</w:t>
      </w:r>
    </w:p>
    <w:p w14:paraId="15BF394F" w14:textId="77777777" w:rsidR="00AF4A7C" w:rsidRPr="00377F25" w:rsidRDefault="00AF4A7C" w:rsidP="00AF4A7C">
      <w:pPr>
        <w:keepLines/>
        <w:spacing w:line="480" w:lineRule="auto"/>
        <w:ind w:left="720" w:hanging="720"/>
        <w:jc w:val="center"/>
        <w:rPr>
          <w:b/>
          <w:bCs/>
          <w:color w:val="000000" w:themeColor="text1"/>
        </w:rPr>
      </w:pPr>
      <w:r w:rsidRPr="00377F25">
        <w:rPr>
          <w:b/>
          <w:bCs/>
          <w:color w:val="000000" w:themeColor="text1"/>
        </w:rPr>
        <w:t xml:space="preserve"> </w:t>
      </w:r>
    </w:p>
    <w:p w14:paraId="640658A6" w14:textId="77777777" w:rsidR="00AF4A7C" w:rsidRPr="00377F25" w:rsidRDefault="00AF4A7C" w:rsidP="00AF4A7C">
      <w:pPr>
        <w:keepLines/>
        <w:spacing w:line="480" w:lineRule="auto"/>
        <w:ind w:left="720" w:hanging="720"/>
        <w:jc w:val="center"/>
        <w:rPr>
          <w:b/>
          <w:bCs/>
          <w:color w:val="000000" w:themeColor="text1"/>
        </w:rPr>
      </w:pPr>
    </w:p>
    <w:p w14:paraId="6283C70C" w14:textId="77777777" w:rsidR="00AF4A7C" w:rsidRPr="00377F25" w:rsidRDefault="00AF4A7C" w:rsidP="00AF4A7C">
      <w:pPr>
        <w:keepLines/>
        <w:ind w:left="720" w:hanging="720"/>
        <w:jc w:val="center"/>
        <w:rPr>
          <w:b/>
          <w:bCs/>
          <w:color w:val="000000" w:themeColor="text1"/>
        </w:rPr>
      </w:pPr>
    </w:p>
    <w:p w14:paraId="74780307" w14:textId="069C4D6C" w:rsidR="00AF4A7C" w:rsidRPr="00377F25" w:rsidRDefault="00AF4A7C" w:rsidP="00AF4A7C">
      <w:pPr>
        <w:tabs>
          <w:tab w:val="right" w:pos="8640"/>
        </w:tabs>
        <w:spacing w:line="480" w:lineRule="auto"/>
        <w:jc w:val="center"/>
        <w:rPr>
          <w:b/>
          <w:bCs/>
          <w:color w:val="000000" w:themeColor="text1"/>
        </w:rPr>
      </w:pPr>
      <w:r w:rsidRPr="00377F25">
        <w:rPr>
          <w:b/>
          <w:bCs/>
          <w:color w:val="000000" w:themeColor="text1"/>
        </w:rPr>
        <w:t xml:space="preserve">Dr. Peter Abraham Airewele  </w:t>
      </w:r>
      <w:r w:rsidR="00CB14A3" w:rsidRPr="00377F25">
        <w:rPr>
          <w:b/>
          <w:bCs/>
          <w:color w:val="000000" w:themeColor="text1"/>
        </w:rPr>
        <w:t>(</w:t>
      </w:r>
      <w:r w:rsidR="00CA3FCF" w:rsidRPr="00377F25">
        <w:rPr>
          <w:b/>
          <w:bCs/>
          <w:color w:val="000000" w:themeColor="text1"/>
        </w:rPr>
        <w:t>PhD Core-5</w:t>
      </w:r>
      <w:r w:rsidR="00CB14A3" w:rsidRPr="00377F25">
        <w:rPr>
          <w:b/>
          <w:bCs/>
          <w:color w:val="000000" w:themeColor="text1"/>
        </w:rPr>
        <w:t>)</w:t>
      </w:r>
    </w:p>
    <w:p w14:paraId="3B19246C" w14:textId="77777777" w:rsidR="00AF4A7C" w:rsidRPr="00377F25" w:rsidRDefault="00AF4A7C" w:rsidP="00AF4A7C">
      <w:pPr>
        <w:tabs>
          <w:tab w:val="right" w:pos="8640"/>
        </w:tabs>
        <w:spacing w:line="480" w:lineRule="auto"/>
        <w:jc w:val="center"/>
        <w:rPr>
          <w:b/>
          <w:bCs/>
          <w:color w:val="000000" w:themeColor="text1"/>
        </w:rPr>
      </w:pPr>
      <w:r w:rsidRPr="00377F25">
        <w:rPr>
          <w:b/>
          <w:bCs/>
          <w:color w:val="000000" w:themeColor="text1"/>
        </w:rPr>
        <w:t>Omega Graduate School</w:t>
      </w:r>
    </w:p>
    <w:p w14:paraId="4E9706E5" w14:textId="7B5A9727" w:rsidR="00AF4A7C" w:rsidRPr="00377F25" w:rsidRDefault="000720B0" w:rsidP="00AF4A7C">
      <w:pPr>
        <w:tabs>
          <w:tab w:val="right" w:pos="8640"/>
        </w:tabs>
        <w:jc w:val="center"/>
        <w:rPr>
          <w:b/>
          <w:bCs/>
          <w:color w:val="000000" w:themeColor="text1"/>
        </w:rPr>
      </w:pPr>
      <w:r w:rsidRPr="00377F25">
        <w:rPr>
          <w:b/>
          <w:bCs/>
          <w:color w:val="000000" w:themeColor="text1"/>
        </w:rPr>
        <w:t>February 28</w:t>
      </w:r>
      <w:r w:rsidR="00AF4A7C" w:rsidRPr="00377F25">
        <w:rPr>
          <w:b/>
          <w:bCs/>
          <w:color w:val="000000" w:themeColor="text1"/>
        </w:rPr>
        <w:t>, 202</w:t>
      </w:r>
      <w:r w:rsidR="00CA3FCF" w:rsidRPr="00377F25">
        <w:rPr>
          <w:b/>
          <w:bCs/>
          <w:color w:val="000000" w:themeColor="text1"/>
        </w:rPr>
        <w:t>5</w:t>
      </w:r>
    </w:p>
    <w:p w14:paraId="12F059DC" w14:textId="77777777" w:rsidR="00AF4A7C" w:rsidRPr="00377F25" w:rsidRDefault="00AF4A7C" w:rsidP="00AF4A7C">
      <w:pPr>
        <w:tabs>
          <w:tab w:val="right" w:pos="8640"/>
        </w:tabs>
        <w:jc w:val="center"/>
        <w:rPr>
          <w:b/>
          <w:bCs/>
          <w:color w:val="000000" w:themeColor="text1"/>
        </w:rPr>
      </w:pPr>
    </w:p>
    <w:p w14:paraId="29B3F828" w14:textId="77777777" w:rsidR="00AF4A7C" w:rsidRPr="00377F25" w:rsidRDefault="00AF4A7C" w:rsidP="00AF4A7C">
      <w:pPr>
        <w:tabs>
          <w:tab w:val="right" w:pos="8640"/>
        </w:tabs>
        <w:jc w:val="center"/>
        <w:rPr>
          <w:b/>
          <w:bCs/>
          <w:color w:val="000000" w:themeColor="text1"/>
        </w:rPr>
      </w:pPr>
    </w:p>
    <w:p w14:paraId="7843E8F3" w14:textId="77777777" w:rsidR="00AF4A7C" w:rsidRPr="00377F25" w:rsidRDefault="00AF4A7C" w:rsidP="00AF4A7C">
      <w:pPr>
        <w:tabs>
          <w:tab w:val="right" w:pos="8640"/>
        </w:tabs>
        <w:jc w:val="center"/>
        <w:rPr>
          <w:b/>
          <w:bCs/>
          <w:color w:val="000000" w:themeColor="text1"/>
        </w:rPr>
      </w:pPr>
    </w:p>
    <w:p w14:paraId="604CAAFC" w14:textId="77777777" w:rsidR="00AF4A7C" w:rsidRPr="00377F25" w:rsidRDefault="00AF4A7C" w:rsidP="00AF4A7C">
      <w:pPr>
        <w:tabs>
          <w:tab w:val="right" w:pos="8640"/>
        </w:tabs>
        <w:jc w:val="center"/>
        <w:rPr>
          <w:b/>
          <w:bCs/>
          <w:color w:val="000000" w:themeColor="text1"/>
        </w:rPr>
      </w:pPr>
    </w:p>
    <w:p w14:paraId="7848775C" w14:textId="77777777" w:rsidR="00AF4A7C" w:rsidRPr="00377F25" w:rsidRDefault="00AF4A7C" w:rsidP="00AF4A7C">
      <w:pPr>
        <w:tabs>
          <w:tab w:val="right" w:pos="8640"/>
        </w:tabs>
        <w:jc w:val="center"/>
        <w:rPr>
          <w:b/>
          <w:bCs/>
          <w:color w:val="000000" w:themeColor="text1"/>
        </w:rPr>
      </w:pPr>
    </w:p>
    <w:p w14:paraId="0F180141" w14:textId="77777777" w:rsidR="00AF4A7C" w:rsidRPr="00377F25" w:rsidRDefault="00AF4A7C" w:rsidP="00AF4A7C">
      <w:pPr>
        <w:tabs>
          <w:tab w:val="right" w:pos="8640"/>
        </w:tabs>
        <w:jc w:val="center"/>
        <w:rPr>
          <w:b/>
          <w:bCs/>
          <w:color w:val="000000" w:themeColor="text1"/>
        </w:rPr>
      </w:pPr>
      <w:r w:rsidRPr="00377F25">
        <w:rPr>
          <w:b/>
          <w:bCs/>
          <w:color w:val="000000" w:themeColor="text1"/>
        </w:rPr>
        <w:t>Professor</w:t>
      </w:r>
    </w:p>
    <w:p w14:paraId="26F4E5C5" w14:textId="77777777" w:rsidR="00AF4A7C" w:rsidRPr="00377F25" w:rsidRDefault="00AF4A7C" w:rsidP="00AF4A7C">
      <w:pPr>
        <w:tabs>
          <w:tab w:val="right" w:pos="8640"/>
        </w:tabs>
        <w:jc w:val="center"/>
        <w:rPr>
          <w:b/>
          <w:bCs/>
          <w:color w:val="000000" w:themeColor="text1"/>
        </w:rPr>
      </w:pPr>
    </w:p>
    <w:p w14:paraId="1C1F712A" w14:textId="77777777" w:rsidR="00AF4A7C" w:rsidRPr="00377F25" w:rsidRDefault="00AF4A7C" w:rsidP="00AF4A7C">
      <w:pPr>
        <w:tabs>
          <w:tab w:val="right" w:pos="8640"/>
        </w:tabs>
        <w:jc w:val="center"/>
        <w:rPr>
          <w:b/>
          <w:bCs/>
          <w:color w:val="000000" w:themeColor="text1"/>
        </w:rPr>
      </w:pPr>
      <w:r w:rsidRPr="00377F25">
        <w:rPr>
          <w:b/>
          <w:bCs/>
          <w:color w:val="000000" w:themeColor="text1"/>
        </w:rPr>
        <w:t>Dr.  Sean Taladay, EdD</w:t>
      </w:r>
    </w:p>
    <w:p w14:paraId="7D450D61" w14:textId="77777777" w:rsidR="00AF4A7C" w:rsidRPr="00377F25" w:rsidRDefault="00AF4A7C" w:rsidP="00AF4A7C">
      <w:pPr>
        <w:pStyle w:val="NormalWeb"/>
        <w:jc w:val="center"/>
        <w:rPr>
          <w:b/>
          <w:bCs/>
          <w:color w:val="000000" w:themeColor="text1"/>
        </w:rPr>
      </w:pPr>
    </w:p>
    <w:p w14:paraId="5D1F3A1F" w14:textId="77777777" w:rsidR="00AF4A7C" w:rsidRPr="00377F25" w:rsidRDefault="00AF4A7C" w:rsidP="00AF4A7C">
      <w:pPr>
        <w:pStyle w:val="NormalWeb"/>
        <w:jc w:val="center"/>
        <w:rPr>
          <w:b/>
          <w:bCs/>
          <w:color w:val="000000" w:themeColor="text1"/>
        </w:rPr>
      </w:pPr>
    </w:p>
    <w:p w14:paraId="1205A915" w14:textId="77777777" w:rsidR="00AF4A7C" w:rsidRPr="00377F25" w:rsidRDefault="00AF4A7C" w:rsidP="00AF4A7C">
      <w:pPr>
        <w:pStyle w:val="NormalWeb"/>
        <w:jc w:val="center"/>
        <w:rPr>
          <w:b/>
          <w:bCs/>
          <w:color w:val="000000" w:themeColor="text1"/>
        </w:rPr>
      </w:pPr>
    </w:p>
    <w:p w14:paraId="7E343ABB" w14:textId="77777777" w:rsidR="00AF4A7C" w:rsidRPr="00377F25" w:rsidRDefault="00AF4A7C" w:rsidP="00AF4A7C">
      <w:pPr>
        <w:pStyle w:val="NormalWeb"/>
        <w:jc w:val="center"/>
        <w:rPr>
          <w:b/>
          <w:bCs/>
          <w:color w:val="000000" w:themeColor="text1"/>
        </w:rPr>
      </w:pPr>
    </w:p>
    <w:p w14:paraId="492646C0" w14:textId="77777777" w:rsidR="00C2069E" w:rsidRPr="00377F25" w:rsidRDefault="00C2069E" w:rsidP="00C2069E">
      <w:pPr>
        <w:pStyle w:val="NoSpacing"/>
        <w:spacing w:line="480" w:lineRule="auto"/>
        <w:ind w:firstLine="720"/>
        <w:rPr>
          <w:rFonts w:ascii="Times New Roman" w:hAnsi="Times New Roman" w:cs="Times New Roman"/>
          <w:color w:val="000000" w:themeColor="text1"/>
        </w:rPr>
      </w:pPr>
    </w:p>
    <w:p w14:paraId="690530C1" w14:textId="77777777" w:rsidR="00964C06" w:rsidRPr="00377F25" w:rsidRDefault="00964C06" w:rsidP="00AF4A7C">
      <w:pPr>
        <w:pStyle w:val="NormalWeb"/>
        <w:jc w:val="center"/>
        <w:rPr>
          <w:b/>
          <w:bCs/>
          <w:color w:val="000000" w:themeColor="text1"/>
        </w:rPr>
      </w:pPr>
    </w:p>
    <w:p w14:paraId="46E4FA64" w14:textId="77777777" w:rsidR="00964C06" w:rsidRPr="00377F25" w:rsidRDefault="00964C06" w:rsidP="00AF4A7C">
      <w:pPr>
        <w:pStyle w:val="NormalWeb"/>
        <w:jc w:val="center"/>
        <w:rPr>
          <w:b/>
          <w:bCs/>
          <w:color w:val="000000" w:themeColor="text1"/>
        </w:rPr>
      </w:pPr>
    </w:p>
    <w:p w14:paraId="4FDE875B" w14:textId="77777777" w:rsidR="00964C06" w:rsidRPr="00377F25" w:rsidRDefault="00964C06" w:rsidP="00AF4A7C">
      <w:pPr>
        <w:pStyle w:val="NormalWeb"/>
        <w:jc w:val="center"/>
        <w:rPr>
          <w:b/>
          <w:bCs/>
          <w:color w:val="000000" w:themeColor="text1"/>
        </w:rPr>
      </w:pPr>
    </w:p>
    <w:p w14:paraId="7977A211" w14:textId="77777777" w:rsidR="00AF4A7C" w:rsidRPr="00377F25" w:rsidRDefault="00AF4A7C" w:rsidP="00AF4A7C">
      <w:pPr>
        <w:pStyle w:val="NormalWeb"/>
        <w:jc w:val="center"/>
        <w:rPr>
          <w:color w:val="000000" w:themeColor="text1"/>
        </w:rPr>
      </w:pPr>
      <w:r w:rsidRPr="00377F25">
        <w:rPr>
          <w:b/>
          <w:bCs/>
          <w:color w:val="000000" w:themeColor="text1"/>
        </w:rPr>
        <w:t>Assignment #4: Core Learning Journal</w:t>
      </w:r>
    </w:p>
    <w:p w14:paraId="7D9150DF" w14:textId="29B78BA2" w:rsidR="00AF4A7C" w:rsidRPr="00377F25" w:rsidRDefault="00AF4A7C" w:rsidP="00AF4A7C">
      <w:pPr>
        <w:pStyle w:val="NormalWeb"/>
        <w:rPr>
          <w:color w:val="000000" w:themeColor="text1"/>
        </w:rPr>
      </w:pPr>
      <w:r w:rsidRPr="00377F25">
        <w:rPr>
          <w:color w:val="000000" w:themeColor="text1"/>
        </w:rPr>
        <w:t xml:space="preserve">The journal is a written reflection of your learning journey while working </w:t>
      </w:r>
      <w:r w:rsidR="0091600F" w:rsidRPr="00377F25">
        <w:rPr>
          <w:color w:val="000000" w:themeColor="text1"/>
        </w:rPr>
        <w:t>on</w:t>
      </w:r>
      <w:r w:rsidRPr="00377F25">
        <w:rPr>
          <w:color w:val="000000" w:themeColor="text1"/>
        </w:rPr>
        <w:t xml:space="preserve"> each course. The </w:t>
      </w:r>
    </w:p>
    <w:p w14:paraId="4AD86E07" w14:textId="77777777" w:rsidR="00AF4A7C" w:rsidRPr="00377F25" w:rsidRDefault="00AF4A7C" w:rsidP="00AF4A7C">
      <w:pPr>
        <w:pStyle w:val="NormalWeb"/>
        <w:rPr>
          <w:color w:val="000000" w:themeColor="text1"/>
        </w:rPr>
      </w:pPr>
      <w:r w:rsidRPr="00377F25">
        <w:rPr>
          <w:color w:val="000000" w:themeColor="text1"/>
        </w:rPr>
        <w:t xml:space="preserve">Learning Journal integrates the essential elements of the course within your professional field of </w:t>
      </w:r>
    </w:p>
    <w:p w14:paraId="6C01D57C" w14:textId="71CE9E97" w:rsidR="00AF4A7C" w:rsidRPr="00377F25" w:rsidRDefault="00AF4A7C" w:rsidP="00AF4A7C">
      <w:pPr>
        <w:pStyle w:val="NormalWeb"/>
        <w:rPr>
          <w:color w:val="000000" w:themeColor="text1"/>
        </w:rPr>
      </w:pPr>
      <w:r w:rsidRPr="00377F25">
        <w:rPr>
          <w:color w:val="000000" w:themeColor="text1"/>
        </w:rPr>
        <w:t xml:space="preserve">interest. The objective of the course journal is to produce a degree of acculturation, </w:t>
      </w:r>
      <w:r w:rsidR="0091600F" w:rsidRPr="00377F25">
        <w:rPr>
          <w:color w:val="000000" w:themeColor="text1"/>
        </w:rPr>
        <w:t>incorporating</w:t>
      </w:r>
      <w:r w:rsidRPr="00377F25">
        <w:rPr>
          <w:color w:val="000000" w:themeColor="text1"/>
        </w:rPr>
        <w:t xml:space="preserve"> </w:t>
      </w:r>
    </w:p>
    <w:p w14:paraId="1D67F92D" w14:textId="77777777" w:rsidR="00AF4A7C" w:rsidRPr="00377F25" w:rsidRDefault="00AF4A7C" w:rsidP="00AF4A7C">
      <w:pPr>
        <w:pStyle w:val="NormalWeb"/>
        <w:rPr>
          <w:color w:val="000000" w:themeColor="text1"/>
        </w:rPr>
      </w:pPr>
      <w:r w:rsidRPr="00377F25">
        <w:rPr>
          <w:color w:val="000000" w:themeColor="text1"/>
        </w:rPr>
        <w:t xml:space="preserve">new ideas into your existing knowledge of each course. This is also an opportunity to </w:t>
      </w:r>
    </w:p>
    <w:p w14:paraId="38CEE207" w14:textId="77777777" w:rsidR="00AF4A7C" w:rsidRPr="00377F25" w:rsidRDefault="00AF4A7C" w:rsidP="00AF4A7C">
      <w:pPr>
        <w:pStyle w:val="NormalWeb"/>
        <w:rPr>
          <w:color w:val="000000" w:themeColor="text1"/>
        </w:rPr>
      </w:pPr>
      <w:r w:rsidRPr="00377F25">
        <w:rPr>
          <w:color w:val="000000" w:themeColor="text1"/>
        </w:rPr>
        <w:t xml:space="preserve">communicate with your professor the insights gained as a result of the course. The course </w:t>
      </w:r>
    </w:p>
    <w:p w14:paraId="73C20699" w14:textId="77777777" w:rsidR="00AF4A7C" w:rsidRPr="00377F25" w:rsidRDefault="00AF4A7C" w:rsidP="00AF4A7C">
      <w:pPr>
        <w:pStyle w:val="NormalWeb"/>
        <w:rPr>
          <w:color w:val="000000" w:themeColor="text1"/>
        </w:rPr>
      </w:pPr>
      <w:r w:rsidRPr="00377F25">
        <w:rPr>
          <w:color w:val="000000" w:themeColor="text1"/>
        </w:rPr>
        <w:t xml:space="preserve">learning journal should be 3-5 pages in length and should include the following sections: </w:t>
      </w:r>
    </w:p>
    <w:p w14:paraId="75841689" w14:textId="0184EBD2" w:rsidR="00AF4A7C" w:rsidRPr="00377F25" w:rsidRDefault="00AF4A7C" w:rsidP="00AF4A7C">
      <w:pPr>
        <w:pStyle w:val="NormalWeb"/>
        <w:rPr>
          <w:color w:val="000000" w:themeColor="text1"/>
        </w:rPr>
      </w:pPr>
      <w:r w:rsidRPr="00377F25">
        <w:rPr>
          <w:color w:val="000000" w:themeColor="text1"/>
        </w:rPr>
        <w:t xml:space="preserve">1. Introduction –Summarize the intent of the course, how it fits into the graduate </w:t>
      </w:r>
    </w:p>
    <w:p w14:paraId="676188D1" w14:textId="12BA308B" w:rsidR="00AF4A7C" w:rsidRPr="00377F25" w:rsidRDefault="00AF4A7C" w:rsidP="00AF4A7C">
      <w:pPr>
        <w:pStyle w:val="NormalWeb"/>
        <w:rPr>
          <w:color w:val="000000" w:themeColor="text1"/>
        </w:rPr>
      </w:pPr>
      <w:r w:rsidRPr="00377F25">
        <w:rPr>
          <w:color w:val="000000" w:themeColor="text1"/>
        </w:rPr>
        <w:t>program</w:t>
      </w:r>
      <w:r w:rsidR="0091600F" w:rsidRPr="00377F25">
        <w:rPr>
          <w:color w:val="000000" w:themeColor="text1"/>
        </w:rPr>
        <w:t>,</w:t>
      </w:r>
      <w:r w:rsidRPr="00377F25">
        <w:rPr>
          <w:color w:val="000000" w:themeColor="text1"/>
        </w:rPr>
        <w:t xml:space="preserve"> and the relevance of its position in the curricular sequence. </w:t>
      </w:r>
    </w:p>
    <w:p w14:paraId="318D2A18" w14:textId="77777777" w:rsidR="00AF4A7C" w:rsidRPr="00377F25" w:rsidRDefault="00AF4A7C" w:rsidP="00AF4A7C">
      <w:pPr>
        <w:pStyle w:val="NormalWeb"/>
        <w:rPr>
          <w:color w:val="000000" w:themeColor="text1"/>
        </w:rPr>
      </w:pPr>
      <w:r w:rsidRPr="00377F25">
        <w:rPr>
          <w:color w:val="000000" w:themeColor="text1"/>
        </w:rPr>
        <w:t xml:space="preserve">2. Personal Growth - Describe your personal growth–how the course stretched or </w:t>
      </w:r>
    </w:p>
    <w:p w14:paraId="0F94B310" w14:textId="77777777" w:rsidR="00AF4A7C" w:rsidRPr="00377F25" w:rsidRDefault="00AF4A7C" w:rsidP="00AF4A7C">
      <w:pPr>
        <w:pStyle w:val="NormalWeb"/>
        <w:rPr>
          <w:color w:val="000000" w:themeColor="text1"/>
        </w:rPr>
      </w:pPr>
      <w:r w:rsidRPr="00377F25">
        <w:rPr>
          <w:color w:val="000000" w:themeColor="text1"/>
        </w:rPr>
        <w:t xml:space="preserve">challenged you– and your progress in mastery of course content and skills during </w:t>
      </w:r>
    </w:p>
    <w:p w14:paraId="56A62635" w14:textId="77777777" w:rsidR="00AF4A7C" w:rsidRPr="00377F25" w:rsidRDefault="00AF4A7C" w:rsidP="00AF4A7C">
      <w:pPr>
        <w:pStyle w:val="NormalWeb"/>
        <w:rPr>
          <w:color w:val="000000" w:themeColor="text1"/>
        </w:rPr>
      </w:pPr>
      <w:r w:rsidRPr="00377F25">
        <w:rPr>
          <w:color w:val="000000" w:themeColor="text1"/>
        </w:rPr>
        <w:t>SR 953-42 Research Design and Methodology I5.</w:t>
      </w:r>
    </w:p>
    <w:p w14:paraId="150B3657" w14:textId="77777777" w:rsidR="00AF4A7C" w:rsidRPr="00377F25" w:rsidRDefault="00AF4A7C" w:rsidP="00AF4A7C">
      <w:pPr>
        <w:pStyle w:val="NormalWeb"/>
        <w:rPr>
          <w:color w:val="000000" w:themeColor="text1"/>
        </w:rPr>
      </w:pPr>
      <w:r w:rsidRPr="00377F25">
        <w:rPr>
          <w:color w:val="000000" w:themeColor="text1"/>
        </w:rPr>
        <w:t xml:space="preserve">3. Reflective Entry - Add a reflective entry that describes the contextualization (or </w:t>
      </w:r>
    </w:p>
    <w:p w14:paraId="6A306D10" w14:textId="77777777" w:rsidR="00AF4A7C" w:rsidRPr="00377F25" w:rsidRDefault="00AF4A7C" w:rsidP="00AF4A7C">
      <w:pPr>
        <w:pStyle w:val="NormalWeb"/>
        <w:rPr>
          <w:color w:val="000000" w:themeColor="text1"/>
        </w:rPr>
      </w:pPr>
      <w:r w:rsidRPr="00377F25">
        <w:rPr>
          <w:color w:val="000000" w:themeColor="text1"/>
        </w:rPr>
        <w:t xml:space="preserve">adaptation and relevant application) of new learning in your professional field. </w:t>
      </w:r>
    </w:p>
    <w:p w14:paraId="5ED4E743" w14:textId="77777777" w:rsidR="00AF4A7C" w:rsidRPr="00377F25" w:rsidRDefault="00AF4A7C" w:rsidP="00AF4A7C">
      <w:pPr>
        <w:pStyle w:val="NormalWeb"/>
        <w:rPr>
          <w:color w:val="000000" w:themeColor="text1"/>
        </w:rPr>
      </w:pPr>
      <w:r w:rsidRPr="00377F25">
        <w:rPr>
          <w:color w:val="000000" w:themeColor="text1"/>
        </w:rPr>
        <w:t xml:space="preserve">What questions or concerns have surfaced about your professional field as a result </w:t>
      </w:r>
    </w:p>
    <w:p w14:paraId="28B8D71F" w14:textId="77777777" w:rsidR="00AF4A7C" w:rsidRPr="00377F25" w:rsidRDefault="00AF4A7C" w:rsidP="00AF4A7C">
      <w:pPr>
        <w:pStyle w:val="NormalWeb"/>
        <w:rPr>
          <w:color w:val="000000" w:themeColor="text1"/>
        </w:rPr>
      </w:pPr>
      <w:r w:rsidRPr="00377F25">
        <w:rPr>
          <w:color w:val="000000" w:themeColor="text1"/>
        </w:rPr>
        <w:t xml:space="preserve">of your study? </w:t>
      </w:r>
    </w:p>
    <w:p w14:paraId="625E0666" w14:textId="77777777" w:rsidR="00AF4A7C" w:rsidRPr="00377F25" w:rsidRDefault="00AF4A7C" w:rsidP="00AF4A7C">
      <w:pPr>
        <w:pStyle w:val="NormalWeb"/>
        <w:rPr>
          <w:color w:val="000000" w:themeColor="text1"/>
        </w:rPr>
      </w:pPr>
      <w:r w:rsidRPr="00377F25">
        <w:rPr>
          <w:color w:val="000000" w:themeColor="text1"/>
        </w:rPr>
        <w:t xml:space="preserve">4. Conclusion – Evaluate the effectiveness of the course in meeting your professional, </w:t>
      </w:r>
    </w:p>
    <w:p w14:paraId="4C286CFE" w14:textId="77777777" w:rsidR="00AF4A7C" w:rsidRPr="00377F25" w:rsidRDefault="00AF4A7C" w:rsidP="00AF4A7C">
      <w:pPr>
        <w:pStyle w:val="NormalWeb"/>
        <w:rPr>
          <w:color w:val="000000" w:themeColor="text1"/>
        </w:rPr>
      </w:pPr>
      <w:r w:rsidRPr="00377F25">
        <w:rPr>
          <w:color w:val="000000" w:themeColor="text1"/>
        </w:rPr>
        <w:t>religious and educational goals.</w:t>
      </w:r>
    </w:p>
    <w:p w14:paraId="45EA225E" w14:textId="77777777" w:rsidR="00AF4A7C" w:rsidRPr="00377F25" w:rsidRDefault="00AF4A7C" w:rsidP="00AF4A7C">
      <w:pPr>
        <w:pStyle w:val="NormalWeb"/>
        <w:rPr>
          <w:color w:val="000000" w:themeColor="text1"/>
        </w:rPr>
      </w:pPr>
    </w:p>
    <w:p w14:paraId="30A501C2" w14:textId="77777777" w:rsidR="000E5049" w:rsidRDefault="000E5049" w:rsidP="00AF4A7C">
      <w:pPr>
        <w:pStyle w:val="NormalWeb"/>
        <w:rPr>
          <w:b/>
          <w:bCs/>
          <w:color w:val="000000" w:themeColor="text1"/>
        </w:rPr>
      </w:pPr>
    </w:p>
    <w:p w14:paraId="7375C7CE" w14:textId="77777777" w:rsidR="000E5049" w:rsidRDefault="000E5049" w:rsidP="00AF4A7C">
      <w:pPr>
        <w:pStyle w:val="NormalWeb"/>
        <w:rPr>
          <w:b/>
          <w:bCs/>
          <w:color w:val="000000" w:themeColor="text1"/>
        </w:rPr>
      </w:pPr>
    </w:p>
    <w:p w14:paraId="2DB8E2FA" w14:textId="77777777" w:rsidR="00F03BA8" w:rsidRDefault="00F03BA8" w:rsidP="00AF4A7C">
      <w:pPr>
        <w:pStyle w:val="NormalWeb"/>
        <w:rPr>
          <w:b/>
          <w:bCs/>
          <w:color w:val="000000" w:themeColor="text1"/>
        </w:rPr>
      </w:pPr>
    </w:p>
    <w:p w14:paraId="0DE4BCC4" w14:textId="77777777" w:rsidR="000E5049" w:rsidRDefault="000E5049" w:rsidP="00AF4A7C">
      <w:pPr>
        <w:pStyle w:val="NormalWeb"/>
        <w:rPr>
          <w:b/>
          <w:bCs/>
          <w:color w:val="000000" w:themeColor="text1"/>
        </w:rPr>
      </w:pPr>
    </w:p>
    <w:p w14:paraId="46A106CD" w14:textId="77777777" w:rsidR="000E5049" w:rsidRDefault="000E5049" w:rsidP="00AF4A7C">
      <w:pPr>
        <w:pStyle w:val="NormalWeb"/>
        <w:rPr>
          <w:b/>
          <w:bCs/>
          <w:color w:val="000000" w:themeColor="text1"/>
        </w:rPr>
      </w:pPr>
    </w:p>
    <w:p w14:paraId="793D0AB9" w14:textId="77777777" w:rsidR="00D9220A" w:rsidRDefault="00D9220A" w:rsidP="00AF4A7C">
      <w:pPr>
        <w:pStyle w:val="NormalWeb"/>
        <w:rPr>
          <w:b/>
          <w:bCs/>
          <w:color w:val="000000" w:themeColor="text1"/>
        </w:rPr>
      </w:pPr>
    </w:p>
    <w:p w14:paraId="418E6D92" w14:textId="77777777" w:rsidR="000E5049" w:rsidRDefault="000E5049" w:rsidP="00AF4A7C">
      <w:pPr>
        <w:pStyle w:val="NormalWeb"/>
        <w:rPr>
          <w:b/>
          <w:bCs/>
          <w:color w:val="000000" w:themeColor="text1"/>
        </w:rPr>
      </w:pPr>
    </w:p>
    <w:p w14:paraId="4285F807" w14:textId="2A8EC0FD" w:rsidR="00AF4A7C" w:rsidRPr="00377F25" w:rsidRDefault="00AF4A7C" w:rsidP="00AF4A7C">
      <w:pPr>
        <w:pStyle w:val="NormalWeb"/>
        <w:rPr>
          <w:color w:val="000000" w:themeColor="text1"/>
        </w:rPr>
      </w:pPr>
      <w:r w:rsidRPr="00377F25">
        <w:rPr>
          <w:b/>
          <w:bCs/>
          <w:color w:val="000000" w:themeColor="text1"/>
        </w:rPr>
        <w:t>1.   Introduction</w:t>
      </w:r>
      <w:r w:rsidRPr="00377F25">
        <w:rPr>
          <w:color w:val="000000" w:themeColor="text1"/>
        </w:rPr>
        <w:t xml:space="preserve"> –Summarize the intent of the course, how it fits into the graduate </w:t>
      </w:r>
    </w:p>
    <w:p w14:paraId="288906ED" w14:textId="77777777" w:rsidR="00AF4A7C" w:rsidRPr="00377F25" w:rsidRDefault="00AF4A7C" w:rsidP="00AF4A7C">
      <w:pPr>
        <w:pStyle w:val="NormalWeb"/>
        <w:rPr>
          <w:color w:val="000000" w:themeColor="text1"/>
        </w:rPr>
      </w:pPr>
      <w:r w:rsidRPr="00377F25">
        <w:rPr>
          <w:color w:val="000000" w:themeColor="text1"/>
        </w:rPr>
        <w:t xml:space="preserve">program and the relevance of its position in the curricular sequence. </w:t>
      </w:r>
    </w:p>
    <w:p w14:paraId="1DABC95B" w14:textId="77777777" w:rsidR="00AF4A7C" w:rsidRPr="00377F25" w:rsidRDefault="00AF4A7C" w:rsidP="00AF4A7C">
      <w:pPr>
        <w:pStyle w:val="NoSpacing"/>
        <w:spacing w:line="480" w:lineRule="auto"/>
        <w:rPr>
          <w:rFonts w:ascii="Times New Roman" w:hAnsi="Times New Roman" w:cs="Times New Roman"/>
          <w:b/>
          <w:bCs/>
          <w:color w:val="000000" w:themeColor="text1"/>
        </w:rPr>
      </w:pPr>
      <w:r w:rsidRPr="00377F25">
        <w:rPr>
          <w:rFonts w:ascii="Times New Roman" w:hAnsi="Times New Roman" w:cs="Times New Roman"/>
          <w:b/>
          <w:bCs/>
          <w:color w:val="000000" w:themeColor="text1"/>
        </w:rPr>
        <w:t>Introduction</w:t>
      </w:r>
    </w:p>
    <w:p w14:paraId="68F45603" w14:textId="2F7306C5" w:rsidR="0082617B" w:rsidRPr="00377F25" w:rsidRDefault="009E0C1C" w:rsidP="002201D4">
      <w:pPr>
        <w:pStyle w:val="NoSpacing"/>
        <w:spacing w:line="480" w:lineRule="auto"/>
        <w:ind w:firstLine="720"/>
        <w:rPr>
          <w:rFonts w:ascii="Times New Roman" w:hAnsi="Times New Roman" w:cs="Times New Roman"/>
          <w:color w:val="000000" w:themeColor="text1"/>
        </w:rPr>
      </w:pPr>
      <w:r w:rsidRPr="00377F25">
        <w:rPr>
          <w:rFonts w:ascii="Times New Roman" w:hAnsi="Times New Roman" w:cs="Times New Roman"/>
          <w:color w:val="000000" w:themeColor="text1"/>
        </w:rPr>
        <w:t xml:space="preserve">The Research </w:t>
      </w:r>
      <w:r w:rsidR="00EF66FA" w:rsidRPr="00377F25">
        <w:rPr>
          <w:rFonts w:ascii="Times New Roman" w:hAnsi="Times New Roman" w:cs="Times New Roman"/>
          <w:color w:val="000000" w:themeColor="text1"/>
        </w:rPr>
        <w:t>Design and</w:t>
      </w:r>
      <w:r w:rsidRPr="00377F25">
        <w:rPr>
          <w:rFonts w:ascii="Times New Roman" w:hAnsi="Times New Roman" w:cs="Times New Roman"/>
          <w:color w:val="000000" w:themeColor="text1"/>
        </w:rPr>
        <w:t xml:space="preserve"> Methodologies</w:t>
      </w:r>
      <w:r w:rsidR="00103EE0" w:rsidRPr="00377F25">
        <w:rPr>
          <w:rFonts w:ascii="Times New Roman" w:hAnsi="Times New Roman" w:cs="Times New Roman"/>
          <w:color w:val="000000" w:themeColor="text1"/>
        </w:rPr>
        <w:t>, RDMs</w:t>
      </w:r>
      <w:r w:rsidR="003415C9" w:rsidRPr="00377F25">
        <w:rPr>
          <w:rFonts w:ascii="Times New Roman" w:hAnsi="Times New Roman" w:cs="Times New Roman"/>
          <w:color w:val="000000" w:themeColor="text1"/>
        </w:rPr>
        <w:t xml:space="preserve">, </w:t>
      </w:r>
      <w:r w:rsidR="004646BE" w:rsidRPr="00377F25">
        <w:rPr>
          <w:rFonts w:ascii="Times New Roman" w:hAnsi="Times New Roman" w:cs="Times New Roman"/>
          <w:color w:val="000000" w:themeColor="text1"/>
        </w:rPr>
        <w:t>SR 958-32</w:t>
      </w:r>
      <w:r w:rsidR="0091600F" w:rsidRPr="00377F25">
        <w:rPr>
          <w:rFonts w:ascii="Times New Roman" w:hAnsi="Times New Roman" w:cs="Times New Roman"/>
          <w:color w:val="000000" w:themeColor="text1"/>
        </w:rPr>
        <w:t>, consist of research and statistical studies</w:t>
      </w:r>
      <w:r w:rsidR="00F33203" w:rsidRPr="00377F25">
        <w:rPr>
          <w:rFonts w:ascii="Times New Roman" w:hAnsi="Times New Roman" w:cs="Times New Roman"/>
          <w:color w:val="000000" w:themeColor="text1"/>
        </w:rPr>
        <w:t>,</w:t>
      </w:r>
      <w:r w:rsidR="0091600F" w:rsidRPr="00377F25">
        <w:rPr>
          <w:rFonts w:ascii="Times New Roman" w:hAnsi="Times New Roman" w:cs="Times New Roman"/>
          <w:color w:val="000000" w:themeColor="text1"/>
        </w:rPr>
        <w:t xml:space="preserve"> taken either as asynchronous (independent studies) or synchronous (</w:t>
      </w:r>
      <w:r w:rsidR="006610B9" w:rsidRPr="00377F25">
        <w:rPr>
          <w:rFonts w:ascii="Times New Roman" w:hAnsi="Times New Roman" w:cs="Times New Roman"/>
          <w:color w:val="000000" w:themeColor="text1"/>
        </w:rPr>
        <w:t>v</w:t>
      </w:r>
      <w:r w:rsidR="00E52CE6" w:rsidRPr="00377F25">
        <w:rPr>
          <w:rFonts w:ascii="Times New Roman" w:hAnsi="Times New Roman" w:cs="Times New Roman"/>
          <w:color w:val="000000" w:themeColor="text1"/>
        </w:rPr>
        <w:t xml:space="preserve">irtual or </w:t>
      </w:r>
      <w:r w:rsidR="006610B9" w:rsidRPr="00377F25">
        <w:rPr>
          <w:rFonts w:ascii="Times New Roman" w:hAnsi="Times New Roman" w:cs="Times New Roman"/>
          <w:color w:val="000000" w:themeColor="text1"/>
        </w:rPr>
        <w:t xml:space="preserve">physical or lecturer-led </w:t>
      </w:r>
      <w:r w:rsidR="0091600F" w:rsidRPr="00377F25">
        <w:rPr>
          <w:rFonts w:ascii="Times New Roman" w:hAnsi="Times New Roman" w:cs="Times New Roman"/>
          <w:color w:val="000000" w:themeColor="text1"/>
        </w:rPr>
        <w:t>study formats)</w:t>
      </w:r>
      <w:r w:rsidR="000E5049">
        <w:rPr>
          <w:rFonts w:ascii="Times New Roman" w:hAnsi="Times New Roman" w:cs="Times New Roman"/>
          <w:color w:val="000000" w:themeColor="text1"/>
        </w:rPr>
        <w:t xml:space="preserve">. </w:t>
      </w:r>
      <w:r w:rsidR="00663829">
        <w:rPr>
          <w:rFonts w:ascii="Times New Roman" w:hAnsi="Times New Roman" w:cs="Times New Roman"/>
          <w:color w:val="000000" w:themeColor="text1"/>
        </w:rPr>
        <w:t>RDM</w:t>
      </w:r>
      <w:r w:rsidR="00747999">
        <w:rPr>
          <w:rFonts w:ascii="Times New Roman" w:hAnsi="Times New Roman" w:cs="Times New Roman"/>
          <w:color w:val="000000" w:themeColor="text1"/>
        </w:rPr>
        <w:t>s</w:t>
      </w:r>
      <w:r w:rsidR="0091600F" w:rsidRPr="00377F25">
        <w:rPr>
          <w:rFonts w:ascii="Times New Roman" w:hAnsi="Times New Roman" w:cs="Times New Roman"/>
          <w:color w:val="000000" w:themeColor="text1"/>
        </w:rPr>
        <w:t xml:space="preserve"> comprise four project assignment tasks: Assignment #1—Core Essential Elements; Assignment #2—Developmental Readings; Assignment # 3—the Instructor’s Essay; and finally, Assignment #4—</w:t>
      </w:r>
      <w:r w:rsidR="002201D4" w:rsidRPr="00377F25">
        <w:rPr>
          <w:rFonts w:ascii="Times New Roman" w:hAnsi="Times New Roman" w:cs="Times New Roman"/>
          <w:color w:val="000000" w:themeColor="text1"/>
        </w:rPr>
        <w:t>Course Learning Journal</w:t>
      </w:r>
      <w:r w:rsidR="000E2716">
        <w:rPr>
          <w:rFonts w:ascii="Times New Roman" w:hAnsi="Times New Roman" w:cs="Times New Roman"/>
          <w:color w:val="000000" w:themeColor="text1"/>
        </w:rPr>
        <w:t>,</w:t>
      </w:r>
      <w:r w:rsidR="000E5049">
        <w:rPr>
          <w:rFonts w:ascii="Times New Roman" w:hAnsi="Times New Roman" w:cs="Times New Roman"/>
          <w:color w:val="000000" w:themeColor="text1"/>
        </w:rPr>
        <w:t xml:space="preserve"> the CLJ.</w:t>
      </w:r>
      <w:r w:rsidR="002201D4" w:rsidRPr="00377F25">
        <w:rPr>
          <w:rFonts w:ascii="Times New Roman" w:hAnsi="Times New Roman" w:cs="Times New Roman"/>
          <w:color w:val="000000" w:themeColor="text1"/>
        </w:rPr>
        <w:t xml:space="preserve"> </w:t>
      </w:r>
    </w:p>
    <w:p w14:paraId="60827D06" w14:textId="4783B125" w:rsidR="0082617B" w:rsidRPr="00377F25" w:rsidRDefault="004A1199" w:rsidP="002201D4">
      <w:pPr>
        <w:pStyle w:val="NoSpacing"/>
        <w:spacing w:line="480" w:lineRule="auto"/>
        <w:ind w:firstLine="720"/>
        <w:rPr>
          <w:rFonts w:ascii="Times New Roman" w:hAnsi="Times New Roman" w:cs="Times New Roman"/>
          <w:color w:val="000000" w:themeColor="text1"/>
        </w:rPr>
      </w:pPr>
      <w:r w:rsidRPr="00377F25">
        <w:rPr>
          <w:rFonts w:ascii="Times New Roman" w:hAnsi="Times New Roman" w:cs="Times New Roman"/>
          <w:color w:val="000000" w:themeColor="text1"/>
        </w:rPr>
        <w:t xml:space="preserve">The </w:t>
      </w:r>
      <w:r w:rsidR="00B276AA" w:rsidRPr="00377F25">
        <w:rPr>
          <w:rFonts w:ascii="Times New Roman" w:hAnsi="Times New Roman" w:cs="Times New Roman"/>
          <w:color w:val="000000" w:themeColor="text1"/>
        </w:rPr>
        <w:t xml:space="preserve">intent of </w:t>
      </w:r>
      <w:r w:rsidR="0082617B" w:rsidRPr="00377F25">
        <w:rPr>
          <w:rFonts w:ascii="Times New Roman" w:hAnsi="Times New Roman" w:cs="Times New Roman"/>
          <w:color w:val="000000" w:themeColor="text1"/>
        </w:rPr>
        <w:t>SR 958 a multi-core course</w:t>
      </w:r>
      <w:r w:rsidR="004C1D7A" w:rsidRPr="00377F25">
        <w:rPr>
          <w:rFonts w:ascii="Times New Roman" w:hAnsi="Times New Roman" w:cs="Times New Roman"/>
          <w:color w:val="000000" w:themeColor="text1"/>
        </w:rPr>
        <w:t xml:space="preserve"> is to</w:t>
      </w:r>
      <w:r w:rsidR="0082617B" w:rsidRPr="00377F25">
        <w:rPr>
          <w:rFonts w:ascii="Times New Roman" w:hAnsi="Times New Roman" w:cs="Times New Roman"/>
          <w:color w:val="000000" w:themeColor="text1"/>
        </w:rPr>
        <w:t xml:space="preserve"> </w:t>
      </w:r>
      <w:r w:rsidR="0091600F" w:rsidRPr="00377F25">
        <w:rPr>
          <w:rFonts w:ascii="Times New Roman" w:hAnsi="Times New Roman" w:cs="Times New Roman"/>
          <w:color w:val="000000" w:themeColor="text1"/>
        </w:rPr>
        <w:t>teach</w:t>
      </w:r>
      <w:r w:rsidR="0082617B" w:rsidRPr="00377F25">
        <w:rPr>
          <w:rFonts w:ascii="Times New Roman" w:hAnsi="Times New Roman" w:cs="Times New Roman"/>
          <w:color w:val="000000" w:themeColor="text1"/>
        </w:rPr>
        <w:t xml:space="preserve"> doctoral students scientific research design and methodology, leading to </w:t>
      </w:r>
      <w:r w:rsidR="0091600F" w:rsidRPr="00377F25">
        <w:rPr>
          <w:rFonts w:ascii="Times New Roman" w:hAnsi="Times New Roman" w:cs="Times New Roman"/>
          <w:color w:val="000000" w:themeColor="text1"/>
        </w:rPr>
        <w:t xml:space="preserve">an </w:t>
      </w:r>
      <w:r w:rsidR="0082617B" w:rsidRPr="00377F25">
        <w:rPr>
          <w:rFonts w:ascii="Times New Roman" w:hAnsi="Times New Roman" w:cs="Times New Roman"/>
          <w:color w:val="000000" w:themeColor="text1"/>
        </w:rPr>
        <w:t>interdisciplinary social research undertaking and a dissertation. SR 958 is a companion course to COM 968 Statistics for Social Research in Qualitative and Quantitative Data Analysis and the  SR 852 Dissertation Foundations (OGS.Edu, 2025). The combined learning principles</w:t>
      </w:r>
      <w:r w:rsidR="00EF7F33">
        <w:rPr>
          <w:rFonts w:ascii="Times New Roman" w:hAnsi="Times New Roman" w:cs="Times New Roman"/>
          <w:color w:val="000000" w:themeColor="text1"/>
        </w:rPr>
        <w:t>, concept</w:t>
      </w:r>
      <w:r w:rsidR="00945E7B">
        <w:rPr>
          <w:rFonts w:ascii="Times New Roman" w:hAnsi="Times New Roman" w:cs="Times New Roman"/>
          <w:color w:val="000000" w:themeColor="text1"/>
        </w:rPr>
        <w:t>,</w:t>
      </w:r>
      <w:r w:rsidR="0082617B" w:rsidRPr="00377F25">
        <w:rPr>
          <w:rFonts w:ascii="Times New Roman" w:hAnsi="Times New Roman" w:cs="Times New Roman"/>
          <w:color w:val="000000" w:themeColor="text1"/>
        </w:rPr>
        <w:t xml:space="preserve"> and their contextualization </w:t>
      </w:r>
      <w:r w:rsidR="00793303" w:rsidRPr="00377F25">
        <w:rPr>
          <w:rFonts w:ascii="Times New Roman" w:hAnsi="Times New Roman" w:cs="Times New Roman"/>
          <w:color w:val="000000" w:themeColor="text1"/>
          <w:shd w:val="clear" w:color="auto" w:fill="FFFFFF"/>
        </w:rPr>
        <w:t>(Aithal et al., 2024; Abo-Khalil, 2024)</w:t>
      </w:r>
      <w:r w:rsidR="00793303" w:rsidRPr="00377F25">
        <w:rPr>
          <w:rFonts w:ascii="Times New Roman" w:hAnsi="Times New Roman" w:cs="Times New Roman"/>
          <w:color w:val="000000" w:themeColor="text1"/>
          <w:shd w:val="clear" w:color="auto" w:fill="FFFFFF"/>
        </w:rPr>
        <w:t xml:space="preserve"> </w:t>
      </w:r>
      <w:r w:rsidR="0082617B" w:rsidRPr="00377F25">
        <w:rPr>
          <w:rFonts w:ascii="Times New Roman" w:hAnsi="Times New Roman" w:cs="Times New Roman"/>
          <w:color w:val="000000" w:themeColor="text1"/>
        </w:rPr>
        <w:t xml:space="preserve">constitute the basis for thorough study research </w:t>
      </w:r>
      <w:r w:rsidR="00F44B61" w:rsidRPr="00377F25">
        <w:rPr>
          <w:rFonts w:ascii="Times New Roman" w:eastAsia="Times New Roman" w:hAnsi="Times New Roman" w:cs="Times New Roman"/>
          <w:color w:val="000000" w:themeColor="text1"/>
        </w:rPr>
        <w:t>(Braun &amp; Clarke, 2006)</w:t>
      </w:r>
      <w:r w:rsidR="00F44B61" w:rsidRPr="00377F25">
        <w:rPr>
          <w:rFonts w:ascii="Times New Roman" w:eastAsia="Times New Roman" w:hAnsi="Times New Roman" w:cs="Times New Roman"/>
          <w:color w:val="000000" w:themeColor="text1"/>
        </w:rPr>
        <w:t xml:space="preserve"> </w:t>
      </w:r>
      <w:r w:rsidR="0082617B" w:rsidRPr="00377F25">
        <w:rPr>
          <w:rFonts w:ascii="Times New Roman" w:hAnsi="Times New Roman" w:cs="Times New Roman"/>
          <w:color w:val="000000" w:themeColor="text1"/>
        </w:rPr>
        <w:t xml:space="preserve">meant to advance socio-community development, imbibing the criteria for ethical research and upholding human rights as its civic responsibility. </w:t>
      </w:r>
    </w:p>
    <w:p w14:paraId="3C683108" w14:textId="3BDE1537" w:rsidR="006C18A4" w:rsidRPr="00377F25" w:rsidRDefault="006C18A4" w:rsidP="006C18A4">
      <w:pPr>
        <w:pStyle w:val="NormalWeb"/>
        <w:spacing w:line="480" w:lineRule="auto"/>
        <w:ind w:firstLine="720"/>
        <w:rPr>
          <w:color w:val="000000" w:themeColor="text1"/>
        </w:rPr>
      </w:pPr>
      <w:r w:rsidRPr="00377F25">
        <w:rPr>
          <w:color w:val="000000" w:themeColor="text1"/>
        </w:rPr>
        <w:t xml:space="preserve">The significance of the RDMs </w:t>
      </w:r>
      <w:r w:rsidR="0091600F" w:rsidRPr="00377F25">
        <w:rPr>
          <w:color w:val="000000" w:themeColor="text1"/>
        </w:rPr>
        <w:t>is</w:t>
      </w:r>
      <w:r w:rsidRPr="00377F25">
        <w:rPr>
          <w:color w:val="000000" w:themeColor="text1"/>
        </w:rPr>
        <w:t xml:space="preserve"> portrayed in the knowledge, skillsets'</w:t>
      </w:r>
      <w:r w:rsidR="007A3C7D" w:rsidRPr="00377F25">
        <w:rPr>
          <w:color w:val="000000" w:themeColor="text1"/>
        </w:rPr>
        <w:t xml:space="preserve"> </w:t>
      </w:r>
      <w:r w:rsidRPr="00377F25">
        <w:rPr>
          <w:color w:val="000000" w:themeColor="text1"/>
        </w:rPr>
        <w:t>practice</w:t>
      </w:r>
      <w:r w:rsidR="0091600F" w:rsidRPr="00377F25">
        <w:rPr>
          <w:color w:val="000000" w:themeColor="text1"/>
        </w:rPr>
        <w:t>,</w:t>
      </w:r>
      <w:r w:rsidR="00393E84" w:rsidRPr="00377F25">
        <w:rPr>
          <w:color w:val="000000" w:themeColor="text1"/>
        </w:rPr>
        <w:t xml:space="preserve"> and application</w:t>
      </w:r>
      <w:r w:rsidRPr="00377F25">
        <w:rPr>
          <w:color w:val="000000" w:themeColor="text1"/>
        </w:rPr>
        <w:t xml:space="preserve"> </w:t>
      </w:r>
      <w:r w:rsidR="0036061B" w:rsidRPr="00377F25">
        <w:rPr>
          <w:rFonts w:eastAsia="Times New Roman"/>
          <w:color w:val="000000" w:themeColor="text1"/>
        </w:rPr>
        <w:t>(Eka, et al., 2024;</w:t>
      </w:r>
      <w:r w:rsidR="0036061B" w:rsidRPr="00377F25">
        <w:rPr>
          <w:rFonts w:eastAsia="Times New Roman"/>
          <w:color w:val="000000" w:themeColor="text1"/>
        </w:rPr>
        <w:t xml:space="preserve"> </w:t>
      </w:r>
      <w:r w:rsidR="0036061B" w:rsidRPr="00377F25">
        <w:rPr>
          <w:rFonts w:eastAsia="Times New Roman"/>
          <w:color w:val="000000" w:themeColor="text1"/>
        </w:rPr>
        <w:t>Dima, 2018)</w:t>
      </w:r>
      <w:r w:rsidR="0036061B" w:rsidRPr="00377F25">
        <w:rPr>
          <w:rFonts w:eastAsia="Times New Roman"/>
          <w:color w:val="000000" w:themeColor="text1"/>
        </w:rPr>
        <w:t xml:space="preserve">, </w:t>
      </w:r>
      <w:r w:rsidRPr="00377F25">
        <w:rPr>
          <w:color w:val="000000" w:themeColor="text1"/>
        </w:rPr>
        <w:t xml:space="preserve">derived from its constituent </w:t>
      </w:r>
      <w:r w:rsidR="007A3C7D" w:rsidRPr="00377F25">
        <w:rPr>
          <w:color w:val="000000" w:themeColor="text1"/>
        </w:rPr>
        <w:t xml:space="preserve">essential </w:t>
      </w:r>
      <w:r w:rsidRPr="00377F25">
        <w:rPr>
          <w:color w:val="000000" w:themeColor="text1"/>
        </w:rPr>
        <w:t xml:space="preserve">elements including </w:t>
      </w:r>
      <w:r w:rsidR="00737747" w:rsidRPr="00377F25">
        <w:rPr>
          <w:color w:val="000000" w:themeColor="text1"/>
        </w:rPr>
        <w:t>i</w:t>
      </w:r>
      <w:r w:rsidR="00F358CE" w:rsidRPr="00377F25">
        <w:rPr>
          <w:color w:val="000000" w:themeColor="text1"/>
        </w:rPr>
        <w:t>) the Ethical Research Criteria. ii) Sampling Techniques and data analysis course outline. iii) Research design, alignment and key constructs, data collection</w:t>
      </w:r>
      <w:r w:rsidR="00945E7B">
        <w:rPr>
          <w:color w:val="000000" w:themeColor="text1"/>
        </w:rPr>
        <w:t>,</w:t>
      </w:r>
      <w:r w:rsidR="00486ADC">
        <w:rPr>
          <w:color w:val="000000" w:themeColor="text1"/>
        </w:rPr>
        <w:t xml:space="preserve"> </w:t>
      </w:r>
      <w:r w:rsidR="00F358CE" w:rsidRPr="00377F25">
        <w:rPr>
          <w:color w:val="000000" w:themeColor="text1"/>
        </w:rPr>
        <w:t xml:space="preserve">and sponsor selection and collection protocols. iv)  The Population–audience worldview, the validated instruments comparative demographic surveys, and descriptive data. v) </w:t>
      </w:r>
      <w:r w:rsidR="003C114B">
        <w:rPr>
          <w:color w:val="000000" w:themeColor="text1"/>
        </w:rPr>
        <w:t xml:space="preserve">the </w:t>
      </w:r>
      <w:r w:rsidR="00F358CE" w:rsidRPr="00377F25">
        <w:rPr>
          <w:color w:val="000000" w:themeColor="text1"/>
        </w:rPr>
        <w:t xml:space="preserve">Qualitative and Quantitative data analysis and spreadsheet for data collection and results. </w:t>
      </w:r>
    </w:p>
    <w:p w14:paraId="000B116E" w14:textId="230326BB" w:rsidR="00AF4A7C" w:rsidRPr="00377F25" w:rsidRDefault="00AF4A7C" w:rsidP="00FB0282">
      <w:pPr>
        <w:spacing w:line="480" w:lineRule="auto"/>
        <w:ind w:firstLine="720"/>
        <w:rPr>
          <w:color w:val="000000" w:themeColor="text1"/>
        </w:rPr>
      </w:pPr>
      <w:r w:rsidRPr="00377F25">
        <w:rPr>
          <w:color w:val="000000" w:themeColor="text1"/>
        </w:rPr>
        <w:t xml:space="preserve">The Course Learning Journal </w:t>
      </w:r>
      <w:r w:rsidR="00636C50">
        <w:rPr>
          <w:color w:val="000000" w:themeColor="text1"/>
        </w:rPr>
        <w:t xml:space="preserve">records </w:t>
      </w:r>
      <w:r w:rsidRPr="00377F25">
        <w:rPr>
          <w:color w:val="000000" w:themeColor="text1"/>
        </w:rPr>
        <w:t>(CLJ</w:t>
      </w:r>
      <w:r w:rsidR="00636C50">
        <w:rPr>
          <w:color w:val="000000" w:themeColor="text1"/>
        </w:rPr>
        <w:t>s</w:t>
      </w:r>
      <w:r w:rsidRPr="00377F25">
        <w:rPr>
          <w:color w:val="000000" w:themeColor="text1"/>
        </w:rPr>
        <w:t>)</w:t>
      </w:r>
      <w:r w:rsidR="00EC38FA">
        <w:rPr>
          <w:color w:val="000000" w:themeColor="text1"/>
        </w:rPr>
        <w:t xml:space="preserve"> </w:t>
      </w:r>
      <w:r w:rsidR="00636C50">
        <w:rPr>
          <w:color w:val="000000" w:themeColor="text1"/>
        </w:rPr>
        <w:t>are</w:t>
      </w:r>
      <w:r w:rsidRPr="00377F25">
        <w:rPr>
          <w:color w:val="000000" w:themeColor="text1"/>
        </w:rPr>
        <w:t xml:space="preserve"> critical and </w:t>
      </w:r>
      <w:r w:rsidR="00636C50">
        <w:rPr>
          <w:color w:val="000000" w:themeColor="text1"/>
        </w:rPr>
        <w:t>they</w:t>
      </w:r>
      <w:r w:rsidR="00AC4FC1">
        <w:rPr>
          <w:color w:val="000000" w:themeColor="text1"/>
        </w:rPr>
        <w:t xml:space="preserve"> present </w:t>
      </w:r>
      <w:r w:rsidRPr="00377F25">
        <w:rPr>
          <w:color w:val="000000" w:themeColor="text1"/>
        </w:rPr>
        <w:t>analytical tour</w:t>
      </w:r>
      <w:r w:rsidR="00CE538E">
        <w:rPr>
          <w:color w:val="000000" w:themeColor="text1"/>
        </w:rPr>
        <w:t>ing archives</w:t>
      </w:r>
      <w:r w:rsidR="00080879">
        <w:rPr>
          <w:color w:val="000000" w:themeColor="text1"/>
        </w:rPr>
        <w:t xml:space="preserve"> </w:t>
      </w:r>
      <w:r w:rsidR="00CE538E" w:rsidRPr="00377F25">
        <w:rPr>
          <w:rFonts w:eastAsia="Times New Roman"/>
          <w:color w:val="000000" w:themeColor="text1"/>
        </w:rPr>
        <w:t xml:space="preserve">(Ashton, 2013; Braun &amp; Clarke, 2006) </w:t>
      </w:r>
      <w:r w:rsidRPr="00377F25">
        <w:rPr>
          <w:color w:val="000000" w:themeColor="text1"/>
        </w:rPr>
        <w:t xml:space="preserve">of the </w:t>
      </w:r>
      <w:r w:rsidRPr="00377F25">
        <w:rPr>
          <w:rStyle w:val="coursetitle"/>
          <w:color w:val="000000" w:themeColor="text1"/>
        </w:rPr>
        <w:t>Research Design  Methodolog</w:t>
      </w:r>
      <w:r w:rsidR="000D0226">
        <w:rPr>
          <w:rStyle w:val="coursetitle"/>
          <w:color w:val="000000" w:themeColor="text1"/>
        </w:rPr>
        <w:t>y</w:t>
      </w:r>
      <w:r w:rsidR="00E42912">
        <w:rPr>
          <w:rStyle w:val="coursetitle"/>
          <w:color w:val="000000" w:themeColor="text1"/>
        </w:rPr>
        <w:t>, Nos</w:t>
      </w:r>
      <w:r w:rsidR="000D0226">
        <w:rPr>
          <w:rStyle w:val="coursetitle"/>
          <w:color w:val="000000" w:themeColor="text1"/>
        </w:rPr>
        <w:t>.</w:t>
      </w:r>
      <w:r w:rsidRPr="00377F25">
        <w:rPr>
          <w:rStyle w:val="coursetitle"/>
          <w:color w:val="000000" w:themeColor="text1"/>
        </w:rPr>
        <w:t xml:space="preserve"> </w:t>
      </w:r>
      <w:r w:rsidR="00945E7B">
        <w:rPr>
          <w:rStyle w:val="coursetitle"/>
          <w:color w:val="000000" w:themeColor="text1"/>
        </w:rPr>
        <w:t>1 to</w:t>
      </w:r>
      <w:r w:rsidR="000D0226">
        <w:rPr>
          <w:rStyle w:val="coursetitle"/>
          <w:b/>
          <w:bCs/>
          <w:color w:val="000000" w:themeColor="text1"/>
        </w:rPr>
        <w:t xml:space="preserve"> </w:t>
      </w:r>
      <w:r w:rsidR="005865CE" w:rsidRPr="00E42912">
        <w:rPr>
          <w:rStyle w:val="coursetitle"/>
          <w:color w:val="000000" w:themeColor="text1"/>
        </w:rPr>
        <w:t>4</w:t>
      </w:r>
      <w:r w:rsidR="00E42912" w:rsidRPr="00E42912">
        <w:rPr>
          <w:rStyle w:val="coursetitle"/>
          <w:color w:val="000000" w:themeColor="text1"/>
        </w:rPr>
        <w:t>,</w:t>
      </w:r>
      <w:r w:rsidR="00E42912">
        <w:rPr>
          <w:rStyle w:val="coursetitle"/>
          <w:b/>
          <w:bCs/>
          <w:color w:val="000000" w:themeColor="text1"/>
        </w:rPr>
        <w:t xml:space="preserve"> </w:t>
      </w:r>
      <w:r w:rsidRPr="00377F25">
        <w:rPr>
          <w:rStyle w:val="coursetitle"/>
          <w:color w:val="000000" w:themeColor="text1"/>
        </w:rPr>
        <w:t>SR 958-32 (RDM</w:t>
      </w:r>
      <w:r w:rsidR="00692018" w:rsidRPr="00377F25">
        <w:rPr>
          <w:rStyle w:val="coursetitle"/>
          <w:color w:val="000000" w:themeColor="text1"/>
        </w:rPr>
        <w:t>s</w:t>
      </w:r>
      <w:r w:rsidRPr="00377F25">
        <w:rPr>
          <w:rStyle w:val="coursetitle"/>
          <w:color w:val="000000" w:themeColor="text1"/>
        </w:rPr>
        <w:t>) </w:t>
      </w:r>
      <w:r w:rsidRPr="00377F25">
        <w:rPr>
          <w:color w:val="000000" w:themeColor="text1"/>
        </w:rPr>
        <w:t xml:space="preserve">in the PhD program. </w:t>
      </w:r>
      <w:r w:rsidRPr="00377F25">
        <w:rPr>
          <w:rStyle w:val="coursetitle"/>
          <w:color w:val="000000" w:themeColor="text1"/>
        </w:rPr>
        <w:t>RDM</w:t>
      </w:r>
      <w:r w:rsidR="00692018" w:rsidRPr="00377F25">
        <w:rPr>
          <w:rStyle w:val="coursetitle"/>
          <w:color w:val="000000" w:themeColor="text1"/>
        </w:rPr>
        <w:t>s</w:t>
      </w:r>
      <w:r w:rsidRPr="00377F25">
        <w:rPr>
          <w:rStyle w:val="coursetitle"/>
          <w:b/>
          <w:bCs/>
          <w:color w:val="000000" w:themeColor="text1"/>
        </w:rPr>
        <w:t xml:space="preserve"> </w:t>
      </w:r>
      <w:r w:rsidRPr="00377F25">
        <w:rPr>
          <w:rFonts w:eastAsia="Times New Roman"/>
          <w:color w:val="000000" w:themeColor="text1"/>
        </w:rPr>
        <w:t>fit squarely into the PhD doctorate program, the c</w:t>
      </w:r>
      <w:r w:rsidRPr="00377F25">
        <w:rPr>
          <w:color w:val="000000" w:themeColor="text1"/>
        </w:rPr>
        <w:t>olloquium presents a scientific research design and methodology leading to the interdisciplinary social research develop</w:t>
      </w:r>
      <w:r w:rsidR="004D19F3" w:rsidRPr="00377F25">
        <w:rPr>
          <w:color w:val="000000" w:themeColor="text1"/>
        </w:rPr>
        <w:t xml:space="preserve">ment </w:t>
      </w:r>
      <w:r w:rsidR="004D19F3" w:rsidRPr="00377F25">
        <w:rPr>
          <w:rFonts w:eastAsia="Times New Roman"/>
          <w:color w:val="000000" w:themeColor="text1"/>
        </w:rPr>
        <w:t>(Andreoni &amp; Richard, 2024)</w:t>
      </w:r>
      <w:r w:rsidRPr="00377F25">
        <w:rPr>
          <w:color w:val="000000" w:themeColor="text1"/>
        </w:rPr>
        <w:t xml:space="preserve"> to produce a dissertation. The Course Learning Journal is a written reflection of one’s learning journey</w:t>
      </w:r>
      <w:r w:rsidR="0079113A">
        <w:rPr>
          <w:color w:val="000000" w:themeColor="text1"/>
        </w:rPr>
        <w:t xml:space="preserve"> </w:t>
      </w:r>
      <w:r w:rsidRPr="00377F25">
        <w:rPr>
          <w:color w:val="000000" w:themeColor="text1"/>
          <w:shd w:val="clear" w:color="auto" w:fill="FFFFFF"/>
        </w:rPr>
        <w:t>(Giacumo, et al., 2024; Salkind</w:t>
      </w:r>
      <w:r w:rsidR="0079113A">
        <w:rPr>
          <w:color w:val="000000" w:themeColor="text1"/>
          <w:shd w:val="clear" w:color="auto" w:fill="FFFFFF"/>
        </w:rPr>
        <w:t xml:space="preserve">) </w:t>
      </w:r>
      <w:r w:rsidRPr="00377F25">
        <w:rPr>
          <w:color w:val="000000" w:themeColor="text1"/>
        </w:rPr>
        <w:t xml:space="preserve">while working </w:t>
      </w:r>
      <w:r w:rsidR="00D75834" w:rsidRPr="00377F25">
        <w:rPr>
          <w:color w:val="000000" w:themeColor="text1"/>
        </w:rPr>
        <w:t>on</w:t>
      </w:r>
      <w:r w:rsidRPr="00377F25">
        <w:rPr>
          <w:color w:val="000000" w:themeColor="text1"/>
        </w:rPr>
        <w:t xml:space="preserve"> each course. Upon mastering these essential elements, the student can distinguish between quantitative and qualitative research methodologies</w:t>
      </w:r>
      <w:r w:rsidR="00B5056B">
        <w:rPr>
          <w:color w:val="000000" w:themeColor="text1"/>
        </w:rPr>
        <w:t xml:space="preserve"> </w:t>
      </w:r>
      <w:r w:rsidR="004B62E9" w:rsidRPr="00377F25">
        <w:rPr>
          <w:rFonts w:eastAsia="Times New Roman"/>
          <w:color w:val="000000" w:themeColor="text1"/>
        </w:rPr>
        <w:t>(Ashton, 2013; Braun &amp; Clarke, 2006</w:t>
      </w:r>
      <w:r w:rsidR="003B6AD9">
        <w:rPr>
          <w:rFonts w:eastAsia="Times New Roman"/>
          <w:color w:val="000000" w:themeColor="text1"/>
        </w:rPr>
        <w:t xml:space="preserve">), </w:t>
      </w:r>
      <w:r w:rsidR="00945E7B">
        <w:rPr>
          <w:rFonts w:eastAsia="Times New Roman"/>
          <w:color w:val="000000" w:themeColor="text1"/>
        </w:rPr>
        <w:t xml:space="preserve">and </w:t>
      </w:r>
      <w:r w:rsidRPr="00377F25">
        <w:rPr>
          <w:color w:val="000000" w:themeColor="text1"/>
        </w:rPr>
        <w:t>formulate appropriately formatted problem and purpose statements</w:t>
      </w:r>
      <w:r w:rsidR="009C3827">
        <w:rPr>
          <w:color w:val="000000" w:themeColor="text1"/>
        </w:rPr>
        <w:t>. It exemplifies the ability to</w:t>
      </w:r>
      <w:r w:rsidR="003E12C8">
        <w:rPr>
          <w:color w:val="000000" w:themeColor="text1"/>
        </w:rPr>
        <w:t xml:space="preserve"> </w:t>
      </w:r>
      <w:r w:rsidRPr="00377F25">
        <w:rPr>
          <w:color w:val="000000" w:themeColor="text1"/>
        </w:rPr>
        <w:t xml:space="preserve">compose meaningful and appropriately </w:t>
      </w:r>
      <w:r w:rsidR="003A0C36" w:rsidRPr="00377F25">
        <w:rPr>
          <w:color w:val="000000" w:themeColor="text1"/>
        </w:rPr>
        <w:t>structured</w:t>
      </w:r>
      <w:r w:rsidRPr="00377F25">
        <w:rPr>
          <w:color w:val="000000" w:themeColor="text1"/>
        </w:rPr>
        <w:t xml:space="preserve"> research questions, the </w:t>
      </w:r>
      <w:r w:rsidR="0091600F" w:rsidRPr="00377F25">
        <w:rPr>
          <w:color w:val="000000" w:themeColor="text1"/>
        </w:rPr>
        <w:t>articulate</w:t>
      </w:r>
      <w:r w:rsidRPr="00377F25">
        <w:rPr>
          <w:color w:val="000000" w:themeColor="text1"/>
        </w:rPr>
        <w:t xml:space="preserve"> and alignment of elements of research design, </w:t>
      </w:r>
      <w:r w:rsidR="00BC39B7" w:rsidRPr="00377F25">
        <w:rPr>
          <w:color w:val="000000" w:themeColor="text1"/>
        </w:rPr>
        <w:t xml:space="preserve"> theories</w:t>
      </w:r>
      <w:r w:rsidR="00E13334">
        <w:rPr>
          <w:color w:val="000000" w:themeColor="text1"/>
        </w:rPr>
        <w:t xml:space="preserve"> </w:t>
      </w:r>
      <w:r w:rsidR="00BC39B7" w:rsidRPr="00377F25">
        <w:rPr>
          <w:color w:val="000000" w:themeColor="text1"/>
        </w:rPr>
        <w:t>principl</w:t>
      </w:r>
      <w:r w:rsidR="00C73051" w:rsidRPr="00377F25">
        <w:rPr>
          <w:color w:val="000000" w:themeColor="text1"/>
        </w:rPr>
        <w:t>e</w:t>
      </w:r>
      <w:r w:rsidR="00BC39B7" w:rsidRPr="00377F25">
        <w:rPr>
          <w:color w:val="000000" w:themeColor="text1"/>
        </w:rPr>
        <w:t>s</w:t>
      </w:r>
      <w:r w:rsidR="0091600F" w:rsidRPr="00377F25">
        <w:rPr>
          <w:color w:val="000000" w:themeColor="text1"/>
        </w:rPr>
        <w:t>,</w:t>
      </w:r>
      <w:r w:rsidR="00BC39B7" w:rsidRPr="00377F25">
        <w:rPr>
          <w:color w:val="000000" w:themeColor="text1"/>
        </w:rPr>
        <w:t xml:space="preserve"> and models</w:t>
      </w:r>
      <w:r w:rsidR="00397439" w:rsidRPr="00377F25">
        <w:rPr>
          <w:color w:val="000000" w:themeColor="text1"/>
        </w:rPr>
        <w:t xml:space="preserve"> </w:t>
      </w:r>
      <w:r w:rsidR="006D39E7" w:rsidRPr="00377F25">
        <w:rPr>
          <w:color w:val="000000" w:themeColor="text1"/>
        </w:rPr>
        <w:t xml:space="preserve">designed to </w:t>
      </w:r>
      <w:r w:rsidRPr="00377F25">
        <w:rPr>
          <w:color w:val="000000" w:themeColor="text1"/>
        </w:rPr>
        <w:t>explore the structur</w:t>
      </w:r>
      <w:r w:rsidR="00A267D1" w:rsidRPr="00377F25">
        <w:rPr>
          <w:color w:val="000000" w:themeColor="text1"/>
        </w:rPr>
        <w:t>al concepts</w:t>
      </w:r>
      <w:r w:rsidRPr="00377F25">
        <w:rPr>
          <w:color w:val="000000" w:themeColor="text1"/>
        </w:rPr>
        <w:t xml:space="preserve"> and be able to contextualize </w:t>
      </w:r>
      <w:r w:rsidR="00036A68" w:rsidRPr="00377F25">
        <w:rPr>
          <w:color w:val="000000" w:themeColor="text1"/>
        </w:rPr>
        <w:t xml:space="preserve">the </w:t>
      </w:r>
      <w:r w:rsidR="0089733D" w:rsidRPr="00377F25">
        <w:rPr>
          <w:color w:val="000000" w:themeColor="text1"/>
        </w:rPr>
        <w:t xml:space="preserve">sets of principles </w:t>
      </w:r>
      <w:r w:rsidR="00445F1D">
        <w:rPr>
          <w:color w:val="000000" w:themeColor="text1"/>
        </w:rPr>
        <w:t>(</w:t>
      </w:r>
      <w:r w:rsidR="00445F1D">
        <w:rPr>
          <w:color w:val="000000" w:themeColor="text1"/>
          <w:shd w:val="clear" w:color="auto" w:fill="FFFFFF"/>
        </w:rPr>
        <w:t xml:space="preserve">Reichard, 2021; </w:t>
      </w:r>
      <w:r w:rsidR="00445F1D" w:rsidRPr="00377F25">
        <w:rPr>
          <w:color w:val="000000" w:themeColor="text1"/>
        </w:rPr>
        <w:t>Zelzer, 2018</w:t>
      </w:r>
      <w:r w:rsidR="00445F1D">
        <w:rPr>
          <w:color w:val="000000" w:themeColor="text1"/>
        </w:rPr>
        <w:t>)</w:t>
      </w:r>
      <w:r w:rsidR="00445F1D" w:rsidRPr="00377F25">
        <w:rPr>
          <w:rFonts w:eastAsia="Times New Roman"/>
          <w:color w:val="000000" w:themeColor="text1"/>
        </w:rPr>
        <w:t xml:space="preserve"> </w:t>
      </w:r>
      <w:r w:rsidR="0091600F" w:rsidRPr="00377F25">
        <w:rPr>
          <w:color w:val="000000" w:themeColor="text1"/>
        </w:rPr>
        <w:t>manifesting</w:t>
      </w:r>
      <w:r w:rsidR="00E51950" w:rsidRPr="00377F25">
        <w:rPr>
          <w:color w:val="000000" w:themeColor="text1"/>
        </w:rPr>
        <w:t xml:space="preserve"> into </w:t>
      </w:r>
      <w:r w:rsidR="00D75834" w:rsidRPr="00377F25">
        <w:rPr>
          <w:color w:val="000000" w:themeColor="text1"/>
        </w:rPr>
        <w:t>practice</w:t>
      </w:r>
      <w:r w:rsidR="00FD2EBC" w:rsidRPr="00377F25">
        <w:rPr>
          <w:color w:val="000000" w:themeColor="text1"/>
        </w:rPr>
        <w:t xml:space="preserve"> and resourceful </w:t>
      </w:r>
      <w:r w:rsidRPr="00377F25">
        <w:rPr>
          <w:color w:val="000000" w:themeColor="text1"/>
        </w:rPr>
        <w:t>dissertation, thesis or project</w:t>
      </w:r>
      <w:r w:rsidR="008B63AA" w:rsidRPr="00377F25">
        <w:rPr>
          <w:color w:val="000000" w:themeColor="text1"/>
        </w:rPr>
        <w:t>s</w:t>
      </w:r>
      <w:r w:rsidRPr="00377F25">
        <w:rPr>
          <w:color w:val="000000" w:themeColor="text1"/>
        </w:rPr>
        <w:t>.</w:t>
      </w:r>
    </w:p>
    <w:p w14:paraId="2A45C503" w14:textId="77777777" w:rsidR="00AF4A7C" w:rsidRPr="00377F25" w:rsidRDefault="00AF4A7C" w:rsidP="00AF4A7C">
      <w:pPr>
        <w:pStyle w:val="NormalWeb"/>
        <w:rPr>
          <w:color w:val="000000" w:themeColor="text1"/>
        </w:rPr>
      </w:pPr>
      <w:r w:rsidRPr="00377F25">
        <w:rPr>
          <w:b/>
          <w:bCs/>
          <w:color w:val="000000" w:themeColor="text1"/>
        </w:rPr>
        <w:t>2.    Personal Growth</w:t>
      </w:r>
      <w:r w:rsidRPr="00377F25">
        <w:rPr>
          <w:color w:val="000000" w:themeColor="text1"/>
        </w:rPr>
        <w:t xml:space="preserve"> - Describe your personal growth–how the course stretched or </w:t>
      </w:r>
    </w:p>
    <w:p w14:paraId="51A3D65C" w14:textId="77777777" w:rsidR="00AF4A7C" w:rsidRPr="00377F25" w:rsidRDefault="00AF4A7C" w:rsidP="00AF4A7C">
      <w:pPr>
        <w:pStyle w:val="NormalWeb"/>
        <w:rPr>
          <w:color w:val="000000" w:themeColor="text1"/>
        </w:rPr>
      </w:pPr>
      <w:r w:rsidRPr="00377F25">
        <w:rPr>
          <w:color w:val="000000" w:themeColor="text1"/>
        </w:rPr>
        <w:t xml:space="preserve">challenged you– and your progress in mastery of course content and skills during </w:t>
      </w:r>
    </w:p>
    <w:p w14:paraId="15637233" w14:textId="77777777" w:rsidR="00AF4A7C" w:rsidRPr="00377F25" w:rsidRDefault="00AF4A7C" w:rsidP="00AF4A7C">
      <w:pPr>
        <w:pStyle w:val="NormalWeb"/>
        <w:rPr>
          <w:color w:val="000000" w:themeColor="text1"/>
        </w:rPr>
      </w:pPr>
      <w:r w:rsidRPr="00377F25">
        <w:rPr>
          <w:color w:val="000000" w:themeColor="text1"/>
        </w:rPr>
        <w:t>SR 953-42 Research Design and Methodology I5.</w:t>
      </w:r>
    </w:p>
    <w:p w14:paraId="18905C80" w14:textId="29D36B83" w:rsidR="003C31AA" w:rsidRPr="00377F25" w:rsidRDefault="00B71948" w:rsidP="00EC33AB">
      <w:pPr>
        <w:pStyle w:val="NoSpacing"/>
        <w:spacing w:line="480" w:lineRule="auto"/>
        <w:ind w:firstLine="720"/>
        <w:rPr>
          <w:rFonts w:ascii="Times New Roman" w:hAnsi="Times New Roman" w:cs="Times New Roman"/>
          <w:color w:val="000000" w:themeColor="text1"/>
          <w:shd w:val="clear" w:color="auto" w:fill="FFFFFF"/>
        </w:rPr>
      </w:pPr>
      <w:r w:rsidRPr="00377F25">
        <w:rPr>
          <w:rFonts w:ascii="Times New Roman" w:eastAsia="Times New Roman" w:hAnsi="Times New Roman" w:cs="Times New Roman"/>
          <w:bCs/>
          <w:color w:val="000000" w:themeColor="text1"/>
        </w:rPr>
        <w:t>Evident</w:t>
      </w:r>
      <w:r w:rsidR="003C31AA" w:rsidRPr="00377F25">
        <w:rPr>
          <w:rFonts w:ascii="Times New Roman" w:eastAsia="Times New Roman" w:hAnsi="Times New Roman" w:cs="Times New Roman"/>
          <w:bCs/>
          <w:color w:val="000000" w:themeColor="text1"/>
        </w:rPr>
        <w:t xml:space="preserve"> in the </w:t>
      </w:r>
      <w:r w:rsidR="0091600F" w:rsidRPr="00377F25">
        <w:rPr>
          <w:rFonts w:ascii="Times New Roman" w:eastAsia="Times New Roman" w:hAnsi="Times New Roman" w:cs="Times New Roman"/>
          <w:bCs/>
          <w:color w:val="000000" w:themeColor="text1"/>
        </w:rPr>
        <w:t>study's</w:t>
      </w:r>
      <w:r w:rsidR="003C31AA" w:rsidRPr="00377F25">
        <w:rPr>
          <w:rFonts w:ascii="Times New Roman" w:eastAsia="Times New Roman" w:hAnsi="Times New Roman" w:cs="Times New Roman"/>
          <w:bCs/>
          <w:color w:val="000000" w:themeColor="text1"/>
        </w:rPr>
        <w:t xml:space="preserve"> growth </w:t>
      </w:r>
      <w:r w:rsidR="004C24ED" w:rsidRPr="00377F25">
        <w:rPr>
          <w:rFonts w:ascii="Times New Roman" w:eastAsia="Times New Roman" w:hAnsi="Times New Roman" w:cs="Times New Roman"/>
          <w:bCs/>
          <w:color w:val="000000" w:themeColor="text1"/>
        </w:rPr>
        <w:t xml:space="preserve">are </w:t>
      </w:r>
      <w:r w:rsidR="003C31AA" w:rsidRPr="00377F25">
        <w:rPr>
          <w:rFonts w:ascii="Times New Roman" w:eastAsia="Times New Roman" w:hAnsi="Times New Roman" w:cs="Times New Roman"/>
          <w:bCs/>
          <w:color w:val="000000" w:themeColor="text1"/>
        </w:rPr>
        <w:t xml:space="preserve">the </w:t>
      </w:r>
      <w:r w:rsidR="00B32E16" w:rsidRPr="00377F25">
        <w:rPr>
          <w:rFonts w:ascii="Times New Roman" w:eastAsia="Times New Roman" w:hAnsi="Times New Roman" w:cs="Times New Roman"/>
          <w:bCs/>
          <w:color w:val="000000" w:themeColor="text1"/>
        </w:rPr>
        <w:t>study re</w:t>
      </w:r>
      <w:r w:rsidR="006434B7" w:rsidRPr="00377F25">
        <w:rPr>
          <w:rFonts w:ascii="Times New Roman" w:eastAsia="Times New Roman" w:hAnsi="Times New Roman" w:cs="Times New Roman"/>
          <w:bCs/>
          <w:color w:val="000000" w:themeColor="text1"/>
        </w:rPr>
        <w:t>s</w:t>
      </w:r>
      <w:r w:rsidR="00B32E16" w:rsidRPr="00377F25">
        <w:rPr>
          <w:rFonts w:ascii="Times New Roman" w:eastAsia="Times New Roman" w:hAnsi="Times New Roman" w:cs="Times New Roman"/>
          <w:bCs/>
          <w:color w:val="000000" w:themeColor="text1"/>
        </w:rPr>
        <w:t xml:space="preserve">ources </w:t>
      </w:r>
      <w:r w:rsidR="006434B7" w:rsidRPr="00377F25">
        <w:rPr>
          <w:rFonts w:ascii="Times New Roman" w:eastAsia="Times New Roman" w:hAnsi="Times New Roman" w:cs="Times New Roman"/>
          <w:bCs/>
          <w:color w:val="000000" w:themeColor="text1"/>
        </w:rPr>
        <w:t xml:space="preserve">and </w:t>
      </w:r>
      <w:r w:rsidR="00EC33AB">
        <w:rPr>
          <w:rFonts w:ascii="Times New Roman" w:eastAsia="Times New Roman" w:hAnsi="Times New Roman" w:cs="Times New Roman"/>
          <w:bCs/>
          <w:color w:val="000000" w:themeColor="text1"/>
        </w:rPr>
        <w:t xml:space="preserve">tools, and </w:t>
      </w:r>
      <w:r w:rsidR="006434B7" w:rsidRPr="00377F25">
        <w:rPr>
          <w:rFonts w:ascii="Times New Roman" w:eastAsia="Times New Roman" w:hAnsi="Times New Roman" w:cs="Times New Roman"/>
          <w:bCs/>
          <w:color w:val="000000" w:themeColor="text1"/>
        </w:rPr>
        <w:t xml:space="preserve">the </w:t>
      </w:r>
      <w:r w:rsidR="00FC16F5" w:rsidRPr="00377F25">
        <w:rPr>
          <w:rFonts w:ascii="Times New Roman" w:eastAsia="Times New Roman" w:hAnsi="Times New Roman" w:cs="Times New Roman"/>
          <w:bCs/>
          <w:color w:val="000000" w:themeColor="text1"/>
        </w:rPr>
        <w:t xml:space="preserve">educational values </w:t>
      </w:r>
      <w:r w:rsidR="00FB5B5F" w:rsidRPr="00377F25">
        <w:rPr>
          <w:rFonts w:ascii="Times New Roman" w:hAnsi="Times New Roman" w:cs="Times New Roman"/>
          <w:color w:val="000000" w:themeColor="text1"/>
        </w:rPr>
        <w:t>(Anapey, 2024</w:t>
      </w:r>
      <w:r w:rsidR="00FB5B5F">
        <w:rPr>
          <w:rFonts w:ascii="Times New Roman" w:hAnsi="Times New Roman" w:cs="Times New Roman"/>
          <w:color w:val="000000" w:themeColor="text1"/>
        </w:rPr>
        <w:t>)</w:t>
      </w:r>
      <w:r w:rsidR="00FB5B5F" w:rsidRPr="00377F25">
        <w:rPr>
          <w:rFonts w:ascii="Times New Roman" w:hAnsi="Times New Roman" w:cs="Times New Roman"/>
          <w:color w:val="000000" w:themeColor="text1"/>
        </w:rPr>
        <w:t xml:space="preserve"> </w:t>
      </w:r>
      <w:r w:rsidR="00B32E16" w:rsidRPr="00377F25">
        <w:rPr>
          <w:rFonts w:ascii="Times New Roman" w:eastAsia="Times New Roman" w:hAnsi="Times New Roman" w:cs="Times New Roman"/>
          <w:bCs/>
          <w:color w:val="000000" w:themeColor="text1"/>
        </w:rPr>
        <w:t xml:space="preserve">derived from </w:t>
      </w:r>
      <w:r w:rsidR="00FC16F5" w:rsidRPr="00377F25">
        <w:rPr>
          <w:rFonts w:ascii="Times New Roman" w:eastAsia="Times New Roman" w:hAnsi="Times New Roman" w:cs="Times New Roman"/>
          <w:bCs/>
          <w:color w:val="000000" w:themeColor="text1"/>
        </w:rPr>
        <w:t xml:space="preserve">the  </w:t>
      </w:r>
      <w:r w:rsidR="003C31AA" w:rsidRPr="00377F25">
        <w:rPr>
          <w:rFonts w:ascii="Times New Roman" w:eastAsia="Times New Roman" w:hAnsi="Times New Roman" w:cs="Times New Roman"/>
          <w:bCs/>
          <w:color w:val="000000" w:themeColor="text1"/>
        </w:rPr>
        <w:t xml:space="preserve">Developmental Reading Study assignment </w:t>
      </w:r>
      <w:r w:rsidR="00314114" w:rsidRPr="00377F25">
        <w:rPr>
          <w:rFonts w:ascii="Times New Roman" w:eastAsia="Times New Roman" w:hAnsi="Times New Roman" w:cs="Times New Roman"/>
          <w:bCs/>
          <w:color w:val="000000" w:themeColor="text1"/>
        </w:rPr>
        <w:t>No.</w:t>
      </w:r>
      <w:r w:rsidR="00645FB5" w:rsidRPr="00377F25">
        <w:rPr>
          <w:rFonts w:ascii="Times New Roman" w:eastAsia="Times New Roman" w:hAnsi="Times New Roman" w:cs="Times New Roman"/>
          <w:bCs/>
          <w:color w:val="000000" w:themeColor="text1"/>
        </w:rPr>
        <w:t xml:space="preserve"> 2 </w:t>
      </w:r>
      <w:r w:rsidR="003C31AA" w:rsidRPr="00377F25">
        <w:rPr>
          <w:rFonts w:ascii="Times New Roman" w:eastAsia="Times New Roman" w:hAnsi="Times New Roman" w:cs="Times New Roman"/>
          <w:bCs/>
          <w:color w:val="000000" w:themeColor="text1"/>
        </w:rPr>
        <w:t xml:space="preserve">which is an open-ended format of extensive research </w:t>
      </w:r>
      <w:r w:rsidR="00645FB5" w:rsidRPr="00377F25">
        <w:rPr>
          <w:rFonts w:ascii="Times New Roman" w:eastAsia="Times New Roman" w:hAnsi="Times New Roman" w:cs="Times New Roman"/>
          <w:bCs/>
          <w:color w:val="000000" w:themeColor="text1"/>
        </w:rPr>
        <w:t>study</w:t>
      </w:r>
      <w:r w:rsidR="00FC16F5" w:rsidRPr="00377F25">
        <w:rPr>
          <w:rFonts w:ascii="Times New Roman" w:eastAsia="Times New Roman" w:hAnsi="Times New Roman" w:cs="Times New Roman"/>
          <w:bCs/>
          <w:color w:val="000000" w:themeColor="text1"/>
        </w:rPr>
        <w:t>.</w:t>
      </w:r>
      <w:r w:rsidR="004F1B12" w:rsidRPr="00377F25">
        <w:rPr>
          <w:rFonts w:ascii="Times New Roman" w:eastAsia="Times New Roman" w:hAnsi="Times New Roman" w:cs="Times New Roman"/>
          <w:bCs/>
          <w:color w:val="000000" w:themeColor="text1"/>
        </w:rPr>
        <w:t xml:space="preserve"> The</w:t>
      </w:r>
      <w:r w:rsidR="004F7752" w:rsidRPr="00377F25">
        <w:rPr>
          <w:rFonts w:ascii="Times New Roman" w:eastAsia="Times New Roman" w:hAnsi="Times New Roman" w:cs="Times New Roman"/>
          <w:bCs/>
          <w:color w:val="000000" w:themeColor="text1"/>
        </w:rPr>
        <w:t xml:space="preserve"> </w:t>
      </w:r>
      <w:r w:rsidR="00923689" w:rsidRPr="00377F25">
        <w:rPr>
          <w:rFonts w:ascii="Times New Roman" w:eastAsia="Times New Roman" w:hAnsi="Times New Roman" w:cs="Times New Roman"/>
          <w:bCs/>
          <w:color w:val="000000" w:themeColor="text1"/>
        </w:rPr>
        <w:t>developmental reading is</w:t>
      </w:r>
      <w:r w:rsidR="003C31AA" w:rsidRPr="00377F25">
        <w:rPr>
          <w:rFonts w:ascii="Times New Roman" w:eastAsia="Times New Roman" w:hAnsi="Times New Roman" w:cs="Times New Roman"/>
          <w:bCs/>
          <w:color w:val="000000" w:themeColor="text1"/>
        </w:rPr>
        <w:t xml:space="preserve"> designed to teach students various scientific research </w:t>
      </w:r>
      <w:r w:rsidR="00E309E8" w:rsidRPr="00377F25">
        <w:rPr>
          <w:rFonts w:ascii="Times New Roman" w:eastAsia="Times New Roman" w:hAnsi="Times New Roman" w:cs="Times New Roman"/>
          <w:bCs/>
          <w:color w:val="000000" w:themeColor="text1"/>
        </w:rPr>
        <w:t>strategies</w:t>
      </w:r>
      <w:r w:rsidR="00CD66EA">
        <w:rPr>
          <w:rFonts w:ascii="Times New Roman" w:eastAsia="Times New Roman" w:hAnsi="Times New Roman" w:cs="Times New Roman"/>
          <w:bCs/>
          <w:color w:val="000000" w:themeColor="text1"/>
        </w:rPr>
        <w:t xml:space="preserve"> </w:t>
      </w:r>
      <w:r w:rsidR="0035664E">
        <w:rPr>
          <w:rFonts w:eastAsia="Times New Roman"/>
          <w:color w:val="000000" w:themeColor="text1"/>
        </w:rPr>
        <w:t>(</w:t>
      </w:r>
      <w:r w:rsidR="0035664E" w:rsidRPr="00377F25">
        <w:rPr>
          <w:rFonts w:ascii="Times New Roman" w:eastAsia="Times New Roman" w:hAnsi="Times New Roman" w:cs="Times New Roman"/>
          <w:color w:val="000000" w:themeColor="text1"/>
        </w:rPr>
        <w:t>Patel</w:t>
      </w:r>
      <w:r w:rsidR="0035664E">
        <w:rPr>
          <w:rFonts w:eastAsia="Times New Roman"/>
          <w:color w:val="000000" w:themeColor="text1"/>
        </w:rPr>
        <w:t xml:space="preserve"> et al., </w:t>
      </w:r>
      <w:r w:rsidR="0035664E" w:rsidRPr="00377F25">
        <w:rPr>
          <w:rFonts w:ascii="Times New Roman" w:eastAsia="Times New Roman" w:hAnsi="Times New Roman" w:cs="Times New Roman"/>
          <w:color w:val="000000" w:themeColor="text1"/>
        </w:rPr>
        <w:t>2024</w:t>
      </w:r>
      <w:r w:rsidR="0035664E">
        <w:rPr>
          <w:rFonts w:ascii="Times New Roman" w:eastAsia="Times New Roman" w:hAnsi="Times New Roman" w:cs="Times New Roman"/>
          <w:color w:val="000000" w:themeColor="text1"/>
        </w:rPr>
        <w:t xml:space="preserve">; </w:t>
      </w:r>
      <w:r w:rsidR="0035664E" w:rsidRPr="00377F25">
        <w:rPr>
          <w:rFonts w:ascii="Times New Roman" w:hAnsi="Times New Roman" w:cs="Times New Roman"/>
          <w:color w:val="000000" w:themeColor="text1"/>
          <w:shd w:val="clear" w:color="auto" w:fill="FFFFFF"/>
        </w:rPr>
        <w:t>Salkind &amp; Frey,</w:t>
      </w:r>
      <w:r w:rsidR="0035664E">
        <w:rPr>
          <w:rFonts w:ascii="Times New Roman" w:hAnsi="Times New Roman" w:cs="Times New Roman"/>
          <w:color w:val="000000" w:themeColor="text1"/>
          <w:shd w:val="clear" w:color="auto" w:fill="FFFFFF"/>
        </w:rPr>
        <w:t xml:space="preserve"> </w:t>
      </w:r>
      <w:r w:rsidR="0035664E" w:rsidRPr="00377F25">
        <w:rPr>
          <w:rFonts w:ascii="Times New Roman" w:hAnsi="Times New Roman" w:cs="Times New Roman"/>
          <w:color w:val="000000" w:themeColor="text1"/>
          <w:shd w:val="clear" w:color="auto" w:fill="FFFFFF"/>
        </w:rPr>
        <w:t>2019)</w:t>
      </w:r>
      <w:r w:rsidR="00CD66EA">
        <w:rPr>
          <w:rFonts w:ascii="Times New Roman" w:hAnsi="Times New Roman" w:cs="Times New Roman"/>
          <w:color w:val="000000" w:themeColor="text1"/>
          <w:shd w:val="clear" w:color="auto" w:fill="FFFFFF"/>
        </w:rPr>
        <w:t xml:space="preserve">, </w:t>
      </w:r>
      <w:r w:rsidR="003C31AA" w:rsidRPr="00377F25">
        <w:rPr>
          <w:rFonts w:ascii="Times New Roman" w:eastAsia="Times New Roman" w:hAnsi="Times New Roman" w:cs="Times New Roman"/>
          <w:bCs/>
          <w:color w:val="000000" w:themeColor="text1"/>
        </w:rPr>
        <w:t>innovative methods</w:t>
      </w:r>
      <w:r w:rsidR="00D75834" w:rsidRPr="00377F25">
        <w:rPr>
          <w:rFonts w:ascii="Times New Roman" w:eastAsia="Times New Roman" w:hAnsi="Times New Roman" w:cs="Times New Roman"/>
          <w:bCs/>
          <w:color w:val="000000" w:themeColor="text1"/>
        </w:rPr>
        <w:t>,</w:t>
      </w:r>
      <w:r w:rsidR="003C31AA" w:rsidRPr="00377F25">
        <w:rPr>
          <w:rFonts w:ascii="Times New Roman" w:eastAsia="Times New Roman" w:hAnsi="Times New Roman" w:cs="Times New Roman"/>
          <w:bCs/>
          <w:color w:val="000000" w:themeColor="text1"/>
        </w:rPr>
        <w:t xml:space="preserve"> and methodologies.  The compelling goal and objective</w:t>
      </w:r>
      <w:r w:rsidR="004F7752" w:rsidRPr="00377F25">
        <w:rPr>
          <w:rFonts w:ascii="Times New Roman" w:eastAsia="Times New Roman" w:hAnsi="Times New Roman" w:cs="Times New Roman"/>
          <w:bCs/>
          <w:color w:val="000000" w:themeColor="text1"/>
        </w:rPr>
        <w:t>s</w:t>
      </w:r>
      <w:r w:rsidR="003C31AA" w:rsidRPr="00377F25">
        <w:rPr>
          <w:rFonts w:ascii="Times New Roman" w:eastAsia="Times New Roman" w:hAnsi="Times New Roman" w:cs="Times New Roman"/>
          <w:bCs/>
          <w:color w:val="000000" w:themeColor="text1"/>
        </w:rPr>
        <w:t xml:space="preserve"> are to analyze</w:t>
      </w:r>
      <w:r w:rsidR="00E309E8" w:rsidRPr="00377F25">
        <w:rPr>
          <w:rFonts w:ascii="Times New Roman" w:eastAsia="Times New Roman" w:hAnsi="Times New Roman" w:cs="Times New Roman"/>
          <w:bCs/>
          <w:color w:val="000000" w:themeColor="text1"/>
        </w:rPr>
        <w:t xml:space="preserve"> </w:t>
      </w:r>
      <w:r w:rsidR="003C31AA" w:rsidRPr="00377F25">
        <w:rPr>
          <w:rFonts w:ascii="Times New Roman" w:eastAsia="Times New Roman" w:hAnsi="Times New Roman" w:cs="Times New Roman"/>
          <w:bCs/>
          <w:color w:val="000000" w:themeColor="text1"/>
        </w:rPr>
        <w:t xml:space="preserve">complex-looking data into easily comprehensible data and information </w:t>
      </w:r>
      <w:r w:rsidR="00B90F05">
        <w:rPr>
          <w:rFonts w:ascii="Times New Roman" w:eastAsia="Times New Roman" w:hAnsi="Times New Roman" w:cs="Times New Roman"/>
          <w:bCs/>
          <w:color w:val="000000" w:themeColor="text1"/>
        </w:rPr>
        <w:t>(</w:t>
      </w:r>
      <w:r w:rsidR="004641C3" w:rsidRPr="00377F25">
        <w:rPr>
          <w:rFonts w:ascii="Times New Roman" w:hAnsi="Times New Roman" w:cs="Times New Roman"/>
          <w:color w:val="000000" w:themeColor="text1"/>
          <w:shd w:val="clear" w:color="auto" w:fill="FFFFFF"/>
        </w:rPr>
        <w:t>Baroudi &amp; ElSayary, 2024)</w:t>
      </w:r>
      <w:r w:rsidR="004641C3" w:rsidRPr="00377F25">
        <w:rPr>
          <w:rFonts w:ascii="Times New Roman" w:hAnsi="Times New Roman" w:cs="Times New Roman"/>
          <w:color w:val="000000" w:themeColor="text1"/>
          <w:shd w:val="clear" w:color="auto" w:fill="FFFFFF"/>
        </w:rPr>
        <w:t xml:space="preserve"> </w:t>
      </w:r>
      <w:r w:rsidR="003C31AA" w:rsidRPr="00377F25">
        <w:rPr>
          <w:rFonts w:ascii="Times New Roman" w:eastAsia="Times New Roman" w:hAnsi="Times New Roman" w:cs="Times New Roman"/>
          <w:bCs/>
          <w:color w:val="000000" w:themeColor="text1"/>
        </w:rPr>
        <w:t xml:space="preserve">utilizing quantitative and qualitative statistics, quasi-experiments versus experimental, correlational, discreet, and continuous data analysis and information. These data in the process are explored, assessed and evaluated where necessary. </w:t>
      </w:r>
    </w:p>
    <w:p w14:paraId="7771E318" w14:textId="0C8BBE47" w:rsidR="00B71948" w:rsidRPr="00377F25" w:rsidRDefault="00B71948" w:rsidP="00B71948">
      <w:pPr>
        <w:pStyle w:val="NoSpacing"/>
        <w:spacing w:line="480" w:lineRule="auto"/>
        <w:ind w:firstLine="720"/>
        <w:rPr>
          <w:rFonts w:ascii="Times New Roman" w:eastAsia="Times New Roman" w:hAnsi="Times New Roman" w:cs="Times New Roman"/>
          <w:bCs/>
          <w:color w:val="000000" w:themeColor="text1"/>
        </w:rPr>
      </w:pPr>
      <w:r w:rsidRPr="00377F25">
        <w:rPr>
          <w:rFonts w:ascii="Times New Roman" w:hAnsi="Times New Roman" w:cs="Times New Roman"/>
          <w:color w:val="000000" w:themeColor="text1"/>
        </w:rPr>
        <w:t>The RDM</w:t>
      </w:r>
      <w:r w:rsidR="00740180">
        <w:rPr>
          <w:rFonts w:ascii="Times New Roman" w:hAnsi="Times New Roman" w:cs="Times New Roman"/>
          <w:color w:val="000000" w:themeColor="text1"/>
        </w:rPr>
        <w:t>s</w:t>
      </w:r>
      <w:r w:rsidR="00D3635A">
        <w:rPr>
          <w:rFonts w:ascii="Times New Roman" w:hAnsi="Times New Roman" w:cs="Times New Roman"/>
          <w:color w:val="000000" w:themeColor="text1"/>
        </w:rPr>
        <w:t>,</w:t>
      </w:r>
      <w:r w:rsidRPr="00377F25">
        <w:rPr>
          <w:rFonts w:ascii="Times New Roman" w:hAnsi="Times New Roman" w:cs="Times New Roman"/>
          <w:color w:val="000000" w:themeColor="text1"/>
        </w:rPr>
        <w:t xml:space="preserve"> </w:t>
      </w:r>
      <w:r w:rsidR="00B352A0" w:rsidRPr="00377F25">
        <w:rPr>
          <w:rFonts w:ascii="Times New Roman" w:hAnsi="Times New Roman" w:cs="Times New Roman"/>
          <w:color w:val="000000" w:themeColor="text1"/>
        </w:rPr>
        <w:t xml:space="preserve">SR 958 </w:t>
      </w:r>
      <w:r w:rsidRPr="00377F25">
        <w:rPr>
          <w:rFonts w:ascii="Times New Roman" w:hAnsi="Times New Roman" w:cs="Times New Roman"/>
          <w:color w:val="000000" w:themeColor="text1"/>
        </w:rPr>
        <w:t>bear the hallmark of quality resource</w:t>
      </w:r>
      <w:r w:rsidR="00642045">
        <w:rPr>
          <w:rFonts w:ascii="Times New Roman" w:hAnsi="Times New Roman" w:cs="Times New Roman"/>
          <w:color w:val="000000" w:themeColor="text1"/>
        </w:rPr>
        <w:t>s,</w:t>
      </w:r>
      <w:r w:rsidRPr="00377F25">
        <w:rPr>
          <w:rFonts w:ascii="Times New Roman" w:hAnsi="Times New Roman" w:cs="Times New Roman"/>
          <w:color w:val="000000" w:themeColor="text1"/>
        </w:rPr>
        <w:t xml:space="preserve"> precepts, </w:t>
      </w:r>
      <w:r w:rsidR="00945E7B">
        <w:rPr>
          <w:rFonts w:ascii="Times New Roman" w:hAnsi="Times New Roman" w:cs="Times New Roman"/>
          <w:color w:val="000000" w:themeColor="text1"/>
        </w:rPr>
        <w:t xml:space="preserve">and </w:t>
      </w:r>
      <w:r w:rsidRPr="00377F25">
        <w:rPr>
          <w:rFonts w:ascii="Times New Roman" w:hAnsi="Times New Roman" w:cs="Times New Roman"/>
          <w:color w:val="000000" w:themeColor="text1"/>
        </w:rPr>
        <w:t xml:space="preserve">the continuum of </w:t>
      </w:r>
      <w:r w:rsidR="00A87FD3" w:rsidRPr="00377F25">
        <w:rPr>
          <w:rFonts w:ascii="Times New Roman" w:hAnsi="Times New Roman" w:cs="Times New Roman"/>
          <w:color w:val="000000" w:themeColor="text1"/>
        </w:rPr>
        <w:t xml:space="preserve">research </w:t>
      </w:r>
      <w:r w:rsidRPr="00377F25">
        <w:rPr>
          <w:rFonts w:ascii="Times New Roman" w:hAnsi="Times New Roman" w:cs="Times New Roman"/>
          <w:color w:val="000000" w:themeColor="text1"/>
        </w:rPr>
        <w:t>capabilities manifested in the series of contextualization and application of research study theories</w:t>
      </w:r>
      <w:r w:rsidR="00642045">
        <w:rPr>
          <w:rFonts w:ascii="Times New Roman" w:hAnsi="Times New Roman" w:cs="Times New Roman"/>
          <w:color w:val="000000" w:themeColor="text1"/>
        </w:rPr>
        <w:t xml:space="preserve">. Furthermore, </w:t>
      </w:r>
      <w:r w:rsidR="00A24AA5">
        <w:rPr>
          <w:rFonts w:ascii="Times New Roman" w:hAnsi="Times New Roman" w:cs="Times New Roman"/>
          <w:color w:val="000000" w:themeColor="text1"/>
        </w:rPr>
        <w:t>the RDM</w:t>
      </w:r>
      <w:r w:rsidR="00520956">
        <w:rPr>
          <w:rFonts w:ascii="Times New Roman" w:hAnsi="Times New Roman" w:cs="Times New Roman"/>
          <w:color w:val="000000" w:themeColor="text1"/>
        </w:rPr>
        <w:t>s</w:t>
      </w:r>
      <w:r w:rsidR="00642045">
        <w:rPr>
          <w:rFonts w:ascii="Times New Roman" w:hAnsi="Times New Roman" w:cs="Times New Roman"/>
          <w:color w:val="000000" w:themeColor="text1"/>
        </w:rPr>
        <w:t xml:space="preserve"> </w:t>
      </w:r>
      <w:r w:rsidR="00A24AA5">
        <w:rPr>
          <w:rFonts w:ascii="Times New Roman" w:hAnsi="Times New Roman" w:cs="Times New Roman"/>
          <w:color w:val="000000" w:themeColor="text1"/>
        </w:rPr>
        <w:t xml:space="preserve">present </w:t>
      </w:r>
      <w:r w:rsidRPr="00377F25">
        <w:rPr>
          <w:rFonts w:ascii="Times New Roman" w:hAnsi="Times New Roman" w:cs="Times New Roman"/>
          <w:color w:val="000000" w:themeColor="text1"/>
        </w:rPr>
        <w:t>principles, and precepts highlighted in the CLJ records</w:t>
      </w:r>
      <w:r w:rsidR="00493A74">
        <w:rPr>
          <w:rFonts w:ascii="Times New Roman" w:hAnsi="Times New Roman" w:cs="Times New Roman"/>
          <w:color w:val="000000" w:themeColor="text1"/>
        </w:rPr>
        <w:t>.</w:t>
      </w:r>
      <w:r w:rsidR="003E7D39">
        <w:rPr>
          <w:rFonts w:ascii="Times New Roman" w:hAnsi="Times New Roman" w:cs="Times New Roman"/>
          <w:color w:val="000000" w:themeColor="text1"/>
        </w:rPr>
        <w:t xml:space="preserve"> </w:t>
      </w:r>
      <w:r w:rsidR="00493A74">
        <w:rPr>
          <w:rFonts w:ascii="Times New Roman" w:hAnsi="Times New Roman" w:cs="Times New Roman"/>
          <w:color w:val="000000" w:themeColor="text1"/>
        </w:rPr>
        <w:t>The</w:t>
      </w:r>
      <w:r w:rsidRPr="00377F25">
        <w:rPr>
          <w:rFonts w:ascii="Times New Roman" w:hAnsi="Times New Roman" w:cs="Times New Roman"/>
          <w:color w:val="000000" w:themeColor="text1"/>
        </w:rPr>
        <w:t xml:space="preserve"> completed assignments</w:t>
      </w:r>
      <w:r w:rsidR="00520956">
        <w:rPr>
          <w:rFonts w:ascii="Times New Roman" w:hAnsi="Times New Roman" w:cs="Times New Roman"/>
          <w:color w:val="000000" w:themeColor="text1"/>
        </w:rPr>
        <w:t xml:space="preserve"> </w:t>
      </w:r>
      <w:r w:rsidRPr="00377F25">
        <w:rPr>
          <w:rFonts w:ascii="Times New Roman" w:eastAsia="Times New Roman" w:hAnsi="Times New Roman" w:cs="Times New Roman"/>
          <w:bCs/>
          <w:color w:val="000000" w:themeColor="text1"/>
        </w:rPr>
        <w:t>focus on rudimentary</w:t>
      </w:r>
      <w:r w:rsidR="001C495F" w:rsidRPr="00377F25">
        <w:rPr>
          <w:rFonts w:ascii="Times New Roman" w:eastAsia="Times New Roman" w:hAnsi="Times New Roman" w:cs="Times New Roman"/>
          <w:bCs/>
          <w:color w:val="000000" w:themeColor="text1"/>
        </w:rPr>
        <w:t xml:space="preserve"> procedures surrounding</w:t>
      </w:r>
      <w:r w:rsidRPr="00377F25">
        <w:rPr>
          <w:rFonts w:ascii="Times New Roman" w:eastAsia="Times New Roman" w:hAnsi="Times New Roman" w:cs="Times New Roman"/>
          <w:bCs/>
          <w:color w:val="000000" w:themeColor="text1"/>
        </w:rPr>
        <w:t xml:space="preserve"> dissertations, thes</w:t>
      </w:r>
      <w:r w:rsidR="00261D63" w:rsidRPr="00377F25">
        <w:rPr>
          <w:rFonts w:ascii="Times New Roman" w:eastAsia="Times New Roman" w:hAnsi="Times New Roman" w:cs="Times New Roman"/>
          <w:bCs/>
          <w:color w:val="000000" w:themeColor="text1"/>
        </w:rPr>
        <w:t>i</w:t>
      </w:r>
      <w:r w:rsidRPr="00377F25">
        <w:rPr>
          <w:rFonts w:ascii="Times New Roman" w:eastAsia="Times New Roman" w:hAnsi="Times New Roman" w:cs="Times New Roman"/>
          <w:bCs/>
          <w:color w:val="000000" w:themeColor="text1"/>
        </w:rPr>
        <w:t xml:space="preserve">s, research, and development studies through </w:t>
      </w:r>
      <w:r w:rsidR="00E45C49">
        <w:rPr>
          <w:rFonts w:ascii="Times New Roman" w:eastAsia="Times New Roman" w:hAnsi="Times New Roman" w:cs="Times New Roman"/>
          <w:bCs/>
          <w:color w:val="000000" w:themeColor="text1"/>
        </w:rPr>
        <w:t xml:space="preserve">the qualitative, </w:t>
      </w:r>
      <w:r w:rsidRPr="00377F25">
        <w:rPr>
          <w:rFonts w:ascii="Times New Roman" w:eastAsia="Times New Roman" w:hAnsi="Times New Roman" w:cs="Times New Roman"/>
          <w:bCs/>
          <w:color w:val="000000" w:themeColor="text1"/>
        </w:rPr>
        <w:t xml:space="preserve">descriptive </w:t>
      </w:r>
      <w:r w:rsidR="00750FF8">
        <w:rPr>
          <w:rFonts w:ascii="Times New Roman" w:eastAsia="Times New Roman" w:hAnsi="Times New Roman" w:cs="Times New Roman"/>
          <w:bCs/>
          <w:color w:val="000000" w:themeColor="text1"/>
        </w:rPr>
        <w:t>statistic</w:t>
      </w:r>
      <w:r w:rsidR="00E45C49">
        <w:rPr>
          <w:rFonts w:ascii="Times New Roman" w:eastAsia="Times New Roman" w:hAnsi="Times New Roman" w:cs="Times New Roman"/>
          <w:bCs/>
          <w:color w:val="000000" w:themeColor="text1"/>
        </w:rPr>
        <w:t xml:space="preserve">s </w:t>
      </w:r>
      <w:r w:rsidR="004B1B0C">
        <w:rPr>
          <w:rFonts w:ascii="Times New Roman" w:eastAsia="Times New Roman" w:hAnsi="Times New Roman" w:cs="Times New Roman"/>
          <w:bCs/>
          <w:color w:val="000000" w:themeColor="text1"/>
        </w:rPr>
        <w:t xml:space="preserve">from </w:t>
      </w:r>
      <w:r w:rsidR="00945E7B">
        <w:rPr>
          <w:rFonts w:ascii="Times New Roman" w:eastAsia="Times New Roman" w:hAnsi="Times New Roman" w:cs="Times New Roman"/>
          <w:bCs/>
          <w:color w:val="000000" w:themeColor="text1"/>
        </w:rPr>
        <w:t xml:space="preserve">the </w:t>
      </w:r>
      <w:r w:rsidRPr="00377F25">
        <w:rPr>
          <w:rFonts w:ascii="Times New Roman" w:eastAsia="Times New Roman" w:hAnsi="Times New Roman" w:cs="Times New Roman"/>
          <w:bCs/>
          <w:color w:val="000000" w:themeColor="text1"/>
        </w:rPr>
        <w:t>bottom-to-top</w:t>
      </w:r>
      <w:r w:rsidR="006643B3">
        <w:rPr>
          <w:rFonts w:ascii="Times New Roman" w:eastAsia="Times New Roman" w:hAnsi="Times New Roman" w:cs="Times New Roman"/>
          <w:bCs/>
          <w:color w:val="000000" w:themeColor="text1"/>
        </w:rPr>
        <w:t xml:space="preserve"> </w:t>
      </w:r>
      <w:r w:rsidRPr="00377F25">
        <w:rPr>
          <w:rFonts w:ascii="Times New Roman" w:eastAsia="Times New Roman" w:hAnsi="Times New Roman" w:cs="Times New Roman"/>
          <w:bCs/>
          <w:color w:val="000000" w:themeColor="text1"/>
        </w:rPr>
        <w:t xml:space="preserve">approach, and </w:t>
      </w:r>
      <w:r w:rsidR="006643B3">
        <w:rPr>
          <w:rFonts w:ascii="Times New Roman" w:eastAsia="Times New Roman" w:hAnsi="Times New Roman" w:cs="Times New Roman"/>
          <w:bCs/>
          <w:color w:val="000000" w:themeColor="text1"/>
        </w:rPr>
        <w:t xml:space="preserve">the </w:t>
      </w:r>
      <w:r w:rsidRPr="00377F25">
        <w:rPr>
          <w:rFonts w:ascii="Times New Roman" w:eastAsia="Times New Roman" w:hAnsi="Times New Roman" w:cs="Times New Roman"/>
          <w:bCs/>
          <w:color w:val="000000" w:themeColor="text1"/>
        </w:rPr>
        <w:t xml:space="preserve">quantitative data assessment, from top to bottom </w:t>
      </w:r>
      <w:r w:rsidR="00EB1F5E" w:rsidRPr="00377F25">
        <w:rPr>
          <w:rFonts w:ascii="Times New Roman" w:eastAsia="Times New Roman" w:hAnsi="Times New Roman" w:cs="Times New Roman"/>
          <w:bCs/>
          <w:color w:val="000000" w:themeColor="text1"/>
        </w:rPr>
        <w:t xml:space="preserve">approach </w:t>
      </w:r>
      <w:r w:rsidRPr="00377F25">
        <w:rPr>
          <w:rFonts w:ascii="Times New Roman" w:eastAsia="Times New Roman" w:hAnsi="Times New Roman" w:cs="Times New Roman"/>
          <w:bCs/>
          <w:color w:val="000000" w:themeColor="text1"/>
        </w:rPr>
        <w:t xml:space="preserve">or vice versa, respectively. </w:t>
      </w:r>
    </w:p>
    <w:p w14:paraId="753954DE" w14:textId="78590BAF" w:rsidR="003C31AA" w:rsidRPr="00377F25" w:rsidRDefault="003C31AA" w:rsidP="003C31AA">
      <w:pPr>
        <w:shd w:val="clear" w:color="auto" w:fill="FFFFFF"/>
        <w:spacing w:line="480" w:lineRule="auto"/>
        <w:rPr>
          <w:rFonts w:eastAsia="Times New Roman"/>
          <w:color w:val="000000" w:themeColor="text1"/>
        </w:rPr>
      </w:pPr>
      <w:r w:rsidRPr="00377F25">
        <w:rPr>
          <w:bCs/>
          <w:color w:val="000000" w:themeColor="text1"/>
        </w:rPr>
        <w:t xml:space="preserve"> </w:t>
      </w:r>
      <w:r w:rsidRPr="00377F25">
        <w:rPr>
          <w:bCs/>
          <w:color w:val="000000" w:themeColor="text1"/>
        </w:rPr>
        <w:tab/>
      </w:r>
      <w:r w:rsidR="0092296E">
        <w:rPr>
          <w:bCs/>
          <w:color w:val="000000" w:themeColor="text1"/>
        </w:rPr>
        <w:t xml:space="preserve">The </w:t>
      </w:r>
      <w:r w:rsidR="00FC44BC">
        <w:rPr>
          <w:bCs/>
          <w:color w:val="000000" w:themeColor="text1"/>
        </w:rPr>
        <w:t>common c</w:t>
      </w:r>
      <w:r w:rsidRPr="00377F25">
        <w:rPr>
          <w:rFonts w:eastAsia="Times New Roman"/>
          <w:color w:val="000000" w:themeColor="text1"/>
        </w:rPr>
        <w:t>hallenges in research design and methodologies include </w:t>
      </w:r>
      <w:r w:rsidR="003509F5">
        <w:rPr>
          <w:rFonts w:eastAsia="Times New Roman"/>
          <w:color w:val="000000" w:themeColor="text1"/>
        </w:rPr>
        <w:t xml:space="preserve">navigating </w:t>
      </w:r>
      <w:r w:rsidR="008F271D">
        <w:rPr>
          <w:rFonts w:eastAsia="Times New Roman"/>
          <w:color w:val="000000" w:themeColor="text1"/>
        </w:rPr>
        <w:t xml:space="preserve">the </w:t>
      </w:r>
      <w:r w:rsidR="00DD7570">
        <w:rPr>
          <w:rFonts w:eastAsia="Times New Roman"/>
          <w:color w:val="000000" w:themeColor="text1"/>
        </w:rPr>
        <w:t xml:space="preserve">statistical </w:t>
      </w:r>
      <w:r w:rsidR="006579E8">
        <w:rPr>
          <w:rFonts w:eastAsia="Times New Roman"/>
          <w:color w:val="000000" w:themeColor="text1"/>
        </w:rPr>
        <w:t xml:space="preserve">type </w:t>
      </w:r>
      <w:r w:rsidR="003509F5">
        <w:rPr>
          <w:rFonts w:eastAsia="Times New Roman"/>
          <w:color w:val="000000" w:themeColor="text1"/>
        </w:rPr>
        <w:t>1 and type 2 errors</w:t>
      </w:r>
      <w:r w:rsidR="0020024D">
        <w:rPr>
          <w:rFonts w:eastAsia="Times New Roman"/>
          <w:color w:val="000000" w:themeColor="text1"/>
        </w:rPr>
        <w:t xml:space="preserve"> (the false positive and false negative, respectively. </w:t>
      </w:r>
      <w:r w:rsidR="00B238CD">
        <w:rPr>
          <w:rFonts w:eastAsia="Times New Roman"/>
          <w:color w:val="000000" w:themeColor="text1"/>
        </w:rPr>
        <w:t xml:space="preserve">Moreover, there </w:t>
      </w:r>
      <w:r w:rsidR="00F93E3F">
        <w:rPr>
          <w:rFonts w:eastAsia="Times New Roman"/>
          <w:color w:val="000000" w:themeColor="text1"/>
        </w:rPr>
        <w:t>are</w:t>
      </w:r>
      <w:r w:rsidR="00B238CD">
        <w:rPr>
          <w:rFonts w:eastAsia="Times New Roman"/>
          <w:color w:val="000000" w:themeColor="text1"/>
        </w:rPr>
        <w:t xml:space="preserve"> </w:t>
      </w:r>
      <w:r w:rsidR="00CF77AF">
        <w:rPr>
          <w:rFonts w:eastAsia="Times New Roman"/>
          <w:color w:val="000000" w:themeColor="text1"/>
        </w:rPr>
        <w:t xml:space="preserve">mixed </w:t>
      </w:r>
      <w:r w:rsidR="00F93E3F">
        <w:rPr>
          <w:rFonts w:eastAsia="Times New Roman"/>
          <w:color w:val="000000" w:themeColor="text1"/>
        </w:rPr>
        <w:t xml:space="preserve">issues </w:t>
      </w:r>
      <w:r w:rsidR="00945E7B">
        <w:rPr>
          <w:rFonts w:eastAsia="Times New Roman"/>
          <w:color w:val="000000" w:themeColor="text1"/>
        </w:rPr>
        <w:t>in</w:t>
      </w:r>
      <w:r w:rsidR="003509F5">
        <w:rPr>
          <w:rFonts w:eastAsia="Times New Roman"/>
          <w:color w:val="000000" w:themeColor="text1"/>
        </w:rPr>
        <w:t xml:space="preserve"> </w:t>
      </w:r>
      <w:r w:rsidRPr="00377F25">
        <w:rPr>
          <w:rFonts w:eastAsia="Times New Roman"/>
          <w:color w:val="000000" w:themeColor="text1"/>
        </w:rPr>
        <w:t>identifying a clear research question, selecting the appropriate methodology for the topic</w:t>
      </w:r>
      <w:r w:rsidR="001F5520">
        <w:rPr>
          <w:rFonts w:eastAsia="Times New Roman"/>
          <w:color w:val="000000" w:themeColor="text1"/>
        </w:rPr>
        <w:t xml:space="preserve"> </w:t>
      </w:r>
      <w:r w:rsidR="001F5520">
        <w:rPr>
          <w:color w:val="000000" w:themeColor="text1"/>
        </w:rPr>
        <w:t>(</w:t>
      </w:r>
      <w:r w:rsidR="001F5520" w:rsidRPr="00377F25">
        <w:rPr>
          <w:color w:val="000000" w:themeColor="text1"/>
        </w:rPr>
        <w:t xml:space="preserve">Miller, 2024) </w:t>
      </w:r>
      <w:r w:rsidRPr="00377F25">
        <w:rPr>
          <w:rFonts w:eastAsia="Times New Roman"/>
          <w:color w:val="000000" w:themeColor="text1"/>
        </w:rPr>
        <w:t>ensuring a representative sample size, managing bias in data collection</w:t>
      </w:r>
      <w:r w:rsidR="00B2032B">
        <w:rPr>
          <w:rFonts w:eastAsia="Times New Roman"/>
          <w:color w:val="000000" w:themeColor="text1"/>
        </w:rPr>
        <w:t xml:space="preserve"> </w:t>
      </w:r>
      <w:r w:rsidR="001966F3">
        <w:rPr>
          <w:color w:val="000000" w:themeColor="text1"/>
          <w:shd w:val="clear" w:color="auto" w:fill="FFFFFF"/>
        </w:rPr>
        <w:t>(</w:t>
      </w:r>
      <w:r w:rsidR="001966F3" w:rsidRPr="00377F25">
        <w:rPr>
          <w:color w:val="000000" w:themeColor="text1"/>
          <w:shd w:val="clear" w:color="auto" w:fill="FFFFFF"/>
        </w:rPr>
        <w:t>Johnson</w:t>
      </w:r>
      <w:r w:rsidR="001966F3">
        <w:rPr>
          <w:color w:val="000000" w:themeColor="text1"/>
          <w:shd w:val="clear" w:color="auto" w:fill="FFFFFF"/>
        </w:rPr>
        <w:t xml:space="preserve"> </w:t>
      </w:r>
      <w:r w:rsidR="001966F3" w:rsidRPr="00377F25">
        <w:rPr>
          <w:color w:val="000000" w:themeColor="text1"/>
          <w:shd w:val="clear" w:color="auto" w:fill="FFFFFF"/>
        </w:rPr>
        <w:t>&amp; Christensen, 2024)</w:t>
      </w:r>
      <w:r w:rsidR="000630B3">
        <w:rPr>
          <w:color w:val="000000" w:themeColor="text1"/>
          <w:shd w:val="clear" w:color="auto" w:fill="FFFFFF"/>
        </w:rPr>
        <w:t xml:space="preserve">, </w:t>
      </w:r>
      <w:r w:rsidR="007A3C02">
        <w:rPr>
          <w:rFonts w:eastAsia="Times New Roman"/>
          <w:color w:val="000000" w:themeColor="text1"/>
        </w:rPr>
        <w:t>and</w:t>
      </w:r>
      <w:r w:rsidR="00B2032B">
        <w:rPr>
          <w:rFonts w:eastAsia="Times New Roman"/>
          <w:color w:val="000000" w:themeColor="text1"/>
        </w:rPr>
        <w:t xml:space="preserve"> </w:t>
      </w:r>
      <w:r w:rsidR="00945E7B">
        <w:rPr>
          <w:rFonts w:eastAsia="Times New Roman"/>
          <w:color w:val="000000" w:themeColor="text1"/>
        </w:rPr>
        <w:t>validating</w:t>
      </w:r>
      <w:r w:rsidR="002376B1">
        <w:rPr>
          <w:rFonts w:eastAsia="Times New Roman"/>
          <w:color w:val="000000" w:themeColor="text1"/>
        </w:rPr>
        <w:t xml:space="preserve"> analysis and results from statistical ex</w:t>
      </w:r>
      <w:r w:rsidR="00C370B2">
        <w:rPr>
          <w:rFonts w:eastAsia="Times New Roman"/>
          <w:color w:val="000000" w:themeColor="text1"/>
        </w:rPr>
        <w:t>p</w:t>
      </w:r>
      <w:r w:rsidR="002376B1">
        <w:rPr>
          <w:rFonts w:eastAsia="Times New Roman"/>
          <w:color w:val="000000" w:themeColor="text1"/>
        </w:rPr>
        <w:t>eriments or surveys.</w:t>
      </w:r>
      <w:r w:rsidRPr="00377F25">
        <w:rPr>
          <w:rFonts w:eastAsia="Times New Roman"/>
          <w:color w:val="000000" w:themeColor="text1"/>
        </w:rPr>
        <w:t xml:space="preserve"> </w:t>
      </w:r>
      <w:r w:rsidR="00E24AF6">
        <w:rPr>
          <w:rFonts w:eastAsia="Times New Roman"/>
          <w:color w:val="000000" w:themeColor="text1"/>
        </w:rPr>
        <w:t xml:space="preserve">There are </w:t>
      </w:r>
      <w:r w:rsidRPr="00377F25">
        <w:rPr>
          <w:rFonts w:eastAsia="Times New Roman"/>
          <w:color w:val="000000" w:themeColor="text1"/>
        </w:rPr>
        <w:t xml:space="preserve">typical issues </w:t>
      </w:r>
      <w:r w:rsidR="00E24AF6">
        <w:rPr>
          <w:rFonts w:eastAsia="Times New Roman"/>
          <w:color w:val="000000" w:themeColor="text1"/>
        </w:rPr>
        <w:t>of</w:t>
      </w:r>
      <w:r w:rsidRPr="00377F25">
        <w:rPr>
          <w:rFonts w:eastAsia="Times New Roman"/>
          <w:color w:val="000000" w:themeColor="text1"/>
        </w:rPr>
        <w:t xml:space="preserve"> gaining access to relevant </w:t>
      </w:r>
      <w:r w:rsidR="00945E7B">
        <w:rPr>
          <w:rFonts w:eastAsia="Times New Roman"/>
          <w:color w:val="000000" w:themeColor="text1"/>
        </w:rPr>
        <w:t>populations</w:t>
      </w:r>
      <w:r w:rsidRPr="00377F25">
        <w:rPr>
          <w:rFonts w:eastAsia="Times New Roman"/>
          <w:color w:val="000000" w:themeColor="text1"/>
        </w:rPr>
        <w:t xml:space="preserve">, dealing with ethical considerations, </w:t>
      </w:r>
      <w:r w:rsidR="00945E7B">
        <w:rPr>
          <w:rFonts w:eastAsia="Times New Roman"/>
          <w:color w:val="000000" w:themeColor="text1"/>
        </w:rPr>
        <w:t xml:space="preserve">and </w:t>
      </w:r>
      <w:r w:rsidRPr="00377F25">
        <w:rPr>
          <w:rFonts w:eastAsia="Times New Roman"/>
          <w:color w:val="000000" w:themeColor="text1"/>
        </w:rPr>
        <w:t>interpreting complex data</w:t>
      </w:r>
      <w:r w:rsidR="00433D01">
        <w:rPr>
          <w:rFonts w:eastAsia="Times New Roman"/>
          <w:color w:val="000000" w:themeColor="text1"/>
        </w:rPr>
        <w:t xml:space="preserve">. </w:t>
      </w:r>
      <w:r w:rsidR="00083B4B">
        <w:rPr>
          <w:rFonts w:eastAsia="Times New Roman"/>
          <w:color w:val="000000" w:themeColor="text1"/>
        </w:rPr>
        <w:t xml:space="preserve">Others are </w:t>
      </w:r>
      <w:r w:rsidRPr="00377F25">
        <w:rPr>
          <w:rFonts w:eastAsia="Times New Roman"/>
          <w:color w:val="000000" w:themeColor="text1"/>
        </w:rPr>
        <w:t>effectively</w:t>
      </w:r>
      <w:r w:rsidR="00083B4B">
        <w:rPr>
          <w:rFonts w:eastAsia="Times New Roman"/>
          <w:color w:val="000000" w:themeColor="text1"/>
        </w:rPr>
        <w:t xml:space="preserve"> c</w:t>
      </w:r>
      <w:r w:rsidRPr="00377F25">
        <w:rPr>
          <w:rFonts w:eastAsia="Times New Roman"/>
          <w:color w:val="000000" w:themeColor="text1"/>
        </w:rPr>
        <w:t>ommunicating research findings; all while considering limitations like time constraints, budget restrictions, and potential methodological flaws in the chosen research approach. </w:t>
      </w:r>
    </w:p>
    <w:p w14:paraId="7E76CCC9" w14:textId="77777777" w:rsidR="00AF4A7C" w:rsidRDefault="00AF4A7C" w:rsidP="00AF4A7C">
      <w:pPr>
        <w:spacing w:line="480" w:lineRule="auto"/>
        <w:rPr>
          <w:rFonts w:eastAsia="Times New Roman"/>
          <w:color w:val="000000" w:themeColor="text1"/>
        </w:rPr>
      </w:pPr>
      <w:r w:rsidRPr="00377F25">
        <w:rPr>
          <w:rFonts w:eastAsia="Times New Roman"/>
          <w:color w:val="000000" w:themeColor="text1"/>
        </w:rPr>
        <w:t xml:space="preserve"> </w:t>
      </w:r>
    </w:p>
    <w:p w14:paraId="2E9B44E4" w14:textId="04C54D7E" w:rsidR="00AF4A7C" w:rsidRPr="00377F25" w:rsidRDefault="00AF4A7C" w:rsidP="00AF4A7C">
      <w:pPr>
        <w:spacing w:line="480" w:lineRule="auto"/>
        <w:rPr>
          <w:color w:val="000000" w:themeColor="text1"/>
        </w:rPr>
      </w:pPr>
      <w:r w:rsidRPr="00377F25">
        <w:rPr>
          <w:b/>
          <w:bCs/>
          <w:color w:val="000000" w:themeColor="text1"/>
        </w:rPr>
        <w:t>3.   Reflective Entry</w:t>
      </w:r>
      <w:r w:rsidRPr="00377F25">
        <w:rPr>
          <w:color w:val="000000" w:themeColor="text1"/>
        </w:rPr>
        <w:t xml:space="preserve"> - Add a reflective entry that describes the contextualization (or adaptation and relevant application) of new learning in </w:t>
      </w:r>
      <w:r w:rsidR="00D75834" w:rsidRPr="00377F25">
        <w:rPr>
          <w:color w:val="000000" w:themeColor="text1"/>
        </w:rPr>
        <w:t xml:space="preserve">the </w:t>
      </w:r>
      <w:r w:rsidRPr="00377F25">
        <w:rPr>
          <w:color w:val="000000" w:themeColor="text1"/>
        </w:rPr>
        <w:t xml:space="preserve">design </w:t>
      </w:r>
      <w:r w:rsidR="00D75834" w:rsidRPr="00377F25">
        <w:rPr>
          <w:color w:val="000000" w:themeColor="text1"/>
        </w:rPr>
        <w:t xml:space="preserve">of </w:t>
      </w:r>
      <w:r w:rsidRPr="00377F25">
        <w:rPr>
          <w:color w:val="000000" w:themeColor="text1"/>
        </w:rPr>
        <w:t xml:space="preserve">your professional field. What questions or concerns have surfaced about your professional field as a result of your study? </w:t>
      </w:r>
    </w:p>
    <w:p w14:paraId="3B69931D" w14:textId="77777777" w:rsidR="001820C3" w:rsidRDefault="00EA24BC" w:rsidP="00215575">
      <w:pPr>
        <w:pStyle w:val="NoSpacing"/>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Reflective</w:t>
      </w:r>
      <w:r w:rsidR="001209EA">
        <w:rPr>
          <w:rFonts w:ascii="Times New Roman" w:hAnsi="Times New Roman" w:cs="Times New Roman"/>
          <w:color w:val="000000" w:themeColor="text1"/>
        </w:rPr>
        <w:t xml:space="preserve"> in the</w:t>
      </w:r>
      <w:r w:rsidR="00215575" w:rsidRPr="00377F25">
        <w:rPr>
          <w:rFonts w:ascii="Times New Roman" w:hAnsi="Times New Roman" w:cs="Times New Roman"/>
          <w:color w:val="000000" w:themeColor="text1"/>
        </w:rPr>
        <w:t xml:space="preserve"> research design and methodology, are probable concerns about the validity and generalizability of findings particularly regarding issues like potential bias in data collection, sample selection, and the interpretation of results. There are also concerns about </w:t>
      </w:r>
    </w:p>
    <w:p w14:paraId="739531AD" w14:textId="77777777" w:rsidR="00600D75" w:rsidRDefault="00600D75" w:rsidP="00600D75">
      <w:pPr>
        <w:pStyle w:val="NoSpacing"/>
        <w:spacing w:line="480" w:lineRule="auto"/>
        <w:rPr>
          <w:rFonts w:ascii="Times New Roman" w:hAnsi="Times New Roman" w:cs="Times New Roman"/>
          <w:color w:val="000000" w:themeColor="text1"/>
        </w:rPr>
      </w:pPr>
    </w:p>
    <w:p w14:paraId="329D62E3" w14:textId="77777777" w:rsidR="00600D75" w:rsidRPr="00600D75" w:rsidRDefault="00600D75" w:rsidP="00600D75">
      <w:pPr>
        <w:pStyle w:val="NoSpacing"/>
        <w:spacing w:line="480" w:lineRule="auto"/>
        <w:rPr>
          <w:rFonts w:ascii="Times New Roman" w:hAnsi="Times New Roman" w:cs="Times New Roman"/>
          <w:color w:val="000000" w:themeColor="text1"/>
          <w:sz w:val="6"/>
          <w:szCs w:val="6"/>
        </w:rPr>
      </w:pPr>
    </w:p>
    <w:p w14:paraId="50DDC2A7" w14:textId="2D6AC644" w:rsidR="00215575" w:rsidRPr="00377F25" w:rsidRDefault="00945E7B" w:rsidP="00600D75">
      <w:pPr>
        <w:pStyle w:val="NoSpacing"/>
        <w:spacing w:line="480" w:lineRule="auto"/>
        <w:rPr>
          <w:rFonts w:ascii="Times New Roman" w:hAnsi="Times New Roman" w:cs="Times New Roman"/>
          <w:color w:val="000000" w:themeColor="text1"/>
        </w:rPr>
      </w:pPr>
      <w:r>
        <w:rPr>
          <w:rFonts w:ascii="Times New Roman" w:hAnsi="Times New Roman" w:cs="Times New Roman"/>
          <w:color w:val="000000" w:themeColor="text1"/>
        </w:rPr>
        <w:t>Ethical</w:t>
      </w:r>
      <w:r w:rsidR="00215575" w:rsidRPr="00377F25">
        <w:rPr>
          <w:rFonts w:ascii="Times New Roman" w:hAnsi="Times New Roman" w:cs="Times New Roman"/>
          <w:color w:val="000000" w:themeColor="text1"/>
        </w:rPr>
        <w:t xml:space="preserve"> considerations </w:t>
      </w:r>
      <w:r w:rsidR="00C863E6" w:rsidRPr="00377F25">
        <w:rPr>
          <w:rFonts w:ascii="Times New Roman" w:hAnsi="Times New Roman" w:cs="Times New Roman"/>
          <w:color w:val="000000" w:themeColor="text1"/>
        </w:rPr>
        <w:t xml:space="preserve">in </w:t>
      </w:r>
      <w:r w:rsidR="00215575" w:rsidRPr="00377F25">
        <w:rPr>
          <w:rFonts w:ascii="Times New Roman" w:hAnsi="Times New Roman" w:cs="Times New Roman"/>
          <w:color w:val="000000" w:themeColor="text1"/>
        </w:rPr>
        <w:t>research</w:t>
      </w:r>
      <w:r w:rsidR="00C863E6" w:rsidRPr="00377F25">
        <w:rPr>
          <w:rFonts w:ascii="Times New Roman" w:hAnsi="Times New Roman" w:cs="Times New Roman"/>
          <w:color w:val="000000" w:themeColor="text1"/>
        </w:rPr>
        <w:t xml:space="preserve"> studies</w:t>
      </w:r>
      <w:r w:rsidR="00E77E6A" w:rsidRPr="00377F25">
        <w:rPr>
          <w:rFonts w:ascii="Times New Roman" w:hAnsi="Times New Roman" w:cs="Times New Roman"/>
          <w:color w:val="000000" w:themeColor="text1"/>
        </w:rPr>
        <w:t xml:space="preserve"> conducted</w:t>
      </w:r>
      <w:r w:rsidR="00215575" w:rsidRPr="00377F25">
        <w:rPr>
          <w:rFonts w:ascii="Times New Roman" w:hAnsi="Times New Roman" w:cs="Times New Roman"/>
          <w:color w:val="000000" w:themeColor="text1"/>
        </w:rPr>
        <w:t xml:space="preserve"> and the need for rigorous methodological standards </w:t>
      </w:r>
      <w:r w:rsidR="008B24FE">
        <w:rPr>
          <w:rFonts w:ascii="Times New Roman" w:hAnsi="Times New Roman" w:cs="Times New Roman"/>
          <w:color w:val="000000" w:themeColor="text1"/>
          <w:shd w:val="clear" w:color="auto" w:fill="FFFFFF"/>
        </w:rPr>
        <w:t>(</w:t>
      </w:r>
      <w:r w:rsidR="008B24FE" w:rsidRPr="00377F25">
        <w:rPr>
          <w:rFonts w:ascii="Times New Roman" w:hAnsi="Times New Roman" w:cs="Times New Roman"/>
          <w:color w:val="000000" w:themeColor="text1"/>
          <w:shd w:val="clear" w:color="auto" w:fill="FFFFFF"/>
        </w:rPr>
        <w:t>Johnson</w:t>
      </w:r>
      <w:r w:rsidR="008B24FE">
        <w:rPr>
          <w:rFonts w:ascii="Times New Roman" w:hAnsi="Times New Roman" w:cs="Times New Roman"/>
          <w:color w:val="000000" w:themeColor="text1"/>
          <w:shd w:val="clear" w:color="auto" w:fill="FFFFFF"/>
        </w:rPr>
        <w:t xml:space="preserve"> </w:t>
      </w:r>
      <w:r w:rsidR="008B24FE" w:rsidRPr="00377F25">
        <w:rPr>
          <w:rFonts w:ascii="Times New Roman" w:hAnsi="Times New Roman" w:cs="Times New Roman"/>
          <w:color w:val="000000" w:themeColor="text1"/>
          <w:shd w:val="clear" w:color="auto" w:fill="FFFFFF"/>
        </w:rPr>
        <w:t>&amp; Christensen, 2024</w:t>
      </w:r>
      <w:r w:rsidR="008B24FE">
        <w:rPr>
          <w:rFonts w:ascii="Times New Roman" w:hAnsi="Times New Roman" w:cs="Times New Roman"/>
          <w:color w:val="000000" w:themeColor="text1"/>
          <w:shd w:val="clear" w:color="auto" w:fill="FFFFFF"/>
        </w:rPr>
        <w:t xml:space="preserve">; </w:t>
      </w:r>
      <w:r w:rsidR="008B24FE" w:rsidRPr="00377F25">
        <w:rPr>
          <w:rFonts w:ascii="Times New Roman" w:hAnsi="Times New Roman" w:cs="Times New Roman"/>
          <w:color w:val="000000" w:themeColor="text1"/>
        </w:rPr>
        <w:t xml:space="preserve">Miller, 2024) </w:t>
      </w:r>
      <w:r w:rsidR="00215575" w:rsidRPr="00377F25">
        <w:rPr>
          <w:rFonts w:ascii="Times New Roman" w:hAnsi="Times New Roman" w:cs="Times New Roman"/>
          <w:color w:val="000000" w:themeColor="text1"/>
        </w:rPr>
        <w:t xml:space="preserve">to ensure the quality and reliability of research within your field. These concerns are </w:t>
      </w:r>
      <w:r w:rsidR="00D75834" w:rsidRPr="00377F25">
        <w:rPr>
          <w:rFonts w:ascii="Times New Roman" w:hAnsi="Times New Roman" w:cs="Times New Roman"/>
          <w:color w:val="000000" w:themeColor="text1"/>
        </w:rPr>
        <w:t>wake-up</w:t>
      </w:r>
      <w:r w:rsidR="00215575" w:rsidRPr="00377F25">
        <w:rPr>
          <w:rFonts w:ascii="Times New Roman" w:hAnsi="Times New Roman" w:cs="Times New Roman"/>
          <w:color w:val="000000" w:themeColor="text1"/>
        </w:rPr>
        <w:t xml:space="preserve"> calls to the student to ensure that the qualitative inductive content and the quantitative deductive statistical </w:t>
      </w:r>
      <w:r w:rsidR="00D75834" w:rsidRPr="00377F25">
        <w:rPr>
          <w:rFonts w:ascii="Times New Roman" w:hAnsi="Times New Roman" w:cs="Times New Roman"/>
          <w:color w:val="000000" w:themeColor="text1"/>
        </w:rPr>
        <w:t>content</w:t>
      </w:r>
      <w:r w:rsidR="00215575" w:rsidRPr="00377F25">
        <w:rPr>
          <w:rFonts w:ascii="Times New Roman" w:hAnsi="Times New Roman" w:cs="Times New Roman"/>
          <w:color w:val="000000" w:themeColor="text1"/>
        </w:rPr>
        <w:t xml:space="preserve"> are balanced. Alternatively, the body content and contextualization are skewed to meet the standards of stakeholders’ parameters within the thesis, dissertation</w:t>
      </w:r>
      <w:r w:rsidR="00D75834" w:rsidRPr="00377F25">
        <w:rPr>
          <w:rFonts w:ascii="Times New Roman" w:hAnsi="Times New Roman" w:cs="Times New Roman"/>
          <w:color w:val="000000" w:themeColor="text1"/>
        </w:rPr>
        <w:t>,</w:t>
      </w:r>
      <w:r w:rsidR="00215575" w:rsidRPr="00377F25">
        <w:rPr>
          <w:rFonts w:ascii="Times New Roman" w:hAnsi="Times New Roman" w:cs="Times New Roman"/>
          <w:color w:val="000000" w:themeColor="text1"/>
        </w:rPr>
        <w:t xml:space="preserve"> or project report specifications, guidelines</w:t>
      </w:r>
      <w:r w:rsidR="00D75834" w:rsidRPr="00377F25">
        <w:rPr>
          <w:rFonts w:ascii="Times New Roman" w:hAnsi="Times New Roman" w:cs="Times New Roman"/>
          <w:color w:val="000000" w:themeColor="text1"/>
        </w:rPr>
        <w:t>,</w:t>
      </w:r>
      <w:r w:rsidR="00215575" w:rsidRPr="00377F25">
        <w:rPr>
          <w:rFonts w:ascii="Times New Roman" w:hAnsi="Times New Roman" w:cs="Times New Roman"/>
          <w:color w:val="000000" w:themeColor="text1"/>
        </w:rPr>
        <w:t xml:space="preserve"> and requirements. </w:t>
      </w:r>
    </w:p>
    <w:p w14:paraId="66816A17" w14:textId="514168DF" w:rsidR="00215575" w:rsidRPr="00377F25" w:rsidRDefault="00870D27" w:rsidP="00215575">
      <w:pPr>
        <w:spacing w:line="480" w:lineRule="auto"/>
        <w:ind w:firstLine="720"/>
        <w:rPr>
          <w:color w:val="000000" w:themeColor="text1"/>
        </w:rPr>
      </w:pPr>
      <w:r>
        <w:rPr>
          <w:color w:val="000000" w:themeColor="text1"/>
        </w:rPr>
        <w:t>Study shows that stakeholders must be pa</w:t>
      </w:r>
      <w:r w:rsidR="00600D75">
        <w:rPr>
          <w:color w:val="000000" w:themeColor="text1"/>
        </w:rPr>
        <w:t>r</w:t>
      </w:r>
      <w:r>
        <w:rPr>
          <w:color w:val="000000" w:themeColor="text1"/>
        </w:rPr>
        <w:t xml:space="preserve">t of the planning process in a given </w:t>
      </w:r>
      <w:r w:rsidR="00D1355A">
        <w:rPr>
          <w:color w:val="000000" w:themeColor="text1"/>
        </w:rPr>
        <w:t xml:space="preserve">research project, </w:t>
      </w:r>
      <w:r w:rsidR="0048204F">
        <w:rPr>
          <w:color w:val="000000" w:themeColor="text1"/>
        </w:rPr>
        <w:t xml:space="preserve">study participants, </w:t>
      </w:r>
      <w:r w:rsidR="004159E3">
        <w:rPr>
          <w:color w:val="000000" w:themeColor="text1"/>
        </w:rPr>
        <w:t xml:space="preserve">the targeted </w:t>
      </w:r>
      <w:r w:rsidR="00215575" w:rsidRPr="00377F25">
        <w:rPr>
          <w:color w:val="000000" w:themeColor="text1"/>
        </w:rPr>
        <w:t>audience, or corporate bodies</w:t>
      </w:r>
      <w:r w:rsidR="004159E3">
        <w:rPr>
          <w:color w:val="000000" w:themeColor="text1"/>
        </w:rPr>
        <w:t>.</w:t>
      </w:r>
      <w:r w:rsidR="00215575" w:rsidRPr="00377F25">
        <w:rPr>
          <w:color w:val="000000" w:themeColor="text1"/>
        </w:rPr>
        <w:t xml:space="preserve"> The academic clientele may require the quantitative metrics displayed. Whereas the social community would prefer the use of simple descriptive statistics in plain language</w:t>
      </w:r>
      <w:r w:rsidR="00DB3F69">
        <w:rPr>
          <w:color w:val="000000" w:themeColor="text1"/>
        </w:rPr>
        <w:t xml:space="preserve"> </w:t>
      </w:r>
      <w:r w:rsidR="00DB3F69" w:rsidRPr="00377F25">
        <w:rPr>
          <w:rFonts w:eastAsia="Times New Roman"/>
          <w:color w:val="000000" w:themeColor="text1"/>
        </w:rPr>
        <w:t>(</w:t>
      </w:r>
      <w:r w:rsidR="00DB3F69" w:rsidRPr="00377F25">
        <w:rPr>
          <w:color w:val="000000" w:themeColor="text1"/>
        </w:rPr>
        <w:t>Eden, et al., 2024</w:t>
      </w:r>
      <w:r w:rsidR="00DB3F69">
        <w:rPr>
          <w:color w:val="000000" w:themeColor="text1"/>
        </w:rPr>
        <w:t xml:space="preserve">; </w:t>
      </w:r>
      <w:r w:rsidR="00DB3F69" w:rsidRPr="00377F25">
        <w:rPr>
          <w:rFonts w:eastAsia="Times New Roman"/>
          <w:color w:val="000000" w:themeColor="text1"/>
        </w:rPr>
        <w:t xml:space="preserve">Bus, et al., 2024; </w:t>
      </w:r>
      <w:r w:rsidR="00DB3F69" w:rsidRPr="00377F25">
        <w:rPr>
          <w:color w:val="000000" w:themeColor="text1"/>
        </w:rPr>
        <w:t xml:space="preserve">Dr. Nic, 2011), </w:t>
      </w:r>
      <w:r w:rsidR="00215575" w:rsidRPr="00377F25">
        <w:rPr>
          <w:color w:val="000000" w:themeColor="text1"/>
        </w:rPr>
        <w:t>or basic charts, figures</w:t>
      </w:r>
      <w:r w:rsidR="00D75834" w:rsidRPr="00377F25">
        <w:rPr>
          <w:color w:val="000000" w:themeColor="text1"/>
        </w:rPr>
        <w:t>,</w:t>
      </w:r>
      <w:r w:rsidR="00215575" w:rsidRPr="00377F25">
        <w:rPr>
          <w:color w:val="000000" w:themeColor="text1"/>
        </w:rPr>
        <w:t xml:space="preserve"> and tables. The ultimate goal is, </w:t>
      </w:r>
      <w:r w:rsidR="00D75834" w:rsidRPr="00377F25">
        <w:rPr>
          <w:color w:val="000000" w:themeColor="text1"/>
        </w:rPr>
        <w:t xml:space="preserve">that </w:t>
      </w:r>
      <w:r w:rsidR="00215575" w:rsidRPr="00377F25">
        <w:rPr>
          <w:color w:val="000000" w:themeColor="text1"/>
        </w:rPr>
        <w:t xml:space="preserve">the stakeholders are well served with quality research projects or </w:t>
      </w:r>
      <w:r w:rsidR="00D75834" w:rsidRPr="00377F25">
        <w:rPr>
          <w:color w:val="000000" w:themeColor="text1"/>
        </w:rPr>
        <w:t>dissertations</w:t>
      </w:r>
      <w:r w:rsidR="00215575" w:rsidRPr="00377F25">
        <w:rPr>
          <w:color w:val="000000" w:themeColor="text1"/>
        </w:rPr>
        <w:t xml:space="preserve"> (Jacobsen, 2015; </w:t>
      </w:r>
      <w:r w:rsidR="00215575" w:rsidRPr="00377F25">
        <w:rPr>
          <w:color w:val="000000" w:themeColor="text1"/>
          <w:shd w:val="clear" w:color="auto" w:fill="FFFFFF"/>
        </w:rPr>
        <w:t xml:space="preserve">Johnson &amp; Christensen, 2024), </w:t>
      </w:r>
      <w:r w:rsidR="00215575" w:rsidRPr="00377F25">
        <w:rPr>
          <w:color w:val="000000" w:themeColor="text1"/>
        </w:rPr>
        <w:t xml:space="preserve"> without bias or </w:t>
      </w:r>
      <w:r w:rsidR="00B657C6">
        <w:rPr>
          <w:color w:val="000000" w:themeColor="text1"/>
        </w:rPr>
        <w:t xml:space="preserve">undue </w:t>
      </w:r>
      <w:r w:rsidR="00215575" w:rsidRPr="00377F25">
        <w:rPr>
          <w:color w:val="000000" w:themeColor="text1"/>
        </w:rPr>
        <w:t>pressure from them.</w:t>
      </w:r>
      <w:r w:rsidR="00141D5C">
        <w:rPr>
          <w:color w:val="000000" w:themeColor="text1"/>
        </w:rPr>
        <w:t xml:space="preserve"> However, any private or public records of </w:t>
      </w:r>
      <w:r w:rsidR="00945E7B">
        <w:rPr>
          <w:color w:val="000000" w:themeColor="text1"/>
        </w:rPr>
        <w:t xml:space="preserve">the </w:t>
      </w:r>
      <w:r w:rsidR="00141D5C">
        <w:rPr>
          <w:color w:val="000000" w:themeColor="text1"/>
        </w:rPr>
        <w:t xml:space="preserve">project must be executed under </w:t>
      </w:r>
      <w:r w:rsidR="008E75C2">
        <w:rPr>
          <w:color w:val="000000" w:themeColor="text1"/>
        </w:rPr>
        <w:t>some confidentiality</w:t>
      </w:r>
      <w:r w:rsidR="003F285C">
        <w:rPr>
          <w:color w:val="000000" w:themeColor="text1"/>
        </w:rPr>
        <w:t xml:space="preserve">, </w:t>
      </w:r>
      <w:r w:rsidR="007E2DD5">
        <w:rPr>
          <w:color w:val="000000" w:themeColor="text1"/>
        </w:rPr>
        <w:t xml:space="preserve"> an</w:t>
      </w:r>
      <w:r w:rsidR="00EF0CEA">
        <w:rPr>
          <w:color w:val="000000" w:themeColor="text1"/>
        </w:rPr>
        <w:t>d</w:t>
      </w:r>
      <w:r w:rsidR="007E2DD5">
        <w:rPr>
          <w:color w:val="000000" w:themeColor="text1"/>
        </w:rPr>
        <w:t xml:space="preserve"> privacy where necessary.</w:t>
      </w:r>
    </w:p>
    <w:p w14:paraId="15AE9AB3" w14:textId="6713432C" w:rsidR="00AF4A7C" w:rsidRPr="00377F25" w:rsidRDefault="006C736E" w:rsidP="00AF4A7C">
      <w:pPr>
        <w:pStyle w:val="NoSpacing"/>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In the </w:t>
      </w:r>
      <w:r w:rsidR="00030706">
        <w:rPr>
          <w:rFonts w:ascii="Times New Roman" w:hAnsi="Times New Roman" w:cs="Times New Roman"/>
          <w:color w:val="000000" w:themeColor="text1"/>
        </w:rPr>
        <w:t xml:space="preserve">CLJ/RDMs, there are </w:t>
      </w:r>
      <w:r w:rsidR="00AF4A7C" w:rsidRPr="00377F25">
        <w:rPr>
          <w:rFonts w:ascii="Times New Roman" w:hAnsi="Times New Roman" w:cs="Times New Roman"/>
          <w:color w:val="000000" w:themeColor="text1"/>
        </w:rPr>
        <w:t xml:space="preserve">the </w:t>
      </w:r>
      <w:r w:rsidR="00945E7B">
        <w:rPr>
          <w:rFonts w:ascii="Times New Roman" w:hAnsi="Times New Roman" w:cs="Times New Roman"/>
          <w:color w:val="000000" w:themeColor="text1"/>
        </w:rPr>
        <w:t>concepts</w:t>
      </w:r>
      <w:r w:rsidR="00AF4A7C" w:rsidRPr="00377F25">
        <w:rPr>
          <w:rFonts w:ascii="Times New Roman" w:hAnsi="Times New Roman" w:cs="Times New Roman"/>
          <w:color w:val="000000" w:themeColor="text1"/>
        </w:rPr>
        <w:t xml:space="preserve"> of participant observation,  contextualization, and applicability </w:t>
      </w:r>
      <w:r w:rsidR="00EF0CEA">
        <w:rPr>
          <w:rFonts w:ascii="Times New Roman" w:hAnsi="Times New Roman" w:cs="Times New Roman"/>
          <w:color w:val="000000" w:themeColor="text1"/>
        </w:rPr>
        <w:t xml:space="preserve">which </w:t>
      </w:r>
      <w:r w:rsidR="00AF4A7C" w:rsidRPr="00377F25">
        <w:rPr>
          <w:rFonts w:ascii="Times New Roman" w:hAnsi="Times New Roman" w:cs="Times New Roman"/>
          <w:color w:val="000000" w:themeColor="text1"/>
        </w:rPr>
        <w:t xml:space="preserve">are </w:t>
      </w:r>
      <w:r w:rsidR="007E2DD5" w:rsidRPr="00377F25">
        <w:rPr>
          <w:rFonts w:ascii="Times New Roman" w:hAnsi="Times New Roman" w:cs="Times New Roman"/>
          <w:color w:val="000000" w:themeColor="text1"/>
        </w:rPr>
        <w:t>principal</w:t>
      </w:r>
      <w:r w:rsidR="00AF4A7C" w:rsidRPr="00377F25">
        <w:rPr>
          <w:rFonts w:ascii="Times New Roman" w:hAnsi="Times New Roman" w:cs="Times New Roman"/>
          <w:color w:val="000000" w:themeColor="text1"/>
        </w:rPr>
        <w:t xml:space="preserve"> and logical through the asynchronous research study. This has significantly broadened one’s understanding of qualitative and quantitative research studies. This knowledge allows the student to actively engage with the stakeholders, </w:t>
      </w:r>
      <w:r w:rsidR="00D75834" w:rsidRPr="00377F25">
        <w:rPr>
          <w:rFonts w:ascii="Times New Roman" w:hAnsi="Times New Roman" w:cs="Times New Roman"/>
          <w:color w:val="000000" w:themeColor="text1"/>
        </w:rPr>
        <w:t xml:space="preserve">and </w:t>
      </w:r>
      <w:r w:rsidR="00AF4A7C" w:rsidRPr="00377F25">
        <w:rPr>
          <w:rFonts w:ascii="Times New Roman" w:hAnsi="Times New Roman" w:cs="Times New Roman"/>
          <w:color w:val="000000" w:themeColor="text1"/>
        </w:rPr>
        <w:t>community members, building trust and gaining deeper insights</w:t>
      </w:r>
      <w:r w:rsidR="003765F2">
        <w:rPr>
          <w:rFonts w:ascii="Times New Roman" w:hAnsi="Times New Roman" w:cs="Times New Roman"/>
          <w:color w:val="000000" w:themeColor="text1"/>
        </w:rPr>
        <w:t xml:space="preserve"> </w:t>
      </w:r>
      <w:r w:rsidR="003765F2" w:rsidRPr="00377F25">
        <w:rPr>
          <w:rFonts w:ascii="Times New Roman" w:hAnsi="Times New Roman" w:cs="Times New Roman"/>
          <w:color w:val="000000" w:themeColor="text1"/>
        </w:rPr>
        <w:t>(</w:t>
      </w:r>
      <w:r w:rsidR="003765F2">
        <w:rPr>
          <w:rFonts w:ascii="Times New Roman" w:hAnsi="Times New Roman" w:cs="Times New Roman"/>
          <w:color w:val="000000" w:themeColor="text1"/>
        </w:rPr>
        <w:t xml:space="preserve">Reichard, 2021; </w:t>
      </w:r>
      <w:r w:rsidR="003765F2" w:rsidRPr="00377F25">
        <w:rPr>
          <w:rFonts w:ascii="Times New Roman" w:hAnsi="Times New Roman" w:cs="Times New Roman"/>
          <w:color w:val="000000" w:themeColor="text1"/>
        </w:rPr>
        <w:t xml:space="preserve">Wright, 2021; </w:t>
      </w:r>
      <w:r w:rsidR="003765F2" w:rsidRPr="00377F25">
        <w:rPr>
          <w:rFonts w:ascii="Times New Roman" w:hAnsi="Times New Roman" w:cs="Times New Roman"/>
          <w:color w:val="000000" w:themeColor="text1"/>
          <w:shd w:val="clear" w:color="auto" w:fill="FFFFFF"/>
        </w:rPr>
        <w:t xml:space="preserve">Steensland et al., 2021) </w:t>
      </w:r>
      <w:r w:rsidR="00AF4A7C" w:rsidRPr="00377F25">
        <w:rPr>
          <w:rFonts w:ascii="Times New Roman" w:hAnsi="Times New Roman" w:cs="Times New Roman"/>
          <w:color w:val="000000" w:themeColor="text1"/>
        </w:rPr>
        <w:t>into their lived experiences</w:t>
      </w:r>
      <w:r w:rsidR="001D7572">
        <w:rPr>
          <w:rFonts w:ascii="Times New Roman" w:hAnsi="Times New Roman" w:cs="Times New Roman"/>
          <w:color w:val="000000" w:themeColor="text1"/>
        </w:rPr>
        <w:t xml:space="preserve">. </w:t>
      </w:r>
      <w:r w:rsidR="006A6E8E">
        <w:rPr>
          <w:rFonts w:ascii="Times New Roman" w:hAnsi="Times New Roman" w:cs="Times New Roman"/>
          <w:color w:val="000000" w:themeColor="text1"/>
        </w:rPr>
        <w:t xml:space="preserve">The increasing use of statistical software in research </w:t>
      </w:r>
      <w:r w:rsidR="00945E7B">
        <w:rPr>
          <w:rFonts w:ascii="Times New Roman" w:hAnsi="Times New Roman" w:cs="Times New Roman"/>
          <w:color w:val="000000" w:themeColor="text1"/>
        </w:rPr>
        <w:t>studies</w:t>
      </w:r>
      <w:r w:rsidR="00A54868">
        <w:rPr>
          <w:rFonts w:ascii="Times New Roman" w:hAnsi="Times New Roman" w:cs="Times New Roman"/>
          <w:color w:val="000000" w:themeColor="text1"/>
        </w:rPr>
        <w:t xml:space="preserve"> </w:t>
      </w:r>
      <w:r w:rsidR="00945E7B">
        <w:rPr>
          <w:rFonts w:ascii="Times New Roman" w:hAnsi="Times New Roman" w:cs="Times New Roman"/>
          <w:color w:val="000000" w:themeColor="text1"/>
        </w:rPr>
        <w:t>seems</w:t>
      </w:r>
      <w:r w:rsidR="00A54868">
        <w:rPr>
          <w:rFonts w:ascii="Times New Roman" w:hAnsi="Times New Roman" w:cs="Times New Roman"/>
          <w:color w:val="000000" w:themeColor="text1"/>
        </w:rPr>
        <w:t xml:space="preserve"> to be making some waves and appealing to </w:t>
      </w:r>
      <w:r w:rsidR="0070005E">
        <w:rPr>
          <w:rFonts w:ascii="Times New Roman" w:hAnsi="Times New Roman" w:cs="Times New Roman"/>
          <w:color w:val="000000" w:themeColor="text1"/>
        </w:rPr>
        <w:t>thousands of</w:t>
      </w:r>
      <w:r w:rsidR="001820C3">
        <w:rPr>
          <w:rFonts w:ascii="Times New Roman" w:hAnsi="Times New Roman" w:cs="Times New Roman"/>
          <w:color w:val="000000" w:themeColor="text1"/>
        </w:rPr>
        <w:t xml:space="preserve"> </w:t>
      </w:r>
      <w:r w:rsidR="00A54868">
        <w:rPr>
          <w:rFonts w:ascii="Times New Roman" w:hAnsi="Times New Roman" w:cs="Times New Roman"/>
          <w:color w:val="000000" w:themeColor="text1"/>
        </w:rPr>
        <w:t>student</w:t>
      </w:r>
      <w:r w:rsidR="001820C3">
        <w:rPr>
          <w:rFonts w:ascii="Times New Roman" w:hAnsi="Times New Roman" w:cs="Times New Roman"/>
          <w:color w:val="000000" w:themeColor="text1"/>
        </w:rPr>
        <w:t>s in colleges</w:t>
      </w:r>
      <w:r w:rsidR="00A54868">
        <w:rPr>
          <w:rFonts w:ascii="Times New Roman" w:hAnsi="Times New Roman" w:cs="Times New Roman"/>
          <w:color w:val="000000" w:themeColor="text1"/>
        </w:rPr>
        <w:t xml:space="preserve"> </w:t>
      </w:r>
      <w:r w:rsidR="00F17E19">
        <w:rPr>
          <w:rFonts w:ascii="Times New Roman" w:hAnsi="Times New Roman" w:cs="Times New Roman"/>
          <w:color w:val="000000" w:themeColor="text1"/>
        </w:rPr>
        <w:t xml:space="preserve">compared to the </w:t>
      </w:r>
      <w:r w:rsidR="00AF4A7C" w:rsidRPr="00377F25">
        <w:rPr>
          <w:rFonts w:ascii="Times New Roman" w:hAnsi="Times New Roman" w:cs="Times New Roman"/>
          <w:color w:val="000000" w:themeColor="text1"/>
        </w:rPr>
        <w:t>traditional surveys and mathematical methods alone.</w:t>
      </w:r>
    </w:p>
    <w:p w14:paraId="17A7AA18" w14:textId="77777777" w:rsidR="00945E7B" w:rsidRDefault="00945E7B" w:rsidP="00AF4A7C">
      <w:pPr>
        <w:pStyle w:val="NoSpacing"/>
        <w:spacing w:line="480" w:lineRule="auto"/>
        <w:rPr>
          <w:rFonts w:ascii="Times New Roman" w:hAnsi="Times New Roman" w:cs="Times New Roman"/>
          <w:b/>
          <w:bCs/>
          <w:color w:val="000000" w:themeColor="text1"/>
        </w:rPr>
      </w:pPr>
    </w:p>
    <w:p w14:paraId="0EE3E984" w14:textId="77777777" w:rsidR="00945E7B" w:rsidRDefault="00945E7B" w:rsidP="00AF4A7C">
      <w:pPr>
        <w:pStyle w:val="NoSpacing"/>
        <w:spacing w:line="480" w:lineRule="auto"/>
        <w:rPr>
          <w:rFonts w:ascii="Times New Roman" w:hAnsi="Times New Roman" w:cs="Times New Roman"/>
          <w:b/>
          <w:bCs/>
          <w:color w:val="000000" w:themeColor="text1"/>
        </w:rPr>
      </w:pPr>
    </w:p>
    <w:p w14:paraId="0F2BF4BE" w14:textId="16351E9B" w:rsidR="00AF4A7C" w:rsidRPr="00377F25" w:rsidRDefault="00AF4A7C" w:rsidP="00AF4A7C">
      <w:pPr>
        <w:pStyle w:val="NoSpacing"/>
        <w:spacing w:line="480" w:lineRule="auto"/>
        <w:rPr>
          <w:rFonts w:ascii="Times New Roman" w:hAnsi="Times New Roman" w:cs="Times New Roman"/>
          <w:color w:val="000000" w:themeColor="text1"/>
        </w:rPr>
      </w:pPr>
      <w:r w:rsidRPr="00377F25">
        <w:rPr>
          <w:rFonts w:ascii="Times New Roman" w:hAnsi="Times New Roman" w:cs="Times New Roman"/>
          <w:b/>
          <w:bCs/>
          <w:color w:val="000000" w:themeColor="text1"/>
        </w:rPr>
        <w:t>4.    Conclusion</w:t>
      </w:r>
      <w:r w:rsidRPr="00377F25">
        <w:rPr>
          <w:rFonts w:ascii="Times New Roman" w:hAnsi="Times New Roman" w:cs="Times New Roman"/>
          <w:color w:val="000000" w:themeColor="text1"/>
        </w:rPr>
        <w:t xml:space="preserve"> – Evaluate the effectiveness of </w:t>
      </w:r>
      <w:r w:rsidR="00D75834" w:rsidRPr="00377F25">
        <w:rPr>
          <w:rFonts w:ascii="Times New Roman" w:hAnsi="Times New Roman" w:cs="Times New Roman"/>
          <w:color w:val="000000" w:themeColor="text1"/>
        </w:rPr>
        <w:t xml:space="preserve">the </w:t>
      </w:r>
      <w:r w:rsidRPr="00377F25">
        <w:rPr>
          <w:rFonts w:ascii="Times New Roman" w:hAnsi="Times New Roman" w:cs="Times New Roman"/>
          <w:color w:val="000000" w:themeColor="text1"/>
        </w:rPr>
        <w:t xml:space="preserve">research design and methodology </w:t>
      </w:r>
      <w:r w:rsidR="00D75834" w:rsidRPr="00377F25">
        <w:rPr>
          <w:rFonts w:ascii="Times New Roman" w:hAnsi="Times New Roman" w:cs="Times New Roman"/>
          <w:color w:val="000000" w:themeColor="text1"/>
        </w:rPr>
        <w:t xml:space="preserve">of </w:t>
      </w:r>
      <w:r w:rsidRPr="00377F25">
        <w:rPr>
          <w:rFonts w:ascii="Times New Roman" w:hAnsi="Times New Roman" w:cs="Times New Roman"/>
          <w:color w:val="000000" w:themeColor="text1"/>
        </w:rPr>
        <w:t xml:space="preserve">the course in meeting your professional expectations, </w:t>
      </w:r>
      <w:r w:rsidR="00D75834" w:rsidRPr="00377F25">
        <w:rPr>
          <w:rFonts w:ascii="Times New Roman" w:hAnsi="Times New Roman" w:cs="Times New Roman"/>
          <w:color w:val="000000" w:themeColor="text1"/>
        </w:rPr>
        <w:t xml:space="preserve">and </w:t>
      </w:r>
      <w:r w:rsidRPr="00377F25">
        <w:rPr>
          <w:rFonts w:ascii="Times New Roman" w:hAnsi="Times New Roman" w:cs="Times New Roman"/>
          <w:color w:val="000000" w:themeColor="text1"/>
        </w:rPr>
        <w:t>religious and educational goals.</w:t>
      </w:r>
    </w:p>
    <w:p w14:paraId="076E5907" w14:textId="29A602A5" w:rsidR="006F19AB" w:rsidRPr="00377F25" w:rsidRDefault="006F19AB" w:rsidP="006F19AB">
      <w:pPr>
        <w:pStyle w:val="NoSpacing"/>
        <w:spacing w:line="480" w:lineRule="auto"/>
        <w:ind w:firstLine="720"/>
        <w:rPr>
          <w:rFonts w:ascii="Times New Roman" w:eastAsia="Times New Roman" w:hAnsi="Times New Roman" w:cs="Times New Roman"/>
          <w:color w:val="000000" w:themeColor="text1"/>
        </w:rPr>
      </w:pPr>
      <w:r w:rsidRPr="00377F25">
        <w:rPr>
          <w:rFonts w:ascii="Times New Roman" w:hAnsi="Times New Roman" w:cs="Times New Roman"/>
          <w:color w:val="000000" w:themeColor="text1"/>
        </w:rPr>
        <w:t xml:space="preserve">Given the ample educational landscape of the research design and methodology,  </w:t>
      </w:r>
      <w:r w:rsidRPr="00377F25">
        <w:rPr>
          <w:rFonts w:ascii="Times New Roman" w:hAnsi="Times New Roman" w:cs="Times New Roman"/>
          <w:color w:val="000000" w:themeColor="text1"/>
          <w:shd w:val="clear" w:color="auto" w:fill="FFFFFF"/>
        </w:rPr>
        <w:t xml:space="preserve">(Aithal, et al., 2024; </w:t>
      </w:r>
      <w:r w:rsidRPr="00377F25">
        <w:rPr>
          <w:rFonts w:ascii="Times New Roman" w:eastAsia="Times New Roman" w:hAnsi="Times New Roman" w:cs="Times New Roman"/>
          <w:color w:val="000000" w:themeColor="text1"/>
        </w:rPr>
        <w:t xml:space="preserve">Patel, et al., 2024, </w:t>
      </w:r>
      <w:r w:rsidRPr="00377F25">
        <w:rPr>
          <w:rFonts w:ascii="Times New Roman" w:hAnsi="Times New Roman" w:cs="Times New Roman"/>
          <w:color w:val="000000" w:themeColor="text1"/>
        </w:rPr>
        <w:t xml:space="preserve">Anapey, 2024), the </w:t>
      </w:r>
      <w:r w:rsidR="00027AFF">
        <w:rPr>
          <w:rFonts w:ascii="Times New Roman" w:hAnsi="Times New Roman" w:cs="Times New Roman"/>
          <w:color w:val="000000" w:themeColor="text1"/>
        </w:rPr>
        <w:t>critical</w:t>
      </w:r>
      <w:r w:rsidR="00A43772">
        <w:rPr>
          <w:rFonts w:ascii="Times New Roman" w:hAnsi="Times New Roman" w:cs="Times New Roman"/>
          <w:color w:val="000000" w:themeColor="text1"/>
        </w:rPr>
        <w:t xml:space="preserve"> </w:t>
      </w:r>
      <w:r w:rsidRPr="00377F25">
        <w:rPr>
          <w:rFonts w:ascii="Times New Roman" w:hAnsi="Times New Roman" w:cs="Times New Roman"/>
          <w:color w:val="000000" w:themeColor="text1"/>
        </w:rPr>
        <w:t xml:space="preserve">factor </w:t>
      </w:r>
      <w:r w:rsidR="00292A64">
        <w:rPr>
          <w:rFonts w:ascii="Times New Roman" w:hAnsi="Times New Roman" w:cs="Times New Roman"/>
          <w:color w:val="000000" w:themeColor="text1"/>
        </w:rPr>
        <w:t>of</w:t>
      </w:r>
      <w:r w:rsidRPr="00377F25">
        <w:rPr>
          <w:rFonts w:ascii="Times New Roman" w:hAnsi="Times New Roman" w:cs="Times New Roman"/>
          <w:color w:val="000000" w:themeColor="text1"/>
        </w:rPr>
        <w:t xml:space="preserve"> “Innovation is viewed as an outcome of a set of various drivers, - explanatory sequential mixed-method approach, - employed to collect quantitative and qualitative data. Empowering members in the process of transformation, - connecting with vision</w:t>
      </w:r>
      <w:r w:rsidR="0011695A">
        <w:rPr>
          <w:rFonts w:ascii="Times New Roman" w:hAnsi="Times New Roman" w:cs="Times New Roman"/>
          <w:color w:val="000000" w:themeColor="text1"/>
        </w:rPr>
        <w:t>,</w:t>
      </w:r>
      <w:r w:rsidRPr="00377F25">
        <w:rPr>
          <w:rFonts w:ascii="Times New Roman" w:hAnsi="Times New Roman" w:cs="Times New Roman"/>
          <w:color w:val="000000" w:themeColor="text1"/>
        </w:rPr>
        <w:t xml:space="preserve"> fostering transformation, professional learning</w:t>
      </w:r>
      <w:r w:rsidR="00D75834" w:rsidRPr="00377F25">
        <w:rPr>
          <w:rFonts w:ascii="Times New Roman" w:hAnsi="Times New Roman" w:cs="Times New Roman"/>
          <w:color w:val="000000" w:themeColor="text1"/>
        </w:rPr>
        <w:t>,</w:t>
      </w:r>
      <w:r w:rsidRPr="00377F25">
        <w:rPr>
          <w:rFonts w:ascii="Times New Roman" w:hAnsi="Times New Roman" w:cs="Times New Roman"/>
          <w:color w:val="000000" w:themeColor="text1"/>
        </w:rPr>
        <w:t xml:space="preserve"> and development opportunities to promote the use of innovative pedagogical methods, are among the key factors (</w:t>
      </w:r>
      <w:r w:rsidRPr="00377F25">
        <w:rPr>
          <w:rFonts w:ascii="Times New Roman" w:eastAsia="Times New Roman" w:hAnsi="Times New Roman" w:cs="Times New Roman"/>
          <w:color w:val="000000" w:themeColor="text1"/>
        </w:rPr>
        <w:t xml:space="preserve">Baroudi  &amp; ElSayary, 2024). </w:t>
      </w:r>
    </w:p>
    <w:p w14:paraId="5314D219" w14:textId="7165B475" w:rsidR="00AF4A7C" w:rsidRPr="00377F25" w:rsidRDefault="00E162BE" w:rsidP="004C47CC">
      <w:pPr>
        <w:pStyle w:val="NoSpacing"/>
        <w:spacing w:line="480" w:lineRule="auto"/>
        <w:ind w:firstLine="720"/>
        <w:rPr>
          <w:rFonts w:ascii="Times New Roman" w:hAnsi="Times New Roman" w:cs="Times New Roman"/>
          <w:color w:val="000000" w:themeColor="text1"/>
        </w:rPr>
      </w:pPr>
      <w:r w:rsidRPr="00377F25">
        <w:rPr>
          <w:rFonts w:ascii="Times New Roman" w:hAnsi="Times New Roman" w:cs="Times New Roman"/>
          <w:color w:val="000000" w:themeColor="text1"/>
          <w:shd w:val="clear" w:color="auto" w:fill="FFFFFF"/>
        </w:rPr>
        <w:t xml:space="preserve">There is </w:t>
      </w:r>
      <w:r w:rsidR="00D75834" w:rsidRPr="00377F25">
        <w:rPr>
          <w:rFonts w:ascii="Times New Roman" w:hAnsi="Times New Roman" w:cs="Times New Roman"/>
          <w:color w:val="000000" w:themeColor="text1"/>
          <w:shd w:val="clear" w:color="auto" w:fill="FFFFFF"/>
        </w:rPr>
        <w:t>a</w:t>
      </w:r>
      <w:r w:rsidRPr="00377F25">
        <w:rPr>
          <w:rFonts w:ascii="Times New Roman" w:hAnsi="Times New Roman" w:cs="Times New Roman"/>
          <w:color w:val="000000" w:themeColor="text1"/>
          <w:shd w:val="clear" w:color="auto" w:fill="FFFFFF"/>
        </w:rPr>
        <w:t xml:space="preserve"> need for contextualization and applicability</w:t>
      </w:r>
      <w:r w:rsidR="006725E2">
        <w:rPr>
          <w:rFonts w:ascii="Times New Roman" w:hAnsi="Times New Roman" w:cs="Times New Roman"/>
          <w:color w:val="000000" w:themeColor="text1"/>
          <w:shd w:val="clear" w:color="auto" w:fill="FFFFFF"/>
        </w:rPr>
        <w:t xml:space="preserve"> </w:t>
      </w:r>
      <w:r w:rsidR="006725E2" w:rsidRPr="00377F25">
        <w:rPr>
          <w:rFonts w:ascii="Times New Roman" w:hAnsi="Times New Roman" w:cs="Times New Roman"/>
          <w:color w:val="000000" w:themeColor="text1"/>
          <w:shd w:val="clear" w:color="auto" w:fill="FFFFFF"/>
        </w:rPr>
        <w:t xml:space="preserve">(Mukherjee, et al., 2018; </w:t>
      </w:r>
      <w:r w:rsidR="006725E2" w:rsidRPr="00377F25">
        <w:rPr>
          <w:rFonts w:ascii="Times New Roman" w:hAnsi="Times New Roman" w:cs="Times New Roman"/>
          <w:color w:val="000000" w:themeColor="text1"/>
        </w:rPr>
        <w:t>Wright, 2021)</w:t>
      </w:r>
      <w:r w:rsidRPr="00377F25">
        <w:rPr>
          <w:rFonts w:ascii="Times New Roman" w:hAnsi="Times New Roman" w:cs="Times New Roman"/>
          <w:color w:val="000000" w:themeColor="text1"/>
          <w:shd w:val="clear" w:color="auto" w:fill="FFFFFF"/>
        </w:rPr>
        <w:t xml:space="preserve"> in research design and methodology. To be prepared now and </w:t>
      </w:r>
      <w:r w:rsidR="00D75834" w:rsidRPr="00377F25">
        <w:rPr>
          <w:rFonts w:ascii="Times New Roman" w:hAnsi="Times New Roman" w:cs="Times New Roman"/>
          <w:color w:val="000000" w:themeColor="text1"/>
          <w:shd w:val="clear" w:color="auto" w:fill="FFFFFF"/>
        </w:rPr>
        <w:t xml:space="preserve">in </w:t>
      </w:r>
      <w:r w:rsidRPr="00377F25">
        <w:rPr>
          <w:rFonts w:ascii="Times New Roman" w:hAnsi="Times New Roman" w:cs="Times New Roman"/>
          <w:color w:val="000000" w:themeColor="text1"/>
          <w:shd w:val="clear" w:color="auto" w:fill="FFFFFF"/>
        </w:rPr>
        <w:t xml:space="preserve">the future for innovation </w:t>
      </w:r>
      <w:r w:rsidRPr="00377F25">
        <w:rPr>
          <w:rFonts w:ascii="Times New Roman" w:hAnsi="Times New Roman" w:cs="Times New Roman"/>
          <w:color w:val="000000" w:themeColor="text1"/>
        </w:rPr>
        <w:t xml:space="preserve">and </w:t>
      </w:r>
      <w:r w:rsidRPr="00377F25">
        <w:rPr>
          <w:rFonts w:ascii="Times New Roman" w:hAnsi="Times New Roman" w:cs="Times New Roman"/>
          <w:color w:val="000000" w:themeColor="text1"/>
          <w:shd w:val="clear" w:color="auto" w:fill="FFFFFF"/>
        </w:rPr>
        <w:t xml:space="preserve">transformational value </w:t>
      </w:r>
      <w:r w:rsidR="00D75834" w:rsidRPr="00377F25">
        <w:rPr>
          <w:rFonts w:ascii="Times New Roman" w:hAnsi="Times New Roman" w:cs="Times New Roman"/>
          <w:color w:val="000000" w:themeColor="text1"/>
          <w:shd w:val="clear" w:color="auto" w:fill="FFFFFF"/>
        </w:rPr>
        <w:t>processes</w:t>
      </w:r>
      <w:r w:rsidRPr="00377F25">
        <w:rPr>
          <w:rFonts w:ascii="Times New Roman" w:hAnsi="Times New Roman" w:cs="Times New Roman"/>
          <w:color w:val="000000" w:themeColor="text1"/>
          <w:shd w:val="clear" w:color="auto" w:fill="FFFFFF"/>
        </w:rPr>
        <w:t xml:space="preserve"> and outcomes to offer logical, factual answers to precise or detailed</w:t>
      </w:r>
      <w:r w:rsidRPr="00377F25">
        <w:rPr>
          <w:rFonts w:ascii="Times New Roman" w:hAnsi="Times New Roman" w:cs="Times New Roman"/>
          <w:color w:val="000000" w:themeColor="text1"/>
        </w:rPr>
        <w:t xml:space="preserve"> questions and issues in project research and </w:t>
      </w:r>
      <w:r w:rsidR="00945E7B">
        <w:rPr>
          <w:rFonts w:ascii="Times New Roman" w:hAnsi="Times New Roman" w:cs="Times New Roman"/>
          <w:color w:val="000000" w:themeColor="text1"/>
        </w:rPr>
        <w:t>dissertations</w:t>
      </w:r>
      <w:r w:rsidRPr="00377F25">
        <w:rPr>
          <w:rFonts w:ascii="Times New Roman" w:hAnsi="Times New Roman" w:cs="Times New Roman"/>
          <w:color w:val="000000" w:themeColor="text1"/>
        </w:rPr>
        <w:t xml:space="preserve"> that may arise. They include data integrity, validity and reliability, ethical considerations and bias </w:t>
      </w:r>
      <w:r w:rsidR="00130D33">
        <w:rPr>
          <w:rFonts w:ascii="Times New Roman" w:hAnsi="Times New Roman" w:cs="Times New Roman"/>
          <w:color w:val="000000" w:themeColor="text1"/>
        </w:rPr>
        <w:t>avoidance</w:t>
      </w:r>
      <w:r w:rsidRPr="00377F25">
        <w:rPr>
          <w:rFonts w:ascii="Times New Roman" w:hAnsi="Times New Roman" w:cs="Times New Roman"/>
          <w:color w:val="000000" w:themeColor="text1"/>
        </w:rPr>
        <w:t>,  research transparency</w:t>
      </w:r>
      <w:r w:rsidR="00D75834" w:rsidRPr="00377F25">
        <w:rPr>
          <w:rFonts w:ascii="Times New Roman" w:hAnsi="Times New Roman" w:cs="Times New Roman"/>
          <w:color w:val="000000" w:themeColor="text1"/>
        </w:rPr>
        <w:t>,</w:t>
      </w:r>
      <w:r w:rsidRPr="00377F25">
        <w:rPr>
          <w:rFonts w:ascii="Times New Roman" w:hAnsi="Times New Roman" w:cs="Times New Roman"/>
          <w:color w:val="000000" w:themeColor="text1"/>
        </w:rPr>
        <w:t xml:space="preserve"> and applicability. </w:t>
      </w:r>
      <w:r w:rsidR="00AF4A7C" w:rsidRPr="00377F25">
        <w:rPr>
          <w:rFonts w:ascii="Times New Roman" w:hAnsi="Times New Roman" w:cs="Times New Roman"/>
          <w:color w:val="000000" w:themeColor="text1"/>
        </w:rPr>
        <w:t xml:space="preserve">The real measure of a course's worth lies in its ability to achieve intended outcomes - whether enhancing skills, changing behaviors, or contributing to organizational goals. </w:t>
      </w:r>
      <w:r w:rsidR="00D75834" w:rsidRPr="00377F25">
        <w:rPr>
          <w:rFonts w:ascii="Times New Roman" w:hAnsi="Times New Roman" w:cs="Times New Roman"/>
          <w:color w:val="000000" w:themeColor="text1"/>
        </w:rPr>
        <w:t>Understanding</w:t>
      </w:r>
      <w:r w:rsidR="00AF4A7C" w:rsidRPr="00377F25">
        <w:rPr>
          <w:rFonts w:ascii="Times New Roman" w:hAnsi="Times New Roman" w:cs="Times New Roman"/>
          <w:color w:val="000000" w:themeColor="text1"/>
        </w:rPr>
        <w:t xml:space="preserve"> and implementing effective evaluation strategies is crucial in determining how these objectives are met (Miller, 2024, para. 3). </w:t>
      </w:r>
      <w:r w:rsidR="004C47CC" w:rsidRPr="00377F25">
        <w:rPr>
          <w:rFonts w:ascii="Times New Roman" w:hAnsi="Times New Roman" w:cs="Times New Roman"/>
          <w:color w:val="000000" w:themeColor="text1"/>
        </w:rPr>
        <w:t xml:space="preserve">In the world of instructional design, crafting </w:t>
      </w:r>
      <w:r w:rsidR="008053B7">
        <w:rPr>
          <w:rFonts w:ascii="Times New Roman" w:hAnsi="Times New Roman" w:cs="Times New Roman"/>
          <w:color w:val="000000" w:themeColor="text1"/>
        </w:rPr>
        <w:t xml:space="preserve">constructive </w:t>
      </w:r>
      <w:r w:rsidR="004C47CC" w:rsidRPr="00377F25">
        <w:rPr>
          <w:rFonts w:ascii="Times New Roman" w:hAnsi="Times New Roman" w:cs="Times New Roman"/>
          <w:color w:val="000000" w:themeColor="text1"/>
        </w:rPr>
        <w:t xml:space="preserve">content is only a part of the success equation. </w:t>
      </w:r>
      <w:r w:rsidR="008053B7">
        <w:rPr>
          <w:rFonts w:ascii="Times New Roman" w:hAnsi="Times New Roman" w:cs="Times New Roman"/>
          <w:color w:val="000000" w:themeColor="text1"/>
        </w:rPr>
        <w:t xml:space="preserve">There </w:t>
      </w:r>
      <w:r w:rsidR="00194BBD">
        <w:rPr>
          <w:rFonts w:ascii="Times New Roman" w:hAnsi="Times New Roman" w:cs="Times New Roman"/>
          <w:color w:val="000000" w:themeColor="text1"/>
        </w:rPr>
        <w:t xml:space="preserve">are always the dynamics of </w:t>
      </w:r>
      <w:r w:rsidR="00694557">
        <w:rPr>
          <w:rFonts w:ascii="Times New Roman" w:hAnsi="Times New Roman" w:cs="Times New Roman"/>
          <w:color w:val="000000" w:themeColor="text1"/>
        </w:rPr>
        <w:t xml:space="preserve">relentless application of statistical research </w:t>
      </w:r>
      <w:r w:rsidR="00B266FA">
        <w:rPr>
          <w:rFonts w:ascii="Times New Roman" w:hAnsi="Times New Roman" w:cs="Times New Roman"/>
          <w:color w:val="000000" w:themeColor="text1"/>
        </w:rPr>
        <w:t xml:space="preserve">conducted to derive the best validated and credible </w:t>
      </w:r>
      <w:r w:rsidR="00817CFA">
        <w:rPr>
          <w:rFonts w:ascii="Times New Roman" w:hAnsi="Times New Roman" w:cs="Times New Roman"/>
          <w:color w:val="000000" w:themeColor="text1"/>
        </w:rPr>
        <w:t xml:space="preserve">results and </w:t>
      </w:r>
      <w:r w:rsidR="00945E7B">
        <w:rPr>
          <w:rFonts w:ascii="Times New Roman" w:hAnsi="Times New Roman" w:cs="Times New Roman"/>
          <w:color w:val="000000" w:themeColor="text1"/>
        </w:rPr>
        <w:t>outcomes</w:t>
      </w:r>
      <w:r w:rsidR="00817CFA">
        <w:rPr>
          <w:rFonts w:ascii="Times New Roman" w:hAnsi="Times New Roman" w:cs="Times New Roman"/>
          <w:color w:val="000000" w:themeColor="text1"/>
        </w:rPr>
        <w:t>.</w:t>
      </w:r>
      <w:r w:rsidR="00C84B9B" w:rsidRPr="00377F25">
        <w:rPr>
          <w:rFonts w:ascii="Times New Roman" w:hAnsi="Times New Roman" w:cs="Times New Roman"/>
          <w:b/>
          <w:bCs/>
          <w:color w:val="000000" w:themeColor="text1"/>
          <w:shd w:val="clear" w:color="auto" w:fill="FFFFFF"/>
        </w:rPr>
        <w:t xml:space="preserve"> </w:t>
      </w:r>
    </w:p>
    <w:p w14:paraId="48322268" w14:textId="3352877A" w:rsidR="00257F55" w:rsidRDefault="00AF4A7C" w:rsidP="00AF4A7C">
      <w:pPr>
        <w:pStyle w:val="NoSpacing"/>
        <w:spacing w:line="480" w:lineRule="auto"/>
        <w:ind w:firstLine="720"/>
        <w:rPr>
          <w:rFonts w:ascii="Times New Roman" w:hAnsi="Times New Roman" w:cs="Times New Roman"/>
          <w:color w:val="000000" w:themeColor="text1"/>
          <w:shd w:val="clear" w:color="auto" w:fill="FFFFFF"/>
        </w:rPr>
      </w:pPr>
      <w:r w:rsidRPr="00377F25">
        <w:rPr>
          <w:rFonts w:ascii="Times New Roman" w:hAnsi="Times New Roman" w:cs="Times New Roman"/>
          <w:color w:val="000000" w:themeColor="text1"/>
          <w:shd w:val="clear" w:color="auto" w:fill="FFFFFF"/>
        </w:rPr>
        <w:t xml:space="preserve">The knowledge and skills from research design and methodology are useful in accomplishing religious goals </w:t>
      </w:r>
      <w:r w:rsidR="008304D0">
        <w:rPr>
          <w:rFonts w:ascii="Times New Roman" w:hAnsi="Times New Roman" w:cs="Times New Roman"/>
          <w:color w:val="000000" w:themeColor="text1"/>
          <w:shd w:val="clear" w:color="auto" w:fill="FFFFFF"/>
        </w:rPr>
        <w:t>(</w:t>
      </w:r>
      <w:r w:rsidR="008304D0" w:rsidRPr="00377F25">
        <w:rPr>
          <w:rFonts w:ascii="Times New Roman" w:hAnsi="Times New Roman" w:cs="Times New Roman"/>
          <w:color w:val="000000" w:themeColor="text1"/>
          <w:shd w:val="clear" w:color="auto" w:fill="FFFFFF"/>
        </w:rPr>
        <w:t>Steensland, 2021) </w:t>
      </w:r>
      <w:r w:rsidRPr="00377F25">
        <w:rPr>
          <w:rFonts w:ascii="Times New Roman" w:hAnsi="Times New Roman" w:cs="Times New Roman"/>
          <w:color w:val="000000" w:themeColor="text1"/>
          <w:shd w:val="clear" w:color="auto" w:fill="FFFFFF"/>
        </w:rPr>
        <w:t xml:space="preserve">when </w:t>
      </w:r>
      <w:r w:rsidR="004636DF">
        <w:rPr>
          <w:rFonts w:ascii="Times New Roman" w:hAnsi="Times New Roman" w:cs="Times New Roman"/>
          <w:color w:val="000000" w:themeColor="text1"/>
          <w:shd w:val="clear" w:color="auto" w:fill="FFFFFF"/>
        </w:rPr>
        <w:t>adequ</w:t>
      </w:r>
      <w:r w:rsidR="008434D6">
        <w:rPr>
          <w:rFonts w:ascii="Times New Roman" w:hAnsi="Times New Roman" w:cs="Times New Roman"/>
          <w:color w:val="000000" w:themeColor="text1"/>
          <w:shd w:val="clear" w:color="auto" w:fill="FFFFFF"/>
        </w:rPr>
        <w:t>a</w:t>
      </w:r>
      <w:r w:rsidR="004636DF">
        <w:rPr>
          <w:rFonts w:ascii="Times New Roman" w:hAnsi="Times New Roman" w:cs="Times New Roman"/>
          <w:color w:val="000000" w:themeColor="text1"/>
          <w:shd w:val="clear" w:color="auto" w:fill="FFFFFF"/>
        </w:rPr>
        <w:t xml:space="preserve">tely </w:t>
      </w:r>
      <w:r w:rsidRPr="00377F25">
        <w:rPr>
          <w:rFonts w:ascii="Times New Roman" w:hAnsi="Times New Roman" w:cs="Times New Roman"/>
          <w:color w:val="000000" w:themeColor="text1"/>
          <w:shd w:val="clear" w:color="auto" w:fill="FFFFFF"/>
        </w:rPr>
        <w:t>utilized</w:t>
      </w:r>
      <w:r w:rsidR="00210DFE">
        <w:rPr>
          <w:rFonts w:ascii="Times New Roman" w:hAnsi="Times New Roman" w:cs="Times New Roman"/>
          <w:color w:val="000000" w:themeColor="text1"/>
          <w:shd w:val="clear" w:color="auto" w:fill="FFFFFF"/>
        </w:rPr>
        <w:t xml:space="preserve"> </w:t>
      </w:r>
      <w:r w:rsidR="00B10ED2">
        <w:rPr>
          <w:rFonts w:ascii="Times New Roman" w:hAnsi="Times New Roman" w:cs="Times New Roman"/>
          <w:color w:val="000000" w:themeColor="text1"/>
          <w:shd w:val="clear" w:color="auto" w:fill="FFFFFF"/>
        </w:rPr>
        <w:t xml:space="preserve">through innovation and </w:t>
      </w:r>
      <w:r w:rsidR="00945E7B">
        <w:rPr>
          <w:rFonts w:ascii="Times New Roman" w:hAnsi="Times New Roman" w:cs="Times New Roman"/>
          <w:color w:val="000000" w:themeColor="text1"/>
          <w:shd w:val="clear" w:color="auto" w:fill="FFFFFF"/>
        </w:rPr>
        <w:t>well-coordinated</w:t>
      </w:r>
      <w:r w:rsidR="00E123A3">
        <w:rPr>
          <w:rFonts w:ascii="Times New Roman" w:hAnsi="Times New Roman" w:cs="Times New Roman"/>
          <w:color w:val="000000" w:themeColor="text1"/>
          <w:shd w:val="clear" w:color="auto" w:fill="FFFFFF"/>
        </w:rPr>
        <w:t xml:space="preserve"> primary or secondary </w:t>
      </w:r>
      <w:r w:rsidR="0069301F">
        <w:rPr>
          <w:rFonts w:ascii="Times New Roman" w:hAnsi="Times New Roman" w:cs="Times New Roman"/>
          <w:color w:val="000000" w:themeColor="text1"/>
          <w:shd w:val="clear" w:color="auto" w:fill="FFFFFF"/>
        </w:rPr>
        <w:t xml:space="preserve">statistical research surveys </w:t>
      </w:r>
      <w:r w:rsidR="00716B0E">
        <w:rPr>
          <w:rFonts w:ascii="Times New Roman" w:hAnsi="Times New Roman" w:cs="Times New Roman"/>
          <w:color w:val="000000" w:themeColor="text1"/>
          <w:shd w:val="clear" w:color="auto" w:fill="FFFFFF"/>
        </w:rPr>
        <w:t>(</w:t>
      </w:r>
      <w:r w:rsidR="00716B0E" w:rsidRPr="00377F25">
        <w:rPr>
          <w:rFonts w:ascii="Times New Roman" w:eastAsia="Times New Roman" w:hAnsi="Times New Roman" w:cs="Times New Roman"/>
          <w:color w:val="000000" w:themeColor="text1"/>
        </w:rPr>
        <w:t>Wawak,</w:t>
      </w:r>
      <w:r w:rsidR="00716B0E">
        <w:rPr>
          <w:rFonts w:ascii="Times New Roman" w:eastAsia="Times New Roman" w:hAnsi="Times New Roman" w:cs="Times New Roman"/>
          <w:color w:val="000000" w:themeColor="text1"/>
        </w:rPr>
        <w:t xml:space="preserve"> 2024)</w:t>
      </w:r>
      <w:r w:rsidR="00716B0E" w:rsidRPr="00377F25">
        <w:rPr>
          <w:rFonts w:ascii="Times New Roman" w:eastAsia="Times New Roman" w:hAnsi="Times New Roman" w:cs="Times New Roman"/>
          <w:color w:val="000000" w:themeColor="text1"/>
        </w:rPr>
        <w:t xml:space="preserve"> </w:t>
      </w:r>
      <w:r w:rsidR="0069301F">
        <w:rPr>
          <w:rFonts w:ascii="Times New Roman" w:hAnsi="Times New Roman" w:cs="Times New Roman"/>
          <w:color w:val="000000" w:themeColor="text1"/>
          <w:shd w:val="clear" w:color="auto" w:fill="FFFFFF"/>
        </w:rPr>
        <w:t xml:space="preserve">and </w:t>
      </w:r>
      <w:r w:rsidR="00945E7B">
        <w:rPr>
          <w:rFonts w:ascii="Times New Roman" w:hAnsi="Times New Roman" w:cs="Times New Roman"/>
          <w:color w:val="000000" w:themeColor="text1"/>
          <w:shd w:val="clear" w:color="auto" w:fill="FFFFFF"/>
        </w:rPr>
        <w:t>church-related</w:t>
      </w:r>
      <w:r w:rsidR="0069301F">
        <w:rPr>
          <w:rFonts w:ascii="Times New Roman" w:hAnsi="Times New Roman" w:cs="Times New Roman"/>
          <w:color w:val="000000" w:themeColor="text1"/>
          <w:shd w:val="clear" w:color="auto" w:fill="FFFFFF"/>
        </w:rPr>
        <w:t xml:space="preserve"> demographic </w:t>
      </w:r>
      <w:r w:rsidR="00E123A3">
        <w:rPr>
          <w:rFonts w:ascii="Times New Roman" w:hAnsi="Times New Roman" w:cs="Times New Roman"/>
          <w:color w:val="000000" w:themeColor="text1"/>
          <w:shd w:val="clear" w:color="auto" w:fill="FFFFFF"/>
        </w:rPr>
        <w:t>s</w:t>
      </w:r>
      <w:r w:rsidR="00F76F67">
        <w:rPr>
          <w:rFonts w:ascii="Times New Roman" w:hAnsi="Times New Roman" w:cs="Times New Roman"/>
          <w:color w:val="000000" w:themeColor="text1"/>
          <w:shd w:val="clear" w:color="auto" w:fill="FFFFFF"/>
        </w:rPr>
        <w:t>tatistics</w:t>
      </w:r>
      <w:r w:rsidR="008304D0">
        <w:rPr>
          <w:rFonts w:ascii="Times New Roman" w:hAnsi="Times New Roman" w:cs="Times New Roman"/>
          <w:color w:val="000000" w:themeColor="text1"/>
          <w:shd w:val="clear" w:color="auto" w:fill="FFFFFF"/>
        </w:rPr>
        <w:t>, re</w:t>
      </w:r>
      <w:r w:rsidR="00C119CB">
        <w:rPr>
          <w:rFonts w:ascii="Times New Roman" w:hAnsi="Times New Roman" w:cs="Times New Roman"/>
          <w:color w:val="000000" w:themeColor="text1"/>
          <w:shd w:val="clear" w:color="auto" w:fill="FFFFFF"/>
        </w:rPr>
        <w:t>spectively</w:t>
      </w:r>
      <w:r w:rsidRPr="00377F25">
        <w:rPr>
          <w:rFonts w:ascii="Times New Roman" w:hAnsi="Times New Roman" w:cs="Times New Roman"/>
          <w:color w:val="000000" w:themeColor="text1"/>
          <w:shd w:val="clear" w:color="auto" w:fill="FFFFFF"/>
        </w:rPr>
        <w:t xml:space="preserve">. They tend to have overarching </w:t>
      </w:r>
      <w:r w:rsidR="0006385D">
        <w:rPr>
          <w:rFonts w:ascii="Times New Roman" w:hAnsi="Times New Roman" w:cs="Times New Roman"/>
          <w:color w:val="000000" w:themeColor="text1"/>
          <w:shd w:val="clear" w:color="auto" w:fill="FFFFFF"/>
        </w:rPr>
        <w:t>goals</w:t>
      </w:r>
      <w:r w:rsidR="00945E7B">
        <w:rPr>
          <w:rFonts w:ascii="Times New Roman" w:hAnsi="Times New Roman" w:cs="Times New Roman"/>
          <w:color w:val="000000" w:themeColor="text1"/>
          <w:shd w:val="clear" w:color="auto" w:fill="FFFFFF"/>
        </w:rPr>
        <w:t>.</w:t>
      </w:r>
      <w:r w:rsidR="00074316">
        <w:rPr>
          <w:rFonts w:ascii="Times New Roman" w:hAnsi="Times New Roman" w:cs="Times New Roman"/>
          <w:color w:val="000000" w:themeColor="text1"/>
          <w:shd w:val="clear" w:color="auto" w:fill="FFFFFF"/>
        </w:rPr>
        <w:t xml:space="preserve"> </w:t>
      </w:r>
    </w:p>
    <w:p w14:paraId="3C3BD803" w14:textId="77777777" w:rsidR="00257F55" w:rsidRDefault="00257F55" w:rsidP="00AF4A7C">
      <w:pPr>
        <w:pStyle w:val="NoSpacing"/>
        <w:spacing w:line="480" w:lineRule="auto"/>
        <w:ind w:firstLine="720"/>
        <w:rPr>
          <w:rFonts w:ascii="Times New Roman" w:hAnsi="Times New Roman" w:cs="Times New Roman"/>
          <w:color w:val="000000" w:themeColor="text1"/>
          <w:shd w:val="clear" w:color="auto" w:fill="FFFFFF"/>
        </w:rPr>
      </w:pPr>
    </w:p>
    <w:p w14:paraId="316C0F6A" w14:textId="031C1066" w:rsidR="00AF4A7C" w:rsidRPr="00377F25" w:rsidRDefault="00074316" w:rsidP="00257F55">
      <w:pPr>
        <w:pStyle w:val="NoSpacing"/>
        <w:spacing w:line="480" w:lineRule="auto"/>
        <w:rPr>
          <w:rFonts w:ascii="Times New Roman" w:hAnsi="Times New Roman" w:cs="Times New Roman"/>
          <w:color w:val="000000" w:themeColor="text1"/>
          <w:shd w:val="clear" w:color="auto" w:fill="FFFFFF"/>
        </w:rPr>
      </w:pPr>
      <w:r w:rsidRPr="00377F25">
        <w:rPr>
          <w:rFonts w:ascii="Times New Roman" w:eastAsia="Times New Roman" w:hAnsi="Times New Roman" w:cs="Times New Roman"/>
          <w:color w:val="000000" w:themeColor="text1"/>
        </w:rPr>
        <w:t xml:space="preserve">(Andreoni &amp; Richard, 2024; </w:t>
      </w:r>
      <w:r w:rsidRPr="00377F25">
        <w:rPr>
          <w:rFonts w:ascii="Times New Roman" w:hAnsi="Times New Roman" w:cs="Times New Roman"/>
          <w:color w:val="000000" w:themeColor="text1"/>
          <w:shd w:val="clear" w:color="auto" w:fill="FFFFFF"/>
        </w:rPr>
        <w:t>Baroudi &amp; ElSayary),</w:t>
      </w:r>
      <w:r w:rsidR="00AF4A7C" w:rsidRPr="00377F25">
        <w:rPr>
          <w:rFonts w:ascii="Times New Roman" w:hAnsi="Times New Roman" w:cs="Times New Roman"/>
          <w:color w:val="000000" w:themeColor="text1"/>
          <w:shd w:val="clear" w:color="auto" w:fill="FFFFFF"/>
        </w:rPr>
        <w:t xml:space="preserve"> </w:t>
      </w:r>
      <w:r w:rsidR="00945E7B">
        <w:rPr>
          <w:rFonts w:ascii="Times New Roman" w:hAnsi="Times New Roman" w:cs="Times New Roman"/>
          <w:color w:val="000000" w:themeColor="text1"/>
          <w:shd w:val="clear" w:color="auto" w:fill="FFFFFF"/>
        </w:rPr>
        <w:t>In</w:t>
      </w:r>
      <w:r w:rsidR="008A373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the </w:t>
      </w:r>
      <w:r w:rsidR="00AF4A7C" w:rsidRPr="00377F25">
        <w:rPr>
          <w:rFonts w:ascii="Times New Roman" w:hAnsi="Times New Roman" w:cs="Times New Roman"/>
          <w:color w:val="000000" w:themeColor="text1"/>
          <w:shd w:val="clear" w:color="auto" w:fill="FFFFFF"/>
        </w:rPr>
        <w:t xml:space="preserve">application </w:t>
      </w:r>
      <w:r w:rsidR="008A3736">
        <w:rPr>
          <w:rFonts w:ascii="Times New Roman" w:hAnsi="Times New Roman" w:cs="Times New Roman"/>
          <w:color w:val="000000" w:themeColor="text1"/>
          <w:shd w:val="clear" w:color="auto" w:fill="FFFFFF"/>
        </w:rPr>
        <w:t>and</w:t>
      </w:r>
      <w:r w:rsidR="00AF4A7C" w:rsidRPr="00377F25">
        <w:rPr>
          <w:rFonts w:ascii="Times New Roman" w:hAnsi="Times New Roman" w:cs="Times New Roman"/>
          <w:color w:val="000000" w:themeColor="text1"/>
          <w:shd w:val="clear" w:color="auto" w:fill="FFFFFF"/>
        </w:rPr>
        <w:t xml:space="preserve"> conducting </w:t>
      </w:r>
      <w:r w:rsidR="00547E9C">
        <w:rPr>
          <w:rFonts w:ascii="Times New Roman" w:hAnsi="Times New Roman" w:cs="Times New Roman"/>
          <w:color w:val="000000" w:themeColor="text1"/>
          <w:shd w:val="clear" w:color="auto" w:fill="FFFFFF"/>
        </w:rPr>
        <w:t xml:space="preserve">of </w:t>
      </w:r>
      <w:r w:rsidR="00AF4A7C" w:rsidRPr="00377F25">
        <w:rPr>
          <w:rFonts w:ascii="Times New Roman" w:hAnsi="Times New Roman" w:cs="Times New Roman"/>
          <w:color w:val="000000" w:themeColor="text1"/>
          <w:shd w:val="clear" w:color="auto" w:fill="FFFFFF"/>
        </w:rPr>
        <w:t>research surveys</w:t>
      </w:r>
      <w:r w:rsidR="00A73AC3">
        <w:rPr>
          <w:rFonts w:ascii="Times New Roman" w:hAnsi="Times New Roman" w:cs="Times New Roman"/>
          <w:color w:val="000000" w:themeColor="text1"/>
          <w:shd w:val="clear" w:color="auto" w:fill="FFFFFF"/>
        </w:rPr>
        <w:t xml:space="preserve">. Moreover, </w:t>
      </w:r>
      <w:r w:rsidR="00121C5D">
        <w:rPr>
          <w:rFonts w:ascii="Times New Roman" w:hAnsi="Times New Roman" w:cs="Times New Roman"/>
          <w:color w:val="000000" w:themeColor="text1"/>
          <w:shd w:val="clear" w:color="auto" w:fill="FFFFFF"/>
        </w:rPr>
        <w:t xml:space="preserve">there is the </w:t>
      </w:r>
      <w:r w:rsidR="00945E7B">
        <w:rPr>
          <w:rFonts w:ascii="Times New Roman" w:hAnsi="Times New Roman" w:cs="Times New Roman"/>
          <w:color w:val="000000" w:themeColor="text1"/>
          <w:shd w:val="clear" w:color="auto" w:fill="FFFFFF"/>
        </w:rPr>
        <w:t>analysis</w:t>
      </w:r>
      <w:r w:rsidR="00AF4A7C" w:rsidRPr="00377F25">
        <w:rPr>
          <w:rFonts w:ascii="Times New Roman" w:hAnsi="Times New Roman" w:cs="Times New Roman"/>
          <w:color w:val="000000" w:themeColor="text1"/>
          <w:shd w:val="clear" w:color="auto" w:fill="FFFFFF"/>
        </w:rPr>
        <w:t xml:space="preserve"> </w:t>
      </w:r>
      <w:r w:rsidR="00121C5D">
        <w:rPr>
          <w:rFonts w:ascii="Times New Roman" w:hAnsi="Times New Roman" w:cs="Times New Roman"/>
          <w:color w:val="000000" w:themeColor="text1"/>
          <w:shd w:val="clear" w:color="auto" w:fill="FFFFFF"/>
        </w:rPr>
        <w:t xml:space="preserve">of </w:t>
      </w:r>
      <w:r w:rsidR="00E64DD3">
        <w:rPr>
          <w:rFonts w:ascii="Times New Roman" w:hAnsi="Times New Roman" w:cs="Times New Roman"/>
          <w:color w:val="000000" w:themeColor="text1"/>
          <w:shd w:val="clear" w:color="auto" w:fill="FFFFFF"/>
        </w:rPr>
        <w:t xml:space="preserve">the </w:t>
      </w:r>
      <w:r w:rsidR="00945E7B">
        <w:rPr>
          <w:rFonts w:ascii="Times New Roman" w:hAnsi="Times New Roman" w:cs="Times New Roman"/>
          <w:color w:val="000000" w:themeColor="text1"/>
          <w:shd w:val="clear" w:color="auto" w:fill="FFFFFF"/>
        </w:rPr>
        <w:t>Church's</w:t>
      </w:r>
      <w:r w:rsidR="00EC512F">
        <w:rPr>
          <w:rFonts w:ascii="Times New Roman" w:hAnsi="Times New Roman" w:cs="Times New Roman"/>
          <w:color w:val="000000" w:themeColor="text1"/>
          <w:shd w:val="clear" w:color="auto" w:fill="FFFFFF"/>
        </w:rPr>
        <w:t xml:space="preserve"> comparative </w:t>
      </w:r>
      <w:r w:rsidR="001D489B">
        <w:rPr>
          <w:rFonts w:ascii="Times New Roman" w:hAnsi="Times New Roman" w:cs="Times New Roman"/>
          <w:color w:val="000000" w:themeColor="text1"/>
          <w:shd w:val="clear" w:color="auto" w:fill="FFFFFF"/>
        </w:rPr>
        <w:t xml:space="preserve">attendant </w:t>
      </w:r>
      <w:r w:rsidR="00AF4A7C" w:rsidRPr="00377F25">
        <w:rPr>
          <w:rFonts w:ascii="Times New Roman" w:hAnsi="Times New Roman" w:cs="Times New Roman"/>
          <w:color w:val="000000" w:themeColor="text1"/>
          <w:shd w:val="clear" w:color="auto" w:fill="FFFFFF"/>
        </w:rPr>
        <w:t>population</w:t>
      </w:r>
      <w:r w:rsidR="001D489B">
        <w:rPr>
          <w:rFonts w:ascii="Times New Roman" w:hAnsi="Times New Roman" w:cs="Times New Roman"/>
          <w:color w:val="000000" w:themeColor="text1"/>
          <w:shd w:val="clear" w:color="auto" w:fill="FFFFFF"/>
        </w:rPr>
        <w:t>,</w:t>
      </w:r>
      <w:r w:rsidR="00AF4A7C" w:rsidRPr="00377F25">
        <w:rPr>
          <w:rFonts w:ascii="Times New Roman" w:hAnsi="Times New Roman" w:cs="Times New Roman"/>
          <w:color w:val="000000" w:themeColor="text1"/>
          <w:shd w:val="clear" w:color="auto" w:fill="FFFFFF"/>
        </w:rPr>
        <w:t xml:space="preserve"> </w:t>
      </w:r>
      <w:r w:rsidR="001D489B">
        <w:rPr>
          <w:rFonts w:ascii="Times New Roman" w:hAnsi="Times New Roman" w:cs="Times New Roman"/>
          <w:color w:val="000000" w:themeColor="text1"/>
          <w:shd w:val="clear" w:color="auto" w:fill="FFFFFF"/>
        </w:rPr>
        <w:t xml:space="preserve">the changing </w:t>
      </w:r>
      <w:r w:rsidR="00121C5D">
        <w:rPr>
          <w:rFonts w:ascii="Times New Roman" w:hAnsi="Times New Roman" w:cs="Times New Roman"/>
          <w:color w:val="000000" w:themeColor="text1"/>
          <w:shd w:val="clear" w:color="auto" w:fill="FFFFFF"/>
        </w:rPr>
        <w:t xml:space="preserve">behavioral </w:t>
      </w:r>
      <w:r w:rsidR="0015499B">
        <w:rPr>
          <w:rFonts w:ascii="Times New Roman" w:hAnsi="Times New Roman" w:cs="Times New Roman"/>
          <w:color w:val="000000" w:themeColor="text1"/>
          <w:shd w:val="clear" w:color="auto" w:fill="FFFFFF"/>
        </w:rPr>
        <w:t xml:space="preserve">patterns of </w:t>
      </w:r>
      <w:r w:rsidR="001D489B">
        <w:rPr>
          <w:rFonts w:ascii="Times New Roman" w:hAnsi="Times New Roman" w:cs="Times New Roman"/>
          <w:color w:val="000000" w:themeColor="text1"/>
          <w:shd w:val="clear" w:color="auto" w:fill="FFFFFF"/>
        </w:rPr>
        <w:t>converts</w:t>
      </w:r>
      <w:r w:rsidR="007A5388">
        <w:rPr>
          <w:rFonts w:ascii="Times New Roman" w:hAnsi="Times New Roman" w:cs="Times New Roman"/>
          <w:color w:val="000000" w:themeColor="text1"/>
          <w:shd w:val="clear" w:color="auto" w:fill="FFFFFF"/>
        </w:rPr>
        <w:t xml:space="preserve"> relat</w:t>
      </w:r>
      <w:r w:rsidR="00B85535">
        <w:rPr>
          <w:rFonts w:ascii="Times New Roman" w:hAnsi="Times New Roman" w:cs="Times New Roman"/>
          <w:color w:val="000000" w:themeColor="text1"/>
          <w:shd w:val="clear" w:color="auto" w:fill="FFFFFF"/>
        </w:rPr>
        <w:t>ive</w:t>
      </w:r>
      <w:r w:rsidR="007A5388">
        <w:rPr>
          <w:rFonts w:ascii="Times New Roman" w:hAnsi="Times New Roman" w:cs="Times New Roman"/>
          <w:color w:val="000000" w:themeColor="text1"/>
          <w:shd w:val="clear" w:color="auto" w:fill="FFFFFF"/>
        </w:rPr>
        <w:t xml:space="preserve"> to pulpit messages, perhaps influencing </w:t>
      </w:r>
      <w:r w:rsidR="00AD7E0F">
        <w:rPr>
          <w:rFonts w:ascii="Times New Roman" w:hAnsi="Times New Roman" w:cs="Times New Roman"/>
          <w:color w:val="000000" w:themeColor="text1"/>
          <w:shd w:val="clear" w:color="auto" w:fill="FFFFFF"/>
        </w:rPr>
        <w:t>or not, t</w:t>
      </w:r>
      <w:r w:rsidR="007A5388">
        <w:rPr>
          <w:rFonts w:ascii="Times New Roman" w:hAnsi="Times New Roman" w:cs="Times New Roman"/>
          <w:color w:val="000000" w:themeColor="text1"/>
          <w:shd w:val="clear" w:color="auto" w:fill="FFFFFF"/>
        </w:rPr>
        <w:t>heir daily lives</w:t>
      </w:r>
      <w:r w:rsidR="0015499B">
        <w:rPr>
          <w:rFonts w:ascii="Times New Roman" w:hAnsi="Times New Roman" w:cs="Times New Roman"/>
          <w:color w:val="000000" w:themeColor="text1"/>
          <w:shd w:val="clear" w:color="auto" w:fill="FFFFFF"/>
        </w:rPr>
        <w:t xml:space="preserve">. </w:t>
      </w:r>
      <w:r w:rsidR="006555C4">
        <w:rPr>
          <w:rFonts w:ascii="Times New Roman" w:hAnsi="Times New Roman" w:cs="Times New Roman"/>
          <w:color w:val="000000" w:themeColor="text1"/>
          <w:shd w:val="clear" w:color="auto" w:fill="FFFFFF"/>
        </w:rPr>
        <w:t xml:space="preserve">These surveys </w:t>
      </w:r>
      <w:r w:rsidR="00A42795">
        <w:rPr>
          <w:rFonts w:ascii="Times New Roman" w:hAnsi="Times New Roman" w:cs="Times New Roman"/>
          <w:color w:val="000000" w:themeColor="text1"/>
          <w:shd w:val="clear" w:color="auto" w:fill="FFFFFF"/>
        </w:rPr>
        <w:t xml:space="preserve">require the effective </w:t>
      </w:r>
      <w:r w:rsidR="00BE1CD8">
        <w:rPr>
          <w:rFonts w:ascii="Times New Roman" w:hAnsi="Times New Roman" w:cs="Times New Roman"/>
          <w:color w:val="000000" w:themeColor="text1"/>
          <w:shd w:val="clear" w:color="auto" w:fill="FFFFFF"/>
        </w:rPr>
        <w:t xml:space="preserve">exploring, examining and evaluating </w:t>
      </w:r>
      <w:r w:rsidR="00A42795">
        <w:rPr>
          <w:rFonts w:ascii="Times New Roman" w:hAnsi="Times New Roman" w:cs="Times New Roman"/>
          <w:color w:val="000000" w:themeColor="text1"/>
          <w:shd w:val="clear" w:color="auto" w:fill="FFFFFF"/>
        </w:rPr>
        <w:t xml:space="preserve">of </w:t>
      </w:r>
      <w:r w:rsidR="00A73AC3">
        <w:rPr>
          <w:rFonts w:ascii="Times New Roman" w:hAnsi="Times New Roman" w:cs="Times New Roman"/>
          <w:color w:val="000000" w:themeColor="text1"/>
          <w:shd w:val="clear" w:color="auto" w:fill="FFFFFF"/>
        </w:rPr>
        <w:t>the</w:t>
      </w:r>
      <w:r w:rsidR="003640A2">
        <w:rPr>
          <w:rFonts w:ascii="Times New Roman" w:hAnsi="Times New Roman" w:cs="Times New Roman"/>
          <w:color w:val="000000" w:themeColor="text1"/>
          <w:shd w:val="clear" w:color="auto" w:fill="FFFFFF"/>
        </w:rPr>
        <w:t xml:space="preserve"> Church or religious organizations'</w:t>
      </w:r>
      <w:r w:rsidR="00A73AC3">
        <w:rPr>
          <w:rFonts w:ascii="Times New Roman" w:hAnsi="Times New Roman" w:cs="Times New Roman"/>
          <w:color w:val="000000" w:themeColor="text1"/>
          <w:shd w:val="clear" w:color="auto" w:fill="FFFFFF"/>
        </w:rPr>
        <w:t xml:space="preserve"> </w:t>
      </w:r>
      <w:r w:rsidR="00AF4A7C" w:rsidRPr="00377F25">
        <w:rPr>
          <w:rFonts w:ascii="Times New Roman" w:hAnsi="Times New Roman" w:cs="Times New Roman"/>
          <w:color w:val="000000" w:themeColor="text1"/>
          <w:shd w:val="clear" w:color="auto" w:fill="FFFFFF"/>
        </w:rPr>
        <w:t>statistical demographics</w:t>
      </w:r>
      <w:r w:rsidR="00D05E11">
        <w:rPr>
          <w:rFonts w:ascii="Times New Roman" w:hAnsi="Times New Roman" w:cs="Times New Roman"/>
          <w:color w:val="000000" w:themeColor="text1"/>
          <w:shd w:val="clear" w:color="auto" w:fill="FFFFFF"/>
        </w:rPr>
        <w:t xml:space="preserve"> and religious services</w:t>
      </w:r>
      <w:r w:rsidR="00ED43A7">
        <w:rPr>
          <w:rFonts w:ascii="Times New Roman" w:hAnsi="Times New Roman" w:cs="Times New Roman"/>
          <w:color w:val="000000" w:themeColor="text1"/>
          <w:shd w:val="clear" w:color="auto" w:fill="FFFFFF"/>
        </w:rPr>
        <w:t xml:space="preserve">. Crucial </w:t>
      </w:r>
      <w:r w:rsidR="00E46074">
        <w:rPr>
          <w:rFonts w:ascii="Times New Roman" w:hAnsi="Times New Roman" w:cs="Times New Roman"/>
          <w:color w:val="000000" w:themeColor="text1"/>
          <w:shd w:val="clear" w:color="auto" w:fill="FFFFFF"/>
        </w:rPr>
        <w:t>are</w:t>
      </w:r>
      <w:r w:rsidR="00AF4A7C" w:rsidRPr="00377F25">
        <w:rPr>
          <w:rFonts w:ascii="Times New Roman" w:hAnsi="Times New Roman" w:cs="Times New Roman"/>
          <w:color w:val="000000" w:themeColor="text1"/>
          <w:shd w:val="clear" w:color="auto" w:fill="FFFFFF"/>
        </w:rPr>
        <w:t xml:space="preserve"> </w:t>
      </w:r>
      <w:r w:rsidR="00BE1CD8">
        <w:rPr>
          <w:rFonts w:ascii="Times New Roman" w:hAnsi="Times New Roman" w:cs="Times New Roman"/>
          <w:color w:val="000000" w:themeColor="text1"/>
          <w:shd w:val="clear" w:color="auto" w:fill="FFFFFF"/>
        </w:rPr>
        <w:t xml:space="preserve">the </w:t>
      </w:r>
      <w:r w:rsidR="00AF4A7C" w:rsidRPr="00377F25">
        <w:rPr>
          <w:rFonts w:ascii="Times New Roman" w:hAnsi="Times New Roman" w:cs="Times New Roman"/>
          <w:color w:val="000000" w:themeColor="text1"/>
          <w:shd w:val="clear" w:color="auto" w:fill="FFFFFF"/>
        </w:rPr>
        <w:t xml:space="preserve">feasibility studies </w:t>
      </w:r>
      <w:r w:rsidR="00BE1CD8">
        <w:rPr>
          <w:rFonts w:ascii="Times New Roman" w:hAnsi="Times New Roman" w:cs="Times New Roman"/>
          <w:color w:val="000000" w:themeColor="text1"/>
          <w:shd w:val="clear" w:color="auto" w:fill="FFFFFF"/>
        </w:rPr>
        <w:t>abo</w:t>
      </w:r>
      <w:r w:rsidR="00590103">
        <w:rPr>
          <w:rFonts w:ascii="Times New Roman" w:hAnsi="Times New Roman" w:cs="Times New Roman"/>
          <w:color w:val="000000" w:themeColor="text1"/>
          <w:shd w:val="clear" w:color="auto" w:fill="FFFFFF"/>
        </w:rPr>
        <w:t>ut</w:t>
      </w:r>
      <w:r w:rsidR="00AF4A7C" w:rsidRPr="00377F25">
        <w:rPr>
          <w:rFonts w:ascii="Times New Roman" w:hAnsi="Times New Roman" w:cs="Times New Roman"/>
          <w:color w:val="000000" w:themeColor="text1"/>
          <w:shd w:val="clear" w:color="auto" w:fill="FFFFFF"/>
        </w:rPr>
        <w:t xml:space="preserve"> Church growth, </w:t>
      </w:r>
      <w:r w:rsidR="00945E7B">
        <w:rPr>
          <w:rFonts w:ascii="Times New Roman" w:hAnsi="Times New Roman" w:cs="Times New Roman"/>
          <w:color w:val="000000" w:themeColor="text1"/>
          <w:shd w:val="clear" w:color="auto" w:fill="FFFFFF"/>
        </w:rPr>
        <w:t xml:space="preserve">and </w:t>
      </w:r>
      <w:r w:rsidR="00AF4A7C" w:rsidRPr="00377F25">
        <w:rPr>
          <w:rFonts w:ascii="Times New Roman" w:hAnsi="Times New Roman" w:cs="Times New Roman"/>
          <w:color w:val="000000" w:themeColor="text1"/>
          <w:shd w:val="clear" w:color="auto" w:fill="FFFFFF"/>
        </w:rPr>
        <w:t>expansion</w:t>
      </w:r>
      <w:r w:rsidR="00D53BD6">
        <w:rPr>
          <w:rFonts w:ascii="Times New Roman" w:hAnsi="Times New Roman" w:cs="Times New Roman"/>
          <w:color w:val="000000" w:themeColor="text1"/>
          <w:shd w:val="clear" w:color="auto" w:fill="FFFFFF"/>
        </w:rPr>
        <w:t xml:space="preserve"> </w:t>
      </w:r>
      <w:r w:rsidR="00D53BD6">
        <w:rPr>
          <w:rFonts w:ascii="Times New Roman" w:hAnsi="Times New Roman" w:cs="Times New Roman"/>
          <w:color w:val="000000" w:themeColor="text1"/>
          <w:shd w:val="clear" w:color="auto" w:fill="FFFFFF"/>
        </w:rPr>
        <w:t>(</w:t>
      </w:r>
      <w:r w:rsidR="00D53BD6" w:rsidRPr="00377F25">
        <w:rPr>
          <w:rFonts w:ascii="Times New Roman" w:eastAsia="Times New Roman" w:hAnsi="Times New Roman" w:cs="Times New Roman"/>
          <w:color w:val="000000" w:themeColor="text1"/>
        </w:rPr>
        <w:t>Andreoni &amp; Richard, 2024</w:t>
      </w:r>
      <w:r w:rsidR="00A16767">
        <w:rPr>
          <w:rFonts w:ascii="Times New Roman" w:eastAsia="Times New Roman" w:hAnsi="Times New Roman" w:cs="Times New Roman"/>
          <w:color w:val="000000" w:themeColor="text1"/>
        </w:rPr>
        <w:t>)</w:t>
      </w:r>
      <w:r w:rsidR="00AF4A7C" w:rsidRPr="00377F25">
        <w:rPr>
          <w:rFonts w:ascii="Times New Roman" w:hAnsi="Times New Roman" w:cs="Times New Roman"/>
          <w:color w:val="000000" w:themeColor="text1"/>
          <w:shd w:val="clear" w:color="auto" w:fill="FFFFFF"/>
        </w:rPr>
        <w:t xml:space="preserve"> in </w:t>
      </w:r>
      <w:r w:rsidR="00B460AD">
        <w:rPr>
          <w:rFonts w:ascii="Times New Roman" w:hAnsi="Times New Roman" w:cs="Times New Roman"/>
          <w:color w:val="000000" w:themeColor="text1"/>
          <w:shd w:val="clear" w:color="auto" w:fill="FFFFFF"/>
        </w:rPr>
        <w:t xml:space="preserve">some constructive </w:t>
      </w:r>
      <w:r w:rsidR="00AF4A7C" w:rsidRPr="00377F25">
        <w:rPr>
          <w:rFonts w:ascii="Times New Roman" w:hAnsi="Times New Roman" w:cs="Times New Roman"/>
          <w:color w:val="000000" w:themeColor="text1"/>
          <w:shd w:val="clear" w:color="auto" w:fill="FFFFFF"/>
        </w:rPr>
        <w:t>response</w:t>
      </w:r>
      <w:r w:rsidR="00B460AD">
        <w:rPr>
          <w:rFonts w:ascii="Times New Roman" w:hAnsi="Times New Roman" w:cs="Times New Roman"/>
          <w:color w:val="000000" w:themeColor="text1"/>
          <w:shd w:val="clear" w:color="auto" w:fill="FFFFFF"/>
        </w:rPr>
        <w:t>s</w:t>
      </w:r>
      <w:r w:rsidR="00AF4A7C" w:rsidRPr="00377F25">
        <w:rPr>
          <w:rFonts w:ascii="Times New Roman" w:hAnsi="Times New Roman" w:cs="Times New Roman"/>
          <w:color w:val="000000" w:themeColor="text1"/>
          <w:shd w:val="clear" w:color="auto" w:fill="FFFFFF"/>
        </w:rPr>
        <w:t xml:space="preserve"> to </w:t>
      </w:r>
      <w:r w:rsidR="00945E7B">
        <w:rPr>
          <w:rFonts w:ascii="Times New Roman" w:hAnsi="Times New Roman" w:cs="Times New Roman"/>
          <w:color w:val="000000" w:themeColor="text1"/>
          <w:shd w:val="clear" w:color="auto" w:fill="FFFFFF"/>
        </w:rPr>
        <w:t>stakeholders'</w:t>
      </w:r>
      <w:r w:rsidR="00AF4A7C" w:rsidRPr="00377F25">
        <w:rPr>
          <w:rFonts w:ascii="Times New Roman" w:hAnsi="Times New Roman" w:cs="Times New Roman"/>
          <w:color w:val="000000" w:themeColor="text1"/>
          <w:shd w:val="clear" w:color="auto" w:fill="FFFFFF"/>
        </w:rPr>
        <w:t xml:space="preserve"> </w:t>
      </w:r>
      <w:r w:rsidR="008C5843">
        <w:rPr>
          <w:rFonts w:ascii="Times New Roman" w:hAnsi="Times New Roman" w:cs="Times New Roman"/>
          <w:color w:val="000000" w:themeColor="text1"/>
          <w:shd w:val="clear" w:color="auto" w:fill="FFFFFF"/>
        </w:rPr>
        <w:t xml:space="preserve">goals and objectives, </w:t>
      </w:r>
      <w:r w:rsidR="00AF4A7C" w:rsidRPr="00377F25">
        <w:rPr>
          <w:rFonts w:ascii="Times New Roman" w:hAnsi="Times New Roman" w:cs="Times New Roman"/>
          <w:color w:val="000000" w:themeColor="text1"/>
          <w:shd w:val="clear" w:color="auto" w:fill="FFFFFF"/>
        </w:rPr>
        <w:t>and grants sponsorship programs</w:t>
      </w:r>
      <w:r w:rsidR="00D459D7" w:rsidRPr="00377F25">
        <w:rPr>
          <w:rFonts w:ascii="Times New Roman" w:hAnsi="Times New Roman" w:cs="Times New Roman"/>
          <w:color w:val="000000" w:themeColor="text1"/>
          <w:shd w:val="clear" w:color="auto" w:fill="FFFFFF"/>
        </w:rPr>
        <w:t>.</w:t>
      </w:r>
      <w:r w:rsidR="00AF4A7C" w:rsidRPr="00377F25">
        <w:rPr>
          <w:rFonts w:ascii="Times New Roman" w:hAnsi="Times New Roman" w:cs="Times New Roman"/>
          <w:color w:val="000000" w:themeColor="text1"/>
          <w:shd w:val="clear" w:color="auto" w:fill="FFFFFF"/>
        </w:rPr>
        <w:t xml:space="preserve"> </w:t>
      </w:r>
      <w:r w:rsidR="002C7ACE">
        <w:rPr>
          <w:rFonts w:ascii="Times New Roman" w:hAnsi="Times New Roman" w:cs="Times New Roman"/>
          <w:color w:val="000000" w:themeColor="text1"/>
          <w:shd w:val="clear" w:color="auto" w:fill="FFFFFF"/>
        </w:rPr>
        <w:t xml:space="preserve"> </w:t>
      </w:r>
    </w:p>
    <w:p w14:paraId="1B294587" w14:textId="45BA7C54" w:rsidR="00A54D3B" w:rsidRPr="00377F25" w:rsidRDefault="00971153" w:rsidP="00AF4A7C">
      <w:pPr>
        <w:pStyle w:val="NoSpacing"/>
        <w:spacing w:line="480" w:lineRule="auto"/>
        <w:ind w:firstLine="720"/>
        <w:rPr>
          <w:rFonts w:ascii="Times New Roman" w:hAnsi="Times New Roman" w:cs="Times New Roman"/>
          <w:color w:val="000000" w:themeColor="text1"/>
        </w:rPr>
      </w:pPr>
      <w:r w:rsidRPr="00377F25">
        <w:rPr>
          <w:rFonts w:ascii="Times New Roman" w:hAnsi="Times New Roman" w:cs="Times New Roman"/>
          <w:color w:val="000000" w:themeColor="text1"/>
        </w:rPr>
        <w:t xml:space="preserve"> </w:t>
      </w:r>
    </w:p>
    <w:p w14:paraId="32753738"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45ABEAE6"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38BB6818"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5FDD52A7"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745196C5"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3F841837"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5F8BFE83"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2B349845"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0AB86F8C"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14BDE883"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5AEE82E5"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7588AD4C"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556981CF"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2FD28151"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59520182"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304C482A"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3BA9BF9C" w14:textId="77777777" w:rsidR="00247695" w:rsidRDefault="00247695" w:rsidP="00AF4A7C">
      <w:pPr>
        <w:pStyle w:val="NoSpacing"/>
        <w:spacing w:line="480" w:lineRule="auto"/>
        <w:ind w:firstLine="720"/>
        <w:jc w:val="center"/>
        <w:rPr>
          <w:rFonts w:ascii="Times New Roman" w:hAnsi="Times New Roman" w:cs="Times New Roman"/>
          <w:b/>
          <w:bCs/>
          <w:color w:val="000000" w:themeColor="text1"/>
        </w:rPr>
      </w:pPr>
    </w:p>
    <w:p w14:paraId="15CC2EFC" w14:textId="77777777" w:rsidR="00945E7B" w:rsidRDefault="00945E7B" w:rsidP="00AF4A7C">
      <w:pPr>
        <w:pStyle w:val="NoSpacing"/>
        <w:spacing w:line="480" w:lineRule="auto"/>
        <w:ind w:firstLine="720"/>
        <w:jc w:val="center"/>
        <w:rPr>
          <w:rFonts w:ascii="Times New Roman" w:hAnsi="Times New Roman" w:cs="Times New Roman"/>
          <w:b/>
          <w:bCs/>
          <w:color w:val="000000" w:themeColor="text1"/>
        </w:rPr>
      </w:pPr>
    </w:p>
    <w:p w14:paraId="3EAF9E8A" w14:textId="046EF907" w:rsidR="00AF4A7C" w:rsidRDefault="00AF4A7C" w:rsidP="00AF4A7C">
      <w:pPr>
        <w:pStyle w:val="NoSpacing"/>
        <w:spacing w:line="480" w:lineRule="auto"/>
        <w:ind w:firstLine="720"/>
        <w:jc w:val="center"/>
        <w:rPr>
          <w:rFonts w:ascii="Times New Roman" w:hAnsi="Times New Roman" w:cs="Times New Roman"/>
          <w:b/>
          <w:bCs/>
          <w:color w:val="000000" w:themeColor="text1"/>
        </w:rPr>
      </w:pPr>
      <w:r w:rsidRPr="00377F25">
        <w:rPr>
          <w:rFonts w:ascii="Times New Roman" w:hAnsi="Times New Roman" w:cs="Times New Roman"/>
          <w:b/>
          <w:bCs/>
          <w:color w:val="000000" w:themeColor="text1"/>
        </w:rPr>
        <w:t>Work Cited</w:t>
      </w:r>
    </w:p>
    <w:p w14:paraId="08F133AC" w14:textId="77777777" w:rsidR="00945E7B" w:rsidRPr="00945E7B" w:rsidRDefault="00945E7B" w:rsidP="00945E7B">
      <w:pPr>
        <w:spacing w:line="480" w:lineRule="auto"/>
        <w:rPr>
          <w:shd w:val="clear" w:color="auto" w:fill="FFFFFF"/>
        </w:rPr>
      </w:pPr>
      <w:r w:rsidRPr="00945E7B">
        <w:rPr>
          <w:shd w:val="clear" w:color="auto" w:fill="FFFFFF"/>
        </w:rPr>
        <w:t>Abatan, S. M., &amp; Olayemi, M. (2014). The role of statistical software in data</w:t>
      </w:r>
    </w:p>
    <w:p w14:paraId="2857F366" w14:textId="77777777" w:rsidR="00945E7B" w:rsidRPr="00945E7B" w:rsidRDefault="00945E7B" w:rsidP="00945E7B">
      <w:pPr>
        <w:spacing w:line="480" w:lineRule="auto"/>
        <w:ind w:firstLine="720"/>
        <w:rPr>
          <w:shd w:val="clear" w:color="auto" w:fill="FFFFFF"/>
        </w:rPr>
      </w:pPr>
      <w:r w:rsidRPr="00945E7B">
        <w:rPr>
          <w:shd w:val="clear" w:color="auto" w:fill="FFFFFF"/>
        </w:rPr>
        <w:t>Analysis. </w:t>
      </w:r>
      <w:r w:rsidRPr="00945E7B">
        <w:rPr>
          <w:i/>
          <w:iCs/>
          <w:shd w:val="clear" w:color="auto" w:fill="FFFFFF"/>
        </w:rPr>
        <w:t>International Journal of Applied Research and Studies (iJARS) ISSN</w:t>
      </w:r>
      <w:r w:rsidRPr="00945E7B">
        <w:rPr>
          <w:shd w:val="clear" w:color="auto" w:fill="FFFFFF"/>
        </w:rPr>
        <w:t>, 2278-</w:t>
      </w:r>
    </w:p>
    <w:p w14:paraId="189E38AE" w14:textId="6D77D194" w:rsidR="00945E7B" w:rsidRPr="00377F25" w:rsidRDefault="00945E7B" w:rsidP="00945E7B">
      <w:pPr>
        <w:spacing w:line="480" w:lineRule="auto"/>
        <w:ind w:firstLine="720"/>
        <w:rPr>
          <w:b/>
          <w:bCs/>
          <w:color w:val="000000" w:themeColor="text1"/>
        </w:rPr>
      </w:pPr>
      <w:r w:rsidRPr="00945E7B">
        <w:rPr>
          <w:shd w:val="clear" w:color="auto" w:fill="FFFFFF"/>
        </w:rPr>
        <w:t>9480.</w:t>
      </w:r>
    </w:p>
    <w:p w14:paraId="670CC58E" w14:textId="77777777" w:rsidR="00644ED0" w:rsidRPr="00377F25" w:rsidRDefault="00644ED0" w:rsidP="00644ED0">
      <w:pPr>
        <w:pStyle w:val="NoSpacing"/>
        <w:spacing w:line="480" w:lineRule="auto"/>
        <w:rPr>
          <w:rFonts w:ascii="Times New Roman" w:hAnsi="Times New Roman" w:cs="Times New Roman"/>
          <w:color w:val="000000" w:themeColor="text1"/>
          <w:shd w:val="clear" w:color="auto" w:fill="FFFFFF"/>
        </w:rPr>
      </w:pPr>
      <w:r w:rsidRPr="00377F25">
        <w:rPr>
          <w:rFonts w:ascii="Times New Roman" w:hAnsi="Times New Roman" w:cs="Times New Roman"/>
          <w:color w:val="000000" w:themeColor="text1"/>
          <w:shd w:val="clear" w:color="auto" w:fill="FFFFFF"/>
        </w:rPr>
        <w:t xml:space="preserve">Abo-Khalil, A. G. (2024). Integrating sustainability into higher education challenges and </w:t>
      </w:r>
    </w:p>
    <w:p w14:paraId="7003B831" w14:textId="77777777" w:rsidR="00644ED0" w:rsidRPr="00377F25" w:rsidRDefault="00644ED0" w:rsidP="00644ED0">
      <w:pPr>
        <w:pStyle w:val="NoSpacing"/>
        <w:spacing w:line="480" w:lineRule="auto"/>
        <w:ind w:firstLine="720"/>
        <w:rPr>
          <w:rFonts w:ascii="Times New Roman" w:hAnsi="Times New Roman" w:cs="Times New Roman"/>
          <w:color w:val="000000" w:themeColor="text1"/>
          <w:shd w:val="clear" w:color="auto" w:fill="FFFFFF"/>
        </w:rPr>
      </w:pPr>
      <w:r w:rsidRPr="00377F25">
        <w:rPr>
          <w:rFonts w:ascii="Times New Roman" w:hAnsi="Times New Roman" w:cs="Times New Roman"/>
          <w:color w:val="000000" w:themeColor="text1"/>
          <w:shd w:val="clear" w:color="auto" w:fill="FFFFFF"/>
        </w:rPr>
        <w:t>opportunities for universities worldwide. </w:t>
      </w:r>
      <w:r w:rsidRPr="00377F25">
        <w:rPr>
          <w:rFonts w:ascii="Times New Roman" w:hAnsi="Times New Roman" w:cs="Times New Roman"/>
          <w:i/>
          <w:iCs/>
          <w:color w:val="000000" w:themeColor="text1"/>
          <w:shd w:val="clear" w:color="auto" w:fill="FFFFFF"/>
        </w:rPr>
        <w:t>Heliyon</w:t>
      </w:r>
      <w:r w:rsidRPr="00377F25">
        <w:rPr>
          <w:rFonts w:ascii="Times New Roman" w:hAnsi="Times New Roman" w:cs="Times New Roman"/>
          <w:color w:val="000000" w:themeColor="text1"/>
          <w:shd w:val="clear" w:color="auto" w:fill="FFFFFF"/>
        </w:rPr>
        <w:t>.</w:t>
      </w:r>
    </w:p>
    <w:p w14:paraId="59BE274F" w14:textId="77777777" w:rsidR="00644ED0" w:rsidRPr="00377F25" w:rsidRDefault="00644ED0" w:rsidP="00644ED0">
      <w:pPr>
        <w:pStyle w:val="NoSpacing"/>
        <w:spacing w:line="480" w:lineRule="auto"/>
        <w:rPr>
          <w:rFonts w:ascii="Times New Roman" w:hAnsi="Times New Roman" w:cs="Times New Roman"/>
          <w:color w:val="000000" w:themeColor="text1"/>
          <w:shd w:val="clear" w:color="auto" w:fill="FFFFFF"/>
        </w:rPr>
      </w:pPr>
      <w:r w:rsidRPr="00377F25">
        <w:rPr>
          <w:rFonts w:ascii="Times New Roman" w:hAnsi="Times New Roman" w:cs="Times New Roman"/>
          <w:color w:val="000000" w:themeColor="text1"/>
          <w:shd w:val="clear" w:color="auto" w:fill="FFFFFF"/>
        </w:rPr>
        <w:t xml:space="preserve">Aithal, P. S., Prabhu, S., &amp; Aithal, S. (2024). Future of Higher Education through Technology </w:t>
      </w:r>
    </w:p>
    <w:p w14:paraId="6EF6F71C" w14:textId="77777777" w:rsidR="00644ED0" w:rsidRPr="00377F25" w:rsidRDefault="00644ED0" w:rsidP="00644ED0">
      <w:pPr>
        <w:pStyle w:val="NoSpacing"/>
        <w:spacing w:line="480" w:lineRule="auto"/>
        <w:ind w:firstLine="720"/>
        <w:rPr>
          <w:rFonts w:ascii="Times New Roman" w:hAnsi="Times New Roman" w:cs="Times New Roman"/>
          <w:i/>
          <w:iCs/>
          <w:color w:val="000000" w:themeColor="text1"/>
          <w:shd w:val="clear" w:color="auto" w:fill="FFFFFF"/>
        </w:rPr>
      </w:pPr>
      <w:r w:rsidRPr="00377F25">
        <w:rPr>
          <w:rFonts w:ascii="Times New Roman" w:hAnsi="Times New Roman" w:cs="Times New Roman"/>
          <w:color w:val="000000" w:themeColor="text1"/>
          <w:shd w:val="clear" w:color="auto" w:fill="FFFFFF"/>
        </w:rPr>
        <w:t>Prediction and Forecasting. </w:t>
      </w:r>
      <w:r w:rsidRPr="00377F25">
        <w:rPr>
          <w:rFonts w:ascii="Times New Roman" w:hAnsi="Times New Roman" w:cs="Times New Roman"/>
          <w:i/>
          <w:iCs/>
          <w:color w:val="000000" w:themeColor="text1"/>
          <w:shd w:val="clear" w:color="auto" w:fill="FFFFFF"/>
        </w:rPr>
        <w:t xml:space="preserve">Poornaprajna International Journal of Management, </w:t>
      </w:r>
    </w:p>
    <w:p w14:paraId="1372DF37" w14:textId="77777777" w:rsidR="00644ED0" w:rsidRPr="00377F25" w:rsidRDefault="00644ED0" w:rsidP="00644ED0">
      <w:pPr>
        <w:pStyle w:val="NoSpacing"/>
        <w:spacing w:line="480" w:lineRule="auto"/>
        <w:ind w:firstLine="720"/>
        <w:rPr>
          <w:rFonts w:ascii="Times New Roman" w:hAnsi="Times New Roman" w:cs="Times New Roman"/>
          <w:color w:val="000000" w:themeColor="text1"/>
          <w:shd w:val="clear" w:color="auto" w:fill="FFFFFF"/>
        </w:rPr>
      </w:pPr>
      <w:r w:rsidRPr="00377F25">
        <w:rPr>
          <w:rFonts w:ascii="Times New Roman" w:hAnsi="Times New Roman" w:cs="Times New Roman"/>
          <w:i/>
          <w:iCs/>
          <w:color w:val="000000" w:themeColor="text1"/>
          <w:shd w:val="clear" w:color="auto" w:fill="FFFFFF"/>
        </w:rPr>
        <w:t>Education, and Social Science (PIJMESS)</w:t>
      </w:r>
      <w:r w:rsidRPr="00377F25">
        <w:rPr>
          <w:rFonts w:ascii="Times New Roman" w:hAnsi="Times New Roman" w:cs="Times New Roman"/>
          <w:color w:val="000000" w:themeColor="text1"/>
          <w:shd w:val="clear" w:color="auto" w:fill="FFFFFF"/>
        </w:rPr>
        <w:t>, </w:t>
      </w:r>
      <w:r w:rsidRPr="00377F25">
        <w:rPr>
          <w:rFonts w:ascii="Times New Roman" w:hAnsi="Times New Roman" w:cs="Times New Roman"/>
          <w:i/>
          <w:iCs/>
          <w:color w:val="000000" w:themeColor="text1"/>
          <w:shd w:val="clear" w:color="auto" w:fill="FFFFFF"/>
        </w:rPr>
        <w:t>1</w:t>
      </w:r>
      <w:r w:rsidRPr="00377F25">
        <w:rPr>
          <w:rFonts w:ascii="Times New Roman" w:hAnsi="Times New Roman" w:cs="Times New Roman"/>
          <w:color w:val="000000" w:themeColor="text1"/>
          <w:shd w:val="clear" w:color="auto" w:fill="FFFFFF"/>
        </w:rPr>
        <w:t>(1), 01-50.</w:t>
      </w:r>
    </w:p>
    <w:p w14:paraId="3A364EE6" w14:textId="77777777" w:rsidR="00CE3327" w:rsidRPr="00377F25" w:rsidRDefault="00345061" w:rsidP="00345061">
      <w:pPr>
        <w:spacing w:before="100" w:beforeAutospacing="1" w:after="100" w:afterAutospacing="1"/>
        <w:rPr>
          <w:rFonts w:eastAsia="Times New Roman"/>
          <w:color w:val="000000" w:themeColor="text1"/>
        </w:rPr>
      </w:pPr>
      <w:r w:rsidRPr="00377F25">
        <w:rPr>
          <w:rFonts w:eastAsia="Times New Roman"/>
          <w:color w:val="000000" w:themeColor="text1"/>
        </w:rPr>
        <w:t xml:space="preserve">Ashton, J. C. (2013). Experimental power comes from influential theories, which is </w:t>
      </w:r>
    </w:p>
    <w:p w14:paraId="75446CF4" w14:textId="77777777" w:rsidR="00945E7B" w:rsidRDefault="00345061" w:rsidP="00945E7B">
      <w:pPr>
        <w:spacing w:before="100" w:beforeAutospacing="1" w:after="100" w:afterAutospacing="1" w:line="480" w:lineRule="auto"/>
        <w:ind w:left="720"/>
        <w:rPr>
          <w:rFonts w:eastAsia="Times New Roman"/>
          <w:color w:val="000000" w:themeColor="text1"/>
        </w:rPr>
      </w:pPr>
      <w:r w:rsidRPr="00377F25">
        <w:rPr>
          <w:rFonts w:eastAsia="Times New Roman"/>
          <w:color w:val="000000" w:themeColor="text1"/>
        </w:rPr>
        <w:t>the real problem in</w:t>
      </w:r>
      <w:r w:rsidR="00CE3327" w:rsidRPr="00377F25">
        <w:rPr>
          <w:rFonts w:eastAsia="Times New Roman"/>
          <w:color w:val="000000" w:themeColor="text1"/>
        </w:rPr>
        <w:t xml:space="preserve"> </w:t>
      </w:r>
      <w:r w:rsidRPr="00377F25">
        <w:rPr>
          <w:rFonts w:eastAsia="Times New Roman"/>
          <w:color w:val="000000" w:themeColor="text1"/>
        </w:rPr>
        <w:t>null hypothesis testing. Nature Reviews Neuroscience, 14(8), 585–585.</w:t>
      </w:r>
    </w:p>
    <w:p w14:paraId="5C9E67D0" w14:textId="2A5E0DCE" w:rsidR="00B257FA" w:rsidRPr="00377F25" w:rsidRDefault="00B257FA" w:rsidP="00945E7B">
      <w:pPr>
        <w:spacing w:before="100" w:beforeAutospacing="1" w:after="100" w:afterAutospacing="1" w:line="480" w:lineRule="auto"/>
        <w:rPr>
          <w:color w:val="000000" w:themeColor="text1"/>
        </w:rPr>
      </w:pPr>
      <w:r w:rsidRPr="00377F25">
        <w:rPr>
          <w:color w:val="000000" w:themeColor="text1"/>
        </w:rPr>
        <w:t xml:space="preserve">Anapey, G. M. (2024). Achieving Education for Sustainable Education Learning Outcomes: An </w:t>
      </w:r>
    </w:p>
    <w:p w14:paraId="44017B7E" w14:textId="77777777" w:rsidR="00B257FA" w:rsidRPr="00377F25" w:rsidRDefault="00B257FA" w:rsidP="00B257FA">
      <w:pPr>
        <w:pStyle w:val="NoSpacing"/>
        <w:spacing w:line="480" w:lineRule="auto"/>
        <w:ind w:left="720"/>
        <w:rPr>
          <w:rFonts w:ascii="Times New Roman" w:hAnsi="Times New Roman" w:cs="Times New Roman"/>
          <w:color w:val="000000" w:themeColor="text1"/>
        </w:rPr>
      </w:pPr>
      <w:r w:rsidRPr="00377F25">
        <w:rPr>
          <w:rFonts w:ascii="Times New Roman" w:hAnsi="Times New Roman" w:cs="Times New Roman"/>
          <w:color w:val="000000" w:themeColor="text1"/>
        </w:rPr>
        <w:t>Integrated Model for Higher Education in the Global South. International Journal of Educational Reform, 10567879241270503.</w:t>
      </w:r>
    </w:p>
    <w:p w14:paraId="07EB5DF4" w14:textId="77777777" w:rsidR="00B257FA" w:rsidRPr="00377F25" w:rsidRDefault="00B257FA" w:rsidP="00B257FA">
      <w:pPr>
        <w:spacing w:line="480" w:lineRule="auto"/>
        <w:rPr>
          <w:rFonts w:eastAsia="Times New Roman"/>
          <w:color w:val="000000" w:themeColor="text1"/>
        </w:rPr>
      </w:pPr>
      <w:r w:rsidRPr="00377F25">
        <w:rPr>
          <w:rFonts w:eastAsia="Times New Roman"/>
          <w:color w:val="000000" w:themeColor="text1"/>
        </w:rPr>
        <w:t xml:space="preserve">Andreoni, V., &amp; Richard, A. (2024). Exploring the interconnected nature of the Sustainable </w:t>
      </w:r>
    </w:p>
    <w:p w14:paraId="6B801090" w14:textId="77777777" w:rsidR="00B257FA" w:rsidRPr="00377F25" w:rsidRDefault="00B257FA" w:rsidP="00B257FA">
      <w:pPr>
        <w:spacing w:line="480" w:lineRule="auto"/>
        <w:ind w:left="720"/>
        <w:rPr>
          <w:rFonts w:eastAsia="Times New Roman"/>
          <w:color w:val="000000" w:themeColor="text1"/>
        </w:rPr>
      </w:pPr>
      <w:r w:rsidRPr="00377F25">
        <w:rPr>
          <w:rFonts w:eastAsia="Times New Roman"/>
          <w:color w:val="000000" w:themeColor="text1"/>
        </w:rPr>
        <w:t xml:space="preserve">Development goals: the 2030 SDGs Game as a pedagogical tool for interdisciplinary education. </w:t>
      </w:r>
      <w:r w:rsidRPr="00377F25">
        <w:rPr>
          <w:rFonts w:eastAsia="Times New Roman"/>
          <w:i/>
          <w:iCs/>
          <w:color w:val="000000" w:themeColor="text1"/>
        </w:rPr>
        <w:t>International Journal of Sustainability in Higher Education</w:t>
      </w:r>
      <w:r w:rsidRPr="00377F25">
        <w:rPr>
          <w:rFonts w:eastAsia="Times New Roman"/>
          <w:color w:val="000000" w:themeColor="text1"/>
        </w:rPr>
        <w:t xml:space="preserve">, </w:t>
      </w:r>
      <w:r w:rsidRPr="00377F25">
        <w:rPr>
          <w:rFonts w:eastAsia="Times New Roman"/>
          <w:i/>
          <w:iCs/>
          <w:color w:val="000000" w:themeColor="text1"/>
        </w:rPr>
        <w:t>25</w:t>
      </w:r>
      <w:r w:rsidRPr="00377F25">
        <w:rPr>
          <w:rFonts w:eastAsia="Times New Roman"/>
          <w:color w:val="000000" w:themeColor="text1"/>
        </w:rPr>
        <w:t>(1), 21-42.</w:t>
      </w:r>
    </w:p>
    <w:p w14:paraId="06F36015" w14:textId="77777777" w:rsidR="00151703" w:rsidRPr="00377F25" w:rsidRDefault="00151703" w:rsidP="00151703">
      <w:pPr>
        <w:pStyle w:val="NoSpacing"/>
        <w:spacing w:line="480" w:lineRule="auto"/>
        <w:rPr>
          <w:rFonts w:ascii="Times New Roman" w:hAnsi="Times New Roman" w:cs="Times New Roman"/>
          <w:color w:val="000000" w:themeColor="text1"/>
          <w:shd w:val="clear" w:color="auto" w:fill="FFFFFF"/>
        </w:rPr>
      </w:pPr>
      <w:r w:rsidRPr="00377F25">
        <w:rPr>
          <w:rFonts w:ascii="Times New Roman" w:hAnsi="Times New Roman" w:cs="Times New Roman"/>
          <w:color w:val="000000" w:themeColor="text1"/>
          <w:shd w:val="clear" w:color="auto" w:fill="FFFFFF"/>
        </w:rPr>
        <w:t xml:space="preserve">Baroudi, S., &amp; ElSayary, A. (2024). Driving transformation in higher education: Exploring the </w:t>
      </w:r>
    </w:p>
    <w:p w14:paraId="41B9B3EF" w14:textId="77777777" w:rsidR="00151703" w:rsidRDefault="00151703" w:rsidP="00151703">
      <w:pPr>
        <w:pStyle w:val="NoSpacing"/>
        <w:spacing w:line="480" w:lineRule="auto"/>
        <w:ind w:left="720"/>
        <w:rPr>
          <w:rFonts w:ascii="Times New Roman" w:hAnsi="Times New Roman" w:cs="Times New Roman"/>
          <w:color w:val="000000" w:themeColor="text1"/>
          <w:shd w:val="clear" w:color="auto" w:fill="FFFFFF"/>
        </w:rPr>
      </w:pPr>
      <w:r w:rsidRPr="00377F25">
        <w:rPr>
          <w:rFonts w:ascii="Times New Roman" w:hAnsi="Times New Roman" w:cs="Times New Roman"/>
          <w:color w:val="000000" w:themeColor="text1"/>
          <w:shd w:val="clear" w:color="auto" w:fill="FFFFFF"/>
        </w:rPr>
        <w:t>Process and impact of educational innovations for sustainability through interdisciplinary studies. </w:t>
      </w:r>
      <w:r w:rsidRPr="00377F25">
        <w:rPr>
          <w:rFonts w:ascii="Times New Roman" w:hAnsi="Times New Roman" w:cs="Times New Roman"/>
          <w:i/>
          <w:iCs/>
          <w:color w:val="000000" w:themeColor="text1"/>
          <w:shd w:val="clear" w:color="auto" w:fill="FFFFFF"/>
        </w:rPr>
        <w:t>Higher Education Quarterly</w:t>
      </w:r>
      <w:r w:rsidRPr="00377F25">
        <w:rPr>
          <w:rFonts w:ascii="Times New Roman" w:hAnsi="Times New Roman" w:cs="Times New Roman"/>
          <w:color w:val="000000" w:themeColor="text1"/>
          <w:shd w:val="clear" w:color="auto" w:fill="FFFFFF"/>
        </w:rPr>
        <w:t>, e12529.</w:t>
      </w:r>
    </w:p>
    <w:p w14:paraId="7E008D93" w14:textId="77777777" w:rsidR="00151703" w:rsidRPr="00377F25" w:rsidRDefault="00151703" w:rsidP="00151703">
      <w:pPr>
        <w:spacing w:before="100" w:beforeAutospacing="1" w:after="100" w:afterAutospacing="1"/>
        <w:rPr>
          <w:rFonts w:eastAsia="Times New Roman"/>
          <w:color w:val="000000" w:themeColor="text1"/>
        </w:rPr>
      </w:pPr>
      <w:r w:rsidRPr="00377F25">
        <w:rPr>
          <w:rFonts w:eastAsia="Times New Roman"/>
          <w:color w:val="000000" w:themeColor="text1"/>
        </w:rPr>
        <w:t xml:space="preserve">Braun, V., &amp; Clarke, V. (2006). 1 Using thematic analysis in psychology. Qualitative </w:t>
      </w:r>
    </w:p>
    <w:p w14:paraId="76443EE1" w14:textId="77777777" w:rsidR="00151703" w:rsidRDefault="00151703" w:rsidP="00151703">
      <w:pPr>
        <w:spacing w:before="100" w:beforeAutospacing="1" w:after="100" w:afterAutospacing="1"/>
        <w:ind w:firstLine="720"/>
        <w:rPr>
          <w:rFonts w:eastAsia="Times New Roman"/>
          <w:color w:val="000000" w:themeColor="text1"/>
        </w:rPr>
      </w:pPr>
      <w:r w:rsidRPr="00377F25">
        <w:rPr>
          <w:rFonts w:eastAsia="Times New Roman"/>
          <w:color w:val="000000" w:themeColor="text1"/>
        </w:rPr>
        <w:t>Research in Psychology, 3(2), 77-101.</w:t>
      </w:r>
    </w:p>
    <w:p w14:paraId="7E3D77AA" w14:textId="77777777" w:rsidR="00945E7B" w:rsidRDefault="00945E7B" w:rsidP="00151703">
      <w:pPr>
        <w:spacing w:before="100" w:beforeAutospacing="1" w:after="100" w:afterAutospacing="1"/>
        <w:ind w:firstLine="720"/>
        <w:rPr>
          <w:rFonts w:eastAsia="Times New Roman"/>
          <w:color w:val="000000" w:themeColor="text1"/>
        </w:rPr>
      </w:pPr>
    </w:p>
    <w:p w14:paraId="4783B779" w14:textId="77777777" w:rsidR="004A4C2B" w:rsidRDefault="004A4C2B" w:rsidP="00151703">
      <w:pPr>
        <w:spacing w:before="100" w:beforeAutospacing="1" w:after="100" w:afterAutospacing="1"/>
        <w:ind w:firstLine="720"/>
        <w:rPr>
          <w:rFonts w:eastAsia="Times New Roman"/>
          <w:color w:val="000000" w:themeColor="text1"/>
        </w:rPr>
      </w:pPr>
    </w:p>
    <w:p w14:paraId="0C38BB68" w14:textId="77777777" w:rsidR="00151703" w:rsidRPr="00377F25" w:rsidRDefault="00151703" w:rsidP="00151703">
      <w:pPr>
        <w:spacing w:line="480" w:lineRule="auto"/>
        <w:rPr>
          <w:rFonts w:eastAsia="Times New Roman"/>
          <w:color w:val="000000" w:themeColor="text1"/>
        </w:rPr>
      </w:pPr>
      <w:r w:rsidRPr="00377F25">
        <w:rPr>
          <w:rFonts w:eastAsia="Times New Roman"/>
          <w:color w:val="000000" w:themeColor="text1"/>
        </w:rPr>
        <w:t xml:space="preserve">Bus, S. A., Monteiro‐Soares, M., Game, F., van Netten, J. J., Apelqvist, J., Fitridge, R., ... &amp; </w:t>
      </w:r>
    </w:p>
    <w:p w14:paraId="777A479D" w14:textId="77777777" w:rsidR="00151703" w:rsidRPr="00377F25" w:rsidRDefault="00151703" w:rsidP="00151703">
      <w:pPr>
        <w:spacing w:line="480" w:lineRule="auto"/>
        <w:ind w:left="720"/>
        <w:rPr>
          <w:rFonts w:eastAsia="Times New Roman"/>
          <w:color w:val="000000" w:themeColor="text1"/>
        </w:rPr>
      </w:pPr>
      <w:r w:rsidRPr="00377F25">
        <w:rPr>
          <w:rFonts w:eastAsia="Times New Roman"/>
          <w:color w:val="000000" w:themeColor="text1"/>
        </w:rPr>
        <w:t xml:space="preserve">IWGDF Editorial Board. (2024). Standards for the development and methodology of the 2023 IWGDF guidelines. </w:t>
      </w:r>
      <w:r w:rsidRPr="00377F25">
        <w:rPr>
          <w:rFonts w:eastAsia="Times New Roman"/>
          <w:i/>
          <w:iCs/>
          <w:color w:val="000000" w:themeColor="text1"/>
        </w:rPr>
        <w:t>Diabetes/Metabolism Research and Reviews</w:t>
      </w:r>
      <w:r w:rsidRPr="00377F25">
        <w:rPr>
          <w:rFonts w:eastAsia="Times New Roman"/>
          <w:color w:val="000000" w:themeColor="text1"/>
        </w:rPr>
        <w:t xml:space="preserve">, </w:t>
      </w:r>
      <w:r w:rsidRPr="00377F25">
        <w:rPr>
          <w:rFonts w:eastAsia="Times New Roman"/>
          <w:i/>
          <w:iCs/>
          <w:color w:val="000000" w:themeColor="text1"/>
        </w:rPr>
        <w:t>40</w:t>
      </w:r>
      <w:r w:rsidRPr="00377F25">
        <w:rPr>
          <w:rFonts w:eastAsia="Times New Roman"/>
          <w:color w:val="000000" w:themeColor="text1"/>
        </w:rPr>
        <w:t>(3), e3656.</w:t>
      </w:r>
    </w:p>
    <w:p w14:paraId="094AE4BB" w14:textId="77777777" w:rsidR="008A4146" w:rsidRPr="00377F25" w:rsidRDefault="00345061" w:rsidP="00345061">
      <w:pPr>
        <w:spacing w:before="100" w:beforeAutospacing="1" w:after="100" w:afterAutospacing="1"/>
        <w:rPr>
          <w:rFonts w:eastAsia="Times New Roman"/>
          <w:color w:val="000000" w:themeColor="text1"/>
        </w:rPr>
      </w:pPr>
      <w:r w:rsidRPr="00377F25">
        <w:rPr>
          <w:rFonts w:eastAsia="Times New Roman"/>
          <w:color w:val="000000" w:themeColor="text1"/>
        </w:rPr>
        <w:t xml:space="preserve">Dima, A. L. (2018). Scale validation in applied health research: Tutorial for a 6-step </w:t>
      </w:r>
    </w:p>
    <w:p w14:paraId="34B8A9A1" w14:textId="77777777" w:rsidR="008A4146" w:rsidRPr="00377F25" w:rsidRDefault="00345061" w:rsidP="008A4146">
      <w:pPr>
        <w:spacing w:before="100" w:beforeAutospacing="1" w:after="100" w:afterAutospacing="1"/>
        <w:ind w:firstLine="720"/>
        <w:rPr>
          <w:rFonts w:eastAsia="Times New Roman"/>
          <w:color w:val="000000" w:themeColor="text1"/>
        </w:rPr>
      </w:pPr>
      <w:r w:rsidRPr="00377F25">
        <w:rPr>
          <w:rFonts w:eastAsia="Times New Roman"/>
          <w:color w:val="000000" w:themeColor="text1"/>
        </w:rPr>
        <w:t>R-based</w:t>
      </w:r>
      <w:r w:rsidR="008A4146" w:rsidRPr="00377F25">
        <w:rPr>
          <w:rFonts w:eastAsia="Times New Roman"/>
          <w:color w:val="000000" w:themeColor="text1"/>
        </w:rPr>
        <w:t xml:space="preserve"> </w:t>
      </w:r>
      <w:r w:rsidRPr="00377F25">
        <w:rPr>
          <w:rFonts w:eastAsia="Times New Roman"/>
          <w:color w:val="000000" w:themeColor="text1"/>
        </w:rPr>
        <w:t xml:space="preserve">psychometrics protocol. Health psychology and behavioral medicine, </w:t>
      </w:r>
    </w:p>
    <w:p w14:paraId="76AFBB99" w14:textId="19358193" w:rsidR="00345061" w:rsidRDefault="00345061" w:rsidP="008A4146">
      <w:pPr>
        <w:spacing w:before="100" w:beforeAutospacing="1" w:after="100" w:afterAutospacing="1"/>
        <w:ind w:left="720" w:firstLine="720"/>
        <w:rPr>
          <w:rFonts w:eastAsia="Times New Roman"/>
          <w:color w:val="000000" w:themeColor="text1"/>
        </w:rPr>
      </w:pPr>
      <w:r w:rsidRPr="00377F25">
        <w:rPr>
          <w:rFonts w:eastAsia="Times New Roman"/>
          <w:color w:val="000000" w:themeColor="text1"/>
        </w:rPr>
        <w:t>6(1), 136–161.</w:t>
      </w:r>
    </w:p>
    <w:p w14:paraId="53FC91B6" w14:textId="77777777" w:rsidR="00151703" w:rsidRPr="00377F25" w:rsidRDefault="00151703" w:rsidP="00151703">
      <w:pPr>
        <w:pStyle w:val="NoSpacing"/>
        <w:spacing w:line="480" w:lineRule="auto"/>
        <w:rPr>
          <w:rFonts w:ascii="Times New Roman" w:hAnsi="Times New Roman" w:cs="Times New Roman"/>
          <w:color w:val="000000" w:themeColor="text1"/>
        </w:rPr>
      </w:pPr>
      <w:r w:rsidRPr="00377F25">
        <w:rPr>
          <w:rFonts w:ascii="Times New Roman" w:hAnsi="Times New Roman" w:cs="Times New Roman"/>
          <w:color w:val="000000" w:themeColor="text1"/>
        </w:rPr>
        <w:t>Dr Nic’s Maths and Stats. (2011, December 13). Types of data: Nominal, ordinal, interval/ratio -</w:t>
      </w:r>
    </w:p>
    <w:p w14:paraId="1B6EDCD8" w14:textId="77777777" w:rsidR="00151703" w:rsidRPr="00377F25" w:rsidRDefault="00151703" w:rsidP="00151703">
      <w:pPr>
        <w:pStyle w:val="NoSpacing"/>
        <w:spacing w:line="480" w:lineRule="auto"/>
        <w:ind w:firstLine="720"/>
        <w:rPr>
          <w:rFonts w:ascii="Times New Roman" w:hAnsi="Times New Roman" w:cs="Times New Roman"/>
          <w:color w:val="000000" w:themeColor="text1"/>
        </w:rPr>
      </w:pPr>
      <w:r w:rsidRPr="00377F25">
        <w:rPr>
          <w:rFonts w:ascii="Times New Roman" w:hAnsi="Times New Roman" w:cs="Times New Roman"/>
          <w:color w:val="000000" w:themeColor="text1"/>
        </w:rPr>
        <w:t>Statistics help [Video file]. YouTube. https://www.youtube.com/watch?v=hZxnzfnt5v8</w:t>
      </w:r>
    </w:p>
    <w:p w14:paraId="6EBC9712" w14:textId="28928FF2" w:rsidR="00151703" w:rsidRDefault="00151703" w:rsidP="00151703">
      <w:pPr>
        <w:pStyle w:val="NoSpacing"/>
        <w:spacing w:line="480" w:lineRule="auto"/>
        <w:ind w:firstLine="720"/>
        <w:rPr>
          <w:rFonts w:ascii="Times New Roman" w:hAnsi="Times New Roman" w:cs="Times New Roman"/>
          <w:color w:val="000000" w:themeColor="text1"/>
        </w:rPr>
      </w:pPr>
      <w:r w:rsidRPr="00377F25">
        <w:rPr>
          <w:rFonts w:ascii="Times New Roman" w:hAnsi="Times New Roman" w:cs="Times New Roman"/>
          <w:color w:val="000000" w:themeColor="text1"/>
        </w:rPr>
        <w:t>[Seminal] [Time = 6:20].</w:t>
      </w:r>
    </w:p>
    <w:p w14:paraId="2C0B1B9A" w14:textId="77777777" w:rsidR="007E49E0" w:rsidRPr="00377F25" w:rsidRDefault="007E49E0" w:rsidP="007E49E0">
      <w:pPr>
        <w:pStyle w:val="NoSpacing"/>
        <w:spacing w:line="480" w:lineRule="auto"/>
        <w:rPr>
          <w:rFonts w:ascii="Times New Roman" w:hAnsi="Times New Roman" w:cs="Times New Roman"/>
          <w:color w:val="000000" w:themeColor="text1"/>
        </w:rPr>
      </w:pPr>
      <w:r w:rsidRPr="00377F25">
        <w:rPr>
          <w:rFonts w:ascii="Times New Roman" w:hAnsi="Times New Roman" w:cs="Times New Roman"/>
          <w:color w:val="000000" w:themeColor="text1"/>
        </w:rPr>
        <w:t xml:space="preserve">Eden, C. A., Chisom, O. N., &amp; Adeniyi, I. S. (2024). Education policy and social change: </w:t>
      </w:r>
    </w:p>
    <w:p w14:paraId="412EA69B" w14:textId="77777777" w:rsidR="007E49E0" w:rsidRPr="00377F25" w:rsidRDefault="007E49E0" w:rsidP="007E49E0">
      <w:pPr>
        <w:pStyle w:val="NoSpacing"/>
        <w:spacing w:line="480" w:lineRule="auto"/>
        <w:ind w:left="720"/>
        <w:rPr>
          <w:rFonts w:ascii="Times New Roman" w:hAnsi="Times New Roman" w:cs="Times New Roman"/>
          <w:color w:val="000000" w:themeColor="text1"/>
        </w:rPr>
      </w:pPr>
      <w:r w:rsidRPr="00377F25">
        <w:rPr>
          <w:rFonts w:ascii="Times New Roman" w:hAnsi="Times New Roman" w:cs="Times New Roman"/>
          <w:color w:val="000000" w:themeColor="text1"/>
        </w:rPr>
        <w:t xml:space="preserve">Examining the impact of reform initiatives on equity and access. </w:t>
      </w:r>
      <w:r w:rsidRPr="00377F25">
        <w:rPr>
          <w:rFonts w:ascii="Times New Roman" w:hAnsi="Times New Roman" w:cs="Times New Roman"/>
          <w:i/>
          <w:iCs/>
          <w:color w:val="000000" w:themeColor="text1"/>
        </w:rPr>
        <w:t>International Journal of Science and Research Archive</w:t>
      </w:r>
      <w:r w:rsidRPr="00377F25">
        <w:rPr>
          <w:rFonts w:ascii="Times New Roman" w:hAnsi="Times New Roman" w:cs="Times New Roman"/>
          <w:color w:val="000000" w:themeColor="text1"/>
        </w:rPr>
        <w:t xml:space="preserve">, </w:t>
      </w:r>
      <w:r w:rsidRPr="00377F25">
        <w:rPr>
          <w:rFonts w:ascii="Times New Roman" w:hAnsi="Times New Roman" w:cs="Times New Roman"/>
          <w:i/>
          <w:iCs/>
          <w:color w:val="000000" w:themeColor="text1"/>
        </w:rPr>
        <w:t>11</w:t>
      </w:r>
      <w:r w:rsidRPr="00377F25">
        <w:rPr>
          <w:rFonts w:ascii="Times New Roman" w:hAnsi="Times New Roman" w:cs="Times New Roman"/>
          <w:color w:val="000000" w:themeColor="text1"/>
        </w:rPr>
        <w:t>(2), 139-146.</w:t>
      </w:r>
    </w:p>
    <w:p w14:paraId="1D6F9036" w14:textId="77777777" w:rsidR="005F1E81" w:rsidRPr="00377F25" w:rsidRDefault="00345061" w:rsidP="00345061">
      <w:pPr>
        <w:spacing w:before="100" w:beforeAutospacing="1" w:after="100" w:afterAutospacing="1"/>
        <w:rPr>
          <w:rFonts w:eastAsia="Times New Roman"/>
          <w:color w:val="000000" w:themeColor="text1"/>
        </w:rPr>
      </w:pPr>
      <w:r w:rsidRPr="00377F25">
        <w:rPr>
          <w:rFonts w:eastAsia="Times New Roman"/>
          <w:color w:val="000000" w:themeColor="text1"/>
        </w:rPr>
        <w:t xml:space="preserve">Eka, A. P. B., Bakri, A. A., &amp; Yuliyani, L. (2024). Utilizing linear regression to </w:t>
      </w:r>
    </w:p>
    <w:p w14:paraId="75BE8A50" w14:textId="4FC0FDB1" w:rsidR="005F1E81" w:rsidRPr="00377F25" w:rsidRDefault="00945E7B" w:rsidP="00D32DE6">
      <w:pPr>
        <w:spacing w:before="100" w:beforeAutospacing="1" w:after="100" w:afterAutospacing="1" w:line="480" w:lineRule="auto"/>
        <w:ind w:left="720"/>
        <w:rPr>
          <w:rFonts w:eastAsia="Times New Roman"/>
          <w:color w:val="000000" w:themeColor="text1"/>
        </w:rPr>
      </w:pPr>
      <w:r>
        <w:rPr>
          <w:rFonts w:eastAsia="Times New Roman"/>
          <w:color w:val="000000" w:themeColor="text1"/>
        </w:rPr>
        <w:t>Forecast</w:t>
      </w:r>
      <w:r w:rsidR="00345061" w:rsidRPr="00377F25">
        <w:rPr>
          <w:rFonts w:eastAsia="Times New Roman"/>
          <w:color w:val="000000" w:themeColor="text1"/>
        </w:rPr>
        <w:t xml:space="preserve"> the</w:t>
      </w:r>
      <w:r w:rsidR="005F1E81" w:rsidRPr="00377F25">
        <w:rPr>
          <w:rFonts w:eastAsia="Times New Roman"/>
          <w:color w:val="000000" w:themeColor="text1"/>
        </w:rPr>
        <w:t xml:space="preserve"> </w:t>
      </w:r>
      <w:r w:rsidR="00345061" w:rsidRPr="00377F25">
        <w:rPr>
          <w:rFonts w:eastAsia="Times New Roman"/>
          <w:color w:val="000000" w:themeColor="text1"/>
        </w:rPr>
        <w:t>Stock price fluctuations of top-rated companies. Journal Info Sains: Informatika dan Sains, 14(01), 551 559.https:journal.sea institute. Or.id/in-depth/Info Sains/article/view/4041/3235.</w:t>
      </w:r>
    </w:p>
    <w:p w14:paraId="76FB01A7" w14:textId="77777777" w:rsidR="00AF4A7C" w:rsidRPr="00377F25" w:rsidRDefault="00AF4A7C" w:rsidP="00AF4A7C">
      <w:pPr>
        <w:pStyle w:val="NoSpacing"/>
        <w:spacing w:line="480" w:lineRule="auto"/>
        <w:rPr>
          <w:rFonts w:ascii="Times New Roman" w:hAnsi="Times New Roman" w:cs="Times New Roman"/>
          <w:i/>
          <w:iCs/>
          <w:color w:val="000000" w:themeColor="text1"/>
          <w:shd w:val="clear" w:color="auto" w:fill="FFFFFF"/>
        </w:rPr>
      </w:pPr>
      <w:r w:rsidRPr="00377F25">
        <w:rPr>
          <w:rFonts w:ascii="Times New Roman" w:hAnsi="Times New Roman" w:cs="Times New Roman"/>
          <w:color w:val="000000" w:themeColor="text1"/>
          <w:shd w:val="clear" w:color="auto" w:fill="FFFFFF"/>
        </w:rPr>
        <w:t>Giacumo, L. A., Villachica, S. W., &amp; Stepich, D. A. (2024). </w:t>
      </w:r>
      <w:r w:rsidRPr="00377F25">
        <w:rPr>
          <w:rFonts w:ascii="Times New Roman" w:hAnsi="Times New Roman" w:cs="Times New Roman"/>
          <w:i/>
          <w:iCs/>
          <w:color w:val="000000" w:themeColor="text1"/>
          <w:shd w:val="clear" w:color="auto" w:fill="FFFFFF"/>
        </w:rPr>
        <w:t xml:space="preserve">Instructional design for </w:t>
      </w:r>
    </w:p>
    <w:p w14:paraId="167B51CE" w14:textId="1E32D6C4" w:rsidR="00AF4A7C" w:rsidRPr="00377F25" w:rsidRDefault="00D459D7" w:rsidP="00AF4A7C">
      <w:pPr>
        <w:pStyle w:val="NoSpacing"/>
        <w:spacing w:line="480" w:lineRule="auto"/>
        <w:ind w:left="720"/>
        <w:rPr>
          <w:rFonts w:ascii="Times New Roman" w:hAnsi="Times New Roman" w:cs="Times New Roman"/>
          <w:color w:val="000000" w:themeColor="text1"/>
          <w:shd w:val="clear" w:color="auto" w:fill="FFFFFF"/>
        </w:rPr>
      </w:pPr>
      <w:r w:rsidRPr="00377F25">
        <w:rPr>
          <w:rFonts w:ascii="Times New Roman" w:hAnsi="Times New Roman" w:cs="Times New Roman"/>
          <w:i/>
          <w:iCs/>
          <w:color w:val="000000" w:themeColor="text1"/>
          <w:shd w:val="clear" w:color="auto" w:fill="FFFFFF"/>
        </w:rPr>
        <w:t>Organizational</w:t>
      </w:r>
      <w:r w:rsidR="00AF4A7C" w:rsidRPr="00377F25">
        <w:rPr>
          <w:rFonts w:ascii="Times New Roman" w:hAnsi="Times New Roman" w:cs="Times New Roman"/>
          <w:i/>
          <w:iCs/>
          <w:color w:val="000000" w:themeColor="text1"/>
          <w:shd w:val="clear" w:color="auto" w:fill="FFFFFF"/>
        </w:rPr>
        <w:t xml:space="preserve"> justice: A guide to equitable learning, training, and performance in professional education and workforce settings</w:t>
      </w:r>
      <w:r w:rsidR="00AF4A7C" w:rsidRPr="00377F25">
        <w:rPr>
          <w:rFonts w:ascii="Times New Roman" w:hAnsi="Times New Roman" w:cs="Times New Roman"/>
          <w:color w:val="000000" w:themeColor="text1"/>
          <w:shd w:val="clear" w:color="auto" w:fill="FFFFFF"/>
        </w:rPr>
        <w:t>. Taylor &amp; Francis.</w:t>
      </w:r>
    </w:p>
    <w:p w14:paraId="13FE16FE" w14:textId="77777777" w:rsidR="00AF4A7C" w:rsidRPr="00377F25" w:rsidRDefault="00AF4A7C" w:rsidP="00AF4A7C">
      <w:pPr>
        <w:pStyle w:val="NoSpacing"/>
        <w:spacing w:line="480" w:lineRule="auto"/>
        <w:rPr>
          <w:rFonts w:ascii="Times New Roman" w:hAnsi="Times New Roman" w:cs="Times New Roman"/>
          <w:color w:val="000000" w:themeColor="text1"/>
        </w:rPr>
      </w:pPr>
      <w:r w:rsidRPr="00377F25">
        <w:rPr>
          <w:rFonts w:ascii="Times New Roman" w:hAnsi="Times New Roman" w:cs="Times New Roman"/>
          <w:color w:val="000000" w:themeColor="text1"/>
        </w:rPr>
        <w:t>Jacobsen, J. (2015, February 22). Introduction to statistics [Video file]. YouTube.</w:t>
      </w:r>
    </w:p>
    <w:p w14:paraId="15C4C8DF" w14:textId="77777777" w:rsidR="00AF4A7C" w:rsidRPr="00377F25" w:rsidRDefault="00AF4A7C" w:rsidP="00AF4A7C">
      <w:pPr>
        <w:pStyle w:val="NoSpacing"/>
        <w:spacing w:line="480" w:lineRule="auto"/>
        <w:ind w:firstLine="720"/>
        <w:rPr>
          <w:rFonts w:ascii="Times New Roman" w:hAnsi="Times New Roman" w:cs="Times New Roman"/>
          <w:color w:val="000000" w:themeColor="text1"/>
        </w:rPr>
      </w:pPr>
      <w:r w:rsidRPr="00377F25">
        <w:rPr>
          <w:rFonts w:ascii="Times New Roman" w:hAnsi="Times New Roman" w:cs="Times New Roman"/>
          <w:color w:val="000000" w:themeColor="text1"/>
        </w:rPr>
        <w:t>https://www.youtube.com/watch?v=LMSyiAJm99g [Seminal] [Time = 11:46]</w:t>
      </w:r>
    </w:p>
    <w:p w14:paraId="395AC823" w14:textId="77777777" w:rsidR="00AF4A7C" w:rsidRPr="00377F25" w:rsidRDefault="00AF4A7C" w:rsidP="00AF4A7C">
      <w:pPr>
        <w:pStyle w:val="NoSpacing"/>
        <w:spacing w:line="480" w:lineRule="auto"/>
        <w:rPr>
          <w:rFonts w:ascii="Times New Roman" w:hAnsi="Times New Roman" w:cs="Times New Roman"/>
          <w:i/>
          <w:iCs/>
          <w:color w:val="000000" w:themeColor="text1"/>
          <w:shd w:val="clear" w:color="auto" w:fill="FFFFFF"/>
        </w:rPr>
      </w:pPr>
      <w:r w:rsidRPr="00377F25">
        <w:rPr>
          <w:rFonts w:ascii="Times New Roman" w:hAnsi="Times New Roman" w:cs="Times New Roman"/>
          <w:color w:val="000000" w:themeColor="text1"/>
          <w:shd w:val="clear" w:color="auto" w:fill="FFFFFF"/>
        </w:rPr>
        <w:t>Johnson, R. B., &amp; Christensen, L. B. (2024). </w:t>
      </w:r>
      <w:r w:rsidRPr="00377F25">
        <w:rPr>
          <w:rFonts w:ascii="Times New Roman" w:hAnsi="Times New Roman" w:cs="Times New Roman"/>
          <w:i/>
          <w:iCs/>
          <w:color w:val="000000" w:themeColor="text1"/>
          <w:shd w:val="clear" w:color="auto" w:fill="FFFFFF"/>
        </w:rPr>
        <w:t xml:space="preserve">Educational research: Quantitative, qualitative, and </w:t>
      </w:r>
    </w:p>
    <w:p w14:paraId="6ABCB83C" w14:textId="579E4560" w:rsidR="00AF4A7C" w:rsidRPr="00377F25" w:rsidRDefault="00D459D7" w:rsidP="00AF4A7C">
      <w:pPr>
        <w:pStyle w:val="NoSpacing"/>
        <w:spacing w:line="480" w:lineRule="auto"/>
        <w:ind w:firstLine="720"/>
        <w:rPr>
          <w:rFonts w:ascii="Times New Roman" w:hAnsi="Times New Roman" w:cs="Times New Roman"/>
          <w:b/>
          <w:bCs/>
          <w:color w:val="000000" w:themeColor="text1"/>
        </w:rPr>
      </w:pPr>
      <w:r w:rsidRPr="00377F25">
        <w:rPr>
          <w:rFonts w:ascii="Times New Roman" w:hAnsi="Times New Roman" w:cs="Times New Roman"/>
          <w:i/>
          <w:iCs/>
          <w:color w:val="000000" w:themeColor="text1"/>
          <w:shd w:val="clear" w:color="auto" w:fill="FFFFFF"/>
        </w:rPr>
        <w:t>Mixed</w:t>
      </w:r>
      <w:r w:rsidR="00AF4A7C" w:rsidRPr="00377F25">
        <w:rPr>
          <w:rFonts w:ascii="Times New Roman" w:hAnsi="Times New Roman" w:cs="Times New Roman"/>
          <w:i/>
          <w:iCs/>
          <w:color w:val="000000" w:themeColor="text1"/>
          <w:shd w:val="clear" w:color="auto" w:fill="FFFFFF"/>
        </w:rPr>
        <w:t xml:space="preserve"> approaches</w:t>
      </w:r>
      <w:r w:rsidR="00AF4A7C" w:rsidRPr="00377F25">
        <w:rPr>
          <w:rFonts w:ascii="Times New Roman" w:hAnsi="Times New Roman" w:cs="Times New Roman"/>
          <w:color w:val="000000" w:themeColor="text1"/>
          <w:shd w:val="clear" w:color="auto" w:fill="FFFFFF"/>
        </w:rPr>
        <w:t>. Sage publications.</w:t>
      </w:r>
    </w:p>
    <w:p w14:paraId="64F4C79C" w14:textId="77777777" w:rsidR="00AF4A7C" w:rsidRPr="00377F25" w:rsidRDefault="00AF4A7C" w:rsidP="00AF4A7C">
      <w:pPr>
        <w:pStyle w:val="NoSpacing"/>
        <w:spacing w:line="480" w:lineRule="auto"/>
        <w:rPr>
          <w:rFonts w:ascii="Times New Roman" w:hAnsi="Times New Roman" w:cs="Times New Roman"/>
          <w:color w:val="000000" w:themeColor="text1"/>
        </w:rPr>
      </w:pPr>
      <w:r w:rsidRPr="00377F25">
        <w:rPr>
          <w:rFonts w:ascii="Times New Roman" w:hAnsi="Times New Roman" w:cs="Times New Roman"/>
          <w:color w:val="000000" w:themeColor="text1"/>
        </w:rPr>
        <w:t>Miller, A. (2024) Evaluating Course Effectiveness: A Guide for New Instructional Designers</w:t>
      </w:r>
    </w:p>
    <w:p w14:paraId="1D9AA881" w14:textId="77777777" w:rsidR="00AF4A7C" w:rsidRPr="00377F25" w:rsidRDefault="00AF4A7C" w:rsidP="00AF4A7C">
      <w:pPr>
        <w:pStyle w:val="NoSpacing"/>
        <w:spacing w:line="480" w:lineRule="auto"/>
        <w:rPr>
          <w:rFonts w:ascii="Times New Roman" w:hAnsi="Times New Roman" w:cs="Times New Roman"/>
          <w:color w:val="000000" w:themeColor="text1"/>
        </w:rPr>
      </w:pPr>
      <w:r w:rsidRPr="00377F25">
        <w:rPr>
          <w:rFonts w:ascii="Times New Roman" w:hAnsi="Times New Roman" w:cs="Times New Roman"/>
          <w:color w:val="000000" w:themeColor="text1"/>
        </w:rPr>
        <w:t xml:space="preserve"> </w:t>
      </w:r>
      <w:r w:rsidRPr="00377F25">
        <w:rPr>
          <w:rFonts w:ascii="Times New Roman" w:hAnsi="Times New Roman" w:cs="Times New Roman"/>
          <w:color w:val="000000" w:themeColor="text1"/>
        </w:rPr>
        <w:tab/>
        <w:t>https://247teach.org/blog-for-instructional-design/evaluating-course-effectiveness.</w:t>
      </w:r>
    </w:p>
    <w:p w14:paraId="513F27DE" w14:textId="77777777" w:rsidR="00AF4A7C" w:rsidRPr="00377F25" w:rsidRDefault="00AF4A7C" w:rsidP="00AF4A7C">
      <w:pPr>
        <w:pStyle w:val="NoSpacing"/>
        <w:spacing w:line="480" w:lineRule="auto"/>
        <w:rPr>
          <w:rFonts w:ascii="Times New Roman" w:hAnsi="Times New Roman" w:cs="Times New Roman"/>
          <w:color w:val="000000" w:themeColor="text1"/>
          <w:shd w:val="clear" w:color="auto" w:fill="FFFFFF"/>
        </w:rPr>
      </w:pPr>
      <w:r w:rsidRPr="00377F25">
        <w:rPr>
          <w:rFonts w:ascii="Times New Roman" w:hAnsi="Times New Roman" w:cs="Times New Roman"/>
          <w:color w:val="000000" w:themeColor="text1"/>
          <w:shd w:val="clear" w:color="auto" w:fill="FFFFFF"/>
        </w:rPr>
        <w:t>Mukherjee, S. P., Chattopadhyay, A. K., &amp; Sinha, B. K. (2018). Statistical methods in social</w:t>
      </w:r>
    </w:p>
    <w:p w14:paraId="7EE942AA" w14:textId="46AA7BE7" w:rsidR="00AF4A7C" w:rsidRPr="00377F25" w:rsidRDefault="00D459D7" w:rsidP="00AF4A7C">
      <w:pPr>
        <w:pStyle w:val="NoSpacing"/>
        <w:spacing w:line="480" w:lineRule="auto"/>
        <w:ind w:firstLine="720"/>
        <w:rPr>
          <w:rFonts w:ascii="Times New Roman" w:hAnsi="Times New Roman" w:cs="Times New Roman"/>
          <w:color w:val="000000" w:themeColor="text1"/>
          <w:shd w:val="clear" w:color="auto" w:fill="FFFFFF"/>
        </w:rPr>
      </w:pPr>
      <w:r w:rsidRPr="00377F25">
        <w:rPr>
          <w:rFonts w:ascii="Times New Roman" w:hAnsi="Times New Roman" w:cs="Times New Roman"/>
          <w:color w:val="000000" w:themeColor="text1"/>
          <w:shd w:val="clear" w:color="auto" w:fill="FFFFFF"/>
        </w:rPr>
        <w:t>Research</w:t>
      </w:r>
      <w:r w:rsidR="00AF4A7C" w:rsidRPr="00377F25">
        <w:rPr>
          <w:rFonts w:ascii="Times New Roman" w:hAnsi="Times New Roman" w:cs="Times New Roman"/>
          <w:color w:val="000000" w:themeColor="text1"/>
          <w:shd w:val="clear" w:color="auto" w:fill="FFFFFF"/>
        </w:rPr>
        <w:t>. Springer. https://doi.org/10.1007/978-981-13-2146-7. [Amazon-Preview].</w:t>
      </w:r>
    </w:p>
    <w:p w14:paraId="55AF7DDA" w14:textId="77777777" w:rsidR="00AF4A7C" w:rsidRPr="00377F25" w:rsidRDefault="00AF4A7C" w:rsidP="00AF4A7C">
      <w:pPr>
        <w:spacing w:line="480" w:lineRule="auto"/>
        <w:rPr>
          <w:rFonts w:eastAsia="Times New Roman"/>
          <w:color w:val="000000" w:themeColor="text1"/>
        </w:rPr>
      </w:pPr>
      <w:r w:rsidRPr="00377F25">
        <w:rPr>
          <w:rFonts w:eastAsia="Times New Roman"/>
          <w:color w:val="000000" w:themeColor="text1"/>
        </w:rPr>
        <w:t xml:space="preserve">Patel, N. S., Puah, S., &amp; Kok, X. F. K. (2024, June). Shaping future-ready graduates with </w:t>
      </w:r>
    </w:p>
    <w:p w14:paraId="487BE50B" w14:textId="265C7F66" w:rsidR="00AF4A7C" w:rsidRPr="00377F25" w:rsidRDefault="00D459D7" w:rsidP="00AF4A7C">
      <w:pPr>
        <w:spacing w:line="480" w:lineRule="auto"/>
        <w:ind w:left="720"/>
        <w:rPr>
          <w:rFonts w:eastAsia="Times New Roman"/>
          <w:color w:val="000000" w:themeColor="text1"/>
        </w:rPr>
      </w:pPr>
      <w:r w:rsidRPr="00377F25">
        <w:rPr>
          <w:rFonts w:eastAsia="Times New Roman"/>
          <w:color w:val="000000" w:themeColor="text1"/>
        </w:rPr>
        <w:t>Mindset</w:t>
      </w:r>
      <w:r w:rsidR="00AF4A7C" w:rsidRPr="00377F25">
        <w:rPr>
          <w:rFonts w:eastAsia="Times New Roman"/>
          <w:color w:val="000000" w:themeColor="text1"/>
        </w:rPr>
        <w:t xml:space="preserve"> shifts: studying the impact of integrating critical and design thinking in design innovation education. In </w:t>
      </w:r>
      <w:r w:rsidR="00AF4A7C" w:rsidRPr="00377F25">
        <w:rPr>
          <w:rFonts w:eastAsia="Times New Roman"/>
          <w:i/>
          <w:iCs/>
          <w:color w:val="000000" w:themeColor="text1"/>
        </w:rPr>
        <w:t>Frontiers in Education</w:t>
      </w:r>
      <w:r w:rsidR="00AF4A7C" w:rsidRPr="00377F25">
        <w:rPr>
          <w:rFonts w:eastAsia="Times New Roman"/>
          <w:color w:val="000000" w:themeColor="text1"/>
        </w:rPr>
        <w:t xml:space="preserve"> (Vol. 9, p. 1358431). Frontiers Media SA.</w:t>
      </w:r>
    </w:p>
    <w:p w14:paraId="540EB076" w14:textId="77777777" w:rsidR="00AF4A7C" w:rsidRPr="00377F25" w:rsidRDefault="00AF4A7C" w:rsidP="00AF4A7C">
      <w:pPr>
        <w:pStyle w:val="NoSpacing"/>
        <w:spacing w:line="480" w:lineRule="auto"/>
        <w:rPr>
          <w:rFonts w:ascii="Times New Roman" w:hAnsi="Times New Roman" w:cs="Times New Roman"/>
          <w:color w:val="000000" w:themeColor="text1"/>
        </w:rPr>
      </w:pPr>
      <w:r w:rsidRPr="00377F25">
        <w:rPr>
          <w:rFonts w:ascii="Times New Roman" w:hAnsi="Times New Roman" w:cs="Times New Roman"/>
          <w:color w:val="000000" w:themeColor="text1"/>
        </w:rPr>
        <w:t>Reichard, J. (2021, May 7). An easy introduction to statistics and quantitative research.[Video</w:t>
      </w:r>
    </w:p>
    <w:p w14:paraId="5294740F" w14:textId="77777777" w:rsidR="00AF4A7C" w:rsidRPr="00377F25" w:rsidRDefault="00AF4A7C" w:rsidP="00AF4A7C">
      <w:pPr>
        <w:pStyle w:val="NoSpacing"/>
        <w:spacing w:line="480" w:lineRule="auto"/>
        <w:ind w:firstLine="720"/>
        <w:rPr>
          <w:rFonts w:ascii="Times New Roman" w:hAnsi="Times New Roman" w:cs="Times New Roman"/>
          <w:color w:val="000000" w:themeColor="text1"/>
        </w:rPr>
      </w:pPr>
      <w:r w:rsidRPr="00377F25">
        <w:rPr>
          <w:rFonts w:ascii="Times New Roman" w:hAnsi="Times New Roman" w:cs="Times New Roman"/>
          <w:color w:val="000000" w:themeColor="text1"/>
        </w:rPr>
        <w:t>file]. YouTube. https://www.youtube.com/watch?v=7qJT1y4H7lM [Time = 28:00]</w:t>
      </w:r>
    </w:p>
    <w:p w14:paraId="24355172" w14:textId="77777777" w:rsidR="00AF4A7C" w:rsidRPr="00377F25" w:rsidRDefault="00AF4A7C" w:rsidP="00AF4A7C">
      <w:pPr>
        <w:pStyle w:val="NoSpacing"/>
        <w:spacing w:line="480" w:lineRule="auto"/>
        <w:rPr>
          <w:rFonts w:ascii="Times New Roman" w:hAnsi="Times New Roman" w:cs="Times New Roman"/>
          <w:color w:val="000000" w:themeColor="text1"/>
          <w:shd w:val="clear" w:color="auto" w:fill="FFFFFF"/>
        </w:rPr>
      </w:pPr>
      <w:r w:rsidRPr="00377F25">
        <w:rPr>
          <w:rFonts w:ascii="Times New Roman" w:hAnsi="Times New Roman" w:cs="Times New Roman"/>
          <w:color w:val="000000" w:themeColor="text1"/>
          <w:shd w:val="clear" w:color="auto" w:fill="FFFFFF"/>
        </w:rPr>
        <w:t>Salkind, N. J., &amp; Frey, B. B. (2019). Statistics for people who (think they) hate statistics (7th</w:t>
      </w:r>
    </w:p>
    <w:p w14:paraId="2C824EC4" w14:textId="4774FACA" w:rsidR="00AF4A7C" w:rsidRPr="00377F25" w:rsidRDefault="00D459D7" w:rsidP="00AF4A7C">
      <w:pPr>
        <w:pStyle w:val="NoSpacing"/>
        <w:spacing w:line="480" w:lineRule="auto"/>
        <w:ind w:firstLine="720"/>
        <w:rPr>
          <w:rFonts w:ascii="Times New Roman" w:hAnsi="Times New Roman" w:cs="Times New Roman"/>
          <w:b/>
          <w:bCs/>
          <w:color w:val="000000" w:themeColor="text1"/>
        </w:rPr>
      </w:pPr>
      <w:r w:rsidRPr="00377F25">
        <w:rPr>
          <w:rFonts w:ascii="Times New Roman" w:hAnsi="Times New Roman" w:cs="Times New Roman"/>
          <w:color w:val="000000" w:themeColor="text1"/>
          <w:shd w:val="clear" w:color="auto" w:fill="FFFFFF"/>
        </w:rPr>
        <w:t>Edition</w:t>
      </w:r>
      <w:r w:rsidR="00AF4A7C" w:rsidRPr="00377F25">
        <w:rPr>
          <w:rFonts w:ascii="Times New Roman" w:hAnsi="Times New Roman" w:cs="Times New Roman"/>
          <w:color w:val="000000" w:themeColor="text1"/>
          <w:shd w:val="clear" w:color="auto" w:fill="FFFFFF"/>
        </w:rPr>
        <w:t>). SAGE Publications, Inc.[Amazon-Preview].</w:t>
      </w:r>
    </w:p>
    <w:p w14:paraId="1EB0BECB" w14:textId="77777777" w:rsidR="00AF4A7C" w:rsidRPr="00377F25" w:rsidRDefault="00AF4A7C" w:rsidP="00AF4A7C">
      <w:pPr>
        <w:pStyle w:val="NoSpacing"/>
        <w:spacing w:line="480" w:lineRule="auto"/>
        <w:rPr>
          <w:rFonts w:ascii="Times New Roman" w:hAnsi="Times New Roman" w:cs="Times New Roman"/>
          <w:color w:val="000000" w:themeColor="text1"/>
        </w:rPr>
      </w:pPr>
      <w:r w:rsidRPr="00377F25">
        <w:rPr>
          <w:rFonts w:ascii="Times New Roman" w:hAnsi="Times New Roman" w:cs="Times New Roman"/>
          <w:color w:val="000000" w:themeColor="text1"/>
        </w:rPr>
        <w:t>Simple Learning Pro. (2019, May 30). The normal distribution and the 68-95-99.7 rule (5.2)</w:t>
      </w:r>
    </w:p>
    <w:p w14:paraId="7D944314" w14:textId="77777777" w:rsidR="00AF4A7C" w:rsidRDefault="00AF4A7C" w:rsidP="00AF4A7C">
      <w:pPr>
        <w:pStyle w:val="NoSpacing"/>
        <w:spacing w:line="480" w:lineRule="auto"/>
        <w:ind w:left="720"/>
        <w:rPr>
          <w:rFonts w:ascii="Times New Roman" w:hAnsi="Times New Roman" w:cs="Times New Roman"/>
          <w:color w:val="000000" w:themeColor="text1"/>
        </w:rPr>
      </w:pPr>
      <w:r w:rsidRPr="00377F25">
        <w:rPr>
          <w:rFonts w:ascii="Times New Roman" w:hAnsi="Times New Roman" w:cs="Times New Roman"/>
          <w:color w:val="000000" w:themeColor="text1"/>
        </w:rPr>
        <w:t>[Video file]. YouTube. https://www.youtube.com/watch?v=mtbJbDwqWLE [Time = 8:50].</w:t>
      </w:r>
    </w:p>
    <w:p w14:paraId="793E9691" w14:textId="77777777" w:rsidR="00456DF0" w:rsidRPr="00377F25" w:rsidRDefault="00456DF0" w:rsidP="00456DF0">
      <w:pPr>
        <w:pStyle w:val="NoSpacing"/>
        <w:spacing w:line="480" w:lineRule="auto"/>
        <w:rPr>
          <w:rFonts w:ascii="Times New Roman" w:hAnsi="Times New Roman" w:cs="Times New Roman"/>
          <w:i/>
          <w:iCs/>
          <w:color w:val="000000" w:themeColor="text1"/>
          <w:shd w:val="clear" w:color="auto" w:fill="FFFFFF"/>
        </w:rPr>
      </w:pPr>
      <w:r w:rsidRPr="00377F25">
        <w:rPr>
          <w:rFonts w:ascii="Times New Roman" w:hAnsi="Times New Roman" w:cs="Times New Roman"/>
          <w:color w:val="000000" w:themeColor="text1"/>
          <w:shd w:val="clear" w:color="auto" w:fill="FFFFFF"/>
        </w:rPr>
        <w:t>Steensland, B., Kucinskas, J., &amp; Sun, A. (Eds.). (2021). </w:t>
      </w:r>
      <w:bookmarkStart w:id="1" w:name="_Hlk180162678"/>
      <w:r w:rsidRPr="00377F25">
        <w:rPr>
          <w:rFonts w:ascii="Times New Roman" w:hAnsi="Times New Roman" w:cs="Times New Roman"/>
          <w:i/>
          <w:iCs/>
          <w:color w:val="000000" w:themeColor="text1"/>
          <w:shd w:val="clear" w:color="auto" w:fill="FFFFFF"/>
        </w:rPr>
        <w:t xml:space="preserve">Situating spirituality: Context, practice, </w:t>
      </w:r>
    </w:p>
    <w:p w14:paraId="228952CE" w14:textId="77777777" w:rsidR="00945E7B" w:rsidRDefault="00456DF0" w:rsidP="00456DF0">
      <w:pPr>
        <w:pStyle w:val="NoSpacing"/>
        <w:spacing w:line="480" w:lineRule="auto"/>
        <w:ind w:firstLine="720"/>
        <w:rPr>
          <w:rFonts w:ascii="Times New Roman" w:hAnsi="Times New Roman" w:cs="Times New Roman"/>
          <w:color w:val="000000" w:themeColor="text1"/>
          <w:shd w:val="clear" w:color="auto" w:fill="FFFFFF"/>
        </w:rPr>
      </w:pPr>
      <w:r w:rsidRPr="00377F25">
        <w:rPr>
          <w:rFonts w:ascii="Times New Roman" w:hAnsi="Times New Roman" w:cs="Times New Roman"/>
          <w:i/>
          <w:iCs/>
          <w:color w:val="000000" w:themeColor="text1"/>
          <w:shd w:val="clear" w:color="auto" w:fill="FFFFFF"/>
        </w:rPr>
        <w:t>And power</w:t>
      </w:r>
      <w:r w:rsidRPr="00377F25">
        <w:rPr>
          <w:rFonts w:ascii="Times New Roman" w:hAnsi="Times New Roman" w:cs="Times New Roman"/>
          <w:color w:val="000000" w:themeColor="text1"/>
          <w:shd w:val="clear" w:color="auto" w:fill="FFFFFF"/>
        </w:rPr>
        <w:t>. Oxford University Press.</w:t>
      </w:r>
    </w:p>
    <w:p w14:paraId="093A7EC8" w14:textId="77777777" w:rsidR="00945E7B" w:rsidRPr="00945E7B" w:rsidRDefault="00945E7B" w:rsidP="00945E7B">
      <w:pPr>
        <w:spacing w:line="480" w:lineRule="auto"/>
        <w:rPr>
          <w:i/>
          <w:iCs/>
          <w:shd w:val="clear" w:color="auto" w:fill="FFFFFF"/>
        </w:rPr>
      </w:pPr>
      <w:r w:rsidRPr="00945E7B">
        <w:rPr>
          <w:shd w:val="clear" w:color="auto" w:fill="FFFFFF"/>
        </w:rPr>
        <w:t>Steiner, D. L., Norman, G. R., &amp; Cairney, J. (2024). </w:t>
      </w:r>
      <w:r w:rsidRPr="00945E7B">
        <w:rPr>
          <w:i/>
          <w:iCs/>
          <w:shd w:val="clear" w:color="auto" w:fill="FFFFFF"/>
        </w:rPr>
        <w:t xml:space="preserve">Health measurement scales: a practical </w:t>
      </w:r>
    </w:p>
    <w:p w14:paraId="241E7F3F" w14:textId="77777777" w:rsidR="00945E7B" w:rsidRPr="00945E7B" w:rsidRDefault="00945E7B" w:rsidP="00945E7B">
      <w:pPr>
        <w:spacing w:line="480" w:lineRule="auto"/>
        <w:ind w:firstLine="720"/>
        <w:rPr>
          <w:shd w:val="clear" w:color="auto" w:fill="FFFFFF"/>
        </w:rPr>
      </w:pPr>
      <w:r w:rsidRPr="00945E7B">
        <w:rPr>
          <w:i/>
          <w:iCs/>
          <w:shd w:val="clear" w:color="auto" w:fill="FFFFFF"/>
        </w:rPr>
        <w:t>Guide to their development and use</w:t>
      </w:r>
      <w:r w:rsidRPr="00945E7B">
        <w:rPr>
          <w:shd w:val="clear" w:color="auto" w:fill="FFFFFF"/>
        </w:rPr>
        <w:t>. Oxford University Press.</w:t>
      </w:r>
    </w:p>
    <w:bookmarkEnd w:id="1"/>
    <w:p w14:paraId="3BDE49D8" w14:textId="77777777" w:rsidR="00AF4A7C" w:rsidRPr="00377F25" w:rsidRDefault="00AF4A7C" w:rsidP="00AF4A7C">
      <w:pPr>
        <w:spacing w:line="480" w:lineRule="auto"/>
        <w:rPr>
          <w:rFonts w:eastAsia="Times New Roman"/>
          <w:color w:val="000000" w:themeColor="text1"/>
        </w:rPr>
      </w:pPr>
      <w:r w:rsidRPr="00377F25">
        <w:rPr>
          <w:rFonts w:eastAsia="Times New Roman"/>
          <w:color w:val="000000" w:themeColor="text1"/>
        </w:rPr>
        <w:t xml:space="preserve">Wawak, S., Teixeira Domingues, J. P., &amp; Sampaio, P. (2024). Quality 4.0 in higher education: </w:t>
      </w:r>
    </w:p>
    <w:p w14:paraId="59C3B12B" w14:textId="3DAD0B0B" w:rsidR="00AF4A7C" w:rsidRPr="00377F25" w:rsidRDefault="00D459D7" w:rsidP="00AF4A7C">
      <w:pPr>
        <w:spacing w:line="480" w:lineRule="auto"/>
        <w:ind w:left="720"/>
        <w:rPr>
          <w:rFonts w:eastAsia="Times New Roman"/>
          <w:color w:val="000000" w:themeColor="text1"/>
        </w:rPr>
      </w:pPr>
      <w:r w:rsidRPr="00377F25">
        <w:rPr>
          <w:rFonts w:eastAsia="Times New Roman"/>
          <w:color w:val="000000" w:themeColor="text1"/>
        </w:rPr>
        <w:t>Reinventing</w:t>
      </w:r>
      <w:r w:rsidR="00AF4A7C" w:rsidRPr="00377F25">
        <w:rPr>
          <w:rFonts w:eastAsia="Times New Roman"/>
          <w:color w:val="000000" w:themeColor="text1"/>
        </w:rPr>
        <w:t xml:space="preserve"> academic-industry-government collaboration during disruptive times. </w:t>
      </w:r>
      <w:r w:rsidR="00AF4A7C" w:rsidRPr="00377F25">
        <w:rPr>
          <w:rFonts w:eastAsia="Times New Roman"/>
          <w:i/>
          <w:iCs/>
          <w:color w:val="000000" w:themeColor="text1"/>
        </w:rPr>
        <w:t>The TQM Journal</w:t>
      </w:r>
      <w:r w:rsidR="00AF4A7C" w:rsidRPr="00377F25">
        <w:rPr>
          <w:rFonts w:eastAsia="Times New Roman"/>
          <w:color w:val="000000" w:themeColor="text1"/>
        </w:rPr>
        <w:t xml:space="preserve">, </w:t>
      </w:r>
      <w:r w:rsidR="00AF4A7C" w:rsidRPr="00377F25">
        <w:rPr>
          <w:rFonts w:eastAsia="Times New Roman"/>
          <w:i/>
          <w:iCs/>
          <w:color w:val="000000" w:themeColor="text1"/>
        </w:rPr>
        <w:t>36</w:t>
      </w:r>
      <w:r w:rsidR="00AF4A7C" w:rsidRPr="00377F25">
        <w:rPr>
          <w:rFonts w:eastAsia="Times New Roman"/>
          <w:color w:val="000000" w:themeColor="text1"/>
        </w:rPr>
        <w:t>(6), 1569-1590.</w:t>
      </w:r>
    </w:p>
    <w:p w14:paraId="4370A652" w14:textId="77777777" w:rsidR="00AF4A7C" w:rsidRPr="00377F25" w:rsidRDefault="00AF4A7C" w:rsidP="00AF4A7C">
      <w:pPr>
        <w:pStyle w:val="NoSpacing"/>
        <w:spacing w:line="480" w:lineRule="auto"/>
        <w:rPr>
          <w:rFonts w:ascii="Times New Roman" w:hAnsi="Times New Roman" w:cs="Times New Roman"/>
          <w:color w:val="000000" w:themeColor="text1"/>
        </w:rPr>
      </w:pPr>
      <w:r w:rsidRPr="00377F25">
        <w:rPr>
          <w:rFonts w:ascii="Times New Roman" w:hAnsi="Times New Roman" w:cs="Times New Roman"/>
          <w:color w:val="000000" w:themeColor="text1"/>
        </w:rPr>
        <w:t xml:space="preserve">Wright, B. R . E. (2021) Chapter 5 Methodological Innovations for the Study of Spirituality. </w:t>
      </w:r>
    </w:p>
    <w:p w14:paraId="14BA43FB" w14:textId="76818AC6" w:rsidR="00945E7B" w:rsidRDefault="00AF4A7C" w:rsidP="001B7A1B">
      <w:pPr>
        <w:pStyle w:val="NoSpacing"/>
        <w:spacing w:line="480" w:lineRule="auto"/>
        <w:ind w:left="720"/>
        <w:rPr>
          <w:rFonts w:ascii="Verdana" w:hAnsi="Verdana"/>
          <w:b/>
          <w:bCs/>
          <w:sz w:val="27"/>
          <w:szCs w:val="27"/>
        </w:rPr>
      </w:pPr>
      <w:r w:rsidRPr="00377F25">
        <w:rPr>
          <w:rFonts w:ascii="Times New Roman" w:hAnsi="Times New Roman" w:cs="Times New Roman"/>
          <w:color w:val="000000" w:themeColor="text1"/>
        </w:rPr>
        <w:t>Chapter 5 of  </w:t>
      </w:r>
      <w:r w:rsidRPr="00377F25">
        <w:rPr>
          <w:rStyle w:val="Hyperlink"/>
          <w:rFonts w:ascii="Times New Roman" w:hAnsi="Times New Roman" w:cs="Times New Roman"/>
          <w:color w:val="000000" w:themeColor="text1"/>
        </w:rPr>
        <w:t>https://doi.org</w:t>
      </w:r>
      <w:r w:rsidRPr="00377F25">
        <w:rPr>
          <w:rFonts w:ascii="Times New Roman" w:hAnsi="Times New Roman" w:cs="Times New Roman"/>
          <w:color w:val="000000" w:themeColor="text1"/>
        </w:rPr>
        <w:t xml:space="preserve"> /10.1093/oso/9780197565001.003.0006. </w:t>
      </w:r>
      <w:r w:rsidRPr="00377F25">
        <w:rPr>
          <w:rFonts w:ascii="Times New Roman" w:eastAsia="Times New Roman" w:hAnsi="Times New Roman" w:cs="Times New Roman"/>
          <w:color w:val="000000" w:themeColor="text1"/>
        </w:rPr>
        <w:t>Pages 113–127. Published: 2021.</w:t>
      </w:r>
    </w:p>
    <w:sectPr w:rsidR="00945E7B" w:rsidSect="00A27003">
      <w:headerReference w:type="default" r:id="rId7"/>
      <w:pgSz w:w="12240" w:h="15840"/>
      <w:pgMar w:top="173" w:right="1440" w:bottom="1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FD32B" w14:textId="77777777" w:rsidR="00A52293" w:rsidRDefault="00A52293" w:rsidP="00DD2D80">
      <w:r>
        <w:separator/>
      </w:r>
    </w:p>
  </w:endnote>
  <w:endnote w:type="continuationSeparator" w:id="0">
    <w:p w14:paraId="51BF6FE6" w14:textId="77777777" w:rsidR="00A52293" w:rsidRDefault="00A52293" w:rsidP="00DD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9F6CD" w14:textId="77777777" w:rsidR="00A52293" w:rsidRDefault="00A52293" w:rsidP="00DD2D80">
      <w:r>
        <w:separator/>
      </w:r>
    </w:p>
  </w:footnote>
  <w:footnote w:type="continuationSeparator" w:id="0">
    <w:p w14:paraId="3F72E3B9" w14:textId="77777777" w:rsidR="00A52293" w:rsidRDefault="00A52293" w:rsidP="00DD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5"/>
        <w:szCs w:val="15"/>
      </w:rPr>
      <w:id w:val="809358165"/>
      <w:docPartObj>
        <w:docPartGallery w:val="Page Numbers (Top of Page)"/>
        <w:docPartUnique/>
      </w:docPartObj>
    </w:sdtPr>
    <w:sdtEndPr>
      <w:rPr>
        <w:noProof/>
      </w:rPr>
    </w:sdtEndPr>
    <w:sdtContent>
      <w:p w14:paraId="31D6C796" w14:textId="14A613D5" w:rsidR="003534DB" w:rsidRPr="002A4872" w:rsidRDefault="009F0F3A" w:rsidP="00B74385">
        <w:pPr>
          <w:pStyle w:val="NormalWeb"/>
          <w:rPr>
            <w:b/>
            <w:bCs/>
            <w:sz w:val="15"/>
            <w:szCs w:val="15"/>
          </w:rPr>
        </w:pPr>
        <w:r w:rsidRPr="002A4872">
          <w:rPr>
            <w:b/>
            <w:bCs/>
            <w:sz w:val="15"/>
            <w:szCs w:val="15"/>
          </w:rPr>
          <w:t xml:space="preserve">Dr. </w:t>
        </w:r>
        <w:r w:rsidR="003534DB" w:rsidRPr="002A4872">
          <w:rPr>
            <w:b/>
            <w:bCs/>
            <w:sz w:val="15"/>
            <w:szCs w:val="15"/>
          </w:rPr>
          <w:t>Peter</w:t>
        </w:r>
        <w:r w:rsidRPr="002A4872">
          <w:rPr>
            <w:b/>
            <w:bCs/>
            <w:sz w:val="15"/>
            <w:szCs w:val="15"/>
          </w:rPr>
          <w:t xml:space="preserve"> A, Airewele, PhD Core 5</w:t>
        </w:r>
        <w:r w:rsidR="005B78CD" w:rsidRPr="002A4872">
          <w:rPr>
            <w:b/>
            <w:bCs/>
            <w:sz w:val="15"/>
            <w:szCs w:val="15"/>
          </w:rPr>
          <w:t xml:space="preserve">, Assignment No. 4 </w:t>
        </w:r>
        <w:r w:rsidR="003534DB" w:rsidRPr="002A4872">
          <w:rPr>
            <w:b/>
            <w:bCs/>
            <w:sz w:val="15"/>
            <w:szCs w:val="15"/>
          </w:rPr>
          <w:t xml:space="preserve">Core Learning Journal </w:t>
        </w:r>
        <w:r w:rsidR="003534DB" w:rsidRPr="002A4872">
          <w:rPr>
            <w:rStyle w:val="coursetitle"/>
            <w:b/>
            <w:bCs/>
            <w:sz w:val="15"/>
            <w:szCs w:val="15"/>
          </w:rPr>
          <w:t>SR 958-32: R</w:t>
        </w:r>
        <w:r w:rsidR="00930E09" w:rsidRPr="002A4872">
          <w:rPr>
            <w:rStyle w:val="coursetitle"/>
            <w:b/>
            <w:bCs/>
            <w:sz w:val="15"/>
            <w:szCs w:val="15"/>
          </w:rPr>
          <w:t xml:space="preserve">DMs </w:t>
        </w:r>
        <w:r w:rsidR="003534DB" w:rsidRPr="002A4872">
          <w:rPr>
            <w:rStyle w:val="coursetitle"/>
            <w:b/>
            <w:bCs/>
            <w:sz w:val="15"/>
            <w:szCs w:val="15"/>
          </w:rPr>
          <w:t xml:space="preserve"> I (Spring  2025, Subterm A) </w:t>
        </w:r>
        <w:r w:rsidR="005B78CD" w:rsidRPr="002A4872">
          <w:rPr>
            <w:b/>
            <w:bCs/>
            <w:sz w:val="15"/>
            <w:szCs w:val="15"/>
          </w:rPr>
          <w:t xml:space="preserve"> 2-28-2025</w:t>
        </w:r>
        <w:r w:rsidR="00930E09" w:rsidRPr="002A4872">
          <w:rPr>
            <w:b/>
            <w:bCs/>
            <w:sz w:val="15"/>
            <w:szCs w:val="15"/>
          </w:rPr>
          <w:t xml:space="preserve"> </w:t>
        </w:r>
        <w:r w:rsidR="00B74385" w:rsidRPr="002A4872">
          <w:rPr>
            <w:b/>
            <w:bCs/>
            <w:sz w:val="15"/>
            <w:szCs w:val="15"/>
          </w:rPr>
          <w:t xml:space="preserve"> </w:t>
        </w:r>
        <w:r w:rsidR="00FC7F8E" w:rsidRPr="002A4872">
          <w:rPr>
            <w:b/>
            <w:bCs/>
            <w:sz w:val="15"/>
            <w:szCs w:val="15"/>
          </w:rPr>
          <w:t xml:space="preserve"> </w:t>
        </w:r>
        <w:r w:rsidR="003534DB" w:rsidRPr="002A4872">
          <w:rPr>
            <w:b/>
            <w:bCs/>
            <w:sz w:val="15"/>
            <w:szCs w:val="15"/>
          </w:rPr>
          <w:fldChar w:fldCharType="begin"/>
        </w:r>
        <w:r w:rsidR="003534DB" w:rsidRPr="002A4872">
          <w:rPr>
            <w:b/>
            <w:bCs/>
            <w:sz w:val="15"/>
            <w:szCs w:val="15"/>
          </w:rPr>
          <w:instrText xml:space="preserve"> PAGE   \* MERGEFORMAT </w:instrText>
        </w:r>
        <w:r w:rsidR="003534DB" w:rsidRPr="002A4872">
          <w:rPr>
            <w:b/>
            <w:bCs/>
            <w:sz w:val="15"/>
            <w:szCs w:val="15"/>
          </w:rPr>
          <w:fldChar w:fldCharType="separate"/>
        </w:r>
        <w:r w:rsidR="003534DB" w:rsidRPr="002A4872">
          <w:rPr>
            <w:b/>
            <w:bCs/>
            <w:noProof/>
            <w:sz w:val="15"/>
            <w:szCs w:val="15"/>
          </w:rPr>
          <w:t>2</w:t>
        </w:r>
        <w:r w:rsidR="003534DB" w:rsidRPr="002A4872">
          <w:rPr>
            <w:b/>
            <w:bCs/>
            <w:noProof/>
            <w:sz w:val="15"/>
            <w:szCs w:val="15"/>
          </w:rPr>
          <w:fldChar w:fldCharType="end"/>
        </w:r>
      </w:p>
    </w:sdtContent>
  </w:sdt>
  <w:p w14:paraId="0BDAFFFD" w14:textId="77777777" w:rsidR="00DD2D80" w:rsidRPr="00FC7F8E" w:rsidRDefault="00DD2D80">
    <w:pPr>
      <w:pStyle w:val="Header"/>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325C"/>
    <w:multiLevelType w:val="hybridMultilevel"/>
    <w:tmpl w:val="1A9C46AE"/>
    <w:lvl w:ilvl="0" w:tplc="95D0E40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57A19"/>
    <w:multiLevelType w:val="hybridMultilevel"/>
    <w:tmpl w:val="C36EEC36"/>
    <w:lvl w:ilvl="0" w:tplc="6B02BD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825945">
    <w:abstractNumId w:val="1"/>
  </w:num>
  <w:num w:numId="2" w16cid:durableId="132805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4"/>
    <w:rsid w:val="000206B1"/>
    <w:rsid w:val="00027AFF"/>
    <w:rsid w:val="00030706"/>
    <w:rsid w:val="00036A68"/>
    <w:rsid w:val="00040322"/>
    <w:rsid w:val="00044513"/>
    <w:rsid w:val="000630B3"/>
    <w:rsid w:val="0006385D"/>
    <w:rsid w:val="000720B0"/>
    <w:rsid w:val="00074316"/>
    <w:rsid w:val="00080879"/>
    <w:rsid w:val="00083B4B"/>
    <w:rsid w:val="000D0226"/>
    <w:rsid w:val="000D14CF"/>
    <w:rsid w:val="000D406E"/>
    <w:rsid w:val="000D6F27"/>
    <w:rsid w:val="000E2716"/>
    <w:rsid w:val="000E5049"/>
    <w:rsid w:val="00103EE0"/>
    <w:rsid w:val="0011695A"/>
    <w:rsid w:val="00117162"/>
    <w:rsid w:val="001209EA"/>
    <w:rsid w:val="00121C5D"/>
    <w:rsid w:val="00130D33"/>
    <w:rsid w:val="001313BC"/>
    <w:rsid w:val="00141D5C"/>
    <w:rsid w:val="00151703"/>
    <w:rsid w:val="00151823"/>
    <w:rsid w:val="0015499B"/>
    <w:rsid w:val="00155A45"/>
    <w:rsid w:val="001820C3"/>
    <w:rsid w:val="00194BBD"/>
    <w:rsid w:val="001966F3"/>
    <w:rsid w:val="001A381F"/>
    <w:rsid w:val="001B0611"/>
    <w:rsid w:val="001B7A1B"/>
    <w:rsid w:val="001C0BF7"/>
    <w:rsid w:val="001C1C4B"/>
    <w:rsid w:val="001C495F"/>
    <w:rsid w:val="001D489B"/>
    <w:rsid w:val="001D7572"/>
    <w:rsid w:val="001F5520"/>
    <w:rsid w:val="0020024D"/>
    <w:rsid w:val="002033D3"/>
    <w:rsid w:val="00210DFE"/>
    <w:rsid w:val="00215575"/>
    <w:rsid w:val="002201D4"/>
    <w:rsid w:val="00235712"/>
    <w:rsid w:val="002376B1"/>
    <w:rsid w:val="00247695"/>
    <w:rsid w:val="00253F31"/>
    <w:rsid w:val="00257F55"/>
    <w:rsid w:val="0026107C"/>
    <w:rsid w:val="00261D63"/>
    <w:rsid w:val="00284403"/>
    <w:rsid w:val="00292A64"/>
    <w:rsid w:val="002A4872"/>
    <w:rsid w:val="002B6CB2"/>
    <w:rsid w:val="002C03EA"/>
    <w:rsid w:val="002C7ACE"/>
    <w:rsid w:val="002D1B35"/>
    <w:rsid w:val="002E093E"/>
    <w:rsid w:val="002E204E"/>
    <w:rsid w:val="002E7ACA"/>
    <w:rsid w:val="00314114"/>
    <w:rsid w:val="003415C9"/>
    <w:rsid w:val="00345061"/>
    <w:rsid w:val="003509F5"/>
    <w:rsid w:val="003534DB"/>
    <w:rsid w:val="0035664E"/>
    <w:rsid w:val="0036061B"/>
    <w:rsid w:val="00360821"/>
    <w:rsid w:val="003640A2"/>
    <w:rsid w:val="003765F2"/>
    <w:rsid w:val="00376793"/>
    <w:rsid w:val="00377F25"/>
    <w:rsid w:val="00383FAA"/>
    <w:rsid w:val="003900F2"/>
    <w:rsid w:val="003908A2"/>
    <w:rsid w:val="00393E84"/>
    <w:rsid w:val="00397439"/>
    <w:rsid w:val="003A07CB"/>
    <w:rsid w:val="003A0C36"/>
    <w:rsid w:val="003A1984"/>
    <w:rsid w:val="003B6AD9"/>
    <w:rsid w:val="003C114B"/>
    <w:rsid w:val="003C31AA"/>
    <w:rsid w:val="003C7A4A"/>
    <w:rsid w:val="003E12C8"/>
    <w:rsid w:val="003E57F1"/>
    <w:rsid w:val="003E7D39"/>
    <w:rsid w:val="003F285C"/>
    <w:rsid w:val="004159E3"/>
    <w:rsid w:val="00433D01"/>
    <w:rsid w:val="00445F1D"/>
    <w:rsid w:val="00456DF0"/>
    <w:rsid w:val="004636DF"/>
    <w:rsid w:val="00463780"/>
    <w:rsid w:val="004641C3"/>
    <w:rsid w:val="004646BE"/>
    <w:rsid w:val="0048204F"/>
    <w:rsid w:val="00485F95"/>
    <w:rsid w:val="00486ADC"/>
    <w:rsid w:val="00493A74"/>
    <w:rsid w:val="004A1199"/>
    <w:rsid w:val="004A4C2B"/>
    <w:rsid w:val="004B1B0C"/>
    <w:rsid w:val="004B62E9"/>
    <w:rsid w:val="004C1D7A"/>
    <w:rsid w:val="004C24ED"/>
    <w:rsid w:val="004C47CC"/>
    <w:rsid w:val="004D19F3"/>
    <w:rsid w:val="004E0B75"/>
    <w:rsid w:val="004F1B12"/>
    <w:rsid w:val="004F7752"/>
    <w:rsid w:val="005137A8"/>
    <w:rsid w:val="005174AA"/>
    <w:rsid w:val="00520956"/>
    <w:rsid w:val="00521BA6"/>
    <w:rsid w:val="00544F72"/>
    <w:rsid w:val="00547E9C"/>
    <w:rsid w:val="00561C42"/>
    <w:rsid w:val="0056456E"/>
    <w:rsid w:val="005865CE"/>
    <w:rsid w:val="005876EF"/>
    <w:rsid w:val="00590103"/>
    <w:rsid w:val="005B77C9"/>
    <w:rsid w:val="005B78CD"/>
    <w:rsid w:val="005C702E"/>
    <w:rsid w:val="005F1E81"/>
    <w:rsid w:val="005F47D1"/>
    <w:rsid w:val="005F720C"/>
    <w:rsid w:val="00600D75"/>
    <w:rsid w:val="00603E2C"/>
    <w:rsid w:val="00613E17"/>
    <w:rsid w:val="00627ED2"/>
    <w:rsid w:val="00636C50"/>
    <w:rsid w:val="00642045"/>
    <w:rsid w:val="006434B7"/>
    <w:rsid w:val="00644ED0"/>
    <w:rsid w:val="00645FB5"/>
    <w:rsid w:val="006555C4"/>
    <w:rsid w:val="006579E8"/>
    <w:rsid w:val="006610B9"/>
    <w:rsid w:val="00663829"/>
    <w:rsid w:val="006643B3"/>
    <w:rsid w:val="006725E2"/>
    <w:rsid w:val="0067300B"/>
    <w:rsid w:val="00692018"/>
    <w:rsid w:val="0069301F"/>
    <w:rsid w:val="00693A34"/>
    <w:rsid w:val="00694557"/>
    <w:rsid w:val="006A6E8E"/>
    <w:rsid w:val="006C0211"/>
    <w:rsid w:val="006C18A4"/>
    <w:rsid w:val="006C2A23"/>
    <w:rsid w:val="006C736E"/>
    <w:rsid w:val="006D39E7"/>
    <w:rsid w:val="006F19AB"/>
    <w:rsid w:val="006F1BAA"/>
    <w:rsid w:val="0070005E"/>
    <w:rsid w:val="0071035A"/>
    <w:rsid w:val="0071431B"/>
    <w:rsid w:val="00716B0E"/>
    <w:rsid w:val="00727B01"/>
    <w:rsid w:val="00737747"/>
    <w:rsid w:val="00737C19"/>
    <w:rsid w:val="00740180"/>
    <w:rsid w:val="007418B1"/>
    <w:rsid w:val="00747999"/>
    <w:rsid w:val="00750FF8"/>
    <w:rsid w:val="007526F3"/>
    <w:rsid w:val="007546D9"/>
    <w:rsid w:val="00764556"/>
    <w:rsid w:val="0077476C"/>
    <w:rsid w:val="0079113A"/>
    <w:rsid w:val="00793303"/>
    <w:rsid w:val="00797D8C"/>
    <w:rsid w:val="007A3C02"/>
    <w:rsid w:val="007A3C7D"/>
    <w:rsid w:val="007A5388"/>
    <w:rsid w:val="007A5B86"/>
    <w:rsid w:val="007D0A62"/>
    <w:rsid w:val="007E2DD5"/>
    <w:rsid w:val="007E49E0"/>
    <w:rsid w:val="00800304"/>
    <w:rsid w:val="008053B7"/>
    <w:rsid w:val="00806A52"/>
    <w:rsid w:val="00817CFA"/>
    <w:rsid w:val="0082617B"/>
    <w:rsid w:val="008304D0"/>
    <w:rsid w:val="008434D6"/>
    <w:rsid w:val="008545CB"/>
    <w:rsid w:val="00862993"/>
    <w:rsid w:val="00866359"/>
    <w:rsid w:val="00866833"/>
    <w:rsid w:val="00870D27"/>
    <w:rsid w:val="00873BAA"/>
    <w:rsid w:val="00874E17"/>
    <w:rsid w:val="00876231"/>
    <w:rsid w:val="00886C9B"/>
    <w:rsid w:val="00887B72"/>
    <w:rsid w:val="00890F06"/>
    <w:rsid w:val="0089733D"/>
    <w:rsid w:val="008A1635"/>
    <w:rsid w:val="008A3736"/>
    <w:rsid w:val="008A4146"/>
    <w:rsid w:val="008B24FE"/>
    <w:rsid w:val="008B63AA"/>
    <w:rsid w:val="008C5843"/>
    <w:rsid w:val="008C6ED8"/>
    <w:rsid w:val="008E75C2"/>
    <w:rsid w:val="008F271D"/>
    <w:rsid w:val="00914469"/>
    <w:rsid w:val="0091600F"/>
    <w:rsid w:val="0092296E"/>
    <w:rsid w:val="00923689"/>
    <w:rsid w:val="00925533"/>
    <w:rsid w:val="00930E09"/>
    <w:rsid w:val="00940364"/>
    <w:rsid w:val="00941762"/>
    <w:rsid w:val="009420DD"/>
    <w:rsid w:val="00945E7B"/>
    <w:rsid w:val="00950E7C"/>
    <w:rsid w:val="00964C06"/>
    <w:rsid w:val="009704FE"/>
    <w:rsid w:val="00971153"/>
    <w:rsid w:val="009846CB"/>
    <w:rsid w:val="009857A6"/>
    <w:rsid w:val="009A150B"/>
    <w:rsid w:val="009A687D"/>
    <w:rsid w:val="009C3827"/>
    <w:rsid w:val="009D4627"/>
    <w:rsid w:val="009D5100"/>
    <w:rsid w:val="009D5956"/>
    <w:rsid w:val="009E0C1C"/>
    <w:rsid w:val="009E0DA0"/>
    <w:rsid w:val="009F0F3A"/>
    <w:rsid w:val="009F1110"/>
    <w:rsid w:val="009F5046"/>
    <w:rsid w:val="00A02935"/>
    <w:rsid w:val="00A1370C"/>
    <w:rsid w:val="00A16767"/>
    <w:rsid w:val="00A24AA5"/>
    <w:rsid w:val="00A267D1"/>
    <w:rsid w:val="00A27003"/>
    <w:rsid w:val="00A42795"/>
    <w:rsid w:val="00A43772"/>
    <w:rsid w:val="00A52293"/>
    <w:rsid w:val="00A54868"/>
    <w:rsid w:val="00A54D3B"/>
    <w:rsid w:val="00A56CC0"/>
    <w:rsid w:val="00A65ECA"/>
    <w:rsid w:val="00A72331"/>
    <w:rsid w:val="00A73AC3"/>
    <w:rsid w:val="00A826D2"/>
    <w:rsid w:val="00A831BC"/>
    <w:rsid w:val="00A87FD3"/>
    <w:rsid w:val="00A92103"/>
    <w:rsid w:val="00AC0CB0"/>
    <w:rsid w:val="00AC4FC1"/>
    <w:rsid w:val="00AD7E0F"/>
    <w:rsid w:val="00AF4A7C"/>
    <w:rsid w:val="00B10ED2"/>
    <w:rsid w:val="00B2032B"/>
    <w:rsid w:val="00B238CD"/>
    <w:rsid w:val="00B257FA"/>
    <w:rsid w:val="00B266FA"/>
    <w:rsid w:val="00B276AA"/>
    <w:rsid w:val="00B32E16"/>
    <w:rsid w:val="00B352A0"/>
    <w:rsid w:val="00B460AD"/>
    <w:rsid w:val="00B5056B"/>
    <w:rsid w:val="00B61EBF"/>
    <w:rsid w:val="00B657C6"/>
    <w:rsid w:val="00B71948"/>
    <w:rsid w:val="00B72335"/>
    <w:rsid w:val="00B74385"/>
    <w:rsid w:val="00B85535"/>
    <w:rsid w:val="00B8735A"/>
    <w:rsid w:val="00B90F05"/>
    <w:rsid w:val="00BA3C39"/>
    <w:rsid w:val="00BB0EC7"/>
    <w:rsid w:val="00BC39B7"/>
    <w:rsid w:val="00BD38D4"/>
    <w:rsid w:val="00BE1CD8"/>
    <w:rsid w:val="00BF3431"/>
    <w:rsid w:val="00C119CB"/>
    <w:rsid w:val="00C2069E"/>
    <w:rsid w:val="00C370B2"/>
    <w:rsid w:val="00C40BCF"/>
    <w:rsid w:val="00C51984"/>
    <w:rsid w:val="00C52EEA"/>
    <w:rsid w:val="00C52F7F"/>
    <w:rsid w:val="00C73051"/>
    <w:rsid w:val="00C84B9B"/>
    <w:rsid w:val="00C863E6"/>
    <w:rsid w:val="00C95FFB"/>
    <w:rsid w:val="00CA26DF"/>
    <w:rsid w:val="00CA3FCF"/>
    <w:rsid w:val="00CA62D2"/>
    <w:rsid w:val="00CA7CA5"/>
    <w:rsid w:val="00CB14A3"/>
    <w:rsid w:val="00CB36A8"/>
    <w:rsid w:val="00CD51AB"/>
    <w:rsid w:val="00CD66EA"/>
    <w:rsid w:val="00CE3327"/>
    <w:rsid w:val="00CE538E"/>
    <w:rsid w:val="00CF3B7B"/>
    <w:rsid w:val="00CF5B13"/>
    <w:rsid w:val="00CF77AF"/>
    <w:rsid w:val="00D05E11"/>
    <w:rsid w:val="00D0757B"/>
    <w:rsid w:val="00D1355A"/>
    <w:rsid w:val="00D208B9"/>
    <w:rsid w:val="00D231E8"/>
    <w:rsid w:val="00D32DE6"/>
    <w:rsid w:val="00D3635A"/>
    <w:rsid w:val="00D459D7"/>
    <w:rsid w:val="00D53BD6"/>
    <w:rsid w:val="00D602F5"/>
    <w:rsid w:val="00D61E5F"/>
    <w:rsid w:val="00D75442"/>
    <w:rsid w:val="00D75834"/>
    <w:rsid w:val="00D90BB3"/>
    <w:rsid w:val="00D9220A"/>
    <w:rsid w:val="00DA59A4"/>
    <w:rsid w:val="00DB3F69"/>
    <w:rsid w:val="00DC0C32"/>
    <w:rsid w:val="00DC6812"/>
    <w:rsid w:val="00DD2D80"/>
    <w:rsid w:val="00DD7570"/>
    <w:rsid w:val="00DE44E8"/>
    <w:rsid w:val="00DE5F35"/>
    <w:rsid w:val="00DF3A02"/>
    <w:rsid w:val="00DF3D4D"/>
    <w:rsid w:val="00E123A3"/>
    <w:rsid w:val="00E13334"/>
    <w:rsid w:val="00E162BE"/>
    <w:rsid w:val="00E20AE0"/>
    <w:rsid w:val="00E238A7"/>
    <w:rsid w:val="00E24AF6"/>
    <w:rsid w:val="00E309E8"/>
    <w:rsid w:val="00E3258C"/>
    <w:rsid w:val="00E3721F"/>
    <w:rsid w:val="00E42912"/>
    <w:rsid w:val="00E45C49"/>
    <w:rsid w:val="00E46074"/>
    <w:rsid w:val="00E51950"/>
    <w:rsid w:val="00E52CE6"/>
    <w:rsid w:val="00E56A91"/>
    <w:rsid w:val="00E64DD3"/>
    <w:rsid w:val="00E72A57"/>
    <w:rsid w:val="00E77E6A"/>
    <w:rsid w:val="00EA24BC"/>
    <w:rsid w:val="00EA349C"/>
    <w:rsid w:val="00EB1F5E"/>
    <w:rsid w:val="00EC33AB"/>
    <w:rsid w:val="00EC38FA"/>
    <w:rsid w:val="00EC512F"/>
    <w:rsid w:val="00EC6B39"/>
    <w:rsid w:val="00ED27F9"/>
    <w:rsid w:val="00ED3C0A"/>
    <w:rsid w:val="00ED43A7"/>
    <w:rsid w:val="00EF0CEA"/>
    <w:rsid w:val="00EF56A3"/>
    <w:rsid w:val="00EF66FA"/>
    <w:rsid w:val="00EF7F33"/>
    <w:rsid w:val="00F0327A"/>
    <w:rsid w:val="00F03BA8"/>
    <w:rsid w:val="00F17E19"/>
    <w:rsid w:val="00F21036"/>
    <w:rsid w:val="00F33203"/>
    <w:rsid w:val="00F358CE"/>
    <w:rsid w:val="00F44B61"/>
    <w:rsid w:val="00F55165"/>
    <w:rsid w:val="00F63504"/>
    <w:rsid w:val="00F64D43"/>
    <w:rsid w:val="00F76F67"/>
    <w:rsid w:val="00F82EFC"/>
    <w:rsid w:val="00F83117"/>
    <w:rsid w:val="00F93E3F"/>
    <w:rsid w:val="00FB0282"/>
    <w:rsid w:val="00FB5B5F"/>
    <w:rsid w:val="00FC16F5"/>
    <w:rsid w:val="00FC44BC"/>
    <w:rsid w:val="00FC7F8E"/>
    <w:rsid w:val="00FD2EBC"/>
    <w:rsid w:val="00FD3CC8"/>
    <w:rsid w:val="00FE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9197C"/>
  <w15:chartTrackingRefBased/>
  <w15:docId w15:val="{0D8D6614-08E8-4FE3-9B2B-BC626EE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coursetitle">
    <w:name w:val="course_title"/>
    <w:basedOn w:val="DefaultParagraphFont"/>
    <w:rsid w:val="00AF4A7C"/>
  </w:style>
  <w:style w:type="paragraph" w:styleId="NoSpacing">
    <w:name w:val="No Spacing"/>
    <w:uiPriority w:val="1"/>
    <w:qFormat/>
    <w:rsid w:val="00AF4A7C"/>
    <w:rPr>
      <w:rFonts w:asciiTheme="minorHAnsi" w:eastAsiaTheme="minorHAnsi" w:hAnsiTheme="minorHAnsi" w:cstheme="minorBidi"/>
      <w:kern w:val="2"/>
      <w:sz w:val="24"/>
      <w:szCs w:val="24"/>
    </w:rPr>
  </w:style>
  <w:style w:type="table" w:styleId="TableGrid">
    <w:name w:val="Table Grid"/>
    <w:basedOn w:val="TableNormal"/>
    <w:uiPriority w:val="39"/>
    <w:rsid w:val="00AF4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A7C"/>
    <w:rPr>
      <w:color w:val="467886" w:themeColor="hyperlink"/>
      <w:u w:val="single"/>
    </w:rPr>
  </w:style>
  <w:style w:type="paragraph" w:styleId="Header">
    <w:name w:val="header"/>
    <w:basedOn w:val="Normal"/>
    <w:link w:val="HeaderChar"/>
    <w:uiPriority w:val="99"/>
    <w:unhideWhenUsed/>
    <w:rsid w:val="00DD2D80"/>
    <w:pPr>
      <w:tabs>
        <w:tab w:val="center" w:pos="4680"/>
        <w:tab w:val="right" w:pos="9360"/>
      </w:tabs>
    </w:pPr>
  </w:style>
  <w:style w:type="character" w:customStyle="1" w:styleId="HeaderChar">
    <w:name w:val="Header Char"/>
    <w:basedOn w:val="DefaultParagraphFont"/>
    <w:link w:val="Header"/>
    <w:uiPriority w:val="99"/>
    <w:rsid w:val="00DD2D80"/>
    <w:rPr>
      <w:rFonts w:eastAsiaTheme="minorEastAsia"/>
      <w:sz w:val="24"/>
      <w:szCs w:val="24"/>
    </w:rPr>
  </w:style>
  <w:style w:type="paragraph" w:styleId="Footer">
    <w:name w:val="footer"/>
    <w:basedOn w:val="Normal"/>
    <w:link w:val="FooterChar"/>
    <w:uiPriority w:val="99"/>
    <w:unhideWhenUsed/>
    <w:rsid w:val="00DD2D80"/>
    <w:pPr>
      <w:tabs>
        <w:tab w:val="center" w:pos="4680"/>
        <w:tab w:val="right" w:pos="9360"/>
      </w:tabs>
    </w:pPr>
  </w:style>
  <w:style w:type="character" w:customStyle="1" w:styleId="FooterChar">
    <w:name w:val="Footer Char"/>
    <w:basedOn w:val="DefaultParagraphFont"/>
    <w:link w:val="Footer"/>
    <w:uiPriority w:val="99"/>
    <w:rsid w:val="00DD2D8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124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2457</Words>
  <Characters>15338</Characters>
  <Application>Microsoft Office Word</Application>
  <DocSecurity>0</DocSecurity>
  <Lines>284</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2025-03-19T03:51:00Z</dcterms:created>
  <dcterms:modified xsi:type="dcterms:W3CDTF">2025-03-19T03:51:00Z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bb81fd4a02258e5f0defd1d7bcfcbe4c175e53bdc7e2b2850ee23e552e213ec5</vt:lpwstr>
  </property>
</Properties>
</file>