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3421C" w:rsidRPr="00DA396D" w:rsidRDefault="0003421C">
      <w:pPr>
        <w:spacing w:after="160" w:line="259" w:lineRule="auto"/>
        <w:rPr>
          <w:color w:val="000000" w:themeColor="text1"/>
        </w:rPr>
      </w:pPr>
    </w:p>
    <w:p w14:paraId="00000002" w14:textId="77777777" w:rsidR="0003421C" w:rsidRPr="00DA396D" w:rsidRDefault="0003421C">
      <w:pPr>
        <w:spacing w:after="160" w:line="259" w:lineRule="auto"/>
        <w:rPr>
          <w:color w:val="000000" w:themeColor="text1"/>
        </w:rPr>
      </w:pPr>
    </w:p>
    <w:p w14:paraId="00000003" w14:textId="77777777" w:rsidR="0003421C" w:rsidRPr="00DA396D" w:rsidRDefault="0003421C">
      <w:pPr>
        <w:spacing w:after="160" w:line="259" w:lineRule="auto"/>
        <w:rPr>
          <w:color w:val="000000" w:themeColor="text1"/>
        </w:rPr>
      </w:pPr>
    </w:p>
    <w:p w14:paraId="00000004" w14:textId="77777777" w:rsidR="0003421C" w:rsidRDefault="0003421C">
      <w:pPr>
        <w:spacing w:after="160" w:line="259" w:lineRule="auto"/>
        <w:rPr>
          <w:color w:val="000000" w:themeColor="text1"/>
        </w:rPr>
      </w:pPr>
    </w:p>
    <w:p w14:paraId="773E8E77" w14:textId="77777777" w:rsidR="00E039BA" w:rsidRDefault="00E039BA">
      <w:pPr>
        <w:spacing w:after="160" w:line="259" w:lineRule="auto"/>
        <w:rPr>
          <w:color w:val="000000" w:themeColor="text1"/>
        </w:rPr>
      </w:pPr>
    </w:p>
    <w:p w14:paraId="4B41034B" w14:textId="77777777" w:rsidR="00E039BA" w:rsidRDefault="00E039BA">
      <w:pPr>
        <w:spacing w:after="160" w:line="259" w:lineRule="auto"/>
        <w:rPr>
          <w:color w:val="000000" w:themeColor="text1"/>
        </w:rPr>
      </w:pPr>
    </w:p>
    <w:p w14:paraId="58DBAF65" w14:textId="77777777" w:rsidR="00E039BA" w:rsidRPr="00DA396D" w:rsidRDefault="00E039BA">
      <w:pPr>
        <w:spacing w:after="160" w:line="259" w:lineRule="auto"/>
        <w:rPr>
          <w:color w:val="000000" w:themeColor="text1"/>
        </w:rPr>
      </w:pPr>
    </w:p>
    <w:p w14:paraId="00000005" w14:textId="77777777" w:rsidR="0003421C" w:rsidRPr="00DA396D" w:rsidRDefault="0003421C">
      <w:pPr>
        <w:spacing w:after="160" w:line="259" w:lineRule="auto"/>
        <w:rPr>
          <w:color w:val="000000" w:themeColor="text1"/>
        </w:rPr>
      </w:pPr>
    </w:p>
    <w:p w14:paraId="00000006" w14:textId="77777777" w:rsidR="0003421C" w:rsidRPr="00DA396D" w:rsidRDefault="0003421C">
      <w:pPr>
        <w:spacing w:after="160" w:line="259" w:lineRule="auto"/>
        <w:rPr>
          <w:color w:val="000000" w:themeColor="text1"/>
        </w:rPr>
      </w:pPr>
    </w:p>
    <w:p w14:paraId="7B038417" w14:textId="6CD01DAB" w:rsidR="00B170D6" w:rsidRDefault="00A91736" w:rsidP="00A91736">
      <w:pPr>
        <w:pStyle w:val="Title"/>
        <w:rPr>
          <w:color w:val="000000" w:themeColor="text1"/>
        </w:rPr>
      </w:pPr>
      <w:r>
        <w:rPr>
          <w:color w:val="000000" w:themeColor="text1"/>
        </w:rPr>
        <w:t>A</w:t>
      </w:r>
      <w:r w:rsidR="007D7B5E">
        <w:rPr>
          <w:color w:val="000000" w:themeColor="text1"/>
        </w:rPr>
        <w:t xml:space="preserve"> Retrospective </w:t>
      </w:r>
      <w:r w:rsidR="00C3478C">
        <w:rPr>
          <w:color w:val="000000" w:themeColor="text1"/>
        </w:rPr>
        <w:t xml:space="preserve">Autoethnographic Examination </w:t>
      </w:r>
      <w:r w:rsidR="00CE6F51">
        <w:rPr>
          <w:color w:val="000000" w:themeColor="text1"/>
        </w:rPr>
        <w:t xml:space="preserve">of </w:t>
      </w:r>
      <w:r>
        <w:rPr>
          <w:color w:val="000000" w:themeColor="text1"/>
        </w:rPr>
        <w:t>Therapeutic Psychedelics</w:t>
      </w:r>
    </w:p>
    <w:p w14:paraId="00000008" w14:textId="10141513" w:rsidR="0003421C" w:rsidRPr="00DA396D" w:rsidRDefault="00707D62">
      <w:pPr>
        <w:spacing w:after="160" w:line="259" w:lineRule="auto"/>
        <w:jc w:val="center"/>
        <w:rPr>
          <w:color w:val="000000" w:themeColor="text1"/>
        </w:rPr>
      </w:pPr>
      <w:r>
        <w:rPr>
          <w:color w:val="000000" w:themeColor="text1"/>
        </w:rPr>
        <w:t>Russ Bergeman</w:t>
      </w:r>
    </w:p>
    <w:p w14:paraId="00000009" w14:textId="77777777" w:rsidR="0003421C" w:rsidRPr="00DA396D" w:rsidRDefault="00000000">
      <w:pPr>
        <w:spacing w:after="160" w:line="259" w:lineRule="auto"/>
        <w:jc w:val="center"/>
        <w:rPr>
          <w:color w:val="000000" w:themeColor="text1"/>
        </w:rPr>
      </w:pPr>
      <w:r w:rsidRPr="00DA396D">
        <w:rPr>
          <w:color w:val="000000" w:themeColor="text1"/>
        </w:rPr>
        <w:t>Omega Graduate School</w:t>
      </w:r>
    </w:p>
    <w:p w14:paraId="0000000A" w14:textId="77777777" w:rsidR="0003421C" w:rsidRPr="00DA396D" w:rsidRDefault="0003421C">
      <w:pPr>
        <w:spacing w:after="160" w:line="259" w:lineRule="auto"/>
        <w:jc w:val="center"/>
        <w:rPr>
          <w:color w:val="000000" w:themeColor="text1"/>
        </w:rPr>
      </w:pPr>
    </w:p>
    <w:p w14:paraId="0000000B" w14:textId="6525E6DB" w:rsidR="0003421C" w:rsidRPr="00DA396D" w:rsidRDefault="00E11483">
      <w:pPr>
        <w:spacing w:after="160" w:line="259" w:lineRule="auto"/>
        <w:jc w:val="center"/>
        <w:rPr>
          <w:color w:val="000000" w:themeColor="text1"/>
        </w:rPr>
      </w:pPr>
      <w:r>
        <w:rPr>
          <w:color w:val="000000" w:themeColor="text1"/>
        </w:rPr>
        <w:t>2/18/25</w:t>
      </w:r>
    </w:p>
    <w:p w14:paraId="0000000C" w14:textId="77777777" w:rsidR="0003421C" w:rsidRPr="00DA396D" w:rsidRDefault="0003421C">
      <w:pPr>
        <w:spacing w:after="160" w:line="259" w:lineRule="auto"/>
        <w:rPr>
          <w:color w:val="000000" w:themeColor="text1"/>
        </w:rPr>
      </w:pPr>
    </w:p>
    <w:p w14:paraId="0000000F" w14:textId="77777777" w:rsidR="0003421C" w:rsidRPr="00DA396D" w:rsidRDefault="0003421C">
      <w:pPr>
        <w:spacing w:after="160" w:line="259" w:lineRule="auto"/>
        <w:rPr>
          <w:color w:val="000000" w:themeColor="text1"/>
        </w:rPr>
      </w:pPr>
    </w:p>
    <w:p w14:paraId="00000010" w14:textId="77777777" w:rsidR="0003421C" w:rsidRPr="00DA396D" w:rsidRDefault="0003421C">
      <w:pPr>
        <w:spacing w:after="160" w:line="259" w:lineRule="auto"/>
        <w:rPr>
          <w:color w:val="000000" w:themeColor="text1"/>
        </w:rPr>
      </w:pPr>
    </w:p>
    <w:p w14:paraId="00000011" w14:textId="77777777" w:rsidR="0003421C" w:rsidRPr="00DA396D" w:rsidRDefault="0003421C">
      <w:pPr>
        <w:spacing w:after="160" w:line="259" w:lineRule="auto"/>
        <w:rPr>
          <w:color w:val="000000" w:themeColor="text1"/>
        </w:rPr>
      </w:pPr>
    </w:p>
    <w:p w14:paraId="00000012" w14:textId="77777777" w:rsidR="0003421C" w:rsidRPr="00DA396D" w:rsidRDefault="0003421C">
      <w:pPr>
        <w:spacing w:after="160" w:line="259" w:lineRule="auto"/>
        <w:rPr>
          <w:color w:val="000000" w:themeColor="text1"/>
        </w:rPr>
      </w:pPr>
    </w:p>
    <w:p w14:paraId="00000013" w14:textId="77777777" w:rsidR="0003421C" w:rsidRPr="00DA396D" w:rsidRDefault="0003421C">
      <w:pPr>
        <w:spacing w:after="160" w:line="259" w:lineRule="auto"/>
        <w:rPr>
          <w:color w:val="000000" w:themeColor="text1"/>
        </w:rPr>
      </w:pPr>
    </w:p>
    <w:p w14:paraId="00000014" w14:textId="77777777" w:rsidR="0003421C" w:rsidRPr="00DA396D" w:rsidRDefault="0003421C">
      <w:pPr>
        <w:spacing w:after="160" w:line="259" w:lineRule="auto"/>
        <w:rPr>
          <w:color w:val="000000" w:themeColor="text1"/>
        </w:rPr>
      </w:pPr>
    </w:p>
    <w:p w14:paraId="00000015" w14:textId="77777777" w:rsidR="0003421C" w:rsidRPr="00DA396D" w:rsidRDefault="0003421C">
      <w:pPr>
        <w:spacing w:after="160" w:line="259" w:lineRule="auto"/>
        <w:rPr>
          <w:color w:val="000000" w:themeColor="text1"/>
        </w:rPr>
      </w:pPr>
    </w:p>
    <w:p w14:paraId="00000016" w14:textId="77777777" w:rsidR="0003421C" w:rsidRPr="00DA396D" w:rsidRDefault="0003421C">
      <w:pPr>
        <w:spacing w:after="160" w:line="259" w:lineRule="auto"/>
        <w:rPr>
          <w:color w:val="000000" w:themeColor="text1"/>
        </w:rPr>
      </w:pPr>
    </w:p>
    <w:p w14:paraId="00000017" w14:textId="77777777" w:rsidR="0003421C" w:rsidRPr="00DA396D" w:rsidRDefault="0003421C">
      <w:pPr>
        <w:spacing w:after="160" w:line="259" w:lineRule="auto"/>
        <w:rPr>
          <w:color w:val="000000" w:themeColor="text1"/>
        </w:rPr>
      </w:pPr>
    </w:p>
    <w:p w14:paraId="00000018" w14:textId="77777777" w:rsidR="0003421C" w:rsidRPr="00DA396D" w:rsidRDefault="0003421C">
      <w:pPr>
        <w:spacing w:after="160" w:line="259" w:lineRule="auto"/>
        <w:rPr>
          <w:color w:val="000000" w:themeColor="text1"/>
        </w:rPr>
      </w:pPr>
    </w:p>
    <w:p w14:paraId="0000001B" w14:textId="77777777" w:rsidR="0003421C" w:rsidRPr="00DA396D" w:rsidRDefault="0003421C">
      <w:pPr>
        <w:spacing w:after="160" w:line="259" w:lineRule="auto"/>
        <w:rPr>
          <w:color w:val="000000" w:themeColor="text1"/>
        </w:rPr>
      </w:pPr>
    </w:p>
    <w:p w14:paraId="394DFC5A" w14:textId="0FB123D7" w:rsidR="00290332" w:rsidRPr="00DA396D" w:rsidRDefault="005E6A51">
      <w:pPr>
        <w:spacing w:after="160" w:line="259" w:lineRule="auto"/>
        <w:rPr>
          <w:color w:val="000000" w:themeColor="text1"/>
        </w:rPr>
      </w:pPr>
      <w:r>
        <w:rPr>
          <w:color w:val="000000" w:themeColor="text1"/>
        </w:rPr>
        <w:t>Dr. Joshua Reichard</w:t>
      </w:r>
    </w:p>
    <w:p w14:paraId="313AA449" w14:textId="77777777" w:rsidR="00B170D6" w:rsidRDefault="00B170D6">
      <w:pPr>
        <w:rPr>
          <w:i/>
          <w:iCs/>
        </w:rPr>
      </w:pPr>
      <w:r>
        <w:rPr>
          <w:i/>
          <w:iCs/>
        </w:rPr>
        <w:br w:type="page"/>
      </w:r>
    </w:p>
    <w:p w14:paraId="6E923DA4" w14:textId="77777777" w:rsidR="00B170D6" w:rsidRDefault="00B170D6" w:rsidP="00A101EC">
      <w:pPr>
        <w:spacing w:line="240" w:lineRule="auto"/>
        <w:jc w:val="center"/>
        <w:rPr>
          <w:i/>
          <w:iCs/>
        </w:rPr>
        <w:sectPr w:rsidR="00B170D6">
          <w:headerReference w:type="even" r:id="rId8"/>
          <w:headerReference w:type="default" r:id="rId9"/>
          <w:pgSz w:w="12240" w:h="15840"/>
          <w:pgMar w:top="1440" w:right="1440" w:bottom="1440" w:left="1440" w:header="720" w:footer="720" w:gutter="0"/>
          <w:pgNumType w:start="1"/>
          <w:cols w:space="720"/>
        </w:sectPr>
      </w:pPr>
    </w:p>
    <w:p w14:paraId="62B82AD0" w14:textId="5A14C5B8" w:rsidR="002C1556" w:rsidRPr="0035599D" w:rsidRDefault="002C1556" w:rsidP="00D87D47">
      <w:pPr>
        <w:pStyle w:val="Heading1"/>
      </w:pPr>
      <w:bookmarkStart w:id="0" w:name="_Toc190696912"/>
      <w:r w:rsidRPr="0035599D">
        <w:lastRenderedPageBreak/>
        <w:t>Table of Contents</w:t>
      </w:r>
      <w:bookmarkEnd w:id="0"/>
    </w:p>
    <w:sdt>
      <w:sdtPr>
        <w:rPr>
          <w:rFonts w:ascii="Times New Roman" w:eastAsia="Times New Roman" w:hAnsi="Times New Roman" w:cs="Times New Roman"/>
          <w:b w:val="0"/>
          <w:bCs w:val="0"/>
          <w:color w:val="auto"/>
          <w:sz w:val="24"/>
          <w:szCs w:val="24"/>
        </w:rPr>
        <w:id w:val="405810734"/>
        <w:docPartObj>
          <w:docPartGallery w:val="Table of Contents"/>
          <w:docPartUnique/>
        </w:docPartObj>
      </w:sdtPr>
      <w:sdtEndPr>
        <w:rPr>
          <w:noProof/>
        </w:rPr>
      </w:sdtEndPr>
      <w:sdtContent>
        <w:p w14:paraId="08DB0EA9" w14:textId="4B5658C2" w:rsidR="002C1556" w:rsidRPr="0035599D" w:rsidRDefault="002C1556">
          <w:pPr>
            <w:pStyle w:val="TOCHeading"/>
            <w:rPr>
              <w:rFonts w:ascii="Times New Roman" w:hAnsi="Times New Roman" w:cs="Times New Roman"/>
              <w:sz w:val="24"/>
              <w:szCs w:val="24"/>
            </w:rPr>
          </w:pPr>
        </w:p>
        <w:p w14:paraId="3167EC4E" w14:textId="76E3A093" w:rsidR="008426C4" w:rsidRDefault="002C1556">
          <w:pPr>
            <w:pStyle w:val="TOC1"/>
            <w:tabs>
              <w:tab w:val="right" w:leader="dot" w:pos="9350"/>
            </w:tabs>
            <w:rPr>
              <w:rFonts w:eastAsiaTheme="minorEastAsia" w:cstheme="minorBidi"/>
              <w:b w:val="0"/>
              <w:bCs w:val="0"/>
              <w:i w:val="0"/>
              <w:iCs w:val="0"/>
              <w:noProof/>
              <w:kern w:val="2"/>
              <w14:ligatures w14:val="standardContextual"/>
            </w:rPr>
          </w:pPr>
          <w:r w:rsidRPr="0035599D">
            <w:rPr>
              <w:rFonts w:ascii="Times New Roman" w:hAnsi="Times New Roman"/>
              <w:b w:val="0"/>
              <w:bCs w:val="0"/>
            </w:rPr>
            <w:fldChar w:fldCharType="begin"/>
          </w:r>
          <w:r w:rsidRPr="0035599D">
            <w:rPr>
              <w:rFonts w:ascii="Times New Roman" w:hAnsi="Times New Roman"/>
            </w:rPr>
            <w:instrText xml:space="preserve"> TOC \o "1-3" \h \z \u </w:instrText>
          </w:r>
          <w:r w:rsidRPr="0035599D">
            <w:rPr>
              <w:rFonts w:ascii="Times New Roman" w:hAnsi="Times New Roman"/>
              <w:b w:val="0"/>
              <w:bCs w:val="0"/>
            </w:rPr>
            <w:fldChar w:fldCharType="separate"/>
          </w:r>
          <w:hyperlink w:anchor="_Toc190696912" w:history="1">
            <w:r w:rsidR="008426C4" w:rsidRPr="005147AD">
              <w:rPr>
                <w:rStyle w:val="Hyperlink"/>
                <w:noProof/>
              </w:rPr>
              <w:t>Table of Contents</w:t>
            </w:r>
            <w:r w:rsidR="008426C4">
              <w:rPr>
                <w:noProof/>
                <w:webHidden/>
              </w:rPr>
              <w:tab/>
            </w:r>
            <w:r w:rsidR="008426C4">
              <w:rPr>
                <w:noProof/>
                <w:webHidden/>
              </w:rPr>
              <w:fldChar w:fldCharType="begin"/>
            </w:r>
            <w:r w:rsidR="008426C4">
              <w:rPr>
                <w:noProof/>
                <w:webHidden/>
              </w:rPr>
              <w:instrText xml:space="preserve"> PAGEREF _Toc190696912 \h </w:instrText>
            </w:r>
            <w:r w:rsidR="008426C4">
              <w:rPr>
                <w:noProof/>
                <w:webHidden/>
              </w:rPr>
            </w:r>
            <w:r w:rsidR="008426C4">
              <w:rPr>
                <w:noProof/>
                <w:webHidden/>
              </w:rPr>
              <w:fldChar w:fldCharType="separate"/>
            </w:r>
            <w:r w:rsidR="008426C4">
              <w:rPr>
                <w:noProof/>
                <w:webHidden/>
              </w:rPr>
              <w:t>1</w:t>
            </w:r>
            <w:r w:rsidR="008426C4">
              <w:rPr>
                <w:noProof/>
                <w:webHidden/>
              </w:rPr>
              <w:fldChar w:fldCharType="end"/>
            </w:r>
          </w:hyperlink>
        </w:p>
        <w:p w14:paraId="7AE13769" w14:textId="0B0B5191" w:rsidR="008426C4" w:rsidRDefault="008426C4">
          <w:pPr>
            <w:pStyle w:val="TOC1"/>
            <w:tabs>
              <w:tab w:val="right" w:leader="dot" w:pos="9350"/>
            </w:tabs>
            <w:rPr>
              <w:rFonts w:eastAsiaTheme="minorEastAsia" w:cstheme="minorBidi"/>
              <w:b w:val="0"/>
              <w:bCs w:val="0"/>
              <w:i w:val="0"/>
              <w:iCs w:val="0"/>
              <w:noProof/>
              <w:kern w:val="2"/>
              <w14:ligatures w14:val="standardContextual"/>
            </w:rPr>
          </w:pPr>
          <w:hyperlink w:anchor="_Toc190696913" w:history="1">
            <w:r w:rsidRPr="005147AD">
              <w:rPr>
                <w:rStyle w:val="Hyperlink"/>
                <w:noProof/>
              </w:rPr>
              <w:t>Introduction</w:t>
            </w:r>
            <w:r>
              <w:rPr>
                <w:noProof/>
                <w:webHidden/>
              </w:rPr>
              <w:tab/>
            </w:r>
            <w:r>
              <w:rPr>
                <w:noProof/>
                <w:webHidden/>
              </w:rPr>
              <w:fldChar w:fldCharType="begin"/>
            </w:r>
            <w:r>
              <w:rPr>
                <w:noProof/>
                <w:webHidden/>
              </w:rPr>
              <w:instrText xml:space="preserve"> PAGEREF _Toc190696913 \h </w:instrText>
            </w:r>
            <w:r>
              <w:rPr>
                <w:noProof/>
                <w:webHidden/>
              </w:rPr>
            </w:r>
            <w:r>
              <w:rPr>
                <w:noProof/>
                <w:webHidden/>
              </w:rPr>
              <w:fldChar w:fldCharType="separate"/>
            </w:r>
            <w:r>
              <w:rPr>
                <w:noProof/>
                <w:webHidden/>
              </w:rPr>
              <w:t>4</w:t>
            </w:r>
            <w:r>
              <w:rPr>
                <w:noProof/>
                <w:webHidden/>
              </w:rPr>
              <w:fldChar w:fldCharType="end"/>
            </w:r>
          </w:hyperlink>
        </w:p>
        <w:p w14:paraId="2D17B780" w14:textId="01A5EE1A" w:rsidR="008426C4" w:rsidRDefault="008426C4">
          <w:pPr>
            <w:pStyle w:val="TOC2"/>
            <w:tabs>
              <w:tab w:val="right" w:leader="dot" w:pos="9350"/>
            </w:tabs>
            <w:rPr>
              <w:rFonts w:eastAsiaTheme="minorEastAsia" w:cstheme="minorBidi"/>
              <w:b w:val="0"/>
              <w:bCs w:val="0"/>
              <w:noProof/>
              <w:kern w:val="2"/>
              <w:sz w:val="24"/>
              <w:szCs w:val="24"/>
              <w14:ligatures w14:val="standardContextual"/>
            </w:rPr>
          </w:pPr>
          <w:hyperlink w:anchor="_Toc190696914" w:history="1">
            <w:r w:rsidRPr="005147AD">
              <w:rPr>
                <w:rStyle w:val="Hyperlink"/>
                <w:noProof/>
              </w:rPr>
              <w:t>Objectives and Scope</w:t>
            </w:r>
            <w:r>
              <w:rPr>
                <w:noProof/>
                <w:webHidden/>
              </w:rPr>
              <w:tab/>
            </w:r>
            <w:r>
              <w:rPr>
                <w:noProof/>
                <w:webHidden/>
              </w:rPr>
              <w:fldChar w:fldCharType="begin"/>
            </w:r>
            <w:r>
              <w:rPr>
                <w:noProof/>
                <w:webHidden/>
              </w:rPr>
              <w:instrText xml:space="preserve"> PAGEREF _Toc190696914 \h </w:instrText>
            </w:r>
            <w:r>
              <w:rPr>
                <w:noProof/>
                <w:webHidden/>
              </w:rPr>
            </w:r>
            <w:r>
              <w:rPr>
                <w:noProof/>
                <w:webHidden/>
              </w:rPr>
              <w:fldChar w:fldCharType="separate"/>
            </w:r>
            <w:r>
              <w:rPr>
                <w:noProof/>
                <w:webHidden/>
              </w:rPr>
              <w:t>5</w:t>
            </w:r>
            <w:r>
              <w:rPr>
                <w:noProof/>
                <w:webHidden/>
              </w:rPr>
              <w:fldChar w:fldCharType="end"/>
            </w:r>
          </w:hyperlink>
        </w:p>
        <w:p w14:paraId="01E762D3" w14:textId="6B09758D" w:rsidR="008426C4" w:rsidRDefault="008426C4">
          <w:pPr>
            <w:pStyle w:val="TOC2"/>
            <w:tabs>
              <w:tab w:val="right" w:leader="dot" w:pos="9350"/>
            </w:tabs>
            <w:rPr>
              <w:rFonts w:eastAsiaTheme="minorEastAsia" w:cstheme="minorBidi"/>
              <w:b w:val="0"/>
              <w:bCs w:val="0"/>
              <w:noProof/>
              <w:kern w:val="2"/>
              <w:sz w:val="24"/>
              <w:szCs w:val="24"/>
              <w14:ligatures w14:val="standardContextual"/>
            </w:rPr>
          </w:pPr>
          <w:hyperlink w:anchor="_Toc190696915" w:history="1">
            <w:r w:rsidRPr="005147AD">
              <w:rPr>
                <w:rStyle w:val="Hyperlink"/>
                <w:noProof/>
              </w:rPr>
              <w:t>Social Theory</w:t>
            </w:r>
            <w:r>
              <w:rPr>
                <w:noProof/>
                <w:webHidden/>
              </w:rPr>
              <w:tab/>
            </w:r>
            <w:r>
              <w:rPr>
                <w:noProof/>
                <w:webHidden/>
              </w:rPr>
              <w:fldChar w:fldCharType="begin"/>
            </w:r>
            <w:r>
              <w:rPr>
                <w:noProof/>
                <w:webHidden/>
              </w:rPr>
              <w:instrText xml:space="preserve"> PAGEREF _Toc190696915 \h </w:instrText>
            </w:r>
            <w:r>
              <w:rPr>
                <w:noProof/>
                <w:webHidden/>
              </w:rPr>
            </w:r>
            <w:r>
              <w:rPr>
                <w:noProof/>
                <w:webHidden/>
              </w:rPr>
              <w:fldChar w:fldCharType="separate"/>
            </w:r>
            <w:r>
              <w:rPr>
                <w:noProof/>
                <w:webHidden/>
              </w:rPr>
              <w:t>5</w:t>
            </w:r>
            <w:r>
              <w:rPr>
                <w:noProof/>
                <w:webHidden/>
              </w:rPr>
              <w:fldChar w:fldCharType="end"/>
            </w:r>
          </w:hyperlink>
        </w:p>
        <w:p w14:paraId="24C6EA68" w14:textId="3E1487B6" w:rsidR="008426C4" w:rsidRDefault="008426C4">
          <w:pPr>
            <w:pStyle w:val="TOC1"/>
            <w:tabs>
              <w:tab w:val="right" w:leader="dot" w:pos="9350"/>
            </w:tabs>
            <w:rPr>
              <w:rFonts w:eastAsiaTheme="minorEastAsia" w:cstheme="minorBidi"/>
              <w:b w:val="0"/>
              <w:bCs w:val="0"/>
              <w:i w:val="0"/>
              <w:iCs w:val="0"/>
              <w:noProof/>
              <w:kern w:val="2"/>
              <w14:ligatures w14:val="standardContextual"/>
            </w:rPr>
          </w:pPr>
          <w:hyperlink w:anchor="_Toc190696916" w:history="1">
            <w:r w:rsidRPr="005147AD">
              <w:rPr>
                <w:rStyle w:val="Hyperlink"/>
                <w:noProof/>
              </w:rPr>
              <w:t>Statement of the Problem</w:t>
            </w:r>
            <w:r>
              <w:rPr>
                <w:noProof/>
                <w:webHidden/>
              </w:rPr>
              <w:tab/>
            </w:r>
            <w:r>
              <w:rPr>
                <w:noProof/>
                <w:webHidden/>
              </w:rPr>
              <w:fldChar w:fldCharType="begin"/>
            </w:r>
            <w:r>
              <w:rPr>
                <w:noProof/>
                <w:webHidden/>
              </w:rPr>
              <w:instrText xml:space="preserve"> PAGEREF _Toc190696916 \h </w:instrText>
            </w:r>
            <w:r>
              <w:rPr>
                <w:noProof/>
                <w:webHidden/>
              </w:rPr>
            </w:r>
            <w:r>
              <w:rPr>
                <w:noProof/>
                <w:webHidden/>
              </w:rPr>
              <w:fldChar w:fldCharType="separate"/>
            </w:r>
            <w:r>
              <w:rPr>
                <w:noProof/>
                <w:webHidden/>
              </w:rPr>
              <w:t>7</w:t>
            </w:r>
            <w:r>
              <w:rPr>
                <w:noProof/>
                <w:webHidden/>
              </w:rPr>
              <w:fldChar w:fldCharType="end"/>
            </w:r>
          </w:hyperlink>
        </w:p>
        <w:p w14:paraId="7E1B62A2" w14:textId="6FBC4683" w:rsidR="008426C4" w:rsidRDefault="008426C4">
          <w:pPr>
            <w:pStyle w:val="TOC1"/>
            <w:tabs>
              <w:tab w:val="right" w:leader="dot" w:pos="9350"/>
            </w:tabs>
            <w:rPr>
              <w:rFonts w:eastAsiaTheme="minorEastAsia" w:cstheme="minorBidi"/>
              <w:b w:val="0"/>
              <w:bCs w:val="0"/>
              <w:i w:val="0"/>
              <w:iCs w:val="0"/>
              <w:noProof/>
              <w:kern w:val="2"/>
              <w14:ligatures w14:val="standardContextual"/>
            </w:rPr>
          </w:pPr>
          <w:hyperlink w:anchor="_Toc190696917" w:history="1">
            <w:r w:rsidRPr="005147AD">
              <w:rPr>
                <w:rStyle w:val="Hyperlink"/>
                <w:noProof/>
              </w:rPr>
              <w:t>Background of the Problem</w:t>
            </w:r>
            <w:r>
              <w:rPr>
                <w:noProof/>
                <w:webHidden/>
              </w:rPr>
              <w:tab/>
            </w:r>
            <w:r>
              <w:rPr>
                <w:noProof/>
                <w:webHidden/>
              </w:rPr>
              <w:fldChar w:fldCharType="begin"/>
            </w:r>
            <w:r>
              <w:rPr>
                <w:noProof/>
                <w:webHidden/>
              </w:rPr>
              <w:instrText xml:space="preserve"> PAGEREF _Toc190696917 \h </w:instrText>
            </w:r>
            <w:r>
              <w:rPr>
                <w:noProof/>
                <w:webHidden/>
              </w:rPr>
            </w:r>
            <w:r>
              <w:rPr>
                <w:noProof/>
                <w:webHidden/>
              </w:rPr>
              <w:fldChar w:fldCharType="separate"/>
            </w:r>
            <w:r>
              <w:rPr>
                <w:noProof/>
                <w:webHidden/>
              </w:rPr>
              <w:t>8</w:t>
            </w:r>
            <w:r>
              <w:rPr>
                <w:noProof/>
                <w:webHidden/>
              </w:rPr>
              <w:fldChar w:fldCharType="end"/>
            </w:r>
          </w:hyperlink>
        </w:p>
        <w:p w14:paraId="7BA3E34C" w14:textId="31A4149E" w:rsidR="008426C4" w:rsidRDefault="008426C4">
          <w:pPr>
            <w:pStyle w:val="TOC2"/>
            <w:tabs>
              <w:tab w:val="right" w:leader="dot" w:pos="9350"/>
            </w:tabs>
            <w:rPr>
              <w:rFonts w:eastAsiaTheme="minorEastAsia" w:cstheme="minorBidi"/>
              <w:b w:val="0"/>
              <w:bCs w:val="0"/>
              <w:noProof/>
              <w:kern w:val="2"/>
              <w:sz w:val="24"/>
              <w:szCs w:val="24"/>
              <w14:ligatures w14:val="standardContextual"/>
            </w:rPr>
          </w:pPr>
          <w:hyperlink w:anchor="_Toc190696918" w:history="1">
            <w:r w:rsidRPr="005147AD">
              <w:rPr>
                <w:rStyle w:val="Hyperlink"/>
                <w:noProof/>
              </w:rPr>
              <w:t>Problem Overview</w:t>
            </w:r>
            <w:r>
              <w:rPr>
                <w:noProof/>
                <w:webHidden/>
              </w:rPr>
              <w:tab/>
            </w:r>
            <w:r>
              <w:rPr>
                <w:noProof/>
                <w:webHidden/>
              </w:rPr>
              <w:fldChar w:fldCharType="begin"/>
            </w:r>
            <w:r>
              <w:rPr>
                <w:noProof/>
                <w:webHidden/>
              </w:rPr>
              <w:instrText xml:space="preserve"> PAGEREF _Toc190696918 \h </w:instrText>
            </w:r>
            <w:r>
              <w:rPr>
                <w:noProof/>
                <w:webHidden/>
              </w:rPr>
            </w:r>
            <w:r>
              <w:rPr>
                <w:noProof/>
                <w:webHidden/>
              </w:rPr>
              <w:fldChar w:fldCharType="separate"/>
            </w:r>
            <w:r>
              <w:rPr>
                <w:noProof/>
                <w:webHidden/>
              </w:rPr>
              <w:t>8</w:t>
            </w:r>
            <w:r>
              <w:rPr>
                <w:noProof/>
                <w:webHidden/>
              </w:rPr>
              <w:fldChar w:fldCharType="end"/>
            </w:r>
          </w:hyperlink>
        </w:p>
        <w:p w14:paraId="5953E3F4" w14:textId="3F7C1F83" w:rsidR="008426C4" w:rsidRDefault="008426C4">
          <w:pPr>
            <w:pStyle w:val="TOC2"/>
            <w:tabs>
              <w:tab w:val="right" w:leader="dot" w:pos="9350"/>
            </w:tabs>
            <w:rPr>
              <w:rFonts w:eastAsiaTheme="minorEastAsia" w:cstheme="minorBidi"/>
              <w:b w:val="0"/>
              <w:bCs w:val="0"/>
              <w:noProof/>
              <w:kern w:val="2"/>
              <w:sz w:val="24"/>
              <w:szCs w:val="24"/>
              <w14:ligatures w14:val="standardContextual"/>
            </w:rPr>
          </w:pPr>
          <w:hyperlink w:anchor="_Toc190696919" w:history="1">
            <w:r w:rsidRPr="005147AD">
              <w:rPr>
                <w:rStyle w:val="Hyperlink"/>
                <w:noProof/>
              </w:rPr>
              <w:t>Historical Context</w:t>
            </w:r>
            <w:r>
              <w:rPr>
                <w:noProof/>
                <w:webHidden/>
              </w:rPr>
              <w:tab/>
            </w:r>
            <w:r>
              <w:rPr>
                <w:noProof/>
                <w:webHidden/>
              </w:rPr>
              <w:fldChar w:fldCharType="begin"/>
            </w:r>
            <w:r>
              <w:rPr>
                <w:noProof/>
                <w:webHidden/>
              </w:rPr>
              <w:instrText xml:space="preserve"> PAGEREF _Toc190696919 \h </w:instrText>
            </w:r>
            <w:r>
              <w:rPr>
                <w:noProof/>
                <w:webHidden/>
              </w:rPr>
            </w:r>
            <w:r>
              <w:rPr>
                <w:noProof/>
                <w:webHidden/>
              </w:rPr>
              <w:fldChar w:fldCharType="separate"/>
            </w:r>
            <w:r>
              <w:rPr>
                <w:noProof/>
                <w:webHidden/>
              </w:rPr>
              <w:t>10</w:t>
            </w:r>
            <w:r>
              <w:rPr>
                <w:noProof/>
                <w:webHidden/>
              </w:rPr>
              <w:fldChar w:fldCharType="end"/>
            </w:r>
          </w:hyperlink>
        </w:p>
        <w:p w14:paraId="025CDF89" w14:textId="74238BEF" w:rsidR="008426C4" w:rsidRDefault="008426C4">
          <w:pPr>
            <w:pStyle w:val="TOC1"/>
            <w:tabs>
              <w:tab w:val="right" w:leader="dot" w:pos="9350"/>
            </w:tabs>
            <w:rPr>
              <w:rFonts w:eastAsiaTheme="minorEastAsia" w:cstheme="minorBidi"/>
              <w:b w:val="0"/>
              <w:bCs w:val="0"/>
              <w:i w:val="0"/>
              <w:iCs w:val="0"/>
              <w:noProof/>
              <w:kern w:val="2"/>
              <w14:ligatures w14:val="standardContextual"/>
            </w:rPr>
          </w:pPr>
          <w:hyperlink w:anchor="_Toc190696920" w:history="1">
            <w:r w:rsidRPr="005147AD">
              <w:rPr>
                <w:rStyle w:val="Hyperlink"/>
                <w:noProof/>
              </w:rPr>
              <w:t>Analysis through Sociological Theory</w:t>
            </w:r>
            <w:r>
              <w:rPr>
                <w:noProof/>
                <w:webHidden/>
              </w:rPr>
              <w:tab/>
            </w:r>
            <w:r>
              <w:rPr>
                <w:noProof/>
                <w:webHidden/>
              </w:rPr>
              <w:fldChar w:fldCharType="begin"/>
            </w:r>
            <w:r>
              <w:rPr>
                <w:noProof/>
                <w:webHidden/>
              </w:rPr>
              <w:instrText xml:space="preserve"> PAGEREF _Toc190696920 \h </w:instrText>
            </w:r>
            <w:r>
              <w:rPr>
                <w:noProof/>
                <w:webHidden/>
              </w:rPr>
            </w:r>
            <w:r>
              <w:rPr>
                <w:noProof/>
                <w:webHidden/>
              </w:rPr>
              <w:fldChar w:fldCharType="separate"/>
            </w:r>
            <w:r>
              <w:rPr>
                <w:noProof/>
                <w:webHidden/>
              </w:rPr>
              <w:t>1</w:t>
            </w:r>
            <w:r>
              <w:rPr>
                <w:noProof/>
                <w:webHidden/>
              </w:rPr>
              <w:t>3</w:t>
            </w:r>
            <w:r>
              <w:rPr>
                <w:noProof/>
                <w:webHidden/>
              </w:rPr>
              <w:fldChar w:fldCharType="end"/>
            </w:r>
          </w:hyperlink>
        </w:p>
        <w:p w14:paraId="3FF840B8" w14:textId="72DA37B5" w:rsidR="008426C4" w:rsidRDefault="008426C4">
          <w:pPr>
            <w:pStyle w:val="TOC2"/>
            <w:tabs>
              <w:tab w:val="right" w:leader="dot" w:pos="9350"/>
            </w:tabs>
            <w:rPr>
              <w:rFonts w:eastAsiaTheme="minorEastAsia" w:cstheme="minorBidi"/>
              <w:b w:val="0"/>
              <w:bCs w:val="0"/>
              <w:noProof/>
              <w:kern w:val="2"/>
              <w:sz w:val="24"/>
              <w:szCs w:val="24"/>
              <w14:ligatures w14:val="standardContextual"/>
            </w:rPr>
          </w:pPr>
          <w:hyperlink w:anchor="_Toc190696921" w:history="1">
            <w:r w:rsidRPr="005147AD">
              <w:rPr>
                <w:rStyle w:val="Hyperlink"/>
                <w:noProof/>
              </w:rPr>
              <w:t>Social Constructionism</w:t>
            </w:r>
            <w:r>
              <w:rPr>
                <w:noProof/>
                <w:webHidden/>
              </w:rPr>
              <w:tab/>
            </w:r>
            <w:r>
              <w:rPr>
                <w:noProof/>
                <w:webHidden/>
              </w:rPr>
              <w:fldChar w:fldCharType="begin"/>
            </w:r>
            <w:r>
              <w:rPr>
                <w:noProof/>
                <w:webHidden/>
              </w:rPr>
              <w:instrText xml:space="preserve"> PAGEREF _Toc190696921 \h </w:instrText>
            </w:r>
            <w:r>
              <w:rPr>
                <w:noProof/>
                <w:webHidden/>
              </w:rPr>
            </w:r>
            <w:r>
              <w:rPr>
                <w:noProof/>
                <w:webHidden/>
              </w:rPr>
              <w:fldChar w:fldCharType="separate"/>
            </w:r>
            <w:r>
              <w:rPr>
                <w:noProof/>
                <w:webHidden/>
              </w:rPr>
              <w:t>13</w:t>
            </w:r>
            <w:r>
              <w:rPr>
                <w:noProof/>
                <w:webHidden/>
              </w:rPr>
              <w:fldChar w:fldCharType="end"/>
            </w:r>
          </w:hyperlink>
        </w:p>
        <w:p w14:paraId="31D7A44B" w14:textId="28748F6B" w:rsidR="008426C4" w:rsidRDefault="008426C4">
          <w:pPr>
            <w:pStyle w:val="TOC2"/>
            <w:tabs>
              <w:tab w:val="right" w:leader="dot" w:pos="9350"/>
            </w:tabs>
            <w:rPr>
              <w:rFonts w:eastAsiaTheme="minorEastAsia" w:cstheme="minorBidi"/>
              <w:b w:val="0"/>
              <w:bCs w:val="0"/>
              <w:noProof/>
              <w:kern w:val="2"/>
              <w:sz w:val="24"/>
              <w:szCs w:val="24"/>
              <w14:ligatures w14:val="standardContextual"/>
            </w:rPr>
          </w:pPr>
          <w:hyperlink w:anchor="_Toc190696922" w:history="1">
            <w:r w:rsidRPr="005147AD">
              <w:rPr>
                <w:rStyle w:val="Hyperlink"/>
                <w:noProof/>
              </w:rPr>
              <w:t>Social Construction of The Psychedelic Villain</w:t>
            </w:r>
            <w:r>
              <w:rPr>
                <w:noProof/>
                <w:webHidden/>
              </w:rPr>
              <w:tab/>
            </w:r>
            <w:r>
              <w:rPr>
                <w:noProof/>
                <w:webHidden/>
              </w:rPr>
              <w:fldChar w:fldCharType="begin"/>
            </w:r>
            <w:r>
              <w:rPr>
                <w:noProof/>
                <w:webHidden/>
              </w:rPr>
              <w:instrText xml:space="preserve"> PAGEREF _Toc190696922 \h </w:instrText>
            </w:r>
            <w:r>
              <w:rPr>
                <w:noProof/>
                <w:webHidden/>
              </w:rPr>
            </w:r>
            <w:r>
              <w:rPr>
                <w:noProof/>
                <w:webHidden/>
              </w:rPr>
              <w:fldChar w:fldCharType="separate"/>
            </w:r>
            <w:r>
              <w:rPr>
                <w:noProof/>
                <w:webHidden/>
              </w:rPr>
              <w:t>13</w:t>
            </w:r>
            <w:r>
              <w:rPr>
                <w:noProof/>
                <w:webHidden/>
              </w:rPr>
              <w:fldChar w:fldCharType="end"/>
            </w:r>
          </w:hyperlink>
        </w:p>
        <w:p w14:paraId="38C6ACBC" w14:textId="6C331649" w:rsidR="008426C4" w:rsidRDefault="008426C4">
          <w:pPr>
            <w:pStyle w:val="TOC1"/>
            <w:tabs>
              <w:tab w:val="right" w:leader="dot" w:pos="9350"/>
            </w:tabs>
            <w:rPr>
              <w:rFonts w:eastAsiaTheme="minorEastAsia" w:cstheme="minorBidi"/>
              <w:b w:val="0"/>
              <w:bCs w:val="0"/>
              <w:i w:val="0"/>
              <w:iCs w:val="0"/>
              <w:noProof/>
              <w:kern w:val="2"/>
              <w14:ligatures w14:val="standardContextual"/>
            </w:rPr>
          </w:pPr>
          <w:hyperlink w:anchor="_Toc190696923" w:history="1">
            <w:r w:rsidRPr="005147AD">
              <w:rPr>
                <w:rStyle w:val="Hyperlink"/>
                <w:noProof/>
              </w:rPr>
              <w:t>Faith-Based Analysis</w:t>
            </w:r>
            <w:r>
              <w:rPr>
                <w:noProof/>
                <w:webHidden/>
              </w:rPr>
              <w:tab/>
            </w:r>
            <w:r>
              <w:rPr>
                <w:noProof/>
                <w:webHidden/>
              </w:rPr>
              <w:fldChar w:fldCharType="begin"/>
            </w:r>
            <w:r>
              <w:rPr>
                <w:noProof/>
                <w:webHidden/>
              </w:rPr>
              <w:instrText xml:space="preserve"> PAGEREF _Toc190696923 \h </w:instrText>
            </w:r>
            <w:r>
              <w:rPr>
                <w:noProof/>
                <w:webHidden/>
              </w:rPr>
            </w:r>
            <w:r>
              <w:rPr>
                <w:noProof/>
                <w:webHidden/>
              </w:rPr>
              <w:fldChar w:fldCharType="separate"/>
            </w:r>
            <w:r>
              <w:rPr>
                <w:noProof/>
                <w:webHidden/>
              </w:rPr>
              <w:t>17</w:t>
            </w:r>
            <w:r>
              <w:rPr>
                <w:noProof/>
                <w:webHidden/>
              </w:rPr>
              <w:fldChar w:fldCharType="end"/>
            </w:r>
          </w:hyperlink>
        </w:p>
        <w:p w14:paraId="38DD79D2" w14:textId="5EE171CF" w:rsidR="008426C4" w:rsidRDefault="008426C4">
          <w:pPr>
            <w:pStyle w:val="TOC1"/>
            <w:tabs>
              <w:tab w:val="right" w:leader="dot" w:pos="9350"/>
            </w:tabs>
            <w:rPr>
              <w:rFonts w:eastAsiaTheme="minorEastAsia" w:cstheme="minorBidi"/>
              <w:b w:val="0"/>
              <w:bCs w:val="0"/>
              <w:i w:val="0"/>
              <w:iCs w:val="0"/>
              <w:noProof/>
              <w:kern w:val="2"/>
              <w14:ligatures w14:val="standardContextual"/>
            </w:rPr>
          </w:pPr>
          <w:hyperlink w:anchor="_Toc190696924" w:history="1">
            <w:r w:rsidRPr="005147AD">
              <w:rPr>
                <w:rStyle w:val="Hyperlink"/>
                <w:noProof/>
              </w:rPr>
              <w:t>Designing the Intervention</w:t>
            </w:r>
            <w:r>
              <w:rPr>
                <w:noProof/>
                <w:webHidden/>
              </w:rPr>
              <w:tab/>
            </w:r>
            <w:r>
              <w:rPr>
                <w:noProof/>
                <w:webHidden/>
              </w:rPr>
              <w:fldChar w:fldCharType="begin"/>
            </w:r>
            <w:r>
              <w:rPr>
                <w:noProof/>
                <w:webHidden/>
              </w:rPr>
              <w:instrText xml:space="preserve"> PAGEREF _Toc190696924 \h </w:instrText>
            </w:r>
            <w:r>
              <w:rPr>
                <w:noProof/>
                <w:webHidden/>
              </w:rPr>
            </w:r>
            <w:r>
              <w:rPr>
                <w:noProof/>
                <w:webHidden/>
              </w:rPr>
              <w:fldChar w:fldCharType="separate"/>
            </w:r>
            <w:r>
              <w:rPr>
                <w:noProof/>
                <w:webHidden/>
              </w:rPr>
              <w:t>20</w:t>
            </w:r>
            <w:r>
              <w:rPr>
                <w:noProof/>
                <w:webHidden/>
              </w:rPr>
              <w:fldChar w:fldCharType="end"/>
            </w:r>
          </w:hyperlink>
        </w:p>
        <w:p w14:paraId="239738BE" w14:textId="3375C88E" w:rsidR="008426C4" w:rsidRDefault="008426C4">
          <w:pPr>
            <w:pStyle w:val="TOC2"/>
            <w:tabs>
              <w:tab w:val="right" w:leader="dot" w:pos="9350"/>
            </w:tabs>
            <w:rPr>
              <w:rFonts w:eastAsiaTheme="minorEastAsia" w:cstheme="minorBidi"/>
              <w:b w:val="0"/>
              <w:bCs w:val="0"/>
              <w:noProof/>
              <w:kern w:val="2"/>
              <w:sz w:val="24"/>
              <w:szCs w:val="24"/>
              <w14:ligatures w14:val="standardContextual"/>
            </w:rPr>
          </w:pPr>
          <w:hyperlink w:anchor="_Toc190696925" w:history="1">
            <w:r w:rsidRPr="005147AD">
              <w:rPr>
                <w:rStyle w:val="Hyperlink"/>
                <w:noProof/>
              </w:rPr>
              <w:t>Purpose and Objectives</w:t>
            </w:r>
            <w:r>
              <w:rPr>
                <w:noProof/>
                <w:webHidden/>
              </w:rPr>
              <w:tab/>
            </w:r>
            <w:r>
              <w:rPr>
                <w:noProof/>
                <w:webHidden/>
              </w:rPr>
              <w:fldChar w:fldCharType="begin"/>
            </w:r>
            <w:r>
              <w:rPr>
                <w:noProof/>
                <w:webHidden/>
              </w:rPr>
              <w:instrText xml:space="preserve"> PAGEREF _Toc190696925 \h </w:instrText>
            </w:r>
            <w:r>
              <w:rPr>
                <w:noProof/>
                <w:webHidden/>
              </w:rPr>
            </w:r>
            <w:r>
              <w:rPr>
                <w:noProof/>
                <w:webHidden/>
              </w:rPr>
              <w:fldChar w:fldCharType="separate"/>
            </w:r>
            <w:r>
              <w:rPr>
                <w:noProof/>
                <w:webHidden/>
              </w:rPr>
              <w:t>20</w:t>
            </w:r>
            <w:r>
              <w:rPr>
                <w:noProof/>
                <w:webHidden/>
              </w:rPr>
              <w:fldChar w:fldCharType="end"/>
            </w:r>
          </w:hyperlink>
        </w:p>
        <w:p w14:paraId="7B68A77D" w14:textId="1E69AC8A" w:rsidR="008426C4" w:rsidRDefault="008426C4">
          <w:pPr>
            <w:pStyle w:val="TOC2"/>
            <w:tabs>
              <w:tab w:val="right" w:leader="dot" w:pos="9350"/>
            </w:tabs>
            <w:rPr>
              <w:rFonts w:eastAsiaTheme="minorEastAsia" w:cstheme="minorBidi"/>
              <w:b w:val="0"/>
              <w:bCs w:val="0"/>
              <w:noProof/>
              <w:kern w:val="2"/>
              <w:sz w:val="24"/>
              <w:szCs w:val="24"/>
              <w14:ligatures w14:val="standardContextual"/>
            </w:rPr>
          </w:pPr>
          <w:hyperlink w:anchor="_Toc190696926" w:history="1">
            <w:r w:rsidRPr="005147AD">
              <w:rPr>
                <w:rStyle w:val="Hyperlink"/>
                <w:noProof/>
              </w:rPr>
              <w:t>Sociological Theory - Social Constructionism</w:t>
            </w:r>
            <w:r>
              <w:rPr>
                <w:noProof/>
                <w:webHidden/>
              </w:rPr>
              <w:tab/>
            </w:r>
            <w:r>
              <w:rPr>
                <w:noProof/>
                <w:webHidden/>
              </w:rPr>
              <w:fldChar w:fldCharType="begin"/>
            </w:r>
            <w:r>
              <w:rPr>
                <w:noProof/>
                <w:webHidden/>
              </w:rPr>
              <w:instrText xml:space="preserve"> PAGEREF _Toc190696926 \h </w:instrText>
            </w:r>
            <w:r>
              <w:rPr>
                <w:noProof/>
                <w:webHidden/>
              </w:rPr>
            </w:r>
            <w:r>
              <w:rPr>
                <w:noProof/>
                <w:webHidden/>
              </w:rPr>
              <w:fldChar w:fldCharType="separate"/>
            </w:r>
            <w:r>
              <w:rPr>
                <w:noProof/>
                <w:webHidden/>
              </w:rPr>
              <w:t>20</w:t>
            </w:r>
            <w:r>
              <w:rPr>
                <w:noProof/>
                <w:webHidden/>
              </w:rPr>
              <w:fldChar w:fldCharType="end"/>
            </w:r>
          </w:hyperlink>
        </w:p>
        <w:p w14:paraId="78EE57C6" w14:textId="3EC53BCA" w:rsidR="008426C4" w:rsidRDefault="008426C4">
          <w:pPr>
            <w:pStyle w:val="TOC2"/>
            <w:tabs>
              <w:tab w:val="right" w:leader="dot" w:pos="9350"/>
            </w:tabs>
            <w:rPr>
              <w:rFonts w:eastAsiaTheme="minorEastAsia" w:cstheme="minorBidi"/>
              <w:b w:val="0"/>
              <w:bCs w:val="0"/>
              <w:noProof/>
              <w:kern w:val="2"/>
              <w:sz w:val="24"/>
              <w:szCs w:val="24"/>
              <w14:ligatures w14:val="standardContextual"/>
            </w:rPr>
          </w:pPr>
          <w:hyperlink w:anchor="_Toc190696927" w:history="1">
            <w:r w:rsidRPr="005147AD">
              <w:rPr>
                <w:rStyle w:val="Hyperlink"/>
                <w:noProof/>
              </w:rPr>
              <w:t>Faith-Based Considerations - Set and Setting</w:t>
            </w:r>
            <w:r>
              <w:rPr>
                <w:noProof/>
                <w:webHidden/>
              </w:rPr>
              <w:tab/>
            </w:r>
            <w:r>
              <w:rPr>
                <w:noProof/>
                <w:webHidden/>
              </w:rPr>
              <w:fldChar w:fldCharType="begin"/>
            </w:r>
            <w:r>
              <w:rPr>
                <w:noProof/>
                <w:webHidden/>
              </w:rPr>
              <w:instrText xml:space="preserve"> PAGEREF _Toc190696927 \h </w:instrText>
            </w:r>
            <w:r>
              <w:rPr>
                <w:noProof/>
                <w:webHidden/>
              </w:rPr>
            </w:r>
            <w:r>
              <w:rPr>
                <w:noProof/>
                <w:webHidden/>
              </w:rPr>
              <w:fldChar w:fldCharType="separate"/>
            </w:r>
            <w:r>
              <w:rPr>
                <w:noProof/>
                <w:webHidden/>
              </w:rPr>
              <w:t>22</w:t>
            </w:r>
            <w:r>
              <w:rPr>
                <w:noProof/>
                <w:webHidden/>
              </w:rPr>
              <w:fldChar w:fldCharType="end"/>
            </w:r>
          </w:hyperlink>
        </w:p>
        <w:p w14:paraId="6AAA4063" w14:textId="5C1D30B1" w:rsidR="008426C4" w:rsidRDefault="008426C4">
          <w:pPr>
            <w:pStyle w:val="TOC2"/>
            <w:tabs>
              <w:tab w:val="right" w:leader="dot" w:pos="9350"/>
            </w:tabs>
            <w:rPr>
              <w:rFonts w:eastAsiaTheme="minorEastAsia" w:cstheme="minorBidi"/>
              <w:b w:val="0"/>
              <w:bCs w:val="0"/>
              <w:noProof/>
              <w:kern w:val="2"/>
              <w:sz w:val="24"/>
              <w:szCs w:val="24"/>
              <w14:ligatures w14:val="standardContextual"/>
            </w:rPr>
          </w:pPr>
          <w:hyperlink w:anchor="_Toc190696928" w:history="1">
            <w:r w:rsidRPr="005147AD">
              <w:rPr>
                <w:rStyle w:val="Hyperlink"/>
                <w:noProof/>
              </w:rPr>
              <w:t>Is Psychedelic Assisted Therapy a Sin?</w:t>
            </w:r>
            <w:r>
              <w:rPr>
                <w:noProof/>
                <w:webHidden/>
              </w:rPr>
              <w:tab/>
            </w:r>
            <w:r>
              <w:rPr>
                <w:noProof/>
                <w:webHidden/>
              </w:rPr>
              <w:fldChar w:fldCharType="begin"/>
            </w:r>
            <w:r>
              <w:rPr>
                <w:noProof/>
                <w:webHidden/>
              </w:rPr>
              <w:instrText xml:space="preserve"> PAGEREF _Toc190696928 \h </w:instrText>
            </w:r>
            <w:r>
              <w:rPr>
                <w:noProof/>
                <w:webHidden/>
              </w:rPr>
            </w:r>
            <w:r>
              <w:rPr>
                <w:noProof/>
                <w:webHidden/>
              </w:rPr>
              <w:fldChar w:fldCharType="separate"/>
            </w:r>
            <w:r>
              <w:rPr>
                <w:noProof/>
                <w:webHidden/>
              </w:rPr>
              <w:t>23</w:t>
            </w:r>
            <w:r>
              <w:rPr>
                <w:noProof/>
                <w:webHidden/>
              </w:rPr>
              <w:fldChar w:fldCharType="end"/>
            </w:r>
          </w:hyperlink>
        </w:p>
        <w:p w14:paraId="207500BD" w14:textId="1787E469" w:rsidR="008426C4" w:rsidRDefault="008426C4">
          <w:pPr>
            <w:pStyle w:val="TOC2"/>
            <w:tabs>
              <w:tab w:val="right" w:leader="dot" w:pos="9350"/>
            </w:tabs>
            <w:rPr>
              <w:rFonts w:eastAsiaTheme="minorEastAsia" w:cstheme="minorBidi"/>
              <w:b w:val="0"/>
              <w:bCs w:val="0"/>
              <w:noProof/>
              <w:kern w:val="2"/>
              <w:sz w:val="24"/>
              <w:szCs w:val="24"/>
              <w14:ligatures w14:val="standardContextual"/>
            </w:rPr>
          </w:pPr>
          <w:hyperlink w:anchor="_Toc190696929" w:history="1">
            <w:r w:rsidRPr="005147AD">
              <w:rPr>
                <w:rStyle w:val="Hyperlink"/>
                <w:noProof/>
              </w:rPr>
              <w:t>Target Group or Issue</w:t>
            </w:r>
            <w:r>
              <w:rPr>
                <w:noProof/>
                <w:webHidden/>
              </w:rPr>
              <w:tab/>
            </w:r>
            <w:r>
              <w:rPr>
                <w:noProof/>
                <w:webHidden/>
              </w:rPr>
              <w:fldChar w:fldCharType="begin"/>
            </w:r>
            <w:r>
              <w:rPr>
                <w:noProof/>
                <w:webHidden/>
              </w:rPr>
              <w:instrText xml:space="preserve"> PAGEREF _Toc190696929 \h </w:instrText>
            </w:r>
            <w:r>
              <w:rPr>
                <w:noProof/>
                <w:webHidden/>
              </w:rPr>
            </w:r>
            <w:r>
              <w:rPr>
                <w:noProof/>
                <w:webHidden/>
              </w:rPr>
              <w:fldChar w:fldCharType="separate"/>
            </w:r>
            <w:r>
              <w:rPr>
                <w:noProof/>
                <w:webHidden/>
              </w:rPr>
              <w:t>24</w:t>
            </w:r>
            <w:r>
              <w:rPr>
                <w:noProof/>
                <w:webHidden/>
              </w:rPr>
              <w:fldChar w:fldCharType="end"/>
            </w:r>
          </w:hyperlink>
        </w:p>
        <w:p w14:paraId="43AA2648" w14:textId="21DFCE37" w:rsidR="008426C4" w:rsidRDefault="008426C4">
          <w:pPr>
            <w:pStyle w:val="TOC2"/>
            <w:tabs>
              <w:tab w:val="right" w:leader="dot" w:pos="9350"/>
            </w:tabs>
            <w:rPr>
              <w:rFonts w:eastAsiaTheme="minorEastAsia" w:cstheme="minorBidi"/>
              <w:b w:val="0"/>
              <w:bCs w:val="0"/>
              <w:noProof/>
              <w:kern w:val="2"/>
              <w:sz w:val="24"/>
              <w:szCs w:val="24"/>
              <w14:ligatures w14:val="standardContextual"/>
            </w:rPr>
          </w:pPr>
          <w:hyperlink w:anchor="_Toc190696930" w:history="1">
            <w:r w:rsidRPr="005147AD">
              <w:rPr>
                <w:rStyle w:val="Hyperlink"/>
                <w:noProof/>
              </w:rPr>
              <w:t>Strategies and Activities</w:t>
            </w:r>
            <w:r>
              <w:rPr>
                <w:noProof/>
                <w:webHidden/>
              </w:rPr>
              <w:tab/>
            </w:r>
            <w:r>
              <w:rPr>
                <w:noProof/>
                <w:webHidden/>
              </w:rPr>
              <w:fldChar w:fldCharType="begin"/>
            </w:r>
            <w:r>
              <w:rPr>
                <w:noProof/>
                <w:webHidden/>
              </w:rPr>
              <w:instrText xml:space="preserve"> PAGEREF _Toc190696930 \h </w:instrText>
            </w:r>
            <w:r>
              <w:rPr>
                <w:noProof/>
                <w:webHidden/>
              </w:rPr>
            </w:r>
            <w:r>
              <w:rPr>
                <w:noProof/>
                <w:webHidden/>
              </w:rPr>
              <w:fldChar w:fldCharType="separate"/>
            </w:r>
            <w:r>
              <w:rPr>
                <w:noProof/>
                <w:webHidden/>
              </w:rPr>
              <w:t>24</w:t>
            </w:r>
            <w:r>
              <w:rPr>
                <w:noProof/>
                <w:webHidden/>
              </w:rPr>
              <w:fldChar w:fldCharType="end"/>
            </w:r>
          </w:hyperlink>
        </w:p>
        <w:p w14:paraId="718B66E7" w14:textId="1B0FE112" w:rsidR="008426C4" w:rsidRDefault="008426C4">
          <w:pPr>
            <w:pStyle w:val="TOC2"/>
            <w:tabs>
              <w:tab w:val="right" w:leader="dot" w:pos="9350"/>
            </w:tabs>
            <w:rPr>
              <w:rFonts w:eastAsiaTheme="minorEastAsia" w:cstheme="minorBidi"/>
              <w:b w:val="0"/>
              <w:bCs w:val="0"/>
              <w:noProof/>
              <w:kern w:val="2"/>
              <w:sz w:val="24"/>
              <w:szCs w:val="24"/>
              <w14:ligatures w14:val="standardContextual"/>
            </w:rPr>
          </w:pPr>
          <w:hyperlink w:anchor="_Toc190696931" w:history="1">
            <w:r w:rsidRPr="005147AD">
              <w:rPr>
                <w:rStyle w:val="Hyperlink"/>
                <w:noProof/>
              </w:rPr>
              <w:t>Resources Needed</w:t>
            </w:r>
            <w:r>
              <w:rPr>
                <w:noProof/>
                <w:webHidden/>
              </w:rPr>
              <w:tab/>
            </w:r>
            <w:r>
              <w:rPr>
                <w:noProof/>
                <w:webHidden/>
              </w:rPr>
              <w:fldChar w:fldCharType="begin"/>
            </w:r>
            <w:r>
              <w:rPr>
                <w:noProof/>
                <w:webHidden/>
              </w:rPr>
              <w:instrText xml:space="preserve"> PAGEREF _Toc190696931 \h </w:instrText>
            </w:r>
            <w:r>
              <w:rPr>
                <w:noProof/>
                <w:webHidden/>
              </w:rPr>
            </w:r>
            <w:r>
              <w:rPr>
                <w:noProof/>
                <w:webHidden/>
              </w:rPr>
              <w:fldChar w:fldCharType="separate"/>
            </w:r>
            <w:r>
              <w:rPr>
                <w:noProof/>
                <w:webHidden/>
              </w:rPr>
              <w:t>25</w:t>
            </w:r>
            <w:r>
              <w:rPr>
                <w:noProof/>
                <w:webHidden/>
              </w:rPr>
              <w:fldChar w:fldCharType="end"/>
            </w:r>
          </w:hyperlink>
        </w:p>
        <w:p w14:paraId="0BF7A874" w14:textId="1DFC7B88" w:rsidR="008426C4" w:rsidRDefault="008426C4">
          <w:pPr>
            <w:pStyle w:val="TOC2"/>
            <w:tabs>
              <w:tab w:val="right" w:leader="dot" w:pos="9350"/>
            </w:tabs>
            <w:rPr>
              <w:rFonts w:eastAsiaTheme="minorEastAsia" w:cstheme="minorBidi"/>
              <w:b w:val="0"/>
              <w:bCs w:val="0"/>
              <w:noProof/>
              <w:kern w:val="2"/>
              <w:sz w:val="24"/>
              <w:szCs w:val="24"/>
              <w14:ligatures w14:val="standardContextual"/>
            </w:rPr>
          </w:pPr>
          <w:hyperlink w:anchor="_Toc190696932" w:history="1">
            <w:r w:rsidRPr="005147AD">
              <w:rPr>
                <w:rStyle w:val="Hyperlink"/>
                <w:noProof/>
              </w:rPr>
              <w:t>Timeline</w:t>
            </w:r>
            <w:r>
              <w:rPr>
                <w:noProof/>
                <w:webHidden/>
              </w:rPr>
              <w:tab/>
            </w:r>
            <w:r>
              <w:rPr>
                <w:noProof/>
                <w:webHidden/>
              </w:rPr>
              <w:fldChar w:fldCharType="begin"/>
            </w:r>
            <w:r>
              <w:rPr>
                <w:noProof/>
                <w:webHidden/>
              </w:rPr>
              <w:instrText xml:space="preserve"> PAGEREF _Toc190696932 \h </w:instrText>
            </w:r>
            <w:r>
              <w:rPr>
                <w:noProof/>
                <w:webHidden/>
              </w:rPr>
            </w:r>
            <w:r>
              <w:rPr>
                <w:noProof/>
                <w:webHidden/>
              </w:rPr>
              <w:fldChar w:fldCharType="separate"/>
            </w:r>
            <w:r>
              <w:rPr>
                <w:noProof/>
                <w:webHidden/>
              </w:rPr>
              <w:t>26</w:t>
            </w:r>
            <w:r>
              <w:rPr>
                <w:noProof/>
                <w:webHidden/>
              </w:rPr>
              <w:fldChar w:fldCharType="end"/>
            </w:r>
          </w:hyperlink>
        </w:p>
        <w:p w14:paraId="37061945" w14:textId="036D4CDD" w:rsidR="008426C4" w:rsidRDefault="008426C4">
          <w:pPr>
            <w:pStyle w:val="TOC2"/>
            <w:tabs>
              <w:tab w:val="right" w:leader="dot" w:pos="9350"/>
            </w:tabs>
            <w:rPr>
              <w:rFonts w:eastAsiaTheme="minorEastAsia" w:cstheme="minorBidi"/>
              <w:b w:val="0"/>
              <w:bCs w:val="0"/>
              <w:noProof/>
              <w:kern w:val="2"/>
              <w:sz w:val="24"/>
              <w:szCs w:val="24"/>
              <w14:ligatures w14:val="standardContextual"/>
            </w:rPr>
          </w:pPr>
          <w:hyperlink w:anchor="_Toc190696933" w:history="1">
            <w:r w:rsidRPr="005147AD">
              <w:rPr>
                <w:rStyle w:val="Hyperlink"/>
                <w:noProof/>
              </w:rPr>
              <w:t>Anticipated Challenges</w:t>
            </w:r>
            <w:r>
              <w:rPr>
                <w:noProof/>
                <w:webHidden/>
              </w:rPr>
              <w:tab/>
            </w:r>
            <w:r>
              <w:rPr>
                <w:noProof/>
                <w:webHidden/>
              </w:rPr>
              <w:fldChar w:fldCharType="begin"/>
            </w:r>
            <w:r>
              <w:rPr>
                <w:noProof/>
                <w:webHidden/>
              </w:rPr>
              <w:instrText xml:space="preserve"> PAGEREF _Toc190696933 \h </w:instrText>
            </w:r>
            <w:r>
              <w:rPr>
                <w:noProof/>
                <w:webHidden/>
              </w:rPr>
            </w:r>
            <w:r>
              <w:rPr>
                <w:noProof/>
                <w:webHidden/>
              </w:rPr>
              <w:fldChar w:fldCharType="separate"/>
            </w:r>
            <w:r>
              <w:rPr>
                <w:noProof/>
                <w:webHidden/>
              </w:rPr>
              <w:t>26</w:t>
            </w:r>
            <w:r>
              <w:rPr>
                <w:noProof/>
                <w:webHidden/>
              </w:rPr>
              <w:fldChar w:fldCharType="end"/>
            </w:r>
          </w:hyperlink>
        </w:p>
        <w:p w14:paraId="00044F93" w14:textId="43318497" w:rsidR="008426C4" w:rsidRDefault="008426C4">
          <w:pPr>
            <w:pStyle w:val="TOC2"/>
            <w:tabs>
              <w:tab w:val="right" w:leader="dot" w:pos="9350"/>
            </w:tabs>
            <w:rPr>
              <w:rFonts w:eastAsiaTheme="minorEastAsia" w:cstheme="minorBidi"/>
              <w:b w:val="0"/>
              <w:bCs w:val="0"/>
              <w:noProof/>
              <w:kern w:val="2"/>
              <w:sz w:val="24"/>
              <w:szCs w:val="24"/>
              <w14:ligatures w14:val="standardContextual"/>
            </w:rPr>
          </w:pPr>
          <w:hyperlink w:anchor="_Toc190696934" w:history="1">
            <w:r w:rsidRPr="005147AD">
              <w:rPr>
                <w:rStyle w:val="Hyperlink"/>
                <w:noProof/>
              </w:rPr>
              <w:t>Measuring Success</w:t>
            </w:r>
            <w:r>
              <w:rPr>
                <w:noProof/>
                <w:webHidden/>
              </w:rPr>
              <w:tab/>
            </w:r>
            <w:r>
              <w:rPr>
                <w:noProof/>
                <w:webHidden/>
              </w:rPr>
              <w:fldChar w:fldCharType="begin"/>
            </w:r>
            <w:r>
              <w:rPr>
                <w:noProof/>
                <w:webHidden/>
              </w:rPr>
              <w:instrText xml:space="preserve"> PAGEREF _Toc190696934 \h </w:instrText>
            </w:r>
            <w:r>
              <w:rPr>
                <w:noProof/>
                <w:webHidden/>
              </w:rPr>
            </w:r>
            <w:r>
              <w:rPr>
                <w:noProof/>
                <w:webHidden/>
              </w:rPr>
              <w:fldChar w:fldCharType="separate"/>
            </w:r>
            <w:r>
              <w:rPr>
                <w:noProof/>
                <w:webHidden/>
              </w:rPr>
              <w:t>27</w:t>
            </w:r>
            <w:r>
              <w:rPr>
                <w:noProof/>
                <w:webHidden/>
              </w:rPr>
              <w:fldChar w:fldCharType="end"/>
            </w:r>
          </w:hyperlink>
        </w:p>
        <w:p w14:paraId="406D7645" w14:textId="262AE0A2" w:rsidR="008426C4" w:rsidRDefault="008426C4">
          <w:pPr>
            <w:pStyle w:val="TOC2"/>
            <w:tabs>
              <w:tab w:val="right" w:leader="dot" w:pos="9350"/>
            </w:tabs>
            <w:rPr>
              <w:rFonts w:eastAsiaTheme="minorEastAsia" w:cstheme="minorBidi"/>
              <w:b w:val="0"/>
              <w:bCs w:val="0"/>
              <w:noProof/>
              <w:kern w:val="2"/>
              <w:sz w:val="24"/>
              <w:szCs w:val="24"/>
              <w14:ligatures w14:val="standardContextual"/>
            </w:rPr>
          </w:pPr>
          <w:hyperlink w:anchor="_Toc190696935" w:history="1">
            <w:r w:rsidRPr="005147AD">
              <w:rPr>
                <w:rStyle w:val="Hyperlink"/>
                <w:noProof/>
              </w:rPr>
              <w:t>Spiritual Protection During Intervention</w:t>
            </w:r>
            <w:r>
              <w:rPr>
                <w:noProof/>
                <w:webHidden/>
              </w:rPr>
              <w:tab/>
            </w:r>
            <w:r>
              <w:rPr>
                <w:noProof/>
                <w:webHidden/>
              </w:rPr>
              <w:fldChar w:fldCharType="begin"/>
            </w:r>
            <w:r>
              <w:rPr>
                <w:noProof/>
                <w:webHidden/>
              </w:rPr>
              <w:instrText xml:space="preserve"> PAGEREF _Toc190696935 \h </w:instrText>
            </w:r>
            <w:r>
              <w:rPr>
                <w:noProof/>
                <w:webHidden/>
              </w:rPr>
            </w:r>
            <w:r>
              <w:rPr>
                <w:noProof/>
                <w:webHidden/>
              </w:rPr>
              <w:fldChar w:fldCharType="separate"/>
            </w:r>
            <w:r>
              <w:rPr>
                <w:noProof/>
                <w:webHidden/>
              </w:rPr>
              <w:t>28</w:t>
            </w:r>
            <w:r>
              <w:rPr>
                <w:noProof/>
                <w:webHidden/>
              </w:rPr>
              <w:fldChar w:fldCharType="end"/>
            </w:r>
          </w:hyperlink>
        </w:p>
        <w:p w14:paraId="425F13ED" w14:textId="016127CC" w:rsidR="008426C4" w:rsidRDefault="008426C4">
          <w:pPr>
            <w:pStyle w:val="TOC1"/>
            <w:tabs>
              <w:tab w:val="right" w:leader="dot" w:pos="9350"/>
            </w:tabs>
            <w:rPr>
              <w:rFonts w:eastAsiaTheme="minorEastAsia" w:cstheme="minorBidi"/>
              <w:b w:val="0"/>
              <w:bCs w:val="0"/>
              <w:i w:val="0"/>
              <w:iCs w:val="0"/>
              <w:noProof/>
              <w:kern w:val="2"/>
              <w14:ligatures w14:val="standardContextual"/>
            </w:rPr>
          </w:pPr>
          <w:hyperlink w:anchor="_Toc190696936" w:history="1">
            <w:r w:rsidRPr="005147AD">
              <w:rPr>
                <w:rStyle w:val="Hyperlink"/>
                <w:noProof/>
              </w:rPr>
              <w:t>Ethical Considerations</w:t>
            </w:r>
            <w:r>
              <w:rPr>
                <w:noProof/>
                <w:webHidden/>
              </w:rPr>
              <w:tab/>
            </w:r>
            <w:r>
              <w:rPr>
                <w:noProof/>
                <w:webHidden/>
              </w:rPr>
              <w:fldChar w:fldCharType="begin"/>
            </w:r>
            <w:r>
              <w:rPr>
                <w:noProof/>
                <w:webHidden/>
              </w:rPr>
              <w:instrText xml:space="preserve"> PAGEREF _Toc190696936 \h </w:instrText>
            </w:r>
            <w:r>
              <w:rPr>
                <w:noProof/>
                <w:webHidden/>
              </w:rPr>
            </w:r>
            <w:r>
              <w:rPr>
                <w:noProof/>
                <w:webHidden/>
              </w:rPr>
              <w:fldChar w:fldCharType="separate"/>
            </w:r>
            <w:r>
              <w:rPr>
                <w:noProof/>
                <w:webHidden/>
              </w:rPr>
              <w:t>30</w:t>
            </w:r>
            <w:r>
              <w:rPr>
                <w:noProof/>
                <w:webHidden/>
              </w:rPr>
              <w:fldChar w:fldCharType="end"/>
            </w:r>
          </w:hyperlink>
        </w:p>
        <w:p w14:paraId="548C5126" w14:textId="06509DE0" w:rsidR="008426C4" w:rsidRDefault="008426C4">
          <w:pPr>
            <w:pStyle w:val="TOC2"/>
            <w:tabs>
              <w:tab w:val="right" w:leader="dot" w:pos="9350"/>
            </w:tabs>
            <w:rPr>
              <w:rFonts w:eastAsiaTheme="minorEastAsia" w:cstheme="minorBidi"/>
              <w:b w:val="0"/>
              <w:bCs w:val="0"/>
              <w:noProof/>
              <w:kern w:val="2"/>
              <w:sz w:val="24"/>
              <w:szCs w:val="24"/>
              <w14:ligatures w14:val="standardContextual"/>
            </w:rPr>
          </w:pPr>
          <w:hyperlink w:anchor="_Toc190696937" w:history="1">
            <w:r w:rsidRPr="005147AD">
              <w:rPr>
                <w:rStyle w:val="Hyperlink"/>
                <w:noProof/>
              </w:rPr>
              <w:t>Adherence to Professional Ethics</w:t>
            </w:r>
            <w:r>
              <w:rPr>
                <w:noProof/>
                <w:webHidden/>
              </w:rPr>
              <w:tab/>
            </w:r>
            <w:r>
              <w:rPr>
                <w:noProof/>
                <w:webHidden/>
              </w:rPr>
              <w:fldChar w:fldCharType="begin"/>
            </w:r>
            <w:r>
              <w:rPr>
                <w:noProof/>
                <w:webHidden/>
              </w:rPr>
              <w:instrText xml:space="preserve"> PAGEREF _Toc190696937 \h </w:instrText>
            </w:r>
            <w:r>
              <w:rPr>
                <w:noProof/>
                <w:webHidden/>
              </w:rPr>
            </w:r>
            <w:r>
              <w:rPr>
                <w:noProof/>
                <w:webHidden/>
              </w:rPr>
              <w:fldChar w:fldCharType="separate"/>
            </w:r>
            <w:r>
              <w:rPr>
                <w:noProof/>
                <w:webHidden/>
              </w:rPr>
              <w:t>30</w:t>
            </w:r>
            <w:r>
              <w:rPr>
                <w:noProof/>
                <w:webHidden/>
              </w:rPr>
              <w:fldChar w:fldCharType="end"/>
            </w:r>
          </w:hyperlink>
        </w:p>
        <w:p w14:paraId="261207C8" w14:textId="09983527" w:rsidR="008426C4" w:rsidRDefault="008426C4">
          <w:pPr>
            <w:pStyle w:val="TOC2"/>
            <w:tabs>
              <w:tab w:val="right" w:leader="dot" w:pos="9350"/>
            </w:tabs>
            <w:rPr>
              <w:rFonts w:eastAsiaTheme="minorEastAsia" w:cstheme="minorBidi"/>
              <w:b w:val="0"/>
              <w:bCs w:val="0"/>
              <w:noProof/>
              <w:kern w:val="2"/>
              <w:sz w:val="24"/>
              <w:szCs w:val="24"/>
              <w14:ligatures w14:val="standardContextual"/>
            </w:rPr>
          </w:pPr>
          <w:hyperlink w:anchor="_Toc190696938" w:history="1">
            <w:r w:rsidRPr="005147AD">
              <w:rPr>
                <w:rStyle w:val="Hyperlink"/>
                <w:noProof/>
              </w:rPr>
              <w:t>Confidentiality and Privacy</w:t>
            </w:r>
            <w:r>
              <w:rPr>
                <w:noProof/>
                <w:webHidden/>
              </w:rPr>
              <w:tab/>
            </w:r>
            <w:r>
              <w:rPr>
                <w:noProof/>
                <w:webHidden/>
              </w:rPr>
              <w:fldChar w:fldCharType="begin"/>
            </w:r>
            <w:r>
              <w:rPr>
                <w:noProof/>
                <w:webHidden/>
              </w:rPr>
              <w:instrText xml:space="preserve"> PAGEREF _Toc190696938 \h </w:instrText>
            </w:r>
            <w:r>
              <w:rPr>
                <w:noProof/>
                <w:webHidden/>
              </w:rPr>
            </w:r>
            <w:r>
              <w:rPr>
                <w:noProof/>
                <w:webHidden/>
              </w:rPr>
              <w:fldChar w:fldCharType="separate"/>
            </w:r>
            <w:r>
              <w:rPr>
                <w:noProof/>
                <w:webHidden/>
              </w:rPr>
              <w:t>30</w:t>
            </w:r>
            <w:r>
              <w:rPr>
                <w:noProof/>
                <w:webHidden/>
              </w:rPr>
              <w:fldChar w:fldCharType="end"/>
            </w:r>
          </w:hyperlink>
        </w:p>
        <w:p w14:paraId="1CC1497E" w14:textId="0DF6DCEC" w:rsidR="008426C4" w:rsidRDefault="008426C4">
          <w:pPr>
            <w:pStyle w:val="TOC2"/>
            <w:tabs>
              <w:tab w:val="right" w:leader="dot" w:pos="9350"/>
            </w:tabs>
            <w:rPr>
              <w:rFonts w:eastAsiaTheme="minorEastAsia" w:cstheme="minorBidi"/>
              <w:b w:val="0"/>
              <w:bCs w:val="0"/>
              <w:noProof/>
              <w:kern w:val="2"/>
              <w:sz w:val="24"/>
              <w:szCs w:val="24"/>
              <w14:ligatures w14:val="standardContextual"/>
            </w:rPr>
          </w:pPr>
          <w:hyperlink w:anchor="_Toc190696939" w:history="1">
            <w:r w:rsidRPr="005147AD">
              <w:rPr>
                <w:rStyle w:val="Hyperlink"/>
                <w:noProof/>
              </w:rPr>
              <w:t>Avoiding Harm</w:t>
            </w:r>
            <w:r>
              <w:rPr>
                <w:noProof/>
                <w:webHidden/>
              </w:rPr>
              <w:tab/>
            </w:r>
            <w:r>
              <w:rPr>
                <w:noProof/>
                <w:webHidden/>
              </w:rPr>
              <w:fldChar w:fldCharType="begin"/>
            </w:r>
            <w:r>
              <w:rPr>
                <w:noProof/>
                <w:webHidden/>
              </w:rPr>
              <w:instrText xml:space="preserve"> PAGEREF _Toc190696939 \h </w:instrText>
            </w:r>
            <w:r>
              <w:rPr>
                <w:noProof/>
                <w:webHidden/>
              </w:rPr>
            </w:r>
            <w:r>
              <w:rPr>
                <w:noProof/>
                <w:webHidden/>
              </w:rPr>
              <w:fldChar w:fldCharType="separate"/>
            </w:r>
            <w:r>
              <w:rPr>
                <w:noProof/>
                <w:webHidden/>
              </w:rPr>
              <w:t>30</w:t>
            </w:r>
            <w:r>
              <w:rPr>
                <w:noProof/>
                <w:webHidden/>
              </w:rPr>
              <w:fldChar w:fldCharType="end"/>
            </w:r>
          </w:hyperlink>
        </w:p>
        <w:p w14:paraId="3E2D2557" w14:textId="3F3DC4BA" w:rsidR="008426C4" w:rsidRDefault="008426C4">
          <w:pPr>
            <w:pStyle w:val="TOC2"/>
            <w:tabs>
              <w:tab w:val="right" w:leader="dot" w:pos="9350"/>
            </w:tabs>
            <w:rPr>
              <w:rFonts w:eastAsiaTheme="minorEastAsia" w:cstheme="minorBidi"/>
              <w:b w:val="0"/>
              <w:bCs w:val="0"/>
              <w:noProof/>
              <w:kern w:val="2"/>
              <w:sz w:val="24"/>
              <w:szCs w:val="24"/>
              <w14:ligatures w14:val="standardContextual"/>
            </w:rPr>
          </w:pPr>
          <w:hyperlink w:anchor="_Toc190696940" w:history="1">
            <w:r w:rsidRPr="005147AD">
              <w:rPr>
                <w:rStyle w:val="Hyperlink"/>
                <w:noProof/>
              </w:rPr>
              <w:t>Cultural Sensitivity</w:t>
            </w:r>
            <w:r>
              <w:rPr>
                <w:noProof/>
                <w:webHidden/>
              </w:rPr>
              <w:tab/>
            </w:r>
            <w:r>
              <w:rPr>
                <w:noProof/>
                <w:webHidden/>
              </w:rPr>
              <w:fldChar w:fldCharType="begin"/>
            </w:r>
            <w:r>
              <w:rPr>
                <w:noProof/>
                <w:webHidden/>
              </w:rPr>
              <w:instrText xml:space="preserve"> PAGEREF _Toc190696940 \h </w:instrText>
            </w:r>
            <w:r>
              <w:rPr>
                <w:noProof/>
                <w:webHidden/>
              </w:rPr>
            </w:r>
            <w:r>
              <w:rPr>
                <w:noProof/>
                <w:webHidden/>
              </w:rPr>
              <w:fldChar w:fldCharType="separate"/>
            </w:r>
            <w:r>
              <w:rPr>
                <w:noProof/>
                <w:webHidden/>
              </w:rPr>
              <w:t>31</w:t>
            </w:r>
            <w:r>
              <w:rPr>
                <w:noProof/>
                <w:webHidden/>
              </w:rPr>
              <w:fldChar w:fldCharType="end"/>
            </w:r>
          </w:hyperlink>
        </w:p>
        <w:p w14:paraId="64FE47C8" w14:textId="7D9F108A" w:rsidR="008426C4" w:rsidRDefault="008426C4">
          <w:pPr>
            <w:pStyle w:val="TOC2"/>
            <w:tabs>
              <w:tab w:val="right" w:leader="dot" w:pos="9350"/>
            </w:tabs>
            <w:rPr>
              <w:rFonts w:eastAsiaTheme="minorEastAsia" w:cstheme="minorBidi"/>
              <w:b w:val="0"/>
              <w:bCs w:val="0"/>
              <w:noProof/>
              <w:kern w:val="2"/>
              <w:sz w:val="24"/>
              <w:szCs w:val="24"/>
              <w14:ligatures w14:val="standardContextual"/>
            </w:rPr>
          </w:pPr>
          <w:hyperlink w:anchor="_Toc190696941" w:history="1">
            <w:r w:rsidRPr="005147AD">
              <w:rPr>
                <w:rStyle w:val="Hyperlink"/>
                <w:noProof/>
              </w:rPr>
              <w:t>Addressing and Disclosing Bias</w:t>
            </w:r>
            <w:r>
              <w:rPr>
                <w:noProof/>
                <w:webHidden/>
              </w:rPr>
              <w:tab/>
            </w:r>
            <w:r>
              <w:rPr>
                <w:noProof/>
                <w:webHidden/>
              </w:rPr>
              <w:fldChar w:fldCharType="begin"/>
            </w:r>
            <w:r>
              <w:rPr>
                <w:noProof/>
                <w:webHidden/>
              </w:rPr>
              <w:instrText xml:space="preserve"> PAGEREF _Toc190696941 \h </w:instrText>
            </w:r>
            <w:r>
              <w:rPr>
                <w:noProof/>
                <w:webHidden/>
              </w:rPr>
            </w:r>
            <w:r>
              <w:rPr>
                <w:noProof/>
                <w:webHidden/>
              </w:rPr>
              <w:fldChar w:fldCharType="separate"/>
            </w:r>
            <w:r>
              <w:rPr>
                <w:noProof/>
                <w:webHidden/>
              </w:rPr>
              <w:t>31</w:t>
            </w:r>
            <w:r>
              <w:rPr>
                <w:noProof/>
                <w:webHidden/>
              </w:rPr>
              <w:fldChar w:fldCharType="end"/>
            </w:r>
          </w:hyperlink>
        </w:p>
        <w:p w14:paraId="0A14A0F2" w14:textId="04C48370" w:rsidR="008426C4" w:rsidRDefault="008426C4">
          <w:pPr>
            <w:pStyle w:val="TOC2"/>
            <w:tabs>
              <w:tab w:val="right" w:leader="dot" w:pos="9350"/>
            </w:tabs>
            <w:rPr>
              <w:rFonts w:eastAsiaTheme="minorEastAsia" w:cstheme="minorBidi"/>
              <w:b w:val="0"/>
              <w:bCs w:val="0"/>
              <w:noProof/>
              <w:kern w:val="2"/>
              <w:sz w:val="24"/>
              <w:szCs w:val="24"/>
              <w14:ligatures w14:val="standardContextual"/>
            </w:rPr>
          </w:pPr>
          <w:hyperlink w:anchor="_Toc190696942" w:history="1">
            <w:r w:rsidRPr="005147AD">
              <w:rPr>
                <w:rStyle w:val="Hyperlink"/>
                <w:noProof/>
              </w:rPr>
              <w:t>Transparency and Accountability</w:t>
            </w:r>
            <w:r>
              <w:rPr>
                <w:noProof/>
                <w:webHidden/>
              </w:rPr>
              <w:tab/>
            </w:r>
            <w:r>
              <w:rPr>
                <w:noProof/>
                <w:webHidden/>
              </w:rPr>
              <w:fldChar w:fldCharType="begin"/>
            </w:r>
            <w:r>
              <w:rPr>
                <w:noProof/>
                <w:webHidden/>
              </w:rPr>
              <w:instrText xml:space="preserve"> PAGEREF _Toc190696942 \h </w:instrText>
            </w:r>
            <w:r>
              <w:rPr>
                <w:noProof/>
                <w:webHidden/>
              </w:rPr>
            </w:r>
            <w:r>
              <w:rPr>
                <w:noProof/>
                <w:webHidden/>
              </w:rPr>
              <w:fldChar w:fldCharType="separate"/>
            </w:r>
            <w:r>
              <w:rPr>
                <w:noProof/>
                <w:webHidden/>
              </w:rPr>
              <w:t>32</w:t>
            </w:r>
            <w:r>
              <w:rPr>
                <w:noProof/>
                <w:webHidden/>
              </w:rPr>
              <w:fldChar w:fldCharType="end"/>
            </w:r>
          </w:hyperlink>
        </w:p>
        <w:p w14:paraId="546F1CDC" w14:textId="1A14390D" w:rsidR="008426C4" w:rsidRDefault="008426C4">
          <w:pPr>
            <w:pStyle w:val="TOC2"/>
            <w:tabs>
              <w:tab w:val="right" w:leader="dot" w:pos="9350"/>
            </w:tabs>
            <w:rPr>
              <w:rFonts w:eastAsiaTheme="minorEastAsia" w:cstheme="minorBidi"/>
              <w:b w:val="0"/>
              <w:bCs w:val="0"/>
              <w:noProof/>
              <w:kern w:val="2"/>
              <w:sz w:val="24"/>
              <w:szCs w:val="24"/>
              <w14:ligatures w14:val="standardContextual"/>
            </w:rPr>
          </w:pPr>
          <w:hyperlink w:anchor="_Toc190696943" w:history="1">
            <w:r w:rsidRPr="005147AD">
              <w:rPr>
                <w:rStyle w:val="Hyperlink"/>
                <w:noProof/>
              </w:rPr>
              <w:t>Site Permissions</w:t>
            </w:r>
            <w:r>
              <w:rPr>
                <w:noProof/>
                <w:webHidden/>
              </w:rPr>
              <w:tab/>
            </w:r>
            <w:r>
              <w:rPr>
                <w:noProof/>
                <w:webHidden/>
              </w:rPr>
              <w:fldChar w:fldCharType="begin"/>
            </w:r>
            <w:r>
              <w:rPr>
                <w:noProof/>
                <w:webHidden/>
              </w:rPr>
              <w:instrText xml:space="preserve"> PAGEREF _Toc190696943 \h </w:instrText>
            </w:r>
            <w:r>
              <w:rPr>
                <w:noProof/>
                <w:webHidden/>
              </w:rPr>
            </w:r>
            <w:r>
              <w:rPr>
                <w:noProof/>
                <w:webHidden/>
              </w:rPr>
              <w:fldChar w:fldCharType="separate"/>
            </w:r>
            <w:r>
              <w:rPr>
                <w:noProof/>
                <w:webHidden/>
              </w:rPr>
              <w:t>32</w:t>
            </w:r>
            <w:r>
              <w:rPr>
                <w:noProof/>
                <w:webHidden/>
              </w:rPr>
              <w:fldChar w:fldCharType="end"/>
            </w:r>
          </w:hyperlink>
        </w:p>
        <w:p w14:paraId="45B2FF8F" w14:textId="5ABA353D" w:rsidR="008426C4" w:rsidRDefault="008426C4">
          <w:pPr>
            <w:pStyle w:val="TOC1"/>
            <w:tabs>
              <w:tab w:val="right" w:leader="dot" w:pos="9350"/>
            </w:tabs>
            <w:rPr>
              <w:rFonts w:eastAsiaTheme="minorEastAsia" w:cstheme="minorBidi"/>
              <w:b w:val="0"/>
              <w:bCs w:val="0"/>
              <w:i w:val="0"/>
              <w:iCs w:val="0"/>
              <w:noProof/>
              <w:kern w:val="2"/>
              <w14:ligatures w14:val="standardContextual"/>
            </w:rPr>
          </w:pPr>
          <w:hyperlink w:anchor="_Toc190696944" w:history="1">
            <w:r w:rsidRPr="005147AD">
              <w:rPr>
                <w:rStyle w:val="Hyperlink"/>
                <w:noProof/>
              </w:rPr>
              <w:t>Intervention and Evaluation Plan</w:t>
            </w:r>
            <w:r>
              <w:rPr>
                <w:noProof/>
                <w:webHidden/>
              </w:rPr>
              <w:tab/>
            </w:r>
            <w:r>
              <w:rPr>
                <w:noProof/>
                <w:webHidden/>
              </w:rPr>
              <w:fldChar w:fldCharType="begin"/>
            </w:r>
            <w:r>
              <w:rPr>
                <w:noProof/>
                <w:webHidden/>
              </w:rPr>
              <w:instrText xml:space="preserve"> PAGEREF _Toc190696944 \h </w:instrText>
            </w:r>
            <w:r>
              <w:rPr>
                <w:noProof/>
                <w:webHidden/>
              </w:rPr>
            </w:r>
            <w:r>
              <w:rPr>
                <w:noProof/>
                <w:webHidden/>
              </w:rPr>
              <w:fldChar w:fldCharType="separate"/>
            </w:r>
            <w:r>
              <w:rPr>
                <w:noProof/>
                <w:webHidden/>
              </w:rPr>
              <w:t>33</w:t>
            </w:r>
            <w:r>
              <w:rPr>
                <w:noProof/>
                <w:webHidden/>
              </w:rPr>
              <w:fldChar w:fldCharType="end"/>
            </w:r>
          </w:hyperlink>
        </w:p>
        <w:p w14:paraId="7F02F068" w14:textId="47F55667" w:rsidR="008426C4" w:rsidRDefault="008426C4">
          <w:pPr>
            <w:pStyle w:val="TOC2"/>
            <w:tabs>
              <w:tab w:val="right" w:leader="dot" w:pos="9350"/>
            </w:tabs>
            <w:rPr>
              <w:rFonts w:eastAsiaTheme="minorEastAsia" w:cstheme="minorBidi"/>
              <w:b w:val="0"/>
              <w:bCs w:val="0"/>
              <w:noProof/>
              <w:kern w:val="2"/>
              <w:sz w:val="24"/>
              <w:szCs w:val="24"/>
              <w14:ligatures w14:val="standardContextual"/>
            </w:rPr>
          </w:pPr>
          <w:hyperlink w:anchor="_Toc190696945" w:history="1">
            <w:r w:rsidRPr="005147AD">
              <w:rPr>
                <w:rStyle w:val="Hyperlink"/>
                <w:noProof/>
              </w:rPr>
              <w:t>Intervention Plan</w:t>
            </w:r>
            <w:r>
              <w:rPr>
                <w:noProof/>
                <w:webHidden/>
              </w:rPr>
              <w:tab/>
            </w:r>
            <w:r>
              <w:rPr>
                <w:noProof/>
                <w:webHidden/>
              </w:rPr>
              <w:fldChar w:fldCharType="begin"/>
            </w:r>
            <w:r>
              <w:rPr>
                <w:noProof/>
                <w:webHidden/>
              </w:rPr>
              <w:instrText xml:space="preserve"> PAGEREF _Toc190696945 \h </w:instrText>
            </w:r>
            <w:r>
              <w:rPr>
                <w:noProof/>
                <w:webHidden/>
              </w:rPr>
            </w:r>
            <w:r>
              <w:rPr>
                <w:noProof/>
                <w:webHidden/>
              </w:rPr>
              <w:fldChar w:fldCharType="separate"/>
            </w:r>
            <w:r>
              <w:rPr>
                <w:noProof/>
                <w:webHidden/>
              </w:rPr>
              <w:t>33</w:t>
            </w:r>
            <w:r>
              <w:rPr>
                <w:noProof/>
                <w:webHidden/>
              </w:rPr>
              <w:fldChar w:fldCharType="end"/>
            </w:r>
          </w:hyperlink>
        </w:p>
        <w:p w14:paraId="2ECDAF5B" w14:textId="03B3A13C" w:rsidR="008426C4" w:rsidRDefault="008426C4">
          <w:pPr>
            <w:pStyle w:val="TOC2"/>
            <w:tabs>
              <w:tab w:val="right" w:leader="dot" w:pos="9350"/>
            </w:tabs>
            <w:rPr>
              <w:rFonts w:eastAsiaTheme="minorEastAsia" w:cstheme="minorBidi"/>
              <w:b w:val="0"/>
              <w:bCs w:val="0"/>
              <w:noProof/>
              <w:kern w:val="2"/>
              <w:sz w:val="24"/>
              <w:szCs w:val="24"/>
              <w14:ligatures w14:val="standardContextual"/>
            </w:rPr>
          </w:pPr>
          <w:hyperlink w:anchor="_Toc190696946" w:history="1">
            <w:r w:rsidRPr="005147AD">
              <w:rPr>
                <w:rStyle w:val="Hyperlink"/>
                <w:noProof/>
              </w:rPr>
              <w:t>Evaluation Plan</w:t>
            </w:r>
            <w:r>
              <w:rPr>
                <w:noProof/>
                <w:webHidden/>
              </w:rPr>
              <w:tab/>
            </w:r>
            <w:r>
              <w:rPr>
                <w:noProof/>
                <w:webHidden/>
              </w:rPr>
              <w:fldChar w:fldCharType="begin"/>
            </w:r>
            <w:r>
              <w:rPr>
                <w:noProof/>
                <w:webHidden/>
              </w:rPr>
              <w:instrText xml:space="preserve"> PAGEREF _Toc190696946 \h </w:instrText>
            </w:r>
            <w:r>
              <w:rPr>
                <w:noProof/>
                <w:webHidden/>
              </w:rPr>
            </w:r>
            <w:r>
              <w:rPr>
                <w:noProof/>
                <w:webHidden/>
              </w:rPr>
              <w:fldChar w:fldCharType="separate"/>
            </w:r>
            <w:r>
              <w:rPr>
                <w:noProof/>
                <w:webHidden/>
              </w:rPr>
              <w:t>33</w:t>
            </w:r>
            <w:r>
              <w:rPr>
                <w:noProof/>
                <w:webHidden/>
              </w:rPr>
              <w:fldChar w:fldCharType="end"/>
            </w:r>
          </w:hyperlink>
        </w:p>
        <w:p w14:paraId="23CD0D5A" w14:textId="7FD9DA54" w:rsidR="008426C4" w:rsidRDefault="008426C4">
          <w:pPr>
            <w:pStyle w:val="TOC2"/>
            <w:tabs>
              <w:tab w:val="right" w:leader="dot" w:pos="9350"/>
            </w:tabs>
            <w:rPr>
              <w:rFonts w:eastAsiaTheme="minorEastAsia" w:cstheme="minorBidi"/>
              <w:b w:val="0"/>
              <w:bCs w:val="0"/>
              <w:noProof/>
              <w:kern w:val="2"/>
              <w:sz w:val="24"/>
              <w:szCs w:val="24"/>
              <w14:ligatures w14:val="standardContextual"/>
            </w:rPr>
          </w:pPr>
          <w:hyperlink w:anchor="_Toc190696947" w:history="1">
            <w:r w:rsidRPr="005147AD">
              <w:rPr>
                <w:rStyle w:val="Hyperlink"/>
                <w:noProof/>
              </w:rPr>
              <w:t>Phase 1 – Selection of mental health provider and psychedelic medicine</w:t>
            </w:r>
            <w:r>
              <w:rPr>
                <w:noProof/>
                <w:webHidden/>
              </w:rPr>
              <w:tab/>
            </w:r>
            <w:r>
              <w:rPr>
                <w:noProof/>
                <w:webHidden/>
              </w:rPr>
              <w:fldChar w:fldCharType="begin"/>
            </w:r>
            <w:r>
              <w:rPr>
                <w:noProof/>
                <w:webHidden/>
              </w:rPr>
              <w:instrText xml:space="preserve"> PAGEREF _Toc190696947 \h </w:instrText>
            </w:r>
            <w:r>
              <w:rPr>
                <w:noProof/>
                <w:webHidden/>
              </w:rPr>
            </w:r>
            <w:r>
              <w:rPr>
                <w:noProof/>
                <w:webHidden/>
              </w:rPr>
              <w:fldChar w:fldCharType="separate"/>
            </w:r>
            <w:r>
              <w:rPr>
                <w:noProof/>
                <w:webHidden/>
              </w:rPr>
              <w:t>34</w:t>
            </w:r>
            <w:r>
              <w:rPr>
                <w:noProof/>
                <w:webHidden/>
              </w:rPr>
              <w:fldChar w:fldCharType="end"/>
            </w:r>
          </w:hyperlink>
        </w:p>
        <w:p w14:paraId="0C8600A1" w14:textId="70361CCA" w:rsidR="008426C4" w:rsidRDefault="008426C4">
          <w:pPr>
            <w:pStyle w:val="TOC3"/>
            <w:tabs>
              <w:tab w:val="right" w:leader="dot" w:pos="9350"/>
            </w:tabs>
            <w:rPr>
              <w:rFonts w:eastAsiaTheme="minorEastAsia" w:cstheme="minorBidi"/>
              <w:noProof/>
              <w:kern w:val="2"/>
              <w:sz w:val="24"/>
              <w:szCs w:val="24"/>
              <w14:ligatures w14:val="standardContextual"/>
            </w:rPr>
          </w:pPr>
          <w:hyperlink w:anchor="_Toc190696948" w:history="1">
            <w:r w:rsidRPr="005147AD">
              <w:rPr>
                <w:rStyle w:val="Hyperlink"/>
                <w:i/>
                <w:iCs/>
                <w:noProof/>
              </w:rPr>
              <w:t>Classic Psychedelic Medicine Choices</w:t>
            </w:r>
            <w:r>
              <w:rPr>
                <w:noProof/>
                <w:webHidden/>
              </w:rPr>
              <w:tab/>
            </w:r>
            <w:r>
              <w:rPr>
                <w:noProof/>
                <w:webHidden/>
              </w:rPr>
              <w:fldChar w:fldCharType="begin"/>
            </w:r>
            <w:r>
              <w:rPr>
                <w:noProof/>
                <w:webHidden/>
              </w:rPr>
              <w:instrText xml:space="preserve"> PAGEREF _Toc190696948 \h </w:instrText>
            </w:r>
            <w:r>
              <w:rPr>
                <w:noProof/>
                <w:webHidden/>
              </w:rPr>
            </w:r>
            <w:r>
              <w:rPr>
                <w:noProof/>
                <w:webHidden/>
              </w:rPr>
              <w:fldChar w:fldCharType="separate"/>
            </w:r>
            <w:r>
              <w:rPr>
                <w:noProof/>
                <w:webHidden/>
              </w:rPr>
              <w:t>35</w:t>
            </w:r>
            <w:r>
              <w:rPr>
                <w:noProof/>
                <w:webHidden/>
              </w:rPr>
              <w:fldChar w:fldCharType="end"/>
            </w:r>
          </w:hyperlink>
        </w:p>
        <w:p w14:paraId="0BD2C62E" w14:textId="5E12A1BA" w:rsidR="008426C4" w:rsidRDefault="008426C4">
          <w:pPr>
            <w:pStyle w:val="TOC3"/>
            <w:tabs>
              <w:tab w:val="right" w:leader="dot" w:pos="9350"/>
            </w:tabs>
            <w:rPr>
              <w:rFonts w:eastAsiaTheme="minorEastAsia" w:cstheme="minorBidi"/>
              <w:noProof/>
              <w:kern w:val="2"/>
              <w:sz w:val="24"/>
              <w:szCs w:val="24"/>
              <w14:ligatures w14:val="standardContextual"/>
            </w:rPr>
          </w:pPr>
          <w:hyperlink w:anchor="_Toc190696949" w:history="1">
            <w:r w:rsidRPr="005147AD">
              <w:rPr>
                <w:rStyle w:val="Hyperlink"/>
                <w:i/>
                <w:iCs/>
                <w:noProof/>
              </w:rPr>
              <w:t>Psilocybin</w:t>
            </w:r>
            <w:r>
              <w:rPr>
                <w:noProof/>
                <w:webHidden/>
              </w:rPr>
              <w:tab/>
            </w:r>
            <w:r>
              <w:rPr>
                <w:noProof/>
                <w:webHidden/>
              </w:rPr>
              <w:fldChar w:fldCharType="begin"/>
            </w:r>
            <w:r>
              <w:rPr>
                <w:noProof/>
                <w:webHidden/>
              </w:rPr>
              <w:instrText xml:space="preserve"> PAGEREF _Toc190696949 \h </w:instrText>
            </w:r>
            <w:r>
              <w:rPr>
                <w:noProof/>
                <w:webHidden/>
              </w:rPr>
            </w:r>
            <w:r>
              <w:rPr>
                <w:noProof/>
                <w:webHidden/>
              </w:rPr>
              <w:fldChar w:fldCharType="separate"/>
            </w:r>
            <w:r>
              <w:rPr>
                <w:noProof/>
                <w:webHidden/>
              </w:rPr>
              <w:t>36</w:t>
            </w:r>
            <w:r>
              <w:rPr>
                <w:noProof/>
                <w:webHidden/>
              </w:rPr>
              <w:fldChar w:fldCharType="end"/>
            </w:r>
          </w:hyperlink>
        </w:p>
        <w:p w14:paraId="30099433" w14:textId="3513AE61" w:rsidR="008426C4" w:rsidRDefault="008426C4">
          <w:pPr>
            <w:pStyle w:val="TOC3"/>
            <w:tabs>
              <w:tab w:val="right" w:leader="dot" w:pos="9350"/>
            </w:tabs>
            <w:rPr>
              <w:rFonts w:eastAsiaTheme="minorEastAsia" w:cstheme="minorBidi"/>
              <w:noProof/>
              <w:kern w:val="2"/>
              <w:sz w:val="24"/>
              <w:szCs w:val="24"/>
              <w14:ligatures w14:val="standardContextual"/>
            </w:rPr>
          </w:pPr>
          <w:hyperlink w:anchor="_Toc190696950" w:history="1">
            <w:r w:rsidRPr="005147AD">
              <w:rPr>
                <w:rStyle w:val="Hyperlink"/>
                <w:i/>
                <w:iCs/>
                <w:noProof/>
              </w:rPr>
              <w:t>Mental Health Provider</w:t>
            </w:r>
            <w:r>
              <w:rPr>
                <w:noProof/>
                <w:webHidden/>
              </w:rPr>
              <w:tab/>
            </w:r>
            <w:r>
              <w:rPr>
                <w:noProof/>
                <w:webHidden/>
              </w:rPr>
              <w:fldChar w:fldCharType="begin"/>
            </w:r>
            <w:r>
              <w:rPr>
                <w:noProof/>
                <w:webHidden/>
              </w:rPr>
              <w:instrText xml:space="preserve"> PAGEREF _Toc190696950 \h </w:instrText>
            </w:r>
            <w:r>
              <w:rPr>
                <w:noProof/>
                <w:webHidden/>
              </w:rPr>
            </w:r>
            <w:r>
              <w:rPr>
                <w:noProof/>
                <w:webHidden/>
              </w:rPr>
              <w:fldChar w:fldCharType="separate"/>
            </w:r>
            <w:r>
              <w:rPr>
                <w:noProof/>
                <w:webHidden/>
              </w:rPr>
              <w:t>37</w:t>
            </w:r>
            <w:r>
              <w:rPr>
                <w:noProof/>
                <w:webHidden/>
              </w:rPr>
              <w:fldChar w:fldCharType="end"/>
            </w:r>
          </w:hyperlink>
        </w:p>
        <w:p w14:paraId="7A8738EC" w14:textId="3E99D8D8" w:rsidR="008426C4" w:rsidRDefault="008426C4">
          <w:pPr>
            <w:pStyle w:val="TOC2"/>
            <w:tabs>
              <w:tab w:val="right" w:leader="dot" w:pos="9350"/>
            </w:tabs>
            <w:rPr>
              <w:rFonts w:eastAsiaTheme="minorEastAsia" w:cstheme="minorBidi"/>
              <w:b w:val="0"/>
              <w:bCs w:val="0"/>
              <w:noProof/>
              <w:kern w:val="2"/>
              <w:sz w:val="24"/>
              <w:szCs w:val="24"/>
              <w14:ligatures w14:val="standardContextual"/>
            </w:rPr>
          </w:pPr>
          <w:hyperlink w:anchor="_Toc190696951" w:history="1">
            <w:r w:rsidRPr="005147AD">
              <w:rPr>
                <w:rStyle w:val="Hyperlink"/>
                <w:noProof/>
              </w:rPr>
              <w:t>Phase 2 – Preparation (Set and Setting)</w:t>
            </w:r>
            <w:r>
              <w:rPr>
                <w:noProof/>
                <w:webHidden/>
              </w:rPr>
              <w:tab/>
            </w:r>
            <w:r>
              <w:rPr>
                <w:noProof/>
                <w:webHidden/>
              </w:rPr>
              <w:fldChar w:fldCharType="begin"/>
            </w:r>
            <w:r>
              <w:rPr>
                <w:noProof/>
                <w:webHidden/>
              </w:rPr>
              <w:instrText xml:space="preserve"> PAGEREF _Toc190696951 \h </w:instrText>
            </w:r>
            <w:r>
              <w:rPr>
                <w:noProof/>
                <w:webHidden/>
              </w:rPr>
            </w:r>
            <w:r>
              <w:rPr>
                <w:noProof/>
                <w:webHidden/>
              </w:rPr>
              <w:fldChar w:fldCharType="separate"/>
            </w:r>
            <w:r>
              <w:rPr>
                <w:noProof/>
                <w:webHidden/>
              </w:rPr>
              <w:t>38</w:t>
            </w:r>
            <w:r>
              <w:rPr>
                <w:noProof/>
                <w:webHidden/>
              </w:rPr>
              <w:fldChar w:fldCharType="end"/>
            </w:r>
          </w:hyperlink>
        </w:p>
        <w:p w14:paraId="309FB21E" w14:textId="2259E52F" w:rsidR="008426C4" w:rsidRDefault="008426C4">
          <w:pPr>
            <w:pStyle w:val="TOC2"/>
            <w:tabs>
              <w:tab w:val="right" w:leader="dot" w:pos="9350"/>
            </w:tabs>
            <w:rPr>
              <w:rFonts w:eastAsiaTheme="minorEastAsia" w:cstheme="minorBidi"/>
              <w:b w:val="0"/>
              <w:bCs w:val="0"/>
              <w:noProof/>
              <w:kern w:val="2"/>
              <w:sz w:val="24"/>
              <w:szCs w:val="24"/>
              <w14:ligatures w14:val="standardContextual"/>
            </w:rPr>
          </w:pPr>
          <w:hyperlink w:anchor="_Toc190696952" w:history="1">
            <w:r w:rsidRPr="005147AD">
              <w:rPr>
                <w:rStyle w:val="Hyperlink"/>
                <w:noProof/>
              </w:rPr>
              <w:t>Phase 3 – Execution/Medicine Day</w:t>
            </w:r>
            <w:r>
              <w:rPr>
                <w:noProof/>
                <w:webHidden/>
              </w:rPr>
              <w:tab/>
            </w:r>
            <w:r>
              <w:rPr>
                <w:noProof/>
                <w:webHidden/>
              </w:rPr>
              <w:fldChar w:fldCharType="begin"/>
            </w:r>
            <w:r>
              <w:rPr>
                <w:noProof/>
                <w:webHidden/>
              </w:rPr>
              <w:instrText xml:space="preserve"> PAGEREF _Toc190696952 \h </w:instrText>
            </w:r>
            <w:r>
              <w:rPr>
                <w:noProof/>
                <w:webHidden/>
              </w:rPr>
            </w:r>
            <w:r>
              <w:rPr>
                <w:noProof/>
                <w:webHidden/>
              </w:rPr>
              <w:fldChar w:fldCharType="separate"/>
            </w:r>
            <w:r>
              <w:rPr>
                <w:noProof/>
                <w:webHidden/>
              </w:rPr>
              <w:t>40</w:t>
            </w:r>
            <w:r>
              <w:rPr>
                <w:noProof/>
                <w:webHidden/>
              </w:rPr>
              <w:fldChar w:fldCharType="end"/>
            </w:r>
          </w:hyperlink>
        </w:p>
        <w:p w14:paraId="7980F074" w14:textId="68CF5B05" w:rsidR="008426C4" w:rsidRDefault="008426C4">
          <w:pPr>
            <w:pStyle w:val="TOC2"/>
            <w:tabs>
              <w:tab w:val="right" w:leader="dot" w:pos="9350"/>
            </w:tabs>
            <w:rPr>
              <w:rFonts w:eastAsiaTheme="minorEastAsia" w:cstheme="minorBidi"/>
              <w:b w:val="0"/>
              <w:bCs w:val="0"/>
              <w:noProof/>
              <w:kern w:val="2"/>
              <w:sz w:val="24"/>
              <w:szCs w:val="24"/>
              <w14:ligatures w14:val="standardContextual"/>
            </w:rPr>
          </w:pPr>
          <w:hyperlink w:anchor="_Toc190696953" w:history="1">
            <w:r w:rsidRPr="005147AD">
              <w:rPr>
                <w:rStyle w:val="Hyperlink"/>
                <w:noProof/>
              </w:rPr>
              <w:t>Phase 4 –Integration Begins</w:t>
            </w:r>
            <w:r>
              <w:rPr>
                <w:noProof/>
                <w:webHidden/>
              </w:rPr>
              <w:tab/>
            </w:r>
            <w:r>
              <w:rPr>
                <w:noProof/>
                <w:webHidden/>
              </w:rPr>
              <w:fldChar w:fldCharType="begin"/>
            </w:r>
            <w:r>
              <w:rPr>
                <w:noProof/>
                <w:webHidden/>
              </w:rPr>
              <w:instrText xml:space="preserve"> PAGEREF _Toc190696953 \h </w:instrText>
            </w:r>
            <w:r>
              <w:rPr>
                <w:noProof/>
                <w:webHidden/>
              </w:rPr>
            </w:r>
            <w:r>
              <w:rPr>
                <w:noProof/>
                <w:webHidden/>
              </w:rPr>
              <w:fldChar w:fldCharType="separate"/>
            </w:r>
            <w:r>
              <w:rPr>
                <w:noProof/>
                <w:webHidden/>
              </w:rPr>
              <w:t>42</w:t>
            </w:r>
            <w:r>
              <w:rPr>
                <w:noProof/>
                <w:webHidden/>
              </w:rPr>
              <w:fldChar w:fldCharType="end"/>
            </w:r>
          </w:hyperlink>
        </w:p>
        <w:p w14:paraId="62957DE3" w14:textId="2B3CB074" w:rsidR="008426C4" w:rsidRDefault="008426C4">
          <w:pPr>
            <w:pStyle w:val="TOC2"/>
            <w:tabs>
              <w:tab w:val="right" w:leader="dot" w:pos="9350"/>
            </w:tabs>
            <w:rPr>
              <w:rFonts w:eastAsiaTheme="minorEastAsia" w:cstheme="minorBidi"/>
              <w:b w:val="0"/>
              <w:bCs w:val="0"/>
              <w:noProof/>
              <w:kern w:val="2"/>
              <w:sz w:val="24"/>
              <w:szCs w:val="24"/>
              <w14:ligatures w14:val="standardContextual"/>
            </w:rPr>
          </w:pPr>
          <w:hyperlink w:anchor="_Toc190696954" w:history="1">
            <w:r w:rsidRPr="005147AD">
              <w:rPr>
                <w:rStyle w:val="Hyperlink"/>
                <w:noProof/>
              </w:rPr>
              <w:t>Phase 5 – Reflection and Conclusions</w:t>
            </w:r>
            <w:r>
              <w:rPr>
                <w:noProof/>
                <w:webHidden/>
              </w:rPr>
              <w:tab/>
            </w:r>
            <w:r>
              <w:rPr>
                <w:noProof/>
                <w:webHidden/>
              </w:rPr>
              <w:fldChar w:fldCharType="begin"/>
            </w:r>
            <w:r>
              <w:rPr>
                <w:noProof/>
                <w:webHidden/>
              </w:rPr>
              <w:instrText xml:space="preserve"> PAGEREF _Toc190696954 \h </w:instrText>
            </w:r>
            <w:r>
              <w:rPr>
                <w:noProof/>
                <w:webHidden/>
              </w:rPr>
            </w:r>
            <w:r>
              <w:rPr>
                <w:noProof/>
                <w:webHidden/>
              </w:rPr>
              <w:fldChar w:fldCharType="separate"/>
            </w:r>
            <w:r>
              <w:rPr>
                <w:noProof/>
                <w:webHidden/>
              </w:rPr>
              <w:t>42</w:t>
            </w:r>
            <w:r>
              <w:rPr>
                <w:noProof/>
                <w:webHidden/>
              </w:rPr>
              <w:fldChar w:fldCharType="end"/>
            </w:r>
          </w:hyperlink>
        </w:p>
        <w:p w14:paraId="1C0B4EF3" w14:textId="5E9D449B" w:rsidR="008426C4" w:rsidRDefault="008426C4">
          <w:pPr>
            <w:pStyle w:val="TOC1"/>
            <w:tabs>
              <w:tab w:val="right" w:leader="dot" w:pos="9350"/>
            </w:tabs>
            <w:rPr>
              <w:rFonts w:eastAsiaTheme="minorEastAsia" w:cstheme="minorBidi"/>
              <w:b w:val="0"/>
              <w:bCs w:val="0"/>
              <w:i w:val="0"/>
              <w:iCs w:val="0"/>
              <w:noProof/>
              <w:kern w:val="2"/>
              <w14:ligatures w14:val="standardContextual"/>
            </w:rPr>
          </w:pPr>
          <w:hyperlink w:anchor="_Toc190696955" w:history="1">
            <w:r w:rsidRPr="005147AD">
              <w:rPr>
                <w:rStyle w:val="Hyperlink"/>
                <w:noProof/>
              </w:rPr>
              <w:t>Evaluation of Results</w:t>
            </w:r>
            <w:r>
              <w:rPr>
                <w:noProof/>
                <w:webHidden/>
              </w:rPr>
              <w:tab/>
            </w:r>
            <w:r>
              <w:rPr>
                <w:noProof/>
                <w:webHidden/>
              </w:rPr>
              <w:fldChar w:fldCharType="begin"/>
            </w:r>
            <w:r>
              <w:rPr>
                <w:noProof/>
                <w:webHidden/>
              </w:rPr>
              <w:instrText xml:space="preserve"> PAGEREF _Toc190696955 \h </w:instrText>
            </w:r>
            <w:r>
              <w:rPr>
                <w:noProof/>
                <w:webHidden/>
              </w:rPr>
            </w:r>
            <w:r>
              <w:rPr>
                <w:noProof/>
                <w:webHidden/>
              </w:rPr>
              <w:fldChar w:fldCharType="separate"/>
            </w:r>
            <w:r>
              <w:rPr>
                <w:noProof/>
                <w:webHidden/>
              </w:rPr>
              <w:t>44</w:t>
            </w:r>
            <w:r>
              <w:rPr>
                <w:noProof/>
                <w:webHidden/>
              </w:rPr>
              <w:fldChar w:fldCharType="end"/>
            </w:r>
          </w:hyperlink>
        </w:p>
        <w:p w14:paraId="78E07FD0" w14:textId="7D4C2708" w:rsidR="008426C4" w:rsidRDefault="008426C4">
          <w:pPr>
            <w:pStyle w:val="TOC1"/>
            <w:tabs>
              <w:tab w:val="right" w:leader="dot" w:pos="9350"/>
            </w:tabs>
            <w:rPr>
              <w:rFonts w:eastAsiaTheme="minorEastAsia" w:cstheme="minorBidi"/>
              <w:b w:val="0"/>
              <w:bCs w:val="0"/>
              <w:i w:val="0"/>
              <w:iCs w:val="0"/>
              <w:noProof/>
              <w:kern w:val="2"/>
              <w14:ligatures w14:val="standardContextual"/>
            </w:rPr>
          </w:pPr>
          <w:hyperlink w:anchor="_Toc190696956" w:history="1">
            <w:r w:rsidRPr="005147AD">
              <w:rPr>
                <w:rStyle w:val="Hyperlink"/>
                <w:noProof/>
              </w:rPr>
              <w:t>Reflection</w:t>
            </w:r>
            <w:r>
              <w:rPr>
                <w:noProof/>
                <w:webHidden/>
              </w:rPr>
              <w:tab/>
            </w:r>
            <w:r>
              <w:rPr>
                <w:noProof/>
                <w:webHidden/>
              </w:rPr>
              <w:fldChar w:fldCharType="begin"/>
            </w:r>
            <w:r>
              <w:rPr>
                <w:noProof/>
                <w:webHidden/>
              </w:rPr>
              <w:instrText xml:space="preserve"> PAGEREF _Toc190696956 \h </w:instrText>
            </w:r>
            <w:r>
              <w:rPr>
                <w:noProof/>
                <w:webHidden/>
              </w:rPr>
            </w:r>
            <w:r>
              <w:rPr>
                <w:noProof/>
                <w:webHidden/>
              </w:rPr>
              <w:fldChar w:fldCharType="separate"/>
            </w:r>
            <w:r>
              <w:rPr>
                <w:noProof/>
                <w:webHidden/>
              </w:rPr>
              <w:t>46</w:t>
            </w:r>
            <w:r>
              <w:rPr>
                <w:noProof/>
                <w:webHidden/>
              </w:rPr>
              <w:fldChar w:fldCharType="end"/>
            </w:r>
          </w:hyperlink>
        </w:p>
        <w:p w14:paraId="57944FF6" w14:textId="364FF135" w:rsidR="008426C4" w:rsidRDefault="008426C4">
          <w:pPr>
            <w:pStyle w:val="TOC1"/>
            <w:tabs>
              <w:tab w:val="right" w:leader="dot" w:pos="9350"/>
            </w:tabs>
            <w:rPr>
              <w:rFonts w:eastAsiaTheme="minorEastAsia" w:cstheme="minorBidi"/>
              <w:b w:val="0"/>
              <w:bCs w:val="0"/>
              <w:i w:val="0"/>
              <w:iCs w:val="0"/>
              <w:noProof/>
              <w:kern w:val="2"/>
              <w14:ligatures w14:val="standardContextual"/>
            </w:rPr>
          </w:pPr>
          <w:hyperlink w:anchor="_Toc190696957" w:history="1">
            <w:r w:rsidRPr="005147AD">
              <w:rPr>
                <w:rStyle w:val="Hyperlink"/>
                <w:noProof/>
              </w:rPr>
              <w:t>Conclusion</w:t>
            </w:r>
            <w:r>
              <w:rPr>
                <w:noProof/>
                <w:webHidden/>
              </w:rPr>
              <w:tab/>
            </w:r>
            <w:r>
              <w:rPr>
                <w:noProof/>
                <w:webHidden/>
              </w:rPr>
              <w:fldChar w:fldCharType="begin"/>
            </w:r>
            <w:r>
              <w:rPr>
                <w:noProof/>
                <w:webHidden/>
              </w:rPr>
              <w:instrText xml:space="preserve"> PAGEREF _Toc190696957 \h </w:instrText>
            </w:r>
            <w:r>
              <w:rPr>
                <w:noProof/>
                <w:webHidden/>
              </w:rPr>
            </w:r>
            <w:r>
              <w:rPr>
                <w:noProof/>
                <w:webHidden/>
              </w:rPr>
              <w:fldChar w:fldCharType="separate"/>
            </w:r>
            <w:r>
              <w:rPr>
                <w:noProof/>
                <w:webHidden/>
              </w:rPr>
              <w:t>48</w:t>
            </w:r>
            <w:r>
              <w:rPr>
                <w:noProof/>
                <w:webHidden/>
              </w:rPr>
              <w:fldChar w:fldCharType="end"/>
            </w:r>
          </w:hyperlink>
        </w:p>
        <w:p w14:paraId="6FCC84E1" w14:textId="2D339889" w:rsidR="008426C4" w:rsidRDefault="008426C4">
          <w:pPr>
            <w:pStyle w:val="TOC1"/>
            <w:tabs>
              <w:tab w:val="right" w:leader="dot" w:pos="9350"/>
            </w:tabs>
            <w:rPr>
              <w:rFonts w:eastAsiaTheme="minorEastAsia" w:cstheme="minorBidi"/>
              <w:b w:val="0"/>
              <w:bCs w:val="0"/>
              <w:i w:val="0"/>
              <w:iCs w:val="0"/>
              <w:noProof/>
              <w:kern w:val="2"/>
              <w14:ligatures w14:val="standardContextual"/>
            </w:rPr>
          </w:pPr>
          <w:hyperlink w:anchor="_Toc190696958" w:history="1">
            <w:r w:rsidRPr="005147AD">
              <w:rPr>
                <w:rStyle w:val="Hyperlink"/>
                <w:noProof/>
              </w:rPr>
              <w:t>References</w:t>
            </w:r>
            <w:r>
              <w:rPr>
                <w:noProof/>
                <w:webHidden/>
              </w:rPr>
              <w:tab/>
            </w:r>
            <w:r>
              <w:rPr>
                <w:noProof/>
                <w:webHidden/>
              </w:rPr>
              <w:fldChar w:fldCharType="begin"/>
            </w:r>
            <w:r>
              <w:rPr>
                <w:noProof/>
                <w:webHidden/>
              </w:rPr>
              <w:instrText xml:space="preserve"> PAGEREF _Toc190696958 \h </w:instrText>
            </w:r>
            <w:r>
              <w:rPr>
                <w:noProof/>
                <w:webHidden/>
              </w:rPr>
            </w:r>
            <w:r>
              <w:rPr>
                <w:noProof/>
                <w:webHidden/>
              </w:rPr>
              <w:fldChar w:fldCharType="separate"/>
            </w:r>
            <w:r>
              <w:rPr>
                <w:noProof/>
                <w:webHidden/>
              </w:rPr>
              <w:t>51</w:t>
            </w:r>
            <w:r>
              <w:rPr>
                <w:noProof/>
                <w:webHidden/>
              </w:rPr>
              <w:fldChar w:fldCharType="end"/>
            </w:r>
          </w:hyperlink>
        </w:p>
        <w:p w14:paraId="141296E4" w14:textId="67E15B6F" w:rsidR="008426C4" w:rsidRDefault="008426C4">
          <w:pPr>
            <w:pStyle w:val="TOC1"/>
            <w:tabs>
              <w:tab w:val="right" w:leader="dot" w:pos="9350"/>
            </w:tabs>
            <w:rPr>
              <w:rFonts w:eastAsiaTheme="minorEastAsia" w:cstheme="minorBidi"/>
              <w:b w:val="0"/>
              <w:bCs w:val="0"/>
              <w:i w:val="0"/>
              <w:iCs w:val="0"/>
              <w:noProof/>
              <w:kern w:val="2"/>
              <w14:ligatures w14:val="standardContextual"/>
            </w:rPr>
          </w:pPr>
          <w:hyperlink w:anchor="_Toc190696959" w:history="1">
            <w:r w:rsidRPr="005147AD">
              <w:rPr>
                <w:rStyle w:val="Hyperlink"/>
                <w:noProof/>
              </w:rPr>
              <w:t>Appendix A</w:t>
            </w:r>
            <w:r>
              <w:rPr>
                <w:noProof/>
                <w:webHidden/>
              </w:rPr>
              <w:tab/>
            </w:r>
            <w:r>
              <w:rPr>
                <w:noProof/>
                <w:webHidden/>
              </w:rPr>
              <w:fldChar w:fldCharType="begin"/>
            </w:r>
            <w:r>
              <w:rPr>
                <w:noProof/>
                <w:webHidden/>
              </w:rPr>
              <w:instrText xml:space="preserve"> PAGEREF _Toc190696959 \h </w:instrText>
            </w:r>
            <w:r>
              <w:rPr>
                <w:noProof/>
                <w:webHidden/>
              </w:rPr>
            </w:r>
            <w:r>
              <w:rPr>
                <w:noProof/>
                <w:webHidden/>
              </w:rPr>
              <w:fldChar w:fldCharType="separate"/>
            </w:r>
            <w:r>
              <w:rPr>
                <w:noProof/>
                <w:webHidden/>
              </w:rPr>
              <w:t>66</w:t>
            </w:r>
            <w:r>
              <w:rPr>
                <w:noProof/>
                <w:webHidden/>
              </w:rPr>
              <w:fldChar w:fldCharType="end"/>
            </w:r>
          </w:hyperlink>
        </w:p>
        <w:p w14:paraId="28335291" w14:textId="5320C14A" w:rsidR="008426C4" w:rsidRDefault="008426C4">
          <w:pPr>
            <w:pStyle w:val="TOC1"/>
            <w:tabs>
              <w:tab w:val="right" w:leader="dot" w:pos="9350"/>
            </w:tabs>
            <w:rPr>
              <w:rFonts w:eastAsiaTheme="minorEastAsia" w:cstheme="minorBidi"/>
              <w:b w:val="0"/>
              <w:bCs w:val="0"/>
              <w:i w:val="0"/>
              <w:iCs w:val="0"/>
              <w:noProof/>
              <w:kern w:val="2"/>
              <w14:ligatures w14:val="standardContextual"/>
            </w:rPr>
          </w:pPr>
          <w:hyperlink w:anchor="_Toc190696960" w:history="1">
            <w:r w:rsidRPr="005147AD">
              <w:rPr>
                <w:rStyle w:val="Hyperlink"/>
                <w:noProof/>
              </w:rPr>
              <w:t>Appendix B</w:t>
            </w:r>
            <w:r>
              <w:rPr>
                <w:noProof/>
                <w:webHidden/>
              </w:rPr>
              <w:tab/>
            </w:r>
            <w:r>
              <w:rPr>
                <w:noProof/>
                <w:webHidden/>
              </w:rPr>
              <w:fldChar w:fldCharType="begin"/>
            </w:r>
            <w:r>
              <w:rPr>
                <w:noProof/>
                <w:webHidden/>
              </w:rPr>
              <w:instrText xml:space="preserve"> PAGEREF _Toc190696960 \h </w:instrText>
            </w:r>
            <w:r>
              <w:rPr>
                <w:noProof/>
                <w:webHidden/>
              </w:rPr>
            </w:r>
            <w:r>
              <w:rPr>
                <w:noProof/>
                <w:webHidden/>
              </w:rPr>
              <w:fldChar w:fldCharType="separate"/>
            </w:r>
            <w:r>
              <w:rPr>
                <w:noProof/>
                <w:webHidden/>
              </w:rPr>
              <w:t>68</w:t>
            </w:r>
            <w:r>
              <w:rPr>
                <w:noProof/>
                <w:webHidden/>
              </w:rPr>
              <w:fldChar w:fldCharType="end"/>
            </w:r>
          </w:hyperlink>
        </w:p>
        <w:p w14:paraId="53F33ED2" w14:textId="39185331" w:rsidR="008426C4" w:rsidRDefault="008426C4">
          <w:pPr>
            <w:pStyle w:val="TOC1"/>
            <w:tabs>
              <w:tab w:val="right" w:leader="dot" w:pos="9350"/>
            </w:tabs>
            <w:rPr>
              <w:rFonts w:eastAsiaTheme="minorEastAsia" w:cstheme="minorBidi"/>
              <w:b w:val="0"/>
              <w:bCs w:val="0"/>
              <w:i w:val="0"/>
              <w:iCs w:val="0"/>
              <w:noProof/>
              <w:kern w:val="2"/>
              <w14:ligatures w14:val="standardContextual"/>
            </w:rPr>
          </w:pPr>
          <w:hyperlink w:anchor="_Toc190696961" w:history="1">
            <w:r w:rsidRPr="005147AD">
              <w:rPr>
                <w:rStyle w:val="Hyperlink"/>
                <w:noProof/>
              </w:rPr>
              <w:t>Appendix C</w:t>
            </w:r>
            <w:r>
              <w:rPr>
                <w:noProof/>
                <w:webHidden/>
              </w:rPr>
              <w:tab/>
            </w:r>
            <w:r>
              <w:rPr>
                <w:noProof/>
                <w:webHidden/>
              </w:rPr>
              <w:fldChar w:fldCharType="begin"/>
            </w:r>
            <w:r>
              <w:rPr>
                <w:noProof/>
                <w:webHidden/>
              </w:rPr>
              <w:instrText xml:space="preserve"> PAGEREF _Toc190696961 \h </w:instrText>
            </w:r>
            <w:r>
              <w:rPr>
                <w:noProof/>
                <w:webHidden/>
              </w:rPr>
            </w:r>
            <w:r>
              <w:rPr>
                <w:noProof/>
                <w:webHidden/>
              </w:rPr>
              <w:fldChar w:fldCharType="separate"/>
            </w:r>
            <w:r>
              <w:rPr>
                <w:noProof/>
                <w:webHidden/>
              </w:rPr>
              <w:t>71</w:t>
            </w:r>
            <w:r>
              <w:rPr>
                <w:noProof/>
                <w:webHidden/>
              </w:rPr>
              <w:fldChar w:fldCharType="end"/>
            </w:r>
          </w:hyperlink>
        </w:p>
        <w:p w14:paraId="35BDD655" w14:textId="21259DC9" w:rsidR="008426C4" w:rsidRDefault="008426C4">
          <w:pPr>
            <w:pStyle w:val="TOC1"/>
            <w:tabs>
              <w:tab w:val="right" w:leader="dot" w:pos="9350"/>
            </w:tabs>
            <w:rPr>
              <w:rFonts w:eastAsiaTheme="minorEastAsia" w:cstheme="minorBidi"/>
              <w:b w:val="0"/>
              <w:bCs w:val="0"/>
              <w:i w:val="0"/>
              <w:iCs w:val="0"/>
              <w:noProof/>
              <w:kern w:val="2"/>
              <w14:ligatures w14:val="standardContextual"/>
            </w:rPr>
          </w:pPr>
          <w:hyperlink w:anchor="_Toc190696962" w:history="1">
            <w:r w:rsidRPr="005147AD">
              <w:rPr>
                <w:rStyle w:val="Hyperlink"/>
                <w:noProof/>
              </w:rPr>
              <w:t>Appendix D</w:t>
            </w:r>
            <w:r>
              <w:rPr>
                <w:noProof/>
                <w:webHidden/>
              </w:rPr>
              <w:tab/>
            </w:r>
            <w:r>
              <w:rPr>
                <w:noProof/>
                <w:webHidden/>
              </w:rPr>
              <w:fldChar w:fldCharType="begin"/>
            </w:r>
            <w:r>
              <w:rPr>
                <w:noProof/>
                <w:webHidden/>
              </w:rPr>
              <w:instrText xml:space="preserve"> PAGEREF _Toc190696962 \h </w:instrText>
            </w:r>
            <w:r>
              <w:rPr>
                <w:noProof/>
                <w:webHidden/>
              </w:rPr>
            </w:r>
            <w:r>
              <w:rPr>
                <w:noProof/>
                <w:webHidden/>
              </w:rPr>
              <w:fldChar w:fldCharType="separate"/>
            </w:r>
            <w:r>
              <w:rPr>
                <w:noProof/>
                <w:webHidden/>
              </w:rPr>
              <w:t>74</w:t>
            </w:r>
            <w:r>
              <w:rPr>
                <w:noProof/>
                <w:webHidden/>
              </w:rPr>
              <w:fldChar w:fldCharType="end"/>
            </w:r>
          </w:hyperlink>
        </w:p>
        <w:p w14:paraId="4ED43EC3" w14:textId="75599E56" w:rsidR="008426C4" w:rsidRDefault="008426C4">
          <w:pPr>
            <w:pStyle w:val="TOC1"/>
            <w:tabs>
              <w:tab w:val="right" w:leader="dot" w:pos="9350"/>
            </w:tabs>
            <w:rPr>
              <w:rFonts w:eastAsiaTheme="minorEastAsia" w:cstheme="minorBidi"/>
              <w:b w:val="0"/>
              <w:bCs w:val="0"/>
              <w:i w:val="0"/>
              <w:iCs w:val="0"/>
              <w:noProof/>
              <w:kern w:val="2"/>
              <w14:ligatures w14:val="standardContextual"/>
            </w:rPr>
          </w:pPr>
          <w:hyperlink w:anchor="_Toc190696963" w:history="1">
            <w:r w:rsidRPr="005147AD">
              <w:rPr>
                <w:rStyle w:val="Hyperlink"/>
                <w:noProof/>
              </w:rPr>
              <w:t>Appendix E</w:t>
            </w:r>
            <w:r>
              <w:rPr>
                <w:noProof/>
                <w:webHidden/>
              </w:rPr>
              <w:tab/>
            </w:r>
            <w:r>
              <w:rPr>
                <w:noProof/>
                <w:webHidden/>
              </w:rPr>
              <w:fldChar w:fldCharType="begin"/>
            </w:r>
            <w:r>
              <w:rPr>
                <w:noProof/>
                <w:webHidden/>
              </w:rPr>
              <w:instrText xml:space="preserve"> PAGEREF _Toc190696963 \h </w:instrText>
            </w:r>
            <w:r>
              <w:rPr>
                <w:noProof/>
                <w:webHidden/>
              </w:rPr>
            </w:r>
            <w:r>
              <w:rPr>
                <w:noProof/>
                <w:webHidden/>
              </w:rPr>
              <w:fldChar w:fldCharType="separate"/>
            </w:r>
            <w:r>
              <w:rPr>
                <w:noProof/>
                <w:webHidden/>
              </w:rPr>
              <w:t>76</w:t>
            </w:r>
            <w:r>
              <w:rPr>
                <w:noProof/>
                <w:webHidden/>
              </w:rPr>
              <w:fldChar w:fldCharType="end"/>
            </w:r>
          </w:hyperlink>
        </w:p>
        <w:p w14:paraId="3F78AE69" w14:textId="461FDAE0" w:rsidR="008426C4" w:rsidRDefault="008426C4">
          <w:pPr>
            <w:pStyle w:val="TOC1"/>
            <w:tabs>
              <w:tab w:val="right" w:leader="dot" w:pos="9350"/>
            </w:tabs>
            <w:rPr>
              <w:rFonts w:eastAsiaTheme="minorEastAsia" w:cstheme="minorBidi"/>
              <w:b w:val="0"/>
              <w:bCs w:val="0"/>
              <w:i w:val="0"/>
              <w:iCs w:val="0"/>
              <w:noProof/>
              <w:kern w:val="2"/>
              <w14:ligatures w14:val="standardContextual"/>
            </w:rPr>
          </w:pPr>
          <w:hyperlink w:anchor="_Toc190696964" w:history="1">
            <w:r w:rsidRPr="005147AD">
              <w:rPr>
                <w:rStyle w:val="Hyperlink"/>
                <w:noProof/>
              </w:rPr>
              <w:t>Appendix F</w:t>
            </w:r>
            <w:r>
              <w:rPr>
                <w:noProof/>
                <w:webHidden/>
              </w:rPr>
              <w:tab/>
            </w:r>
            <w:r>
              <w:rPr>
                <w:noProof/>
                <w:webHidden/>
              </w:rPr>
              <w:fldChar w:fldCharType="begin"/>
            </w:r>
            <w:r>
              <w:rPr>
                <w:noProof/>
                <w:webHidden/>
              </w:rPr>
              <w:instrText xml:space="preserve"> PAGEREF _Toc190696964 \h </w:instrText>
            </w:r>
            <w:r>
              <w:rPr>
                <w:noProof/>
                <w:webHidden/>
              </w:rPr>
            </w:r>
            <w:r>
              <w:rPr>
                <w:noProof/>
                <w:webHidden/>
              </w:rPr>
              <w:fldChar w:fldCharType="separate"/>
            </w:r>
            <w:r>
              <w:rPr>
                <w:noProof/>
                <w:webHidden/>
              </w:rPr>
              <w:t>77</w:t>
            </w:r>
            <w:r>
              <w:rPr>
                <w:noProof/>
                <w:webHidden/>
              </w:rPr>
              <w:fldChar w:fldCharType="end"/>
            </w:r>
          </w:hyperlink>
        </w:p>
        <w:p w14:paraId="13C7B762" w14:textId="00718326" w:rsidR="008426C4" w:rsidRDefault="008426C4">
          <w:pPr>
            <w:pStyle w:val="TOC1"/>
            <w:tabs>
              <w:tab w:val="right" w:leader="dot" w:pos="9350"/>
            </w:tabs>
            <w:rPr>
              <w:rFonts w:eastAsiaTheme="minorEastAsia" w:cstheme="minorBidi"/>
              <w:b w:val="0"/>
              <w:bCs w:val="0"/>
              <w:i w:val="0"/>
              <w:iCs w:val="0"/>
              <w:noProof/>
              <w:kern w:val="2"/>
              <w14:ligatures w14:val="standardContextual"/>
            </w:rPr>
          </w:pPr>
          <w:hyperlink w:anchor="_Toc190696965" w:history="1">
            <w:r w:rsidRPr="005147AD">
              <w:rPr>
                <w:rStyle w:val="Hyperlink"/>
                <w:noProof/>
              </w:rPr>
              <w:t>Appendix G</w:t>
            </w:r>
            <w:r>
              <w:rPr>
                <w:noProof/>
                <w:webHidden/>
              </w:rPr>
              <w:tab/>
            </w:r>
            <w:r>
              <w:rPr>
                <w:noProof/>
                <w:webHidden/>
              </w:rPr>
              <w:fldChar w:fldCharType="begin"/>
            </w:r>
            <w:r>
              <w:rPr>
                <w:noProof/>
                <w:webHidden/>
              </w:rPr>
              <w:instrText xml:space="preserve"> PAGEREF _Toc190696965 \h </w:instrText>
            </w:r>
            <w:r>
              <w:rPr>
                <w:noProof/>
                <w:webHidden/>
              </w:rPr>
            </w:r>
            <w:r>
              <w:rPr>
                <w:noProof/>
                <w:webHidden/>
              </w:rPr>
              <w:fldChar w:fldCharType="separate"/>
            </w:r>
            <w:r>
              <w:rPr>
                <w:noProof/>
                <w:webHidden/>
              </w:rPr>
              <w:t>80</w:t>
            </w:r>
            <w:r>
              <w:rPr>
                <w:noProof/>
                <w:webHidden/>
              </w:rPr>
              <w:fldChar w:fldCharType="end"/>
            </w:r>
          </w:hyperlink>
        </w:p>
        <w:p w14:paraId="56CE1D05" w14:textId="6FD2D7C8" w:rsidR="002C1556" w:rsidRDefault="002C1556">
          <w:r w:rsidRPr="0035599D">
            <w:rPr>
              <w:b/>
              <w:bCs/>
              <w:noProof/>
            </w:rPr>
            <w:fldChar w:fldCharType="end"/>
          </w:r>
        </w:p>
      </w:sdtContent>
    </w:sdt>
    <w:p w14:paraId="5FF1CB65" w14:textId="77777777" w:rsidR="002C1556" w:rsidRDefault="002C1556">
      <w:pPr>
        <w:rPr>
          <w:b/>
          <w:color w:val="000000" w:themeColor="text1"/>
        </w:rPr>
      </w:pPr>
    </w:p>
    <w:p w14:paraId="066F73CA" w14:textId="77777777" w:rsidR="002C1556" w:rsidRDefault="002C1556">
      <w:pPr>
        <w:rPr>
          <w:b/>
          <w:color w:val="000000" w:themeColor="text1"/>
        </w:rPr>
      </w:pPr>
      <w:r>
        <w:rPr>
          <w:color w:val="000000" w:themeColor="text1"/>
        </w:rPr>
        <w:br w:type="page"/>
      </w:r>
    </w:p>
    <w:p w14:paraId="0000001D" w14:textId="69F2107D" w:rsidR="0003421C" w:rsidRPr="00DA396D" w:rsidRDefault="00000000">
      <w:pPr>
        <w:pStyle w:val="Heading1"/>
        <w:rPr>
          <w:color w:val="000000" w:themeColor="text1"/>
        </w:rPr>
      </w:pPr>
      <w:bookmarkStart w:id="1" w:name="_Toc190696913"/>
      <w:r w:rsidRPr="00DA396D">
        <w:rPr>
          <w:color w:val="000000" w:themeColor="text1"/>
        </w:rPr>
        <w:lastRenderedPageBreak/>
        <w:t>Introduction</w:t>
      </w:r>
      <w:bookmarkEnd w:id="1"/>
    </w:p>
    <w:p w14:paraId="4DC82DC0" w14:textId="00F2B864" w:rsidR="007E097B" w:rsidRDefault="007E097B" w:rsidP="0027280C">
      <w:pPr>
        <w:ind w:firstLine="720"/>
        <w:rPr>
          <w:color w:val="000000" w:themeColor="text1"/>
        </w:rPr>
      </w:pPr>
      <w:r w:rsidRPr="0027280C">
        <w:rPr>
          <w:color w:val="000000" w:themeColor="text1"/>
        </w:rPr>
        <w:t>I</w:t>
      </w:r>
      <w:r w:rsidR="0027280C">
        <w:rPr>
          <w:color w:val="000000" w:themeColor="text1"/>
        </w:rPr>
        <w:t xml:space="preserve">t is </w:t>
      </w:r>
      <w:r w:rsidRPr="0027280C">
        <w:rPr>
          <w:color w:val="000000" w:themeColor="text1"/>
        </w:rPr>
        <w:t xml:space="preserve">estimated </w:t>
      </w:r>
      <w:r w:rsidR="0027280C">
        <w:rPr>
          <w:color w:val="000000" w:themeColor="text1"/>
        </w:rPr>
        <w:t xml:space="preserve">that </w:t>
      </w:r>
      <w:r w:rsidRPr="0027280C">
        <w:rPr>
          <w:color w:val="000000" w:themeColor="text1"/>
        </w:rPr>
        <w:t>6.8 million adults</w:t>
      </w:r>
      <w:r w:rsidR="0027280C">
        <w:rPr>
          <w:color w:val="000000" w:themeColor="text1"/>
        </w:rPr>
        <w:t xml:space="preserve"> in the United States</w:t>
      </w:r>
      <w:r w:rsidRPr="0027280C">
        <w:rPr>
          <w:color w:val="000000" w:themeColor="text1"/>
        </w:rPr>
        <w:t xml:space="preserve">, </w:t>
      </w:r>
      <w:r w:rsidR="0027280C">
        <w:rPr>
          <w:color w:val="000000" w:themeColor="text1"/>
        </w:rPr>
        <w:t>which is approximately</w:t>
      </w:r>
      <w:r w:rsidRPr="0027280C">
        <w:rPr>
          <w:color w:val="000000" w:themeColor="text1"/>
        </w:rPr>
        <w:t xml:space="preserve"> 3.1% of </w:t>
      </w:r>
      <w:r w:rsidR="0027280C">
        <w:rPr>
          <w:color w:val="000000" w:themeColor="text1"/>
        </w:rPr>
        <w:t>the country’s</w:t>
      </w:r>
      <w:r w:rsidRPr="0027280C">
        <w:rPr>
          <w:color w:val="000000" w:themeColor="text1"/>
        </w:rPr>
        <w:t xml:space="preserve"> population, are affected by generalized anxiety disorder (GAD)</w:t>
      </w:r>
      <w:r w:rsidR="0027280C">
        <w:rPr>
          <w:rStyle w:val="FootnoteReference"/>
          <w:color w:val="000000" w:themeColor="text1"/>
        </w:rPr>
        <w:footnoteReference w:id="1"/>
      </w:r>
      <w:r w:rsidR="0027280C">
        <w:rPr>
          <w:color w:val="000000" w:themeColor="text1"/>
        </w:rPr>
        <w:t xml:space="preserve">. Additionally, </w:t>
      </w:r>
      <w:r w:rsidRPr="0027280C">
        <w:rPr>
          <w:color w:val="000000" w:themeColor="text1"/>
        </w:rPr>
        <w:t xml:space="preserve">21 million adults </w:t>
      </w:r>
      <w:r w:rsidR="0027280C">
        <w:rPr>
          <w:color w:val="000000" w:themeColor="text1"/>
        </w:rPr>
        <w:t xml:space="preserve">also report experiencing at least </w:t>
      </w:r>
      <w:r w:rsidRPr="0027280C">
        <w:rPr>
          <w:color w:val="000000" w:themeColor="text1"/>
        </w:rPr>
        <w:t xml:space="preserve">one major depressive episode, 8.3% of the </w:t>
      </w:r>
      <w:r w:rsidR="0027280C">
        <w:rPr>
          <w:color w:val="000000" w:themeColor="text1"/>
        </w:rPr>
        <w:t>country’s</w:t>
      </w:r>
      <w:r w:rsidRPr="0027280C">
        <w:rPr>
          <w:color w:val="000000" w:themeColor="text1"/>
        </w:rPr>
        <w:t xml:space="preserve"> population</w:t>
      </w:r>
      <w:r w:rsidR="0027280C">
        <w:rPr>
          <w:rStyle w:val="FootnoteReference"/>
          <w:color w:val="000000" w:themeColor="text1"/>
        </w:rPr>
        <w:footnoteReference w:id="2"/>
      </w:r>
      <w:r w:rsidR="0027280C">
        <w:rPr>
          <w:color w:val="000000" w:themeColor="text1"/>
        </w:rPr>
        <w:t xml:space="preserve">. Anxiety and </w:t>
      </w:r>
      <w:r w:rsidR="00E039BA">
        <w:rPr>
          <w:color w:val="000000" w:themeColor="text1"/>
        </w:rPr>
        <w:t>D</w:t>
      </w:r>
      <w:r w:rsidRPr="0027280C">
        <w:rPr>
          <w:color w:val="000000" w:themeColor="text1"/>
        </w:rPr>
        <w:t xml:space="preserve">epression </w:t>
      </w:r>
      <w:r w:rsidR="00E039BA">
        <w:rPr>
          <w:color w:val="000000" w:themeColor="text1"/>
        </w:rPr>
        <w:t xml:space="preserve">(GAD/D) </w:t>
      </w:r>
      <w:r w:rsidR="0027280C">
        <w:rPr>
          <w:color w:val="000000" w:themeColor="text1"/>
        </w:rPr>
        <w:t xml:space="preserve">can be </w:t>
      </w:r>
      <w:r w:rsidRPr="0027280C">
        <w:rPr>
          <w:color w:val="000000" w:themeColor="text1"/>
        </w:rPr>
        <w:t>serious mental illness</w:t>
      </w:r>
      <w:r w:rsidR="0027280C">
        <w:rPr>
          <w:color w:val="000000" w:themeColor="text1"/>
        </w:rPr>
        <w:t>es</w:t>
      </w:r>
      <w:r w:rsidRPr="0027280C">
        <w:rPr>
          <w:color w:val="000000" w:themeColor="text1"/>
        </w:rPr>
        <w:t xml:space="preserve"> that </w:t>
      </w:r>
      <w:r w:rsidR="00DB7227">
        <w:rPr>
          <w:color w:val="000000" w:themeColor="text1"/>
        </w:rPr>
        <w:t>may</w:t>
      </w:r>
      <w:r w:rsidRPr="0027280C">
        <w:rPr>
          <w:color w:val="000000" w:themeColor="text1"/>
        </w:rPr>
        <w:t xml:space="preserve"> affect anyone, at any age, and of any race or ethnic group. </w:t>
      </w:r>
      <w:r w:rsidR="0027280C">
        <w:rPr>
          <w:color w:val="000000" w:themeColor="text1"/>
        </w:rPr>
        <w:t>These conditions may cause</w:t>
      </w:r>
      <w:r w:rsidRPr="0027280C">
        <w:rPr>
          <w:color w:val="000000" w:themeColor="text1"/>
        </w:rPr>
        <w:t xml:space="preserve"> people to lose pleasure in daily life, complicate other medical conditions, and can even lead to suicide. </w:t>
      </w:r>
    </w:p>
    <w:p w14:paraId="7CCDC93F" w14:textId="6FB48A55" w:rsidR="00070438" w:rsidRDefault="00B855DB" w:rsidP="0027280C">
      <w:pPr>
        <w:ind w:firstLine="720"/>
        <w:rPr>
          <w:color w:val="000000" w:themeColor="text1"/>
        </w:rPr>
      </w:pPr>
      <w:r>
        <w:rPr>
          <w:color w:val="000000" w:themeColor="text1"/>
        </w:rPr>
        <w:t>I have</w:t>
      </w:r>
      <w:r w:rsidR="0027280C">
        <w:rPr>
          <w:color w:val="000000" w:themeColor="text1"/>
        </w:rPr>
        <w:t xml:space="preserve"> suffer</w:t>
      </w:r>
      <w:r>
        <w:rPr>
          <w:color w:val="000000" w:themeColor="text1"/>
        </w:rPr>
        <w:t>ed</w:t>
      </w:r>
      <w:r w:rsidR="0027280C">
        <w:rPr>
          <w:color w:val="000000" w:themeColor="text1"/>
        </w:rPr>
        <w:t xml:space="preserve"> from </w:t>
      </w:r>
      <w:r w:rsidR="00686BC4">
        <w:rPr>
          <w:color w:val="000000" w:themeColor="text1"/>
        </w:rPr>
        <w:t>both</w:t>
      </w:r>
      <w:r w:rsidR="0027280C">
        <w:rPr>
          <w:color w:val="000000" w:themeColor="text1"/>
        </w:rPr>
        <w:t xml:space="preserve"> mental health conditions</w:t>
      </w:r>
      <w:r>
        <w:rPr>
          <w:color w:val="000000" w:themeColor="text1"/>
        </w:rPr>
        <w:t xml:space="preserve"> for many years, which were </w:t>
      </w:r>
      <w:r w:rsidR="00070438">
        <w:rPr>
          <w:color w:val="000000" w:themeColor="text1"/>
        </w:rPr>
        <w:t xml:space="preserve">managed through a combination of </w:t>
      </w:r>
      <w:r w:rsidR="00C3478C">
        <w:rPr>
          <w:color w:val="000000" w:themeColor="text1"/>
        </w:rPr>
        <w:t>psycho</w:t>
      </w:r>
      <w:r w:rsidR="00070438">
        <w:rPr>
          <w:color w:val="000000" w:themeColor="text1"/>
        </w:rPr>
        <w:t>therapy and medi</w:t>
      </w:r>
      <w:r w:rsidR="00C3478C">
        <w:rPr>
          <w:color w:val="000000" w:themeColor="text1"/>
        </w:rPr>
        <w:t>cation</w:t>
      </w:r>
      <w:r w:rsidR="00070438">
        <w:rPr>
          <w:color w:val="000000" w:themeColor="text1"/>
        </w:rPr>
        <w:t xml:space="preserve">. Therapy and medicine can address the symptoms but rarely provide </w:t>
      </w:r>
      <w:r w:rsidR="00C3478C">
        <w:rPr>
          <w:color w:val="000000" w:themeColor="text1"/>
        </w:rPr>
        <w:t>permanent relief</w:t>
      </w:r>
      <w:r w:rsidR="00070438">
        <w:rPr>
          <w:color w:val="000000" w:themeColor="text1"/>
        </w:rPr>
        <w:t>. It has become the expectation</w:t>
      </w:r>
      <w:r>
        <w:rPr>
          <w:color w:val="000000" w:themeColor="text1"/>
        </w:rPr>
        <w:t>, in America especially,</w:t>
      </w:r>
      <w:r w:rsidR="00070438">
        <w:rPr>
          <w:color w:val="000000" w:themeColor="text1"/>
        </w:rPr>
        <w:t xml:space="preserve"> that lifelong pharmaceutical interventions are required for every ailment, from high blood pressure to anxiety. This has not always been the case</w:t>
      </w:r>
      <w:r w:rsidR="004A1F36">
        <w:rPr>
          <w:color w:val="000000" w:themeColor="text1"/>
        </w:rPr>
        <w:t>,</w:t>
      </w:r>
      <w:r w:rsidR="00070438">
        <w:rPr>
          <w:color w:val="000000" w:themeColor="text1"/>
        </w:rPr>
        <w:t xml:space="preserve"> and this country is seeing </w:t>
      </w:r>
      <w:r w:rsidR="00C3478C">
        <w:rPr>
          <w:color w:val="000000" w:themeColor="text1"/>
        </w:rPr>
        <w:t xml:space="preserve">a resurgence in the desire for </w:t>
      </w:r>
      <w:r w:rsidR="00070438">
        <w:rPr>
          <w:color w:val="000000" w:themeColor="text1"/>
        </w:rPr>
        <w:t>more holistic, natural-based remedies to many of life’s maladies.</w:t>
      </w:r>
    </w:p>
    <w:p w14:paraId="011551B8" w14:textId="6CE966F4" w:rsidR="00717609" w:rsidRPr="00B170D6" w:rsidRDefault="00070438" w:rsidP="006059AB">
      <w:pPr>
        <w:ind w:firstLine="720"/>
        <w:rPr>
          <w:color w:val="000000" w:themeColor="text1"/>
        </w:rPr>
      </w:pPr>
      <w:r>
        <w:rPr>
          <w:color w:val="000000" w:themeColor="text1"/>
        </w:rPr>
        <w:t xml:space="preserve">The experience of seeking more permanent and </w:t>
      </w:r>
      <w:r w:rsidR="00DB7227">
        <w:rPr>
          <w:color w:val="000000" w:themeColor="text1"/>
        </w:rPr>
        <w:t>natural</w:t>
      </w:r>
      <w:r>
        <w:rPr>
          <w:color w:val="000000" w:themeColor="text1"/>
        </w:rPr>
        <w:t xml:space="preserve"> solutions to </w:t>
      </w:r>
      <w:r w:rsidR="00717609">
        <w:rPr>
          <w:color w:val="000000" w:themeColor="text1"/>
        </w:rPr>
        <w:t>my mental health challenges was the impetus for</w:t>
      </w:r>
      <w:r>
        <w:rPr>
          <w:color w:val="000000" w:themeColor="text1"/>
        </w:rPr>
        <w:t xml:space="preserve"> this research</w:t>
      </w:r>
      <w:r w:rsidR="007E6EED">
        <w:rPr>
          <w:color w:val="000000" w:themeColor="text1"/>
        </w:rPr>
        <w:t xml:space="preserve">. </w:t>
      </w:r>
      <w:r w:rsidR="00717609">
        <w:rPr>
          <w:color w:val="000000" w:themeColor="text1"/>
        </w:rPr>
        <w:t xml:space="preserve">My </w:t>
      </w:r>
      <w:r>
        <w:rPr>
          <w:color w:val="000000" w:themeColor="text1"/>
        </w:rPr>
        <w:t>attention</w:t>
      </w:r>
      <w:r w:rsidR="00717609">
        <w:rPr>
          <w:color w:val="000000" w:themeColor="text1"/>
        </w:rPr>
        <w:t xml:space="preserve"> was directed</w:t>
      </w:r>
      <w:r>
        <w:rPr>
          <w:color w:val="000000" w:themeColor="text1"/>
        </w:rPr>
        <w:t xml:space="preserve"> to the use of what</w:t>
      </w:r>
      <w:r w:rsidR="00B170D6">
        <w:rPr>
          <w:color w:val="000000" w:themeColor="text1"/>
        </w:rPr>
        <w:t xml:space="preserve"> is</w:t>
      </w:r>
      <w:r>
        <w:rPr>
          <w:color w:val="000000" w:themeColor="text1"/>
        </w:rPr>
        <w:t xml:space="preserve"> traditionally known </w:t>
      </w:r>
      <w:r w:rsidR="00717609">
        <w:rPr>
          <w:color w:val="000000" w:themeColor="text1"/>
        </w:rPr>
        <w:t>Psychedelic Assisted Therapy (PAT), which utilizes psychedelic medicines</w:t>
      </w:r>
      <w:r>
        <w:rPr>
          <w:color w:val="000000" w:themeColor="text1"/>
        </w:rPr>
        <w:t>.</w:t>
      </w:r>
      <w:r w:rsidR="00B170D6">
        <w:rPr>
          <w:color w:val="000000" w:themeColor="text1"/>
        </w:rPr>
        <w:t xml:space="preserve"> </w:t>
      </w:r>
      <w:r w:rsidR="00717609">
        <w:rPr>
          <w:color w:val="000000" w:themeColor="text1"/>
        </w:rPr>
        <w:t>These substances</w:t>
      </w:r>
      <w:r w:rsidR="00B170D6">
        <w:rPr>
          <w:color w:val="000000" w:themeColor="text1"/>
        </w:rPr>
        <w:t xml:space="preserve"> </w:t>
      </w:r>
      <w:r w:rsidR="006059AB">
        <w:rPr>
          <w:color w:val="000000" w:themeColor="text1"/>
        </w:rPr>
        <w:t>are socially</w:t>
      </w:r>
      <w:r w:rsidR="00B170D6">
        <w:rPr>
          <w:color w:val="000000" w:themeColor="text1"/>
        </w:rPr>
        <w:t xml:space="preserve"> villainized </w:t>
      </w:r>
      <w:r w:rsidR="006059AB">
        <w:rPr>
          <w:color w:val="000000" w:themeColor="text1"/>
        </w:rPr>
        <w:t xml:space="preserve">and </w:t>
      </w:r>
      <w:r w:rsidR="00B170D6">
        <w:rPr>
          <w:color w:val="000000" w:themeColor="text1"/>
        </w:rPr>
        <w:t xml:space="preserve">classified as Schedule I drugs by the US Federal Government. However, </w:t>
      </w:r>
      <w:r w:rsidR="00B855DB">
        <w:rPr>
          <w:color w:val="000000" w:themeColor="text1"/>
        </w:rPr>
        <w:t>I</w:t>
      </w:r>
      <w:r w:rsidR="00B170D6">
        <w:rPr>
          <w:color w:val="000000" w:themeColor="text1"/>
        </w:rPr>
        <w:t xml:space="preserve"> wonder</w:t>
      </w:r>
      <w:r w:rsidR="00B855DB">
        <w:rPr>
          <w:color w:val="000000" w:themeColor="text1"/>
        </w:rPr>
        <w:t>ed</w:t>
      </w:r>
      <w:r w:rsidR="00B170D6">
        <w:rPr>
          <w:color w:val="000000" w:themeColor="text1"/>
        </w:rPr>
        <w:t xml:space="preserve"> if these substances might be a</w:t>
      </w:r>
      <w:r w:rsidR="00A76DCC">
        <w:rPr>
          <w:color w:val="000000" w:themeColor="text1"/>
        </w:rPr>
        <w:t xml:space="preserve"> hidden </w:t>
      </w:r>
      <w:r w:rsidR="00B170D6">
        <w:rPr>
          <w:color w:val="000000" w:themeColor="text1"/>
        </w:rPr>
        <w:t xml:space="preserve">remedy for those afflicted by anxiety, depression, or other mental health challenges. </w:t>
      </w:r>
    </w:p>
    <w:p w14:paraId="5ADC3CD1" w14:textId="77777777" w:rsidR="003242F6" w:rsidRDefault="003242F6" w:rsidP="00346D0C">
      <w:pPr>
        <w:pStyle w:val="Heading2"/>
        <w:rPr>
          <w:color w:val="000000" w:themeColor="text1"/>
        </w:rPr>
      </w:pPr>
    </w:p>
    <w:p w14:paraId="0000001E" w14:textId="268BC39E" w:rsidR="0003421C" w:rsidRPr="00DA396D" w:rsidRDefault="00346D0C" w:rsidP="00346D0C">
      <w:pPr>
        <w:pStyle w:val="Heading2"/>
        <w:rPr>
          <w:color w:val="000000" w:themeColor="text1"/>
        </w:rPr>
      </w:pPr>
      <w:bookmarkStart w:id="2" w:name="_Toc190696914"/>
      <w:r w:rsidRPr="00DA396D">
        <w:rPr>
          <w:color w:val="000000" w:themeColor="text1"/>
        </w:rPr>
        <w:lastRenderedPageBreak/>
        <w:t>Objectives and Scope</w:t>
      </w:r>
      <w:bookmarkEnd w:id="2"/>
    </w:p>
    <w:p w14:paraId="02D20154" w14:textId="71EBE177" w:rsidR="00A31961" w:rsidRPr="00DA396D" w:rsidRDefault="00346D0C" w:rsidP="001979AB">
      <w:pPr>
        <w:ind w:firstLine="720"/>
        <w:rPr>
          <w:color w:val="000000" w:themeColor="text1"/>
        </w:rPr>
      </w:pPr>
      <w:r w:rsidRPr="00DA396D">
        <w:rPr>
          <w:color w:val="000000" w:themeColor="text1"/>
        </w:rPr>
        <w:t xml:space="preserve">The objective of this Action Research Project (ARP) is </w:t>
      </w:r>
      <w:r w:rsidR="00C3478C">
        <w:rPr>
          <w:color w:val="000000" w:themeColor="text1"/>
        </w:rPr>
        <w:t>designed as a</w:t>
      </w:r>
      <w:r w:rsidR="00B855DB">
        <w:rPr>
          <w:color w:val="000000" w:themeColor="text1"/>
        </w:rPr>
        <w:t xml:space="preserve"> retrospective</w:t>
      </w:r>
      <w:r w:rsidR="00C3478C">
        <w:rPr>
          <w:color w:val="000000" w:themeColor="text1"/>
        </w:rPr>
        <w:t xml:space="preserve"> </w:t>
      </w:r>
      <w:r w:rsidR="00E226C1">
        <w:rPr>
          <w:color w:val="000000" w:themeColor="text1"/>
        </w:rPr>
        <w:t xml:space="preserve">autoethnographic exploration of </w:t>
      </w:r>
      <w:r w:rsidR="00B855DB">
        <w:rPr>
          <w:color w:val="000000" w:themeColor="text1"/>
        </w:rPr>
        <w:t xml:space="preserve">my journey to seek </w:t>
      </w:r>
      <w:r w:rsidR="00717609">
        <w:rPr>
          <w:color w:val="000000" w:themeColor="text1"/>
        </w:rPr>
        <w:t xml:space="preserve">a non-traditional mental health intervention </w:t>
      </w:r>
      <w:r w:rsidR="00B855DB">
        <w:rPr>
          <w:color w:val="000000" w:themeColor="text1"/>
        </w:rPr>
        <w:t>for the treatment of my anxiety and depression. I conduct</w:t>
      </w:r>
      <w:r w:rsidR="00717609">
        <w:rPr>
          <w:color w:val="000000" w:themeColor="text1"/>
        </w:rPr>
        <w:t>ed</w:t>
      </w:r>
      <w:r w:rsidR="00B855DB">
        <w:rPr>
          <w:color w:val="000000" w:themeColor="text1"/>
        </w:rPr>
        <w:t xml:space="preserve"> this project and describe</w:t>
      </w:r>
      <w:r w:rsidR="00717609">
        <w:rPr>
          <w:color w:val="000000" w:themeColor="text1"/>
        </w:rPr>
        <w:t>d</w:t>
      </w:r>
      <w:r w:rsidR="00B855DB">
        <w:rPr>
          <w:color w:val="000000" w:themeColor="text1"/>
        </w:rPr>
        <w:t xml:space="preserve"> the experience from the perspective</w:t>
      </w:r>
      <w:r w:rsidR="00E226C1">
        <w:rPr>
          <w:color w:val="000000" w:themeColor="text1"/>
        </w:rPr>
        <w:t xml:space="preserve"> of a practicing Christian, specifically </w:t>
      </w:r>
      <w:r w:rsidR="006059AB">
        <w:rPr>
          <w:color w:val="000000" w:themeColor="text1"/>
        </w:rPr>
        <w:t>in the tradition of</w:t>
      </w:r>
      <w:r w:rsidR="00717609">
        <w:rPr>
          <w:color w:val="000000" w:themeColor="text1"/>
        </w:rPr>
        <w:t xml:space="preserve"> </w:t>
      </w:r>
      <w:r w:rsidR="00E226C1">
        <w:rPr>
          <w:color w:val="000000" w:themeColor="text1"/>
        </w:rPr>
        <w:t>Roman Catholic</w:t>
      </w:r>
      <w:r w:rsidR="006059AB">
        <w:rPr>
          <w:color w:val="000000" w:themeColor="text1"/>
        </w:rPr>
        <w:t>ism</w:t>
      </w:r>
      <w:r w:rsidRPr="00DA396D">
        <w:rPr>
          <w:color w:val="000000" w:themeColor="text1"/>
        </w:rPr>
        <w:t xml:space="preserve">. </w:t>
      </w:r>
      <w:r w:rsidR="00B855DB">
        <w:rPr>
          <w:color w:val="000000" w:themeColor="text1"/>
        </w:rPr>
        <w:t>There are other perspectives pertinent to my journey – retired military, politically libertarian, and family man –</w:t>
      </w:r>
      <w:r w:rsidR="00717609">
        <w:rPr>
          <w:color w:val="000000" w:themeColor="text1"/>
        </w:rPr>
        <w:t xml:space="preserve"> </w:t>
      </w:r>
      <w:r w:rsidR="00B855DB">
        <w:rPr>
          <w:color w:val="000000" w:themeColor="text1"/>
        </w:rPr>
        <w:t xml:space="preserve">to name a few. However, the </w:t>
      </w:r>
      <w:r w:rsidR="007E6EED">
        <w:rPr>
          <w:color w:val="000000" w:themeColor="text1"/>
        </w:rPr>
        <w:t>central</w:t>
      </w:r>
      <w:r w:rsidR="00B855DB">
        <w:rPr>
          <w:color w:val="000000" w:themeColor="text1"/>
        </w:rPr>
        <w:t xml:space="preserve"> perspective that inform</w:t>
      </w:r>
      <w:r w:rsidR="00717609">
        <w:rPr>
          <w:color w:val="000000" w:themeColor="text1"/>
        </w:rPr>
        <w:t>ed</w:t>
      </w:r>
      <w:r w:rsidR="00B855DB">
        <w:rPr>
          <w:color w:val="000000" w:themeColor="text1"/>
        </w:rPr>
        <w:t xml:space="preserve"> </w:t>
      </w:r>
      <w:r w:rsidR="00717609">
        <w:rPr>
          <w:color w:val="000000" w:themeColor="text1"/>
        </w:rPr>
        <w:t>my decisions</w:t>
      </w:r>
      <w:r w:rsidR="00B855DB">
        <w:rPr>
          <w:color w:val="000000" w:themeColor="text1"/>
        </w:rPr>
        <w:t xml:space="preserve"> </w:t>
      </w:r>
      <w:r w:rsidR="00717609">
        <w:rPr>
          <w:color w:val="000000" w:themeColor="text1"/>
        </w:rPr>
        <w:t>was</w:t>
      </w:r>
      <w:r w:rsidR="00B855DB">
        <w:rPr>
          <w:color w:val="000000" w:themeColor="text1"/>
        </w:rPr>
        <w:t xml:space="preserve"> that of a </w:t>
      </w:r>
      <w:r w:rsidR="00717609">
        <w:rPr>
          <w:color w:val="000000" w:themeColor="text1"/>
        </w:rPr>
        <w:t>man</w:t>
      </w:r>
      <w:r w:rsidR="00B855DB">
        <w:rPr>
          <w:color w:val="000000" w:themeColor="text1"/>
        </w:rPr>
        <w:t xml:space="preserve"> trying to follow Christ </w:t>
      </w:r>
      <w:r w:rsidR="005653FE">
        <w:rPr>
          <w:color w:val="000000" w:themeColor="text1"/>
        </w:rPr>
        <w:t>daily</w:t>
      </w:r>
      <w:r w:rsidR="00B855DB">
        <w:rPr>
          <w:color w:val="000000" w:themeColor="text1"/>
        </w:rPr>
        <w:t xml:space="preserve">. </w:t>
      </w:r>
      <w:r w:rsidRPr="00DA396D">
        <w:rPr>
          <w:color w:val="000000" w:themeColor="text1"/>
        </w:rPr>
        <w:t xml:space="preserve">This project </w:t>
      </w:r>
      <w:r w:rsidR="00717609">
        <w:rPr>
          <w:color w:val="000000" w:themeColor="text1"/>
        </w:rPr>
        <w:t>was</w:t>
      </w:r>
      <w:r w:rsidRPr="00DA396D">
        <w:rPr>
          <w:color w:val="000000" w:themeColor="text1"/>
        </w:rPr>
        <w:t xml:space="preserve"> based on answering the </w:t>
      </w:r>
      <w:r w:rsidR="00B855DB">
        <w:rPr>
          <w:color w:val="000000" w:themeColor="text1"/>
        </w:rPr>
        <w:t xml:space="preserve">following </w:t>
      </w:r>
      <w:r w:rsidRPr="00DA396D">
        <w:rPr>
          <w:color w:val="000000" w:themeColor="text1"/>
        </w:rPr>
        <w:t>research question</w:t>
      </w:r>
      <w:r w:rsidR="00B855DB">
        <w:rPr>
          <w:color w:val="000000" w:themeColor="text1"/>
        </w:rPr>
        <w:t>s</w:t>
      </w:r>
      <w:r w:rsidRPr="00DA396D">
        <w:rPr>
          <w:color w:val="000000" w:themeColor="text1"/>
        </w:rPr>
        <w:t>:</w:t>
      </w:r>
    </w:p>
    <w:p w14:paraId="3593078B" w14:textId="2A82EECC" w:rsidR="00A31961" w:rsidRPr="001979AB" w:rsidRDefault="00717609" w:rsidP="001979AB">
      <w:pPr>
        <w:ind w:left="720"/>
        <w:rPr>
          <w:i/>
          <w:iCs/>
          <w:color w:val="000000" w:themeColor="text1"/>
        </w:rPr>
      </w:pPr>
      <w:r>
        <w:rPr>
          <w:i/>
          <w:iCs/>
          <w:color w:val="000000" w:themeColor="text1"/>
        </w:rPr>
        <w:t xml:space="preserve">Is </w:t>
      </w:r>
      <w:r w:rsidRPr="00346D0C">
        <w:rPr>
          <w:i/>
          <w:iCs/>
          <w:color w:val="000000" w:themeColor="text1"/>
        </w:rPr>
        <w:t>PAT</w:t>
      </w:r>
      <w:r>
        <w:rPr>
          <w:i/>
          <w:iCs/>
          <w:color w:val="000000" w:themeColor="text1"/>
        </w:rPr>
        <w:t xml:space="preserve"> an acceptable and efficacious </w:t>
      </w:r>
      <w:r w:rsidRPr="00346D0C">
        <w:rPr>
          <w:i/>
          <w:iCs/>
          <w:color w:val="000000" w:themeColor="text1"/>
        </w:rPr>
        <w:t xml:space="preserve">non-traditional </w:t>
      </w:r>
      <w:r>
        <w:rPr>
          <w:i/>
          <w:iCs/>
          <w:color w:val="000000" w:themeColor="text1"/>
        </w:rPr>
        <w:t xml:space="preserve">mental health </w:t>
      </w:r>
      <w:r w:rsidRPr="00346D0C">
        <w:rPr>
          <w:i/>
          <w:iCs/>
          <w:color w:val="000000" w:themeColor="text1"/>
        </w:rPr>
        <w:t>intervention</w:t>
      </w:r>
      <w:r>
        <w:rPr>
          <w:i/>
          <w:iCs/>
          <w:color w:val="000000" w:themeColor="text1"/>
        </w:rPr>
        <w:t xml:space="preserve"> </w:t>
      </w:r>
      <w:r w:rsidR="00D3416A" w:rsidRPr="00346D0C">
        <w:rPr>
          <w:i/>
          <w:iCs/>
          <w:color w:val="000000" w:themeColor="text1"/>
        </w:rPr>
        <w:t>f</w:t>
      </w:r>
      <w:r w:rsidR="00D3416A">
        <w:rPr>
          <w:i/>
          <w:iCs/>
          <w:color w:val="000000" w:themeColor="text1"/>
        </w:rPr>
        <w:t>or</w:t>
      </w:r>
      <w:r w:rsidR="00D3416A" w:rsidRPr="00346D0C">
        <w:rPr>
          <w:i/>
          <w:iCs/>
          <w:color w:val="000000" w:themeColor="text1"/>
        </w:rPr>
        <w:t xml:space="preserve"> General Anxiety Disorder and Depression </w:t>
      </w:r>
      <w:r w:rsidRPr="00346D0C">
        <w:rPr>
          <w:i/>
          <w:iCs/>
          <w:color w:val="000000" w:themeColor="text1"/>
        </w:rPr>
        <w:t>f</w:t>
      </w:r>
      <w:r>
        <w:rPr>
          <w:i/>
          <w:iCs/>
          <w:color w:val="000000" w:themeColor="text1"/>
        </w:rPr>
        <w:t>or</w:t>
      </w:r>
      <w:r w:rsidRPr="00346D0C">
        <w:rPr>
          <w:i/>
          <w:iCs/>
          <w:color w:val="000000" w:themeColor="text1"/>
        </w:rPr>
        <w:t xml:space="preserve"> </w:t>
      </w:r>
      <w:r>
        <w:rPr>
          <w:i/>
          <w:iCs/>
          <w:color w:val="000000" w:themeColor="text1"/>
        </w:rPr>
        <w:t>a practicing Roman Catholic Christian</w:t>
      </w:r>
      <w:r w:rsidRPr="00346D0C">
        <w:rPr>
          <w:i/>
          <w:iCs/>
          <w:color w:val="000000" w:themeColor="text1"/>
        </w:rPr>
        <w:t>?</w:t>
      </w:r>
    </w:p>
    <w:p w14:paraId="4980C40A" w14:textId="5F458FE7" w:rsidR="00A31961" w:rsidRPr="001979AB" w:rsidRDefault="00D3416A" w:rsidP="001979AB">
      <w:pPr>
        <w:ind w:firstLine="720"/>
        <w:rPr>
          <w:color w:val="000000" w:themeColor="text1"/>
        </w:rPr>
      </w:pPr>
      <w:r>
        <w:rPr>
          <w:color w:val="000000" w:themeColor="text1"/>
        </w:rPr>
        <w:t>A tertiary</w:t>
      </w:r>
      <w:r w:rsidR="00E226C1">
        <w:rPr>
          <w:color w:val="000000" w:themeColor="text1"/>
        </w:rPr>
        <w:t xml:space="preserve"> question </w:t>
      </w:r>
      <w:r>
        <w:rPr>
          <w:color w:val="000000" w:themeColor="text1"/>
        </w:rPr>
        <w:t>was</w:t>
      </w:r>
      <w:r w:rsidR="00E226C1">
        <w:rPr>
          <w:color w:val="000000" w:themeColor="text1"/>
        </w:rPr>
        <w:t xml:space="preserve"> also addressed in this project. </w:t>
      </w:r>
      <w:r w:rsidR="00346D0C" w:rsidRPr="00DA396D">
        <w:rPr>
          <w:color w:val="000000" w:themeColor="text1"/>
        </w:rPr>
        <w:t xml:space="preserve">The </w:t>
      </w:r>
      <w:r w:rsidR="00E226C1">
        <w:rPr>
          <w:color w:val="000000" w:themeColor="text1"/>
        </w:rPr>
        <w:t xml:space="preserve">first </w:t>
      </w:r>
      <w:r w:rsidR="00346D0C" w:rsidRPr="00DA396D">
        <w:rPr>
          <w:color w:val="000000" w:themeColor="text1"/>
        </w:rPr>
        <w:t xml:space="preserve">subsidiary question was developed as </w:t>
      </w:r>
      <w:r w:rsidR="00717609">
        <w:rPr>
          <w:color w:val="000000" w:themeColor="text1"/>
        </w:rPr>
        <w:t>I</w:t>
      </w:r>
      <w:r w:rsidR="00346D0C" w:rsidRPr="00DA396D">
        <w:rPr>
          <w:color w:val="000000" w:themeColor="text1"/>
        </w:rPr>
        <w:t xml:space="preserve"> discovered that a solely Christian-focused PAT process did not exist. As there exists a vacuum in the availability of such treatment options for Christians, the following question was developed:</w:t>
      </w:r>
    </w:p>
    <w:p w14:paraId="3A0C569E" w14:textId="0334AB51" w:rsidR="00D3416A" w:rsidRPr="001979AB" w:rsidRDefault="00346D0C" w:rsidP="001979AB">
      <w:pPr>
        <w:ind w:left="720"/>
        <w:rPr>
          <w:i/>
          <w:iCs/>
          <w:color w:val="000000" w:themeColor="text1"/>
        </w:rPr>
      </w:pPr>
      <w:r w:rsidRPr="00DA396D">
        <w:rPr>
          <w:i/>
          <w:iCs/>
          <w:color w:val="000000" w:themeColor="text1"/>
        </w:rPr>
        <w:t xml:space="preserve">Can </w:t>
      </w:r>
      <w:r w:rsidR="00D3416A">
        <w:rPr>
          <w:i/>
          <w:iCs/>
          <w:color w:val="000000" w:themeColor="text1"/>
        </w:rPr>
        <w:t>a</w:t>
      </w:r>
      <w:r w:rsidR="00047843">
        <w:rPr>
          <w:i/>
          <w:iCs/>
          <w:color w:val="000000" w:themeColor="text1"/>
        </w:rPr>
        <w:t xml:space="preserve"> morally acceptable</w:t>
      </w:r>
      <w:r w:rsidR="00D3416A">
        <w:rPr>
          <w:i/>
          <w:iCs/>
          <w:color w:val="000000" w:themeColor="text1"/>
        </w:rPr>
        <w:t>,</w:t>
      </w:r>
      <w:r w:rsidR="00047843">
        <w:rPr>
          <w:i/>
          <w:iCs/>
          <w:color w:val="000000" w:themeColor="text1"/>
        </w:rPr>
        <w:t xml:space="preserve"> </w:t>
      </w:r>
      <w:r w:rsidRPr="00DA396D">
        <w:rPr>
          <w:i/>
          <w:iCs/>
          <w:color w:val="000000" w:themeColor="text1"/>
        </w:rPr>
        <w:t>Christian-focused P</w:t>
      </w:r>
      <w:r w:rsidRPr="00346D0C">
        <w:rPr>
          <w:i/>
          <w:iCs/>
          <w:color w:val="000000" w:themeColor="text1"/>
        </w:rPr>
        <w:t xml:space="preserve">sychedelic </w:t>
      </w:r>
      <w:r w:rsidRPr="00DA396D">
        <w:rPr>
          <w:i/>
          <w:iCs/>
          <w:color w:val="000000" w:themeColor="text1"/>
        </w:rPr>
        <w:t>A</w:t>
      </w:r>
      <w:r w:rsidRPr="00346D0C">
        <w:rPr>
          <w:i/>
          <w:iCs/>
          <w:color w:val="000000" w:themeColor="text1"/>
        </w:rPr>
        <w:t xml:space="preserve">ssisted </w:t>
      </w:r>
      <w:r w:rsidRPr="00DA396D">
        <w:rPr>
          <w:i/>
          <w:iCs/>
          <w:color w:val="000000" w:themeColor="text1"/>
        </w:rPr>
        <w:t>T</w:t>
      </w:r>
      <w:r w:rsidRPr="00346D0C">
        <w:rPr>
          <w:i/>
          <w:iCs/>
          <w:color w:val="000000" w:themeColor="text1"/>
        </w:rPr>
        <w:t xml:space="preserve">herapy </w:t>
      </w:r>
      <w:r w:rsidR="00D3416A">
        <w:rPr>
          <w:i/>
          <w:iCs/>
          <w:color w:val="000000" w:themeColor="text1"/>
        </w:rPr>
        <w:t>process</w:t>
      </w:r>
      <w:r w:rsidRPr="00DA396D">
        <w:rPr>
          <w:i/>
          <w:iCs/>
          <w:color w:val="000000" w:themeColor="text1"/>
        </w:rPr>
        <w:t xml:space="preserve"> be developed </w:t>
      </w:r>
      <w:r w:rsidR="00E950DD" w:rsidRPr="00DA396D">
        <w:rPr>
          <w:i/>
          <w:iCs/>
          <w:color w:val="000000" w:themeColor="text1"/>
        </w:rPr>
        <w:t>in the current social and legal environment?</w:t>
      </w:r>
    </w:p>
    <w:p w14:paraId="494D0B6B" w14:textId="169CF84D" w:rsidR="00E226C1" w:rsidRPr="00DA396D" w:rsidRDefault="00717609" w:rsidP="00E039BA">
      <w:pPr>
        <w:ind w:firstLine="720"/>
        <w:rPr>
          <w:color w:val="000000" w:themeColor="text1"/>
        </w:rPr>
      </w:pPr>
      <w:r>
        <w:rPr>
          <w:color w:val="000000" w:themeColor="text1"/>
        </w:rPr>
        <w:t>T</w:t>
      </w:r>
      <w:r w:rsidR="0089659D" w:rsidRPr="00DA396D">
        <w:rPr>
          <w:color w:val="000000" w:themeColor="text1"/>
        </w:rPr>
        <w:t>h</w:t>
      </w:r>
      <w:r w:rsidR="00070438">
        <w:rPr>
          <w:color w:val="000000" w:themeColor="text1"/>
        </w:rPr>
        <w:t>is project's scope</w:t>
      </w:r>
      <w:r w:rsidR="0089659D" w:rsidRPr="00DA396D">
        <w:rPr>
          <w:color w:val="000000" w:themeColor="text1"/>
        </w:rPr>
        <w:t xml:space="preserve"> is </w:t>
      </w:r>
      <w:r w:rsidR="00B170D6">
        <w:rPr>
          <w:color w:val="000000" w:themeColor="text1"/>
        </w:rPr>
        <w:t xml:space="preserve">bounded by </w:t>
      </w:r>
      <w:r w:rsidR="00070438">
        <w:rPr>
          <w:color w:val="000000" w:themeColor="text1"/>
        </w:rPr>
        <w:t>a</w:t>
      </w:r>
      <w:r w:rsidR="00047843">
        <w:rPr>
          <w:color w:val="000000" w:themeColor="text1"/>
        </w:rPr>
        <w:t>n</w:t>
      </w:r>
      <w:r w:rsidR="00070438">
        <w:rPr>
          <w:color w:val="000000" w:themeColor="text1"/>
        </w:rPr>
        <w:t xml:space="preserve"> </w:t>
      </w:r>
      <w:r>
        <w:rPr>
          <w:color w:val="000000" w:themeColor="text1"/>
        </w:rPr>
        <w:t>auto</w:t>
      </w:r>
      <w:r w:rsidR="003B3AD4">
        <w:rPr>
          <w:color w:val="000000" w:themeColor="text1"/>
        </w:rPr>
        <w:t>ethnographically recorded and assessed</w:t>
      </w:r>
      <w:r w:rsidR="0089659D" w:rsidRPr="00DA396D">
        <w:rPr>
          <w:color w:val="000000" w:themeColor="text1"/>
        </w:rPr>
        <w:t xml:space="preserve"> personal journey </w:t>
      </w:r>
      <w:r>
        <w:rPr>
          <w:color w:val="000000" w:themeColor="text1"/>
        </w:rPr>
        <w:t>preparing for an</w:t>
      </w:r>
      <w:r w:rsidR="00D3416A">
        <w:rPr>
          <w:color w:val="000000" w:themeColor="text1"/>
        </w:rPr>
        <w:t>d</w:t>
      </w:r>
      <w:r>
        <w:rPr>
          <w:color w:val="000000" w:themeColor="text1"/>
        </w:rPr>
        <w:t xml:space="preserve"> undergoing</w:t>
      </w:r>
      <w:r w:rsidR="0089659D" w:rsidRPr="00DA396D">
        <w:rPr>
          <w:color w:val="000000" w:themeColor="text1"/>
        </w:rPr>
        <w:t xml:space="preserve"> PAT</w:t>
      </w:r>
      <w:r w:rsidR="00D3416A">
        <w:rPr>
          <w:color w:val="000000" w:themeColor="text1"/>
        </w:rPr>
        <w:t>.</w:t>
      </w:r>
    </w:p>
    <w:p w14:paraId="053003C9" w14:textId="3AF87CDA" w:rsidR="0089659D" w:rsidRPr="00DA396D" w:rsidRDefault="0089659D" w:rsidP="00B170D6">
      <w:pPr>
        <w:pStyle w:val="Heading2"/>
        <w:keepNext/>
        <w:rPr>
          <w:color w:val="000000" w:themeColor="text1"/>
        </w:rPr>
      </w:pPr>
      <w:bookmarkStart w:id="3" w:name="_Toc190696915"/>
      <w:r w:rsidRPr="00DA396D">
        <w:rPr>
          <w:color w:val="000000" w:themeColor="text1"/>
        </w:rPr>
        <w:t>Social Theory</w:t>
      </w:r>
      <w:bookmarkEnd w:id="3"/>
    </w:p>
    <w:p w14:paraId="0000001F" w14:textId="2854E988" w:rsidR="0003421C" w:rsidRDefault="0089659D" w:rsidP="00346D0C">
      <w:pPr>
        <w:ind w:firstLine="720"/>
        <w:rPr>
          <w:color w:val="000000" w:themeColor="text1"/>
        </w:rPr>
      </w:pPr>
      <w:r w:rsidRPr="00DA396D">
        <w:rPr>
          <w:color w:val="000000" w:themeColor="text1"/>
        </w:rPr>
        <w:t xml:space="preserve">The social theory utilized </w:t>
      </w:r>
      <w:r w:rsidR="00B170D6">
        <w:rPr>
          <w:color w:val="000000" w:themeColor="text1"/>
        </w:rPr>
        <w:t>as a lens through</w:t>
      </w:r>
      <w:r w:rsidRPr="00DA396D">
        <w:rPr>
          <w:color w:val="000000" w:themeColor="text1"/>
        </w:rPr>
        <w:t xml:space="preserve"> which </w:t>
      </w:r>
      <w:r w:rsidR="00B170D6">
        <w:rPr>
          <w:color w:val="000000" w:themeColor="text1"/>
        </w:rPr>
        <w:t xml:space="preserve">this </w:t>
      </w:r>
      <w:r w:rsidRPr="00DA396D">
        <w:rPr>
          <w:color w:val="000000" w:themeColor="text1"/>
        </w:rPr>
        <w:t xml:space="preserve">ARP </w:t>
      </w:r>
      <w:r w:rsidR="00B170D6">
        <w:rPr>
          <w:color w:val="000000" w:themeColor="text1"/>
        </w:rPr>
        <w:t xml:space="preserve">is viewed </w:t>
      </w:r>
      <w:r w:rsidRPr="00DA396D">
        <w:rPr>
          <w:color w:val="000000" w:themeColor="text1"/>
        </w:rPr>
        <w:t xml:space="preserve">is Social Constructionism. </w:t>
      </w:r>
      <w:r w:rsidR="00E226C1">
        <w:rPr>
          <w:color w:val="000000" w:themeColor="text1"/>
        </w:rPr>
        <w:t>This social theory</w:t>
      </w:r>
      <w:r w:rsidRPr="00DA396D">
        <w:rPr>
          <w:color w:val="000000" w:themeColor="text1"/>
        </w:rPr>
        <w:t xml:space="preserve"> serves </w:t>
      </w:r>
      <w:r w:rsidR="00E226C1">
        <w:rPr>
          <w:color w:val="000000" w:themeColor="text1"/>
        </w:rPr>
        <w:t>its</w:t>
      </w:r>
      <w:r w:rsidRPr="00DA396D">
        <w:rPr>
          <w:color w:val="000000" w:themeColor="text1"/>
        </w:rPr>
        <w:t xml:space="preserve"> purpose </w:t>
      </w:r>
      <w:r w:rsidR="00E226C1">
        <w:rPr>
          <w:color w:val="000000" w:themeColor="text1"/>
        </w:rPr>
        <w:t>by</w:t>
      </w:r>
      <w:r w:rsidRPr="00DA396D">
        <w:rPr>
          <w:color w:val="000000" w:themeColor="text1"/>
        </w:rPr>
        <w:t xml:space="preserve"> examining psychedelics as a </w:t>
      </w:r>
      <w:r w:rsidR="00B170D6">
        <w:rPr>
          <w:color w:val="000000" w:themeColor="text1"/>
        </w:rPr>
        <w:t xml:space="preserve">socially and theologically </w:t>
      </w:r>
      <w:r w:rsidRPr="00DA396D">
        <w:rPr>
          <w:color w:val="000000" w:themeColor="text1"/>
        </w:rPr>
        <w:t>justifiable medicinal/psychological intervention for GAD</w:t>
      </w:r>
      <w:r w:rsidR="00E039BA">
        <w:rPr>
          <w:color w:val="000000" w:themeColor="text1"/>
        </w:rPr>
        <w:t>/</w:t>
      </w:r>
      <w:r w:rsidR="00D3416A">
        <w:rPr>
          <w:color w:val="000000" w:themeColor="text1"/>
        </w:rPr>
        <w:t>D</w:t>
      </w:r>
      <w:r w:rsidRPr="00DA396D">
        <w:rPr>
          <w:color w:val="000000" w:themeColor="text1"/>
        </w:rPr>
        <w:t>.</w:t>
      </w:r>
      <w:r w:rsidR="00041AAF">
        <w:rPr>
          <w:color w:val="000000" w:themeColor="text1"/>
        </w:rPr>
        <w:t xml:space="preserve"> This project will </w:t>
      </w:r>
      <w:r w:rsidR="00041AAF">
        <w:rPr>
          <w:color w:val="000000" w:themeColor="text1"/>
        </w:rPr>
        <w:lastRenderedPageBreak/>
        <w:t xml:space="preserve">contend that much of the social perception of, and subsequent laws enacted surrounding, psychedelics are a social construct based on </w:t>
      </w:r>
      <w:r w:rsidR="00392D23">
        <w:rPr>
          <w:color w:val="000000" w:themeColor="text1"/>
        </w:rPr>
        <w:t>a deliberate</w:t>
      </w:r>
      <w:r w:rsidR="00041AAF">
        <w:rPr>
          <w:color w:val="000000" w:themeColor="text1"/>
        </w:rPr>
        <w:t xml:space="preserve"> over-association with the </w:t>
      </w:r>
      <w:r w:rsidR="00FE19F0">
        <w:rPr>
          <w:color w:val="000000" w:themeColor="text1"/>
        </w:rPr>
        <w:t>counterculture</w:t>
      </w:r>
      <w:r w:rsidR="00041AAF">
        <w:rPr>
          <w:color w:val="000000" w:themeColor="text1"/>
        </w:rPr>
        <w:t xml:space="preserve"> of the 1960s and early 1970s.</w:t>
      </w:r>
      <w:r w:rsidR="00392D23">
        <w:rPr>
          <w:color w:val="000000" w:themeColor="text1"/>
        </w:rPr>
        <w:t xml:space="preserve"> Once psychedelics were villainized, the next natural step was to make them illegal. </w:t>
      </w:r>
      <w:r w:rsidR="00BE55F7">
        <w:rPr>
          <w:color w:val="000000" w:themeColor="text1"/>
        </w:rPr>
        <w:t>The federal government classified psychedelics</w:t>
      </w:r>
      <w:r w:rsidR="00392D23">
        <w:rPr>
          <w:color w:val="000000" w:themeColor="text1"/>
        </w:rPr>
        <w:t xml:space="preserve"> in a way that crea</w:t>
      </w:r>
      <w:r w:rsidR="00BE55F7">
        <w:rPr>
          <w:color w:val="000000" w:themeColor="text1"/>
        </w:rPr>
        <w:t>t</w:t>
      </w:r>
      <w:r w:rsidR="00392D23">
        <w:rPr>
          <w:color w:val="000000" w:themeColor="text1"/>
        </w:rPr>
        <w:t xml:space="preserve">ed a perception that they had no redeeming medicinal value (Cole, 2010). </w:t>
      </w:r>
    </w:p>
    <w:p w14:paraId="2989194E" w14:textId="2381DF1A" w:rsidR="00FB7DC9" w:rsidRPr="00FB7DC9" w:rsidRDefault="00FB7DC9" w:rsidP="00FB7DC9">
      <w:pPr>
        <w:ind w:firstLine="720"/>
        <w:rPr>
          <w:color w:val="000000" w:themeColor="text1"/>
        </w:rPr>
      </w:pPr>
      <w:r>
        <w:rPr>
          <w:color w:val="000000" w:themeColor="text1"/>
        </w:rPr>
        <w:t>It must also be noted that this ARP is written as an autoethnography</w:t>
      </w:r>
      <w:r w:rsidR="00E532E0">
        <w:rPr>
          <w:color w:val="000000" w:themeColor="text1"/>
        </w:rPr>
        <w:t>. This qualitative research method</w:t>
      </w:r>
      <w:r w:rsidRPr="00FB7DC9">
        <w:rPr>
          <w:color w:val="000000" w:themeColor="text1"/>
        </w:rPr>
        <w:t xml:space="preserve"> </w:t>
      </w:r>
      <w:r w:rsidR="00E532E0">
        <w:rPr>
          <w:color w:val="000000" w:themeColor="text1"/>
        </w:rPr>
        <w:t>allowed</w:t>
      </w:r>
      <w:r>
        <w:rPr>
          <w:color w:val="000000" w:themeColor="text1"/>
        </w:rPr>
        <w:t xml:space="preserve"> me</w:t>
      </w:r>
      <w:r w:rsidRPr="00FB7DC9">
        <w:rPr>
          <w:color w:val="000000" w:themeColor="text1"/>
        </w:rPr>
        <w:t xml:space="preserve"> to use </w:t>
      </w:r>
      <w:r>
        <w:rPr>
          <w:color w:val="000000" w:themeColor="text1"/>
        </w:rPr>
        <w:t>my</w:t>
      </w:r>
      <w:r w:rsidRPr="00FB7DC9">
        <w:rPr>
          <w:color w:val="000000" w:themeColor="text1"/>
        </w:rPr>
        <w:t xml:space="preserve"> experience as data to explore </w:t>
      </w:r>
      <w:r>
        <w:rPr>
          <w:color w:val="000000" w:themeColor="text1"/>
        </w:rPr>
        <w:t xml:space="preserve">a </w:t>
      </w:r>
      <w:r w:rsidRPr="00FB7DC9">
        <w:rPr>
          <w:color w:val="000000" w:themeColor="text1"/>
        </w:rPr>
        <w:t>broader cultural</w:t>
      </w:r>
      <w:r>
        <w:rPr>
          <w:color w:val="000000" w:themeColor="text1"/>
        </w:rPr>
        <w:t xml:space="preserve"> and </w:t>
      </w:r>
      <w:r w:rsidRPr="00FB7DC9">
        <w:rPr>
          <w:color w:val="000000" w:themeColor="text1"/>
        </w:rPr>
        <w:t>social</w:t>
      </w:r>
      <w:r>
        <w:rPr>
          <w:color w:val="000000" w:themeColor="text1"/>
        </w:rPr>
        <w:t xml:space="preserve"> </w:t>
      </w:r>
      <w:r w:rsidRPr="00FB7DC9">
        <w:rPr>
          <w:color w:val="000000" w:themeColor="text1"/>
        </w:rPr>
        <w:t>phenomen</w:t>
      </w:r>
      <w:r>
        <w:rPr>
          <w:color w:val="000000" w:themeColor="text1"/>
        </w:rPr>
        <w:t>on</w:t>
      </w:r>
      <w:r w:rsidRPr="00FB7DC9">
        <w:rPr>
          <w:color w:val="000000" w:themeColor="text1"/>
        </w:rPr>
        <w:t xml:space="preserve">. </w:t>
      </w:r>
      <w:r>
        <w:rPr>
          <w:color w:val="000000" w:themeColor="text1"/>
        </w:rPr>
        <w:t>This method of</w:t>
      </w:r>
      <w:r w:rsidRPr="00FB7DC9">
        <w:rPr>
          <w:color w:val="000000" w:themeColor="text1"/>
        </w:rPr>
        <w:t xml:space="preserve"> autoethnography provide</w:t>
      </w:r>
      <w:r>
        <w:rPr>
          <w:color w:val="000000" w:themeColor="text1"/>
        </w:rPr>
        <w:t>s</w:t>
      </w:r>
      <w:r w:rsidRPr="00FB7DC9">
        <w:rPr>
          <w:color w:val="000000" w:themeColor="text1"/>
        </w:rPr>
        <w:t xml:space="preserve"> a unique lens to understand how individual lives intersect with cultural discourses and power structures (Ellis, 2004). This method</w:t>
      </w:r>
      <w:r>
        <w:rPr>
          <w:color w:val="000000" w:themeColor="text1"/>
        </w:rPr>
        <w:t xml:space="preserve"> a</w:t>
      </w:r>
      <w:r w:rsidR="00E532E0">
        <w:rPr>
          <w:color w:val="000000" w:themeColor="text1"/>
        </w:rPr>
        <w:t>nd</w:t>
      </w:r>
      <w:r>
        <w:rPr>
          <w:color w:val="000000" w:themeColor="text1"/>
        </w:rPr>
        <w:t xml:space="preserve"> this project</w:t>
      </w:r>
      <w:r w:rsidRPr="00FB7DC9">
        <w:rPr>
          <w:color w:val="000000" w:themeColor="text1"/>
        </w:rPr>
        <w:t xml:space="preserve"> emphasize</w:t>
      </w:r>
      <w:r>
        <w:rPr>
          <w:color w:val="000000" w:themeColor="text1"/>
        </w:rPr>
        <w:t>d</w:t>
      </w:r>
      <w:r w:rsidRPr="00FB7DC9">
        <w:rPr>
          <w:color w:val="000000" w:themeColor="text1"/>
        </w:rPr>
        <w:t xml:space="preserve"> reflexivity, as </w:t>
      </w:r>
      <w:r>
        <w:rPr>
          <w:color w:val="000000" w:themeColor="text1"/>
        </w:rPr>
        <w:t>I</w:t>
      </w:r>
      <w:r w:rsidRPr="00FB7DC9">
        <w:rPr>
          <w:color w:val="000000" w:themeColor="text1"/>
        </w:rPr>
        <w:t xml:space="preserve"> critically examine</w:t>
      </w:r>
      <w:r>
        <w:rPr>
          <w:color w:val="000000" w:themeColor="text1"/>
        </w:rPr>
        <w:t>d</w:t>
      </w:r>
      <w:r w:rsidRPr="00FB7DC9">
        <w:rPr>
          <w:color w:val="000000" w:themeColor="text1"/>
        </w:rPr>
        <w:t xml:space="preserve"> </w:t>
      </w:r>
      <w:r>
        <w:rPr>
          <w:color w:val="000000" w:themeColor="text1"/>
        </w:rPr>
        <w:t>my</w:t>
      </w:r>
      <w:r w:rsidRPr="00FB7DC9">
        <w:rPr>
          <w:color w:val="000000" w:themeColor="text1"/>
        </w:rPr>
        <w:t xml:space="preserve"> positionality and subjectivity to reveal insights </w:t>
      </w:r>
      <w:r w:rsidR="00E532E0">
        <w:rPr>
          <w:color w:val="000000" w:themeColor="text1"/>
        </w:rPr>
        <w:t xml:space="preserve">into </w:t>
      </w:r>
      <w:r w:rsidRPr="00FB7DC9">
        <w:rPr>
          <w:color w:val="000000" w:themeColor="text1"/>
        </w:rPr>
        <w:t>shared human experiences (Chang, 2008).</w:t>
      </w:r>
    </w:p>
    <w:p w14:paraId="3D240FC5" w14:textId="15D23368" w:rsidR="0089659D" w:rsidRPr="00E532E0" w:rsidRDefault="00FB7DC9" w:rsidP="00E532E0">
      <w:pPr>
        <w:ind w:firstLine="720"/>
        <w:rPr>
          <w:color w:val="000000" w:themeColor="text1"/>
        </w:rPr>
      </w:pPr>
      <w:r w:rsidRPr="00FB7DC9">
        <w:rPr>
          <w:color w:val="000000" w:themeColor="text1"/>
        </w:rPr>
        <w:t xml:space="preserve">Narrative storytelling is central to </w:t>
      </w:r>
      <w:r w:rsidR="00E532E0" w:rsidRPr="00FB7DC9">
        <w:rPr>
          <w:color w:val="000000" w:themeColor="text1"/>
        </w:rPr>
        <w:t>autoethnography</w:t>
      </w:r>
      <w:r w:rsidR="00E532E0">
        <w:rPr>
          <w:color w:val="000000" w:themeColor="text1"/>
        </w:rPr>
        <w:t xml:space="preserve">, which </w:t>
      </w:r>
      <w:r>
        <w:rPr>
          <w:color w:val="000000" w:themeColor="text1"/>
        </w:rPr>
        <w:t>I briefly</w:t>
      </w:r>
      <w:r w:rsidRPr="00FB7DC9">
        <w:rPr>
          <w:color w:val="000000" w:themeColor="text1"/>
        </w:rPr>
        <w:t xml:space="preserve"> </w:t>
      </w:r>
      <w:r>
        <w:rPr>
          <w:color w:val="000000" w:themeColor="text1"/>
        </w:rPr>
        <w:t>use</w:t>
      </w:r>
      <w:r w:rsidR="00E532E0">
        <w:rPr>
          <w:color w:val="000000" w:themeColor="text1"/>
        </w:rPr>
        <w:t>d</w:t>
      </w:r>
      <w:r>
        <w:rPr>
          <w:color w:val="000000" w:themeColor="text1"/>
        </w:rPr>
        <w:t xml:space="preserve"> </w:t>
      </w:r>
      <w:r w:rsidR="00E532E0">
        <w:rPr>
          <w:color w:val="000000" w:themeColor="text1"/>
        </w:rPr>
        <w:t xml:space="preserve">in this project's intervention and conclusion sections </w:t>
      </w:r>
      <w:r w:rsidRPr="00FB7DC9">
        <w:rPr>
          <w:color w:val="000000" w:themeColor="text1"/>
        </w:rPr>
        <w:t xml:space="preserve">to </w:t>
      </w:r>
      <w:r>
        <w:rPr>
          <w:color w:val="000000" w:themeColor="text1"/>
        </w:rPr>
        <w:t>share a complex and</w:t>
      </w:r>
      <w:r w:rsidR="00E532E0">
        <w:rPr>
          <w:color w:val="000000" w:themeColor="text1"/>
        </w:rPr>
        <w:t>,</w:t>
      </w:r>
      <w:r>
        <w:rPr>
          <w:color w:val="000000" w:themeColor="text1"/>
        </w:rPr>
        <w:t xml:space="preserve"> to some, taboo</w:t>
      </w:r>
      <w:r w:rsidRPr="00FB7DC9">
        <w:rPr>
          <w:color w:val="000000" w:themeColor="text1"/>
        </w:rPr>
        <w:t xml:space="preserve"> lived experience</w:t>
      </w:r>
      <w:r w:rsidR="00E532E0">
        <w:rPr>
          <w:color w:val="000000" w:themeColor="text1"/>
        </w:rPr>
        <w:t xml:space="preserve"> (Poulos, 2021)</w:t>
      </w:r>
      <w:r>
        <w:rPr>
          <w:color w:val="000000" w:themeColor="text1"/>
        </w:rPr>
        <w:t>. Autoethnography has</w:t>
      </w:r>
      <w:r w:rsidRPr="00FB7DC9">
        <w:rPr>
          <w:color w:val="000000" w:themeColor="text1"/>
        </w:rPr>
        <w:t xml:space="preserve"> faced criticism for its subjectivity</w:t>
      </w:r>
      <w:r>
        <w:rPr>
          <w:color w:val="000000" w:themeColor="text1"/>
        </w:rPr>
        <w:t>. However,</w:t>
      </w:r>
      <w:r w:rsidRPr="00FB7DC9">
        <w:rPr>
          <w:color w:val="000000" w:themeColor="text1"/>
        </w:rPr>
        <w:t xml:space="preserve"> proponents argue </w:t>
      </w:r>
      <w:r w:rsidR="005653FE">
        <w:rPr>
          <w:color w:val="000000" w:themeColor="text1"/>
        </w:rPr>
        <w:t xml:space="preserve">that </w:t>
      </w:r>
      <w:r w:rsidRPr="00FB7DC9">
        <w:rPr>
          <w:color w:val="000000" w:themeColor="text1"/>
        </w:rPr>
        <w:t>its strength lies in providing contextualized insight that challenge</w:t>
      </w:r>
      <w:r w:rsidR="00E532E0">
        <w:rPr>
          <w:color w:val="000000" w:themeColor="text1"/>
        </w:rPr>
        <w:t>s</w:t>
      </w:r>
      <w:r w:rsidRPr="00FB7DC9">
        <w:rPr>
          <w:color w:val="000000" w:themeColor="text1"/>
        </w:rPr>
        <w:t xml:space="preserve"> traditional </w:t>
      </w:r>
      <w:r w:rsidR="00E532E0">
        <w:rPr>
          <w:color w:val="000000" w:themeColor="text1"/>
        </w:rPr>
        <w:t>research boundaries</w:t>
      </w:r>
      <w:r w:rsidRPr="00FB7DC9">
        <w:rPr>
          <w:color w:val="000000" w:themeColor="text1"/>
        </w:rPr>
        <w:t xml:space="preserve"> and offer</w:t>
      </w:r>
      <w:r w:rsidR="00E532E0">
        <w:rPr>
          <w:color w:val="000000" w:themeColor="text1"/>
        </w:rPr>
        <w:t>s</w:t>
      </w:r>
      <w:r w:rsidRPr="00FB7DC9">
        <w:rPr>
          <w:color w:val="000000" w:themeColor="text1"/>
        </w:rPr>
        <w:t xml:space="preserve"> rich, transformative understandings of the human condition.</w:t>
      </w:r>
      <w:r>
        <w:rPr>
          <w:color w:val="000000" w:themeColor="text1"/>
        </w:rPr>
        <w:t xml:space="preserve"> My goal is to facilitate an understanding, for myself and the OGS research committee, of a complex and challenging issue that will </w:t>
      </w:r>
      <w:r w:rsidR="00E532E0">
        <w:rPr>
          <w:color w:val="000000" w:themeColor="text1"/>
        </w:rPr>
        <w:t xml:space="preserve">soon </w:t>
      </w:r>
      <w:r>
        <w:rPr>
          <w:color w:val="000000" w:themeColor="text1"/>
        </w:rPr>
        <w:t>require a Christian response.</w:t>
      </w:r>
    </w:p>
    <w:p w14:paraId="7AA27071" w14:textId="77777777" w:rsidR="00E532E0" w:rsidRDefault="00E532E0">
      <w:pPr>
        <w:rPr>
          <w:b/>
          <w:color w:val="000000" w:themeColor="text1"/>
        </w:rPr>
      </w:pPr>
      <w:r>
        <w:rPr>
          <w:color w:val="000000" w:themeColor="text1"/>
        </w:rPr>
        <w:br w:type="page"/>
      </w:r>
    </w:p>
    <w:p w14:paraId="58ABBBC3" w14:textId="0EDA3D74" w:rsidR="00CE7D8D" w:rsidRPr="00DA6E35" w:rsidRDefault="00000000" w:rsidP="00DA6E35">
      <w:pPr>
        <w:pStyle w:val="Heading1"/>
        <w:rPr>
          <w:color w:val="000000" w:themeColor="text1"/>
        </w:rPr>
      </w:pPr>
      <w:bookmarkStart w:id="4" w:name="_Toc190696916"/>
      <w:r w:rsidRPr="00DA396D">
        <w:rPr>
          <w:color w:val="000000" w:themeColor="text1"/>
        </w:rPr>
        <w:lastRenderedPageBreak/>
        <w:t>Statement of the Problem</w:t>
      </w:r>
      <w:bookmarkEnd w:id="4"/>
    </w:p>
    <w:p w14:paraId="5A83B463" w14:textId="7ED7CD38" w:rsidR="00041AAF" w:rsidRPr="00612D9F" w:rsidRDefault="00041AAF" w:rsidP="00612D9F">
      <w:pPr>
        <w:ind w:firstLine="720"/>
        <w:rPr>
          <w:color w:val="000000" w:themeColor="text1"/>
        </w:rPr>
      </w:pPr>
      <w:r>
        <w:rPr>
          <w:color w:val="000000" w:themeColor="text1"/>
        </w:rPr>
        <w:t xml:space="preserve">The problem addressed by this project is that traditional treatments for </w:t>
      </w:r>
      <w:r w:rsidR="00612D9F">
        <w:rPr>
          <w:color w:val="000000" w:themeColor="text1"/>
        </w:rPr>
        <w:t xml:space="preserve">GAD/D </w:t>
      </w:r>
      <w:r>
        <w:rPr>
          <w:color w:val="000000" w:themeColor="text1"/>
        </w:rPr>
        <w:t xml:space="preserve">have fallen short of </w:t>
      </w:r>
      <w:r w:rsidR="007E6EED">
        <w:rPr>
          <w:color w:val="000000" w:themeColor="text1"/>
        </w:rPr>
        <w:t>adequat</w:t>
      </w:r>
      <w:r>
        <w:rPr>
          <w:color w:val="000000" w:themeColor="text1"/>
        </w:rPr>
        <w:t xml:space="preserve">e for this researcher. </w:t>
      </w:r>
      <w:r w:rsidR="006C6769">
        <w:rPr>
          <w:color w:val="000000" w:themeColor="text1"/>
        </w:rPr>
        <w:t>I discovered n</w:t>
      </w:r>
      <w:r>
        <w:rPr>
          <w:color w:val="000000" w:themeColor="text1"/>
        </w:rPr>
        <w:t xml:space="preserve">on-traditional remedies and cures </w:t>
      </w:r>
      <w:r w:rsidR="006C6769">
        <w:rPr>
          <w:color w:val="000000" w:themeColor="text1"/>
        </w:rPr>
        <w:t>while conducting</w:t>
      </w:r>
      <w:r>
        <w:rPr>
          <w:color w:val="000000" w:themeColor="text1"/>
        </w:rPr>
        <w:t xml:space="preserve"> in-depth research into developing a healthy body and mind. I</w:t>
      </w:r>
      <w:r w:rsidR="006C6769">
        <w:rPr>
          <w:color w:val="000000" w:themeColor="text1"/>
        </w:rPr>
        <w:t xml:space="preserve"> </w:t>
      </w:r>
      <w:r>
        <w:rPr>
          <w:color w:val="000000" w:themeColor="text1"/>
        </w:rPr>
        <w:t>discovered that</w:t>
      </w:r>
      <w:r w:rsidR="00612D9F">
        <w:rPr>
          <w:color w:val="000000" w:themeColor="text1"/>
        </w:rPr>
        <w:t xml:space="preserve"> </w:t>
      </w:r>
      <w:r>
        <w:rPr>
          <w:i/>
          <w:iCs/>
          <w:color w:val="000000" w:themeColor="text1"/>
        </w:rPr>
        <w:t>A n</w:t>
      </w:r>
      <w:r w:rsidRPr="00346D0C">
        <w:rPr>
          <w:i/>
          <w:iCs/>
          <w:color w:val="000000" w:themeColor="text1"/>
        </w:rPr>
        <w:t>on-traditional intervention</w:t>
      </w:r>
      <w:r>
        <w:rPr>
          <w:i/>
          <w:iCs/>
          <w:color w:val="000000" w:themeColor="text1"/>
        </w:rPr>
        <w:t>, known as</w:t>
      </w:r>
      <w:r w:rsidRPr="00346D0C">
        <w:rPr>
          <w:i/>
          <w:iCs/>
          <w:color w:val="000000" w:themeColor="text1"/>
        </w:rPr>
        <w:t xml:space="preserve"> </w:t>
      </w:r>
      <w:r w:rsidRPr="00DA396D">
        <w:rPr>
          <w:i/>
          <w:iCs/>
          <w:color w:val="000000" w:themeColor="text1"/>
        </w:rPr>
        <w:t>P</w:t>
      </w:r>
      <w:r w:rsidRPr="00346D0C">
        <w:rPr>
          <w:i/>
          <w:iCs/>
          <w:color w:val="000000" w:themeColor="text1"/>
        </w:rPr>
        <w:t xml:space="preserve">sychedelic </w:t>
      </w:r>
      <w:r w:rsidRPr="00DA396D">
        <w:rPr>
          <w:i/>
          <w:iCs/>
          <w:color w:val="000000" w:themeColor="text1"/>
        </w:rPr>
        <w:t>A</w:t>
      </w:r>
      <w:r w:rsidRPr="00346D0C">
        <w:rPr>
          <w:i/>
          <w:iCs/>
          <w:color w:val="000000" w:themeColor="text1"/>
        </w:rPr>
        <w:t xml:space="preserve">ssisted </w:t>
      </w:r>
      <w:r w:rsidRPr="00DA396D">
        <w:rPr>
          <w:i/>
          <w:iCs/>
          <w:color w:val="000000" w:themeColor="text1"/>
        </w:rPr>
        <w:t>T</w:t>
      </w:r>
      <w:r w:rsidRPr="00346D0C">
        <w:rPr>
          <w:i/>
          <w:iCs/>
          <w:color w:val="000000" w:themeColor="text1"/>
        </w:rPr>
        <w:t>herapy</w:t>
      </w:r>
      <w:r w:rsidR="00E258F8">
        <w:rPr>
          <w:i/>
          <w:iCs/>
          <w:color w:val="000000" w:themeColor="text1"/>
        </w:rPr>
        <w:t>,</w:t>
      </w:r>
      <w:r w:rsidRPr="00346D0C">
        <w:rPr>
          <w:i/>
          <w:iCs/>
          <w:color w:val="000000" w:themeColor="text1"/>
        </w:rPr>
        <w:t xml:space="preserve"> </w:t>
      </w:r>
      <w:r>
        <w:rPr>
          <w:i/>
          <w:iCs/>
          <w:color w:val="000000" w:themeColor="text1"/>
        </w:rPr>
        <w:t>exists as a remedy</w:t>
      </w:r>
      <w:r w:rsidRPr="00346D0C">
        <w:rPr>
          <w:i/>
          <w:iCs/>
          <w:color w:val="000000" w:themeColor="text1"/>
        </w:rPr>
        <w:t xml:space="preserve"> f</w:t>
      </w:r>
      <w:r>
        <w:rPr>
          <w:i/>
          <w:iCs/>
          <w:color w:val="000000" w:themeColor="text1"/>
        </w:rPr>
        <w:t>or</w:t>
      </w:r>
      <w:r w:rsidRPr="00346D0C">
        <w:rPr>
          <w:i/>
          <w:iCs/>
          <w:color w:val="000000" w:themeColor="text1"/>
        </w:rPr>
        <w:t xml:space="preserve"> General Anxiety Disorder and Depression</w:t>
      </w:r>
      <w:r>
        <w:rPr>
          <w:i/>
          <w:iCs/>
          <w:color w:val="000000" w:themeColor="text1"/>
        </w:rPr>
        <w:t>.</w:t>
      </w:r>
      <w:r w:rsidR="00612D9F">
        <w:rPr>
          <w:i/>
          <w:iCs/>
          <w:color w:val="000000" w:themeColor="text1"/>
        </w:rPr>
        <w:t xml:space="preserve"> </w:t>
      </w:r>
      <w:r w:rsidRPr="00612D9F">
        <w:rPr>
          <w:i/>
          <w:iCs/>
          <w:color w:val="000000" w:themeColor="text1"/>
        </w:rPr>
        <w:t>However</w:t>
      </w:r>
      <w:r w:rsidR="00612D9F">
        <w:rPr>
          <w:i/>
          <w:iCs/>
          <w:color w:val="000000" w:themeColor="text1"/>
        </w:rPr>
        <w:t xml:space="preserve">, </w:t>
      </w:r>
      <w:r w:rsidR="00612D9F" w:rsidRPr="00612D9F">
        <w:rPr>
          <w:color w:val="000000" w:themeColor="text1"/>
        </w:rPr>
        <w:t>t</w:t>
      </w:r>
      <w:r w:rsidRPr="00612D9F">
        <w:rPr>
          <w:color w:val="000000" w:themeColor="text1"/>
        </w:rPr>
        <w:t>his</w:t>
      </w:r>
      <w:r w:rsidRPr="00041AAF">
        <w:rPr>
          <w:i/>
          <w:iCs/>
          <w:color w:val="000000" w:themeColor="text1"/>
        </w:rPr>
        <w:t xml:space="preserve"> treatment modality could have theological and ethical ramifications for a practicing Roman Catholic Christian.</w:t>
      </w:r>
      <w:r>
        <w:rPr>
          <w:color w:val="000000" w:themeColor="text1"/>
        </w:rPr>
        <w:tab/>
      </w:r>
    </w:p>
    <w:p w14:paraId="7CE9433C" w14:textId="3D05A20F" w:rsidR="00041AAF" w:rsidRPr="00612D9F" w:rsidRDefault="00612D9F" w:rsidP="00612D9F">
      <w:pPr>
        <w:ind w:firstLine="720"/>
        <w:rPr>
          <w:color w:val="000000" w:themeColor="text1"/>
        </w:rPr>
      </w:pPr>
      <w:r>
        <w:rPr>
          <w:color w:val="000000" w:themeColor="text1"/>
        </w:rPr>
        <w:t xml:space="preserve">This ARP would require a </w:t>
      </w:r>
      <w:r w:rsidR="00041AAF">
        <w:rPr>
          <w:color w:val="000000" w:themeColor="text1"/>
        </w:rPr>
        <w:t xml:space="preserve">Christian </w:t>
      </w:r>
      <w:r>
        <w:rPr>
          <w:color w:val="000000" w:themeColor="text1"/>
        </w:rPr>
        <w:t>to</w:t>
      </w:r>
      <w:r w:rsidR="00041AAF">
        <w:rPr>
          <w:color w:val="000000" w:themeColor="text1"/>
        </w:rPr>
        <w:t xml:space="preserve"> </w:t>
      </w:r>
      <w:r>
        <w:rPr>
          <w:color w:val="000000" w:themeColor="text1"/>
        </w:rPr>
        <w:t>cross</w:t>
      </w:r>
      <w:r w:rsidR="00041AAF">
        <w:rPr>
          <w:color w:val="000000" w:themeColor="text1"/>
        </w:rPr>
        <w:t xml:space="preserve"> into a socially</w:t>
      </w:r>
      <w:r w:rsidR="006C6769">
        <w:rPr>
          <w:color w:val="000000" w:themeColor="text1"/>
        </w:rPr>
        <w:t>, legally,</w:t>
      </w:r>
      <w:r w:rsidR="00041AAF">
        <w:rPr>
          <w:color w:val="000000" w:themeColor="text1"/>
        </w:rPr>
        <w:t xml:space="preserve"> and theologically taboo world</w:t>
      </w:r>
      <w:r>
        <w:rPr>
          <w:color w:val="000000" w:themeColor="text1"/>
        </w:rPr>
        <w:t>. Thus, a</w:t>
      </w:r>
      <w:r w:rsidR="006059AB">
        <w:rPr>
          <w:color w:val="000000" w:themeColor="text1"/>
        </w:rPr>
        <w:t>nother</w:t>
      </w:r>
      <w:r w:rsidR="00041AAF">
        <w:rPr>
          <w:color w:val="000000" w:themeColor="text1"/>
        </w:rPr>
        <w:t xml:space="preserve"> question </w:t>
      </w:r>
      <w:r>
        <w:rPr>
          <w:color w:val="000000" w:themeColor="text1"/>
        </w:rPr>
        <w:t xml:space="preserve">would </w:t>
      </w:r>
      <w:r w:rsidR="00D3416A">
        <w:rPr>
          <w:color w:val="000000" w:themeColor="text1"/>
        </w:rPr>
        <w:t>emerge</w:t>
      </w:r>
      <w:r w:rsidR="00041AAF">
        <w:rPr>
          <w:color w:val="000000" w:themeColor="text1"/>
        </w:rPr>
        <w:t>:</w:t>
      </w:r>
      <w:r>
        <w:rPr>
          <w:color w:val="000000" w:themeColor="text1"/>
        </w:rPr>
        <w:t xml:space="preserve"> </w:t>
      </w:r>
      <w:r w:rsidR="00041AAF" w:rsidRPr="00041AAF">
        <w:rPr>
          <w:i/>
          <w:iCs/>
          <w:color w:val="000000" w:themeColor="text1"/>
        </w:rPr>
        <w:t>Is it a sin to take a psychedelic drug</w:t>
      </w:r>
      <w:r>
        <w:rPr>
          <w:i/>
          <w:iCs/>
          <w:color w:val="000000" w:themeColor="text1"/>
        </w:rPr>
        <w:t>, even therapeutically,</w:t>
      </w:r>
      <w:r w:rsidR="00041AAF" w:rsidRPr="00041AAF">
        <w:rPr>
          <w:i/>
          <w:iCs/>
          <w:color w:val="000000" w:themeColor="text1"/>
        </w:rPr>
        <w:t xml:space="preserve"> and </w:t>
      </w:r>
      <w:r w:rsidR="00041AAF">
        <w:rPr>
          <w:i/>
          <w:iCs/>
          <w:color w:val="000000" w:themeColor="text1"/>
        </w:rPr>
        <w:t>experience</w:t>
      </w:r>
      <w:r w:rsidR="00041AAF" w:rsidRPr="00041AAF">
        <w:rPr>
          <w:i/>
          <w:iCs/>
          <w:color w:val="000000" w:themeColor="text1"/>
        </w:rPr>
        <w:t xml:space="preserve"> a</w:t>
      </w:r>
      <w:r w:rsidR="00041AAF">
        <w:rPr>
          <w:i/>
          <w:iCs/>
          <w:color w:val="000000" w:themeColor="text1"/>
        </w:rPr>
        <w:t>n associated</w:t>
      </w:r>
      <w:r w:rsidR="00041AAF" w:rsidRPr="00041AAF">
        <w:rPr>
          <w:i/>
          <w:iCs/>
          <w:color w:val="000000" w:themeColor="text1"/>
        </w:rPr>
        <w:t xml:space="preserve"> Psychedelic Mystical Experience (PME)?</w:t>
      </w:r>
    </w:p>
    <w:p w14:paraId="75396D91" w14:textId="792445AB" w:rsidR="00041AAF" w:rsidRDefault="00041AAF">
      <w:pPr>
        <w:rPr>
          <w:bCs/>
          <w:color w:val="000000" w:themeColor="text1"/>
        </w:rPr>
      </w:pPr>
      <w:r>
        <w:rPr>
          <w:b/>
          <w:color w:val="000000" w:themeColor="text1"/>
        </w:rPr>
        <w:tab/>
      </w:r>
      <w:r w:rsidRPr="00041AAF">
        <w:rPr>
          <w:bCs/>
          <w:color w:val="000000" w:themeColor="text1"/>
        </w:rPr>
        <w:t>This problem require</w:t>
      </w:r>
      <w:r w:rsidR="006C6769">
        <w:rPr>
          <w:bCs/>
          <w:color w:val="000000" w:themeColor="text1"/>
        </w:rPr>
        <w:t>d</w:t>
      </w:r>
      <w:r w:rsidRPr="00041AAF">
        <w:rPr>
          <w:bCs/>
          <w:color w:val="000000" w:themeColor="text1"/>
        </w:rPr>
        <w:t xml:space="preserve"> understanding the history of psychedelics, the science behind the drugs, and the theological/ethical implications of their use.</w:t>
      </w:r>
      <w:r>
        <w:rPr>
          <w:bCs/>
          <w:color w:val="000000" w:themeColor="text1"/>
        </w:rPr>
        <w:t xml:space="preserve"> </w:t>
      </w:r>
      <w:r w:rsidR="00CE6F51">
        <w:rPr>
          <w:bCs/>
          <w:color w:val="000000" w:themeColor="text1"/>
        </w:rPr>
        <w:t>It also require</w:t>
      </w:r>
      <w:r w:rsidR="006C6769">
        <w:rPr>
          <w:bCs/>
          <w:color w:val="000000" w:themeColor="text1"/>
        </w:rPr>
        <w:t>d</w:t>
      </w:r>
      <w:r w:rsidR="00CE6F51">
        <w:rPr>
          <w:bCs/>
          <w:color w:val="000000" w:themeColor="text1"/>
        </w:rPr>
        <w:t xml:space="preserve"> a look into Church teaching and dogma to determine the sinfulness of </w:t>
      </w:r>
      <w:r w:rsidR="00D3416A">
        <w:rPr>
          <w:bCs/>
          <w:color w:val="000000" w:themeColor="text1"/>
        </w:rPr>
        <w:t>PAT</w:t>
      </w:r>
      <w:r w:rsidR="00CE6F51">
        <w:rPr>
          <w:bCs/>
          <w:color w:val="000000" w:themeColor="text1"/>
        </w:rPr>
        <w:t>.</w:t>
      </w:r>
    </w:p>
    <w:p w14:paraId="22586079" w14:textId="26E5C3BC" w:rsidR="00612D9F" w:rsidRDefault="00041AAF">
      <w:pPr>
        <w:rPr>
          <w:bCs/>
          <w:color w:val="000000" w:themeColor="text1"/>
        </w:rPr>
      </w:pPr>
      <w:r>
        <w:rPr>
          <w:bCs/>
          <w:color w:val="000000" w:themeColor="text1"/>
        </w:rPr>
        <w:tab/>
      </w:r>
      <w:r w:rsidR="006C6769">
        <w:rPr>
          <w:bCs/>
          <w:color w:val="000000" w:themeColor="text1"/>
        </w:rPr>
        <w:t>I</w:t>
      </w:r>
      <w:r w:rsidR="00C66AFC">
        <w:rPr>
          <w:bCs/>
          <w:color w:val="000000" w:themeColor="text1"/>
        </w:rPr>
        <w:t>n my research, I</w:t>
      </w:r>
      <w:r w:rsidR="006C6769">
        <w:rPr>
          <w:bCs/>
          <w:color w:val="000000" w:themeColor="text1"/>
        </w:rPr>
        <w:t xml:space="preserve"> discovered that a</w:t>
      </w:r>
      <w:r w:rsidR="004A1F36">
        <w:rPr>
          <w:bCs/>
          <w:color w:val="000000" w:themeColor="text1"/>
        </w:rPr>
        <w:t xml:space="preserve"> </w:t>
      </w:r>
      <w:r w:rsidR="004A1F36" w:rsidRPr="009F08E4">
        <w:rPr>
          <w:bCs/>
          <w:i/>
          <w:iCs/>
          <w:color w:val="000000" w:themeColor="text1"/>
        </w:rPr>
        <w:t>Psychedelic</w:t>
      </w:r>
      <w:r w:rsidR="004A1F36">
        <w:rPr>
          <w:bCs/>
          <w:color w:val="000000" w:themeColor="text1"/>
        </w:rPr>
        <w:t xml:space="preserve"> </w:t>
      </w:r>
      <w:r w:rsidR="004A1F36" w:rsidRPr="009F08E4">
        <w:rPr>
          <w:bCs/>
          <w:i/>
          <w:iCs/>
          <w:color w:val="000000" w:themeColor="text1"/>
        </w:rPr>
        <w:t>Renaissance</w:t>
      </w:r>
      <w:r w:rsidR="004A1F36">
        <w:rPr>
          <w:bCs/>
          <w:color w:val="000000" w:themeColor="text1"/>
        </w:rPr>
        <w:t xml:space="preserve"> is</w:t>
      </w:r>
      <w:r>
        <w:rPr>
          <w:bCs/>
          <w:color w:val="000000" w:themeColor="text1"/>
        </w:rPr>
        <w:t xml:space="preserve"> occurring in contemporary society (Sessa, 2012). </w:t>
      </w:r>
      <w:r w:rsidR="006C6769">
        <w:rPr>
          <w:bCs/>
          <w:color w:val="000000" w:themeColor="text1"/>
        </w:rPr>
        <w:t xml:space="preserve">This is concomitant with a resurgence of Americans seeking overall wellness and rejecting the modern food, health, and pharmaceutical industries. </w:t>
      </w:r>
      <w:r>
        <w:rPr>
          <w:bCs/>
          <w:color w:val="000000" w:themeColor="text1"/>
        </w:rPr>
        <w:t xml:space="preserve">After a 40-year hiatus and part of what </w:t>
      </w:r>
      <w:r w:rsidR="008F2792">
        <w:rPr>
          <w:bCs/>
          <w:color w:val="000000" w:themeColor="text1"/>
        </w:rPr>
        <w:t>might</w:t>
      </w:r>
      <w:r>
        <w:rPr>
          <w:bCs/>
          <w:color w:val="000000" w:themeColor="text1"/>
        </w:rPr>
        <w:t xml:space="preserve"> be a societal movement to become healthier</w:t>
      </w:r>
      <w:r w:rsidR="00612D9F">
        <w:rPr>
          <w:bCs/>
          <w:color w:val="000000" w:themeColor="text1"/>
        </w:rPr>
        <w:t xml:space="preserve"> and more natural</w:t>
      </w:r>
      <w:r>
        <w:rPr>
          <w:bCs/>
          <w:color w:val="000000" w:themeColor="text1"/>
        </w:rPr>
        <w:t>, the study of psychedelic drugs as therapy has reappeared. The re-emergence of psychedelics in medicine and psychiatry require</w:t>
      </w:r>
      <w:r w:rsidR="006C6769">
        <w:rPr>
          <w:bCs/>
          <w:color w:val="000000" w:themeColor="text1"/>
        </w:rPr>
        <w:t>d</w:t>
      </w:r>
      <w:r>
        <w:rPr>
          <w:bCs/>
          <w:color w:val="000000" w:themeColor="text1"/>
        </w:rPr>
        <w:t xml:space="preserve"> </w:t>
      </w:r>
      <w:r w:rsidR="007E6EED">
        <w:rPr>
          <w:bCs/>
          <w:color w:val="000000" w:themeColor="text1"/>
        </w:rPr>
        <w:t xml:space="preserve">that </w:t>
      </w:r>
      <w:r>
        <w:rPr>
          <w:bCs/>
          <w:color w:val="000000" w:themeColor="text1"/>
        </w:rPr>
        <w:t xml:space="preserve">they also reemerge as a focus of study in the soft sciences, especially theology, </w:t>
      </w:r>
      <w:r w:rsidR="006C6769">
        <w:rPr>
          <w:bCs/>
          <w:color w:val="000000" w:themeColor="text1"/>
        </w:rPr>
        <w:t xml:space="preserve">psychology, </w:t>
      </w:r>
      <w:r>
        <w:rPr>
          <w:bCs/>
          <w:color w:val="000000" w:themeColor="text1"/>
        </w:rPr>
        <w:t>sociology, and anthropology.</w:t>
      </w:r>
      <w:r w:rsidR="009F08E4">
        <w:rPr>
          <w:bCs/>
          <w:color w:val="000000" w:themeColor="text1"/>
        </w:rPr>
        <w:t xml:space="preserve"> </w:t>
      </w:r>
    </w:p>
    <w:p w14:paraId="680E85EE" w14:textId="77777777" w:rsidR="00612D9F" w:rsidRDefault="00612D9F">
      <w:pPr>
        <w:rPr>
          <w:b/>
        </w:rPr>
      </w:pPr>
      <w:r>
        <w:br w:type="page"/>
      </w:r>
    </w:p>
    <w:p w14:paraId="00000023" w14:textId="7D595B3F" w:rsidR="0003421C" w:rsidRPr="00612D9F" w:rsidRDefault="00000000" w:rsidP="00612D9F">
      <w:pPr>
        <w:pStyle w:val="Heading1"/>
        <w:rPr>
          <w:bCs/>
        </w:rPr>
      </w:pPr>
      <w:bookmarkStart w:id="5" w:name="_Toc190696917"/>
      <w:r w:rsidRPr="00DA396D">
        <w:lastRenderedPageBreak/>
        <w:t>Background of the Problem</w:t>
      </w:r>
      <w:bookmarkEnd w:id="5"/>
    </w:p>
    <w:p w14:paraId="00000024" w14:textId="55735AC2" w:rsidR="0003421C" w:rsidRPr="00DA396D" w:rsidRDefault="00000000">
      <w:pPr>
        <w:pStyle w:val="Heading2"/>
        <w:rPr>
          <w:color w:val="000000" w:themeColor="text1"/>
        </w:rPr>
      </w:pPr>
      <w:bookmarkStart w:id="6" w:name="_Toc190696918"/>
      <w:r w:rsidRPr="00DA396D">
        <w:rPr>
          <w:color w:val="000000" w:themeColor="text1"/>
        </w:rPr>
        <w:t>Problem Overview</w:t>
      </w:r>
      <w:bookmarkEnd w:id="6"/>
    </w:p>
    <w:p w14:paraId="74063617" w14:textId="75A54F69" w:rsidR="00041AAF" w:rsidRPr="00DA396D" w:rsidRDefault="00041AAF" w:rsidP="00041AAF">
      <w:pPr>
        <w:ind w:firstLine="720"/>
        <w:rPr>
          <w:color w:val="000000" w:themeColor="text1"/>
        </w:rPr>
      </w:pPr>
      <w:r w:rsidRPr="00DA396D">
        <w:rPr>
          <w:color w:val="000000" w:themeColor="text1"/>
        </w:rPr>
        <w:t xml:space="preserve">Traditional treatments for </w:t>
      </w:r>
      <w:r w:rsidR="00612D9F">
        <w:rPr>
          <w:color w:val="000000" w:themeColor="text1"/>
        </w:rPr>
        <w:t>GAD/D</w:t>
      </w:r>
      <w:r w:rsidRPr="00DA396D">
        <w:rPr>
          <w:color w:val="000000" w:themeColor="text1"/>
        </w:rPr>
        <w:t xml:space="preserve">, primarily pharmacological interventions such as selective serotonin reuptake inhibitors (SSRIs) and psychotherapy, have long been the cornerstone of mental health care. However, </w:t>
      </w:r>
      <w:r>
        <w:rPr>
          <w:color w:val="000000" w:themeColor="text1"/>
        </w:rPr>
        <w:t xml:space="preserve">these traditional approaches to mental health care have </w:t>
      </w:r>
      <w:r w:rsidRPr="00DA396D">
        <w:rPr>
          <w:color w:val="000000" w:themeColor="text1"/>
        </w:rPr>
        <w:t xml:space="preserve">significant failure rates and adverse effects. As mental health issues continue to </w:t>
      </w:r>
      <w:r>
        <w:rPr>
          <w:color w:val="000000" w:themeColor="text1"/>
        </w:rPr>
        <w:t>increase and impact the general</w:t>
      </w:r>
      <w:r w:rsidRPr="00DA396D">
        <w:rPr>
          <w:color w:val="000000" w:themeColor="text1"/>
        </w:rPr>
        <w:t xml:space="preserve"> well</w:t>
      </w:r>
      <w:r>
        <w:rPr>
          <w:color w:val="000000" w:themeColor="text1"/>
        </w:rPr>
        <w:t>-</w:t>
      </w:r>
      <w:r w:rsidRPr="00DA396D">
        <w:rPr>
          <w:color w:val="000000" w:themeColor="text1"/>
        </w:rPr>
        <w:t>being</w:t>
      </w:r>
      <w:r>
        <w:rPr>
          <w:color w:val="000000" w:themeColor="text1"/>
        </w:rPr>
        <w:t xml:space="preserve"> of society</w:t>
      </w:r>
      <w:r w:rsidRPr="00DA396D">
        <w:rPr>
          <w:color w:val="000000" w:themeColor="text1"/>
        </w:rPr>
        <w:t xml:space="preserve">, it becomes crucial to critically assess the limitations </w:t>
      </w:r>
      <w:r>
        <w:rPr>
          <w:color w:val="000000" w:themeColor="text1"/>
        </w:rPr>
        <w:t>of</w:t>
      </w:r>
      <w:r w:rsidRPr="00DA396D">
        <w:rPr>
          <w:color w:val="000000" w:themeColor="text1"/>
        </w:rPr>
        <w:t xml:space="preserve"> conventional treatment methodologies </w:t>
      </w:r>
      <w:r>
        <w:rPr>
          <w:color w:val="000000" w:themeColor="text1"/>
        </w:rPr>
        <w:t xml:space="preserve">and their associated </w:t>
      </w:r>
      <w:r w:rsidRPr="00DA396D">
        <w:rPr>
          <w:color w:val="000000" w:themeColor="text1"/>
        </w:rPr>
        <w:t>reliance on medication.</w:t>
      </w:r>
      <w:r>
        <w:rPr>
          <w:color w:val="000000" w:themeColor="text1"/>
        </w:rPr>
        <w:t xml:space="preserve"> If alternate, more effective treatments are available</w:t>
      </w:r>
      <w:r w:rsidR="00131921">
        <w:rPr>
          <w:color w:val="000000" w:themeColor="text1"/>
        </w:rPr>
        <w:t>,</w:t>
      </w:r>
      <w:r>
        <w:rPr>
          <w:color w:val="000000" w:themeColor="text1"/>
        </w:rPr>
        <w:t xml:space="preserve"> it is an ethical imperative </w:t>
      </w:r>
      <w:r w:rsidR="007E6EED">
        <w:rPr>
          <w:color w:val="000000" w:themeColor="text1"/>
        </w:rPr>
        <w:t xml:space="preserve">that </w:t>
      </w:r>
      <w:r>
        <w:rPr>
          <w:color w:val="000000" w:themeColor="text1"/>
        </w:rPr>
        <w:t xml:space="preserve">they be considered viable. </w:t>
      </w:r>
    </w:p>
    <w:p w14:paraId="2D55FF8D" w14:textId="1034FA05" w:rsidR="00041AAF" w:rsidRPr="00DA396D" w:rsidRDefault="00041AAF" w:rsidP="00041AAF">
      <w:pPr>
        <w:ind w:firstLine="720"/>
        <w:rPr>
          <w:color w:val="000000" w:themeColor="text1"/>
        </w:rPr>
      </w:pPr>
      <w:r w:rsidRPr="00DA396D">
        <w:rPr>
          <w:color w:val="000000" w:themeColor="text1"/>
        </w:rPr>
        <w:t xml:space="preserve">Recent studies indicate that traditional treatments for </w:t>
      </w:r>
      <w:r w:rsidR="00612D9F">
        <w:rPr>
          <w:color w:val="000000" w:themeColor="text1"/>
        </w:rPr>
        <w:t xml:space="preserve">GAD/D </w:t>
      </w:r>
      <w:r w:rsidRPr="00DA396D">
        <w:rPr>
          <w:color w:val="000000" w:themeColor="text1"/>
        </w:rPr>
        <w:t xml:space="preserve">do not consistently yield favorable </w:t>
      </w:r>
      <w:r>
        <w:rPr>
          <w:color w:val="000000" w:themeColor="text1"/>
        </w:rPr>
        <w:t xml:space="preserve">or long-term </w:t>
      </w:r>
      <w:r w:rsidRPr="00DA396D">
        <w:rPr>
          <w:color w:val="000000" w:themeColor="text1"/>
        </w:rPr>
        <w:t xml:space="preserve">results. For instance, a meta-analysis by </w:t>
      </w:r>
      <w:proofErr w:type="spellStart"/>
      <w:r w:rsidRPr="00DA396D">
        <w:rPr>
          <w:color w:val="000000" w:themeColor="text1"/>
        </w:rPr>
        <w:t>Cuijpers</w:t>
      </w:r>
      <w:proofErr w:type="spellEnd"/>
      <w:r w:rsidRPr="00DA396D">
        <w:rPr>
          <w:color w:val="000000" w:themeColor="text1"/>
        </w:rPr>
        <w:t xml:space="preserve"> et al. (2016) found that while cognitive behavioral therapy (CBT) is effective for many patients, approximately 50% of individuals do not achieve </w:t>
      </w:r>
      <w:r w:rsidR="00717331">
        <w:rPr>
          <w:color w:val="000000" w:themeColor="text1"/>
        </w:rPr>
        <w:t>complete</w:t>
      </w:r>
      <w:r w:rsidRPr="00DA396D">
        <w:rPr>
          <w:color w:val="000000" w:themeColor="text1"/>
        </w:rPr>
        <w:t xml:space="preserve"> remission after the initial treatment. This finding is mirrored in pharmacological treatments, where about one-third of patients with depression respond poorly to SSRIs, with an additional one-third not experiencing significant symptom relief (Zimmerman et al., 2009). </w:t>
      </w:r>
    </w:p>
    <w:p w14:paraId="57398CFA" w14:textId="77777777" w:rsidR="00041AAF" w:rsidRPr="00DA396D" w:rsidRDefault="00041AAF" w:rsidP="00041AAF">
      <w:pPr>
        <w:ind w:firstLine="720"/>
        <w:rPr>
          <w:color w:val="000000" w:themeColor="text1"/>
        </w:rPr>
      </w:pPr>
      <w:r>
        <w:rPr>
          <w:color w:val="000000" w:themeColor="text1"/>
        </w:rPr>
        <w:t>Modern medicine’s</w:t>
      </w:r>
      <w:r w:rsidRPr="00DA396D">
        <w:rPr>
          <w:color w:val="000000" w:themeColor="text1"/>
        </w:rPr>
        <w:t xml:space="preserve"> reliance on pharmacological treatments presents numerous concerns</w:t>
      </w:r>
      <w:r>
        <w:rPr>
          <w:color w:val="000000" w:themeColor="text1"/>
        </w:rPr>
        <w:t xml:space="preserve"> as well</w:t>
      </w:r>
      <w:r w:rsidRPr="00DA396D">
        <w:rPr>
          <w:color w:val="000000" w:themeColor="text1"/>
        </w:rPr>
        <w:t xml:space="preserve">. Common antidepressants, especially SSRIs, are often associated with side effects that can </w:t>
      </w:r>
      <w:r>
        <w:rPr>
          <w:color w:val="000000" w:themeColor="text1"/>
        </w:rPr>
        <w:t>worsen</w:t>
      </w:r>
      <w:r w:rsidRPr="00DA396D">
        <w:rPr>
          <w:color w:val="000000" w:themeColor="text1"/>
        </w:rPr>
        <w:t xml:space="preserve"> </w:t>
      </w:r>
      <w:r>
        <w:rPr>
          <w:color w:val="000000" w:themeColor="text1"/>
        </w:rPr>
        <w:t>a</w:t>
      </w:r>
      <w:r w:rsidRPr="00DA396D">
        <w:rPr>
          <w:color w:val="000000" w:themeColor="text1"/>
        </w:rPr>
        <w:t xml:space="preserve"> patient's overall condition. </w:t>
      </w:r>
      <w:r>
        <w:rPr>
          <w:color w:val="000000" w:themeColor="text1"/>
        </w:rPr>
        <w:t>Side effects may</w:t>
      </w:r>
      <w:r w:rsidRPr="00DA396D">
        <w:rPr>
          <w:color w:val="000000" w:themeColor="text1"/>
        </w:rPr>
        <w:t xml:space="preserve"> include nausea, weight gain, sexual dysfunction, and increased suicidal ideation, particularly in younger populations (Ferguson, 2001; </w:t>
      </w:r>
      <w:proofErr w:type="spellStart"/>
      <w:r w:rsidRPr="00DA396D">
        <w:rPr>
          <w:color w:val="000000" w:themeColor="text1"/>
        </w:rPr>
        <w:t>Olfson</w:t>
      </w:r>
      <w:proofErr w:type="spellEnd"/>
      <w:r w:rsidRPr="00DA396D">
        <w:rPr>
          <w:color w:val="000000" w:themeColor="text1"/>
        </w:rPr>
        <w:t xml:space="preserve"> et al., 2016). The discontinuation syndrome associated with SSRIs further </w:t>
      </w:r>
      <w:r w:rsidRPr="00DA396D">
        <w:rPr>
          <w:color w:val="000000" w:themeColor="text1"/>
        </w:rPr>
        <w:lastRenderedPageBreak/>
        <w:t>complicates patient experiences, leading many to struggle with withdrawal symptoms that deter them from consistent medication adherence (</w:t>
      </w:r>
      <w:proofErr w:type="spellStart"/>
      <w:r w:rsidRPr="00DA396D">
        <w:rPr>
          <w:color w:val="000000" w:themeColor="text1"/>
        </w:rPr>
        <w:t>Schatzberg</w:t>
      </w:r>
      <w:proofErr w:type="spellEnd"/>
      <w:r w:rsidRPr="00DA396D">
        <w:rPr>
          <w:color w:val="000000" w:themeColor="text1"/>
        </w:rPr>
        <w:t xml:space="preserve"> et al., 2017).</w:t>
      </w:r>
    </w:p>
    <w:p w14:paraId="55E23AF8" w14:textId="779ABE43" w:rsidR="00041AAF" w:rsidRPr="00DA396D" w:rsidRDefault="00041AAF" w:rsidP="00041AAF">
      <w:pPr>
        <w:ind w:firstLine="720"/>
        <w:rPr>
          <w:color w:val="000000" w:themeColor="text1"/>
        </w:rPr>
      </w:pPr>
      <w:r w:rsidRPr="00DA396D">
        <w:rPr>
          <w:color w:val="000000" w:themeColor="text1"/>
        </w:rPr>
        <w:t xml:space="preserve">The psychological ramifications of treatment failure </w:t>
      </w:r>
      <w:r>
        <w:rPr>
          <w:color w:val="000000" w:themeColor="text1"/>
        </w:rPr>
        <w:t>should also be considered as an adverse effect</w:t>
      </w:r>
      <w:r w:rsidRPr="00DA396D">
        <w:rPr>
          <w:color w:val="000000" w:themeColor="text1"/>
        </w:rPr>
        <w:t>. Patients who do not respond to standard interventions often experience feelings of hopelessness, frustration, and despair, leading to a cycle of worsening symptoms (</w:t>
      </w:r>
      <w:proofErr w:type="spellStart"/>
      <w:r w:rsidRPr="00DA396D">
        <w:rPr>
          <w:color w:val="000000" w:themeColor="text1"/>
        </w:rPr>
        <w:t>Hollon</w:t>
      </w:r>
      <w:proofErr w:type="spellEnd"/>
      <w:r w:rsidRPr="00DA396D">
        <w:rPr>
          <w:color w:val="000000" w:themeColor="text1"/>
        </w:rPr>
        <w:t xml:space="preserve"> et al., 2005). This underscores the concern that ineffective treatment not only fails to address mental health issues but may also contribute to diminished self-efficacy and self-worth, thereby exacerbating the very conditions they are designed to alleviate (Peterson et al., 2017).</w:t>
      </w:r>
    </w:p>
    <w:p w14:paraId="62FD285D" w14:textId="69786487" w:rsidR="00041AAF" w:rsidRPr="00DA396D" w:rsidRDefault="00041AAF" w:rsidP="00041AAF">
      <w:pPr>
        <w:ind w:firstLine="720"/>
        <w:rPr>
          <w:color w:val="000000" w:themeColor="text1"/>
        </w:rPr>
      </w:pPr>
      <w:r w:rsidRPr="00DA396D">
        <w:rPr>
          <w:color w:val="000000" w:themeColor="text1"/>
        </w:rPr>
        <w:t xml:space="preserve">Comorbid conditions often complicate treatment efficacy for </w:t>
      </w:r>
      <w:r w:rsidR="009F08E4">
        <w:rPr>
          <w:color w:val="000000" w:themeColor="text1"/>
        </w:rPr>
        <w:t>GA</w:t>
      </w:r>
      <w:r w:rsidR="00E258F8">
        <w:rPr>
          <w:color w:val="000000" w:themeColor="text1"/>
        </w:rPr>
        <w:t>D/D</w:t>
      </w:r>
      <w:r w:rsidRPr="00DA396D">
        <w:rPr>
          <w:color w:val="000000" w:themeColor="text1"/>
        </w:rPr>
        <w:t>. Research indicates that these disorders frequently co-occur with other mental health issues, such as substance use disorders, which can further complicate therapeutic outcomes (Brady &amp; Sinha, 2005). The presence of comorbid conditions exacerbates the likelihood of treatment failure, as patients may respond differently to prescribed medications and therapies, making standard approaches even less effective (Kessler et al., 2005).</w:t>
      </w:r>
    </w:p>
    <w:p w14:paraId="250263AF" w14:textId="1A10AD35" w:rsidR="00041AAF" w:rsidRPr="00DA396D" w:rsidRDefault="00041AAF" w:rsidP="00041AAF">
      <w:pPr>
        <w:ind w:firstLine="720"/>
        <w:rPr>
          <w:color w:val="000000" w:themeColor="text1"/>
        </w:rPr>
      </w:pPr>
      <w:r>
        <w:rPr>
          <w:color w:val="000000" w:themeColor="text1"/>
        </w:rPr>
        <w:t>The s</w:t>
      </w:r>
      <w:r w:rsidRPr="00DA396D">
        <w:rPr>
          <w:color w:val="000000" w:themeColor="text1"/>
        </w:rPr>
        <w:t>tigma associated with mental health treatment can also influence treatment efficacy. Patients may be reluctant to pursue pharmacological interventions due to perceived societal judgment surrounding mental illness and the use of psychiatric medications (Corrigan, 2004). This reluctance can lead to insufficient treatment engagement and a lower likelihood of adhering to prescribed regimens, further exacerbating anxiety and depressive symptoms (Scherer et al., 2018).</w:t>
      </w:r>
      <w:r>
        <w:rPr>
          <w:color w:val="000000" w:themeColor="text1"/>
        </w:rPr>
        <w:t xml:space="preserve"> Ironically, the stigma for the alternative treatment, psychedelics, has an even greater stigma associated with it.</w:t>
      </w:r>
      <w:r w:rsidR="008F2792">
        <w:rPr>
          <w:color w:val="000000" w:themeColor="text1"/>
        </w:rPr>
        <w:t xml:space="preserve"> However, if the results continue to demonstrate success in healing by PAT, the stigma could quickly dissipate.</w:t>
      </w:r>
    </w:p>
    <w:p w14:paraId="67B6F9A1" w14:textId="4FAF5003" w:rsidR="00041AAF" w:rsidRPr="00DA396D" w:rsidRDefault="00041AAF" w:rsidP="00041AAF">
      <w:pPr>
        <w:ind w:firstLine="720"/>
        <w:rPr>
          <w:color w:val="000000" w:themeColor="text1"/>
        </w:rPr>
      </w:pPr>
      <w:r w:rsidRPr="00DA396D">
        <w:rPr>
          <w:color w:val="000000" w:themeColor="text1"/>
        </w:rPr>
        <w:lastRenderedPageBreak/>
        <w:t>Given these challenges, there is a growing interest in exploring alternative therapeutic options for GAD</w:t>
      </w:r>
      <w:r w:rsidR="00E258F8">
        <w:rPr>
          <w:color w:val="000000" w:themeColor="text1"/>
        </w:rPr>
        <w:t>/D</w:t>
      </w:r>
      <w:r w:rsidRPr="00DA396D">
        <w:rPr>
          <w:color w:val="000000" w:themeColor="text1"/>
        </w:rPr>
        <w:t xml:space="preserve">. Recent research on </w:t>
      </w:r>
      <w:r w:rsidR="009F08E4">
        <w:rPr>
          <w:color w:val="000000" w:themeColor="text1"/>
        </w:rPr>
        <w:t>PAT</w:t>
      </w:r>
      <w:r w:rsidRPr="00DA396D">
        <w:rPr>
          <w:color w:val="000000" w:themeColor="text1"/>
        </w:rPr>
        <w:t xml:space="preserve"> has shown promising potential in addressing treatment-resistant cases of </w:t>
      </w:r>
      <w:r w:rsidR="00E258F8">
        <w:rPr>
          <w:color w:val="000000" w:themeColor="text1"/>
        </w:rPr>
        <w:t>GAD/D</w:t>
      </w:r>
      <w:r w:rsidRPr="00DA396D">
        <w:rPr>
          <w:color w:val="000000" w:themeColor="text1"/>
        </w:rPr>
        <w:t xml:space="preserve">. For example, studies indicate that psilocybin, under controlled conditions, can significantly reduce symptoms of major depressive disorder within </w:t>
      </w:r>
      <w:r w:rsidR="008F2792">
        <w:rPr>
          <w:color w:val="000000" w:themeColor="text1"/>
        </w:rPr>
        <w:t>as little as one</w:t>
      </w:r>
      <w:r w:rsidRPr="00DA396D">
        <w:rPr>
          <w:color w:val="000000" w:themeColor="text1"/>
        </w:rPr>
        <w:t xml:space="preserve"> session (Griffiths et al., 2016). Furthermore, the therapeutic use of psychedelics may offer the transformative emotional experiences that traditional therapies often lack.</w:t>
      </w:r>
    </w:p>
    <w:p w14:paraId="40B55498" w14:textId="49038DC1" w:rsidR="00041AAF" w:rsidRPr="00DA396D" w:rsidRDefault="00041AAF" w:rsidP="00041AAF">
      <w:pPr>
        <w:ind w:firstLine="720"/>
        <w:rPr>
          <w:color w:val="000000" w:themeColor="text1"/>
        </w:rPr>
      </w:pPr>
      <w:r w:rsidRPr="00DA396D">
        <w:rPr>
          <w:color w:val="000000" w:themeColor="text1"/>
        </w:rPr>
        <w:t xml:space="preserve">As the limitations of traditional treatments for </w:t>
      </w:r>
      <w:r w:rsidR="00612D9F">
        <w:rPr>
          <w:color w:val="000000" w:themeColor="text1"/>
        </w:rPr>
        <w:t xml:space="preserve">GAD/D </w:t>
      </w:r>
      <w:r w:rsidRPr="00DA396D">
        <w:rPr>
          <w:color w:val="000000" w:themeColor="text1"/>
        </w:rPr>
        <w:t xml:space="preserve">become increasingly evident, it is crucial for the mental health community to acknowledge and address these challenges. </w:t>
      </w:r>
      <w:r w:rsidR="00312A3D">
        <w:rPr>
          <w:color w:val="000000" w:themeColor="text1"/>
        </w:rPr>
        <w:t>F</w:t>
      </w:r>
      <w:r w:rsidRPr="00DA396D">
        <w:rPr>
          <w:color w:val="000000" w:themeColor="text1"/>
        </w:rPr>
        <w:t>ailure rates associated with standard approaches</w:t>
      </w:r>
      <w:r w:rsidR="004A1F36">
        <w:rPr>
          <w:color w:val="000000" w:themeColor="text1"/>
        </w:rPr>
        <w:t xml:space="preserve"> and</w:t>
      </w:r>
      <w:r w:rsidRPr="00DA396D">
        <w:rPr>
          <w:color w:val="000000" w:themeColor="text1"/>
        </w:rPr>
        <w:t xml:space="preserve"> the dangers of pharmacological overreliance necessitate </w:t>
      </w:r>
      <w:r w:rsidR="00131921">
        <w:rPr>
          <w:color w:val="000000" w:themeColor="text1"/>
        </w:rPr>
        <w:t>exploring</w:t>
      </w:r>
      <w:r w:rsidRPr="00DA396D">
        <w:rPr>
          <w:color w:val="000000" w:themeColor="text1"/>
        </w:rPr>
        <w:t xml:space="preserve"> alternative</w:t>
      </w:r>
      <w:r w:rsidR="00312A3D">
        <w:rPr>
          <w:color w:val="000000" w:themeColor="text1"/>
        </w:rPr>
        <w:t>,</w:t>
      </w:r>
      <w:r w:rsidRPr="00DA396D">
        <w:rPr>
          <w:color w:val="000000" w:themeColor="text1"/>
        </w:rPr>
        <w:t xml:space="preserve"> holistic</w:t>
      </w:r>
      <w:r w:rsidR="00312A3D">
        <w:rPr>
          <w:color w:val="000000" w:themeColor="text1"/>
        </w:rPr>
        <w:t>, and natural</w:t>
      </w:r>
      <w:r w:rsidRPr="00DA396D">
        <w:rPr>
          <w:color w:val="000000" w:themeColor="text1"/>
        </w:rPr>
        <w:t xml:space="preserve"> methods. A concerted effort to innovate treatment strategies could enhance patient outcomes and facilitate a deeper understanding of mental health and </w:t>
      </w:r>
      <w:r w:rsidR="006E691D">
        <w:rPr>
          <w:color w:val="000000" w:themeColor="text1"/>
        </w:rPr>
        <w:t xml:space="preserve">overall </w:t>
      </w:r>
      <w:r w:rsidRPr="00DA396D">
        <w:rPr>
          <w:color w:val="000000" w:themeColor="text1"/>
        </w:rPr>
        <w:t>wellness.</w:t>
      </w:r>
    </w:p>
    <w:p w14:paraId="375F5A34" w14:textId="3DD653BA" w:rsidR="00041AAF" w:rsidRDefault="00041AAF" w:rsidP="00E532E0">
      <w:pPr>
        <w:ind w:firstLine="720"/>
        <w:rPr>
          <w:color w:val="000000" w:themeColor="text1"/>
        </w:rPr>
      </w:pPr>
      <w:r w:rsidRPr="00DA396D">
        <w:rPr>
          <w:color w:val="000000" w:themeColor="text1"/>
        </w:rPr>
        <w:t xml:space="preserve">A shift towards comprehensive care that integrates therapeutic modalities with emerging research on psychedelics offers new avenues for effective intervention. Emphasizing holistic approaches not only addresses the complexities of mental health conditions but also empowers patients to </w:t>
      </w:r>
      <w:r w:rsidR="00E802B6">
        <w:rPr>
          <w:color w:val="000000" w:themeColor="text1"/>
        </w:rPr>
        <w:t>participate in their healing journeys actively</w:t>
      </w:r>
      <w:r w:rsidRPr="00DA396D">
        <w:rPr>
          <w:color w:val="000000" w:themeColor="text1"/>
        </w:rPr>
        <w:t>. Only by expanding our treatment repertoire can we begin to truly meet the needs of those struggling with GAD</w:t>
      </w:r>
      <w:r w:rsidR="00E258F8">
        <w:rPr>
          <w:color w:val="000000" w:themeColor="text1"/>
        </w:rPr>
        <w:t>/D</w:t>
      </w:r>
      <w:r w:rsidRPr="00DA396D">
        <w:rPr>
          <w:color w:val="000000" w:themeColor="text1"/>
        </w:rPr>
        <w:t>.</w:t>
      </w:r>
    </w:p>
    <w:p w14:paraId="00000026" w14:textId="604E4FFC" w:rsidR="0003421C" w:rsidRPr="00DA396D" w:rsidRDefault="00000000">
      <w:pPr>
        <w:pStyle w:val="Heading2"/>
        <w:rPr>
          <w:color w:val="000000" w:themeColor="text1"/>
        </w:rPr>
      </w:pPr>
      <w:bookmarkStart w:id="7" w:name="_Toc190696919"/>
      <w:r w:rsidRPr="00DA396D">
        <w:rPr>
          <w:color w:val="000000" w:themeColor="text1"/>
        </w:rPr>
        <w:t>Historical Context</w:t>
      </w:r>
      <w:bookmarkEnd w:id="7"/>
    </w:p>
    <w:p w14:paraId="13348242" w14:textId="5544A85E" w:rsidR="004B7727" w:rsidRPr="00DA396D" w:rsidRDefault="00DF20E0" w:rsidP="00314F63">
      <w:pPr>
        <w:ind w:firstLine="720"/>
        <w:rPr>
          <w:color w:val="000000" w:themeColor="text1"/>
        </w:rPr>
      </w:pPr>
      <w:bookmarkStart w:id="8" w:name="OLE_LINK3"/>
      <w:bookmarkStart w:id="9" w:name="OLE_LINK4"/>
      <w:r>
        <w:rPr>
          <w:color w:val="000000" w:themeColor="text1"/>
        </w:rPr>
        <w:t>I am</w:t>
      </w:r>
      <w:r w:rsidR="004B7727" w:rsidRPr="00DA396D">
        <w:rPr>
          <w:color w:val="000000" w:themeColor="text1"/>
        </w:rPr>
        <w:t xml:space="preserve"> currently diagnosed with </w:t>
      </w:r>
      <w:r w:rsidR="00612D9F">
        <w:rPr>
          <w:color w:val="000000" w:themeColor="text1"/>
        </w:rPr>
        <w:t xml:space="preserve">GAD/D </w:t>
      </w:r>
      <w:r w:rsidR="004B7727" w:rsidRPr="00DA396D">
        <w:rPr>
          <w:color w:val="000000" w:themeColor="text1"/>
        </w:rPr>
        <w:t xml:space="preserve">and prescribed medication, which does seem to help. </w:t>
      </w:r>
      <w:r w:rsidR="006E691D">
        <w:rPr>
          <w:color w:val="000000" w:themeColor="text1"/>
        </w:rPr>
        <w:t>I have</w:t>
      </w:r>
      <w:r w:rsidR="004B7727" w:rsidRPr="00DA396D">
        <w:rPr>
          <w:color w:val="000000" w:themeColor="text1"/>
        </w:rPr>
        <w:t xml:space="preserve"> taken for the last three years the antidepressant Lexapro, pharmaceutically known as Escitalopram</w:t>
      </w:r>
      <w:r w:rsidR="006E691D">
        <w:rPr>
          <w:rStyle w:val="FootnoteReference"/>
          <w:color w:val="000000" w:themeColor="text1"/>
        </w:rPr>
        <w:footnoteReference w:id="3"/>
      </w:r>
      <w:r w:rsidR="004B7727" w:rsidRPr="00DA396D">
        <w:rPr>
          <w:color w:val="000000" w:themeColor="text1"/>
        </w:rPr>
        <w:t xml:space="preserve">. </w:t>
      </w:r>
      <w:r w:rsidR="006E691D">
        <w:rPr>
          <w:color w:val="000000" w:themeColor="text1"/>
        </w:rPr>
        <w:t>I</w:t>
      </w:r>
      <w:r w:rsidR="004B7727" w:rsidRPr="00DA396D">
        <w:rPr>
          <w:color w:val="000000" w:themeColor="text1"/>
        </w:rPr>
        <w:t xml:space="preserve"> </w:t>
      </w:r>
      <w:r w:rsidR="006E691D">
        <w:rPr>
          <w:color w:val="000000" w:themeColor="text1"/>
        </w:rPr>
        <w:t>have told my</w:t>
      </w:r>
      <w:r w:rsidR="004B7727" w:rsidRPr="00DA396D">
        <w:rPr>
          <w:color w:val="000000" w:themeColor="text1"/>
        </w:rPr>
        <w:t xml:space="preserve"> therapist and </w:t>
      </w:r>
      <w:r w:rsidR="006E691D">
        <w:rPr>
          <w:color w:val="000000" w:themeColor="text1"/>
        </w:rPr>
        <w:t xml:space="preserve">medication </w:t>
      </w:r>
      <w:r w:rsidR="004B7727" w:rsidRPr="00DA396D">
        <w:rPr>
          <w:color w:val="000000" w:themeColor="text1"/>
        </w:rPr>
        <w:t>prescriber that the anxiety is better but still present.</w:t>
      </w:r>
    </w:p>
    <w:bookmarkEnd w:id="8"/>
    <w:bookmarkEnd w:id="9"/>
    <w:p w14:paraId="6075D1D3" w14:textId="0F19EF07" w:rsidR="004B7727" w:rsidRPr="00DA396D" w:rsidRDefault="006E691D" w:rsidP="00314F63">
      <w:pPr>
        <w:ind w:firstLine="720"/>
        <w:rPr>
          <w:color w:val="000000" w:themeColor="text1"/>
        </w:rPr>
      </w:pPr>
      <w:r>
        <w:rPr>
          <w:color w:val="000000" w:themeColor="text1"/>
        </w:rPr>
        <w:lastRenderedPageBreak/>
        <w:t>I</w:t>
      </w:r>
      <w:r w:rsidR="004B7727" w:rsidRPr="00DA396D">
        <w:rPr>
          <w:color w:val="000000" w:themeColor="text1"/>
        </w:rPr>
        <w:t xml:space="preserve"> recognize</w:t>
      </w:r>
      <w:r>
        <w:rPr>
          <w:color w:val="000000" w:themeColor="text1"/>
        </w:rPr>
        <w:t xml:space="preserve"> and have accepted the fact</w:t>
      </w:r>
      <w:r w:rsidR="004B7727" w:rsidRPr="00DA396D">
        <w:rPr>
          <w:color w:val="000000" w:themeColor="text1"/>
        </w:rPr>
        <w:t xml:space="preserve"> that </w:t>
      </w:r>
      <w:r w:rsidR="00707D62">
        <w:rPr>
          <w:color w:val="000000" w:themeColor="text1"/>
        </w:rPr>
        <w:t>any prescription drug has</w:t>
      </w:r>
      <w:r w:rsidR="004B7727" w:rsidRPr="00DA396D">
        <w:rPr>
          <w:color w:val="000000" w:themeColor="text1"/>
        </w:rPr>
        <w:t xml:space="preserve"> potential side effects. </w:t>
      </w:r>
      <w:r w:rsidR="00E802B6">
        <w:rPr>
          <w:color w:val="000000" w:themeColor="text1"/>
        </w:rPr>
        <w:t>The hope is always that the medication's benefits</w:t>
      </w:r>
      <w:r>
        <w:rPr>
          <w:color w:val="000000" w:themeColor="text1"/>
        </w:rPr>
        <w:t xml:space="preserve"> </w:t>
      </w:r>
      <w:r w:rsidR="004B7727" w:rsidRPr="00DA396D">
        <w:rPr>
          <w:color w:val="000000" w:themeColor="text1"/>
        </w:rPr>
        <w:t xml:space="preserve">outweigh </w:t>
      </w:r>
      <w:r w:rsidR="004A1F36">
        <w:rPr>
          <w:color w:val="000000" w:themeColor="text1"/>
        </w:rPr>
        <w:t>its associated risks</w:t>
      </w:r>
      <w:r w:rsidR="004B7727" w:rsidRPr="00DA396D">
        <w:rPr>
          <w:color w:val="000000" w:themeColor="text1"/>
        </w:rPr>
        <w:t xml:space="preserve">. However, most would agree that it is best to limit any risks, especially those posed by prescription drugs. In other words, </w:t>
      </w:r>
      <w:r w:rsidR="00707D62">
        <w:rPr>
          <w:color w:val="000000" w:themeColor="text1"/>
        </w:rPr>
        <w:t>taking</w:t>
      </w:r>
      <w:r w:rsidR="004B7727" w:rsidRPr="00DA396D">
        <w:rPr>
          <w:color w:val="000000" w:themeColor="text1"/>
        </w:rPr>
        <w:t xml:space="preserve"> nothing, if possible</w:t>
      </w:r>
      <w:r w:rsidR="00707D62">
        <w:rPr>
          <w:color w:val="000000" w:themeColor="text1"/>
        </w:rPr>
        <w:t>, nullifying</w:t>
      </w:r>
      <w:r w:rsidR="004B7727" w:rsidRPr="00DA396D">
        <w:rPr>
          <w:color w:val="000000" w:themeColor="text1"/>
        </w:rPr>
        <w:t xml:space="preserve"> the risk of experiencing side effects</w:t>
      </w:r>
      <w:r>
        <w:rPr>
          <w:color w:val="000000" w:themeColor="text1"/>
        </w:rPr>
        <w:t>,</w:t>
      </w:r>
      <w:r w:rsidR="00707D62">
        <w:rPr>
          <w:color w:val="000000" w:themeColor="text1"/>
        </w:rPr>
        <w:t xml:space="preserve"> is better</w:t>
      </w:r>
      <w:r w:rsidR="004B7727" w:rsidRPr="00DA396D">
        <w:rPr>
          <w:color w:val="000000" w:themeColor="text1"/>
        </w:rPr>
        <w:t xml:space="preserve">. </w:t>
      </w:r>
    </w:p>
    <w:p w14:paraId="22FF802B" w14:textId="568D1E7F" w:rsidR="004B7727" w:rsidRPr="00DA396D" w:rsidRDefault="004B7727" w:rsidP="00314F63">
      <w:pPr>
        <w:ind w:firstLine="720"/>
        <w:rPr>
          <w:color w:val="000000" w:themeColor="text1"/>
        </w:rPr>
      </w:pPr>
      <w:r w:rsidRPr="00DA396D">
        <w:rPr>
          <w:color w:val="000000" w:themeColor="text1"/>
        </w:rPr>
        <w:t xml:space="preserve">Natural remedies are abundant but often expensive and not readily </w:t>
      </w:r>
      <w:r w:rsidR="009F08E4">
        <w:rPr>
          <w:color w:val="000000" w:themeColor="text1"/>
        </w:rPr>
        <w:t>recommended</w:t>
      </w:r>
      <w:r w:rsidR="00E258F8">
        <w:rPr>
          <w:color w:val="000000" w:themeColor="text1"/>
        </w:rPr>
        <w:t xml:space="preserve">, encouraged, or available </w:t>
      </w:r>
      <w:r w:rsidR="009F08E4">
        <w:rPr>
          <w:color w:val="000000" w:themeColor="text1"/>
        </w:rPr>
        <w:t>through</w:t>
      </w:r>
      <w:r w:rsidRPr="00DA396D">
        <w:rPr>
          <w:color w:val="000000" w:themeColor="text1"/>
        </w:rPr>
        <w:t xml:space="preserve"> </w:t>
      </w:r>
      <w:r w:rsidR="009F08E4">
        <w:rPr>
          <w:color w:val="000000" w:themeColor="text1"/>
        </w:rPr>
        <w:t>contemporary</w:t>
      </w:r>
      <w:r w:rsidRPr="00DA396D">
        <w:rPr>
          <w:color w:val="000000" w:themeColor="text1"/>
        </w:rPr>
        <w:t xml:space="preserve"> medicine. </w:t>
      </w:r>
      <w:r w:rsidR="009F08E4">
        <w:rPr>
          <w:color w:val="000000" w:themeColor="text1"/>
        </w:rPr>
        <w:t>D</w:t>
      </w:r>
      <w:r w:rsidRPr="00DA396D">
        <w:rPr>
          <w:color w:val="000000" w:themeColor="text1"/>
        </w:rPr>
        <w:t xml:space="preserve">octor’s offices are inundated with representatives from drug companies attempting to persuade </w:t>
      </w:r>
      <w:r w:rsidR="004A1F36">
        <w:rPr>
          <w:color w:val="000000" w:themeColor="text1"/>
        </w:rPr>
        <w:t>doctors</w:t>
      </w:r>
      <w:r w:rsidRPr="00DA396D">
        <w:rPr>
          <w:color w:val="000000" w:themeColor="text1"/>
        </w:rPr>
        <w:t xml:space="preserve"> to prescribe their remed</w:t>
      </w:r>
      <w:r w:rsidR="004A1F36">
        <w:rPr>
          <w:color w:val="000000" w:themeColor="text1"/>
        </w:rPr>
        <w:t>ies</w:t>
      </w:r>
      <w:r w:rsidRPr="00DA396D">
        <w:rPr>
          <w:color w:val="000000" w:themeColor="text1"/>
        </w:rPr>
        <w:t xml:space="preserve">. Doctors, like the rest of the population, have limited time and capacity for sifting through data. </w:t>
      </w:r>
      <w:r w:rsidR="009F08E4">
        <w:rPr>
          <w:color w:val="000000" w:themeColor="text1"/>
        </w:rPr>
        <w:t>They lean on quickly and efficiently prescribing</w:t>
      </w:r>
      <w:r w:rsidRPr="00DA396D">
        <w:rPr>
          <w:color w:val="000000" w:themeColor="text1"/>
        </w:rPr>
        <w:t xml:space="preserve"> medicines to address the</w:t>
      </w:r>
      <w:r w:rsidR="00131921">
        <w:rPr>
          <w:color w:val="000000" w:themeColor="text1"/>
        </w:rPr>
        <w:t>ir patients' ailm</w:t>
      </w:r>
      <w:r w:rsidRPr="00DA396D">
        <w:rPr>
          <w:color w:val="000000" w:themeColor="text1"/>
        </w:rPr>
        <w:t>ents. It</w:t>
      </w:r>
      <w:r w:rsidR="00707D62">
        <w:rPr>
          <w:color w:val="000000" w:themeColor="text1"/>
        </w:rPr>
        <w:t xml:space="preserve"> i</w:t>
      </w:r>
      <w:r w:rsidRPr="00DA396D">
        <w:rPr>
          <w:color w:val="000000" w:themeColor="text1"/>
        </w:rPr>
        <w:t>s easy for patients to fill</w:t>
      </w:r>
      <w:r w:rsidR="004A1F36">
        <w:rPr>
          <w:color w:val="000000" w:themeColor="text1"/>
        </w:rPr>
        <w:t xml:space="preserve"> out</w:t>
      </w:r>
      <w:r w:rsidRPr="00DA396D">
        <w:rPr>
          <w:color w:val="000000" w:themeColor="text1"/>
        </w:rPr>
        <w:t xml:space="preserve"> prescriptions</w:t>
      </w:r>
      <w:r w:rsidR="00717331">
        <w:rPr>
          <w:color w:val="000000" w:themeColor="text1"/>
        </w:rPr>
        <w:t>, which</w:t>
      </w:r>
      <w:r w:rsidRPr="00DA396D">
        <w:rPr>
          <w:color w:val="000000" w:themeColor="text1"/>
        </w:rPr>
        <w:t xml:space="preserve"> </w:t>
      </w:r>
      <w:r w:rsidR="00717331">
        <w:rPr>
          <w:color w:val="000000" w:themeColor="text1"/>
        </w:rPr>
        <w:t>initiates</w:t>
      </w:r>
      <w:r w:rsidRPr="00DA396D">
        <w:rPr>
          <w:color w:val="000000" w:themeColor="text1"/>
        </w:rPr>
        <w:t xml:space="preserve"> the habit of taking medicines. Many patients and doctors tend to brush over potential side effects.</w:t>
      </w:r>
    </w:p>
    <w:p w14:paraId="3EE4B668" w14:textId="78D6D3D7" w:rsidR="004B7727" w:rsidRPr="00DA396D" w:rsidRDefault="004B7727" w:rsidP="00314F63">
      <w:pPr>
        <w:ind w:firstLine="720"/>
        <w:rPr>
          <w:color w:val="000000" w:themeColor="text1"/>
        </w:rPr>
      </w:pPr>
      <w:r w:rsidRPr="00DA396D">
        <w:rPr>
          <w:color w:val="000000" w:themeColor="text1"/>
        </w:rPr>
        <w:t>According to the National Alliance on Mental Illness (NAMI)</w:t>
      </w:r>
      <w:r w:rsidR="00131921">
        <w:rPr>
          <w:color w:val="000000" w:themeColor="text1"/>
        </w:rPr>
        <w:t>,</w:t>
      </w:r>
      <w:r w:rsidRPr="00DA396D">
        <w:rPr>
          <w:color w:val="000000" w:themeColor="text1"/>
        </w:rPr>
        <w:t xml:space="preserve"> Lexapro “is an antidepressant medication that works in the brain. It is approved for the treatment of major depressive disorder (MDD) and generalized anxiety disorder (GAD)” (2024).</w:t>
      </w:r>
    </w:p>
    <w:p w14:paraId="673683E1" w14:textId="77777777" w:rsidR="004B7727" w:rsidRPr="00DA396D" w:rsidRDefault="004B7727" w:rsidP="00314F63">
      <w:pPr>
        <w:ind w:firstLine="720"/>
        <w:rPr>
          <w:color w:val="000000" w:themeColor="text1"/>
        </w:rPr>
      </w:pPr>
      <w:r w:rsidRPr="00DA396D">
        <w:rPr>
          <w:color w:val="000000" w:themeColor="text1"/>
        </w:rPr>
        <w:t>NAMI warns that potential side effects may include:</w:t>
      </w:r>
    </w:p>
    <w:p w14:paraId="316E2F3F" w14:textId="530F5774" w:rsidR="004B7727" w:rsidRPr="00DA396D" w:rsidRDefault="004B7727" w:rsidP="00314F63">
      <w:pPr>
        <w:pStyle w:val="ListParagraph"/>
        <w:numPr>
          <w:ilvl w:val="0"/>
          <w:numId w:val="3"/>
        </w:numPr>
        <w:spacing w:line="240" w:lineRule="auto"/>
        <w:ind w:left="1080"/>
        <w:rPr>
          <w:color w:val="000000" w:themeColor="text1"/>
        </w:rPr>
      </w:pPr>
      <w:r w:rsidRPr="00DA396D">
        <w:rPr>
          <w:color w:val="000000" w:themeColor="text1"/>
        </w:rPr>
        <w:t xml:space="preserve">Headache, nausea, diarrhea, dry mouth, increased sweating, </w:t>
      </w:r>
      <w:r w:rsidR="004D2949">
        <w:rPr>
          <w:color w:val="000000" w:themeColor="text1"/>
        </w:rPr>
        <w:t>nervousness, restlessn</w:t>
      </w:r>
      <w:r w:rsidRPr="00DA396D">
        <w:rPr>
          <w:color w:val="000000" w:themeColor="text1"/>
        </w:rPr>
        <w:t xml:space="preserve">ess, fatigue, or trouble sleeping (insomnia). </w:t>
      </w:r>
    </w:p>
    <w:p w14:paraId="6B175BED" w14:textId="4695B72B" w:rsidR="004B7727" w:rsidRPr="00DA396D" w:rsidRDefault="004B7727" w:rsidP="00314F63">
      <w:pPr>
        <w:pStyle w:val="ListParagraph"/>
        <w:numPr>
          <w:ilvl w:val="0"/>
          <w:numId w:val="3"/>
        </w:numPr>
        <w:spacing w:line="240" w:lineRule="auto"/>
        <w:ind w:left="1080"/>
        <w:rPr>
          <w:color w:val="000000" w:themeColor="text1"/>
        </w:rPr>
      </w:pPr>
      <w:r w:rsidRPr="00DA396D">
        <w:rPr>
          <w:color w:val="000000" w:themeColor="text1"/>
        </w:rPr>
        <w:t>Sexual side effects, such as problems with orgasm or ejaculatory delay</w:t>
      </w:r>
      <w:r w:rsidR="00707D62">
        <w:rPr>
          <w:color w:val="000000" w:themeColor="text1"/>
        </w:rPr>
        <w:t>,</w:t>
      </w:r>
      <w:r w:rsidRPr="00DA396D">
        <w:rPr>
          <w:color w:val="000000" w:themeColor="text1"/>
        </w:rPr>
        <w:t xml:space="preserve"> often do not diminish over time.</w:t>
      </w:r>
    </w:p>
    <w:p w14:paraId="7A2E7D58" w14:textId="63EE7B99" w:rsidR="004B7727" w:rsidRPr="00DA396D" w:rsidRDefault="004B7727" w:rsidP="00314F63">
      <w:pPr>
        <w:pStyle w:val="ListParagraph"/>
        <w:numPr>
          <w:ilvl w:val="0"/>
          <w:numId w:val="2"/>
        </w:numPr>
        <w:spacing w:line="240" w:lineRule="auto"/>
        <w:ind w:left="1080"/>
        <w:rPr>
          <w:color w:val="000000" w:themeColor="text1"/>
        </w:rPr>
      </w:pPr>
      <w:r w:rsidRPr="00DA396D">
        <w:rPr>
          <w:color w:val="000000" w:themeColor="text1"/>
        </w:rPr>
        <w:t>Low sodium blood levels (symptoms of low sodium levels may include headache, weakness, difficulty concentrating and remembering), teeth grinding, angle closure glaucoma (symptoms of angle</w:t>
      </w:r>
      <w:r w:rsidR="004D2949">
        <w:rPr>
          <w:color w:val="000000" w:themeColor="text1"/>
        </w:rPr>
        <w:t>-</w:t>
      </w:r>
      <w:r w:rsidRPr="00DA396D">
        <w:rPr>
          <w:color w:val="000000" w:themeColor="text1"/>
        </w:rPr>
        <w:t xml:space="preserve">closure glaucoma may include eye pain, changes in vision, swelling or redness in or around </w:t>
      </w:r>
      <w:r w:rsidR="004D2949">
        <w:rPr>
          <w:color w:val="000000" w:themeColor="text1"/>
        </w:rPr>
        <w:t xml:space="preserve">the </w:t>
      </w:r>
      <w:r w:rsidRPr="00DA396D">
        <w:rPr>
          <w:color w:val="000000" w:themeColor="text1"/>
        </w:rPr>
        <w:t xml:space="preserve">eye), serotonin syndrome (symptoms may include shivering, diarrhea, confusion, severe muscle tightness, fever, seizures, and death), </w:t>
      </w:r>
      <w:r w:rsidR="004D2949">
        <w:rPr>
          <w:color w:val="000000" w:themeColor="text1"/>
        </w:rPr>
        <w:t>and seizures</w:t>
      </w:r>
      <w:r w:rsidR="00B170D6" w:rsidRPr="00DA396D">
        <w:rPr>
          <w:color w:val="000000" w:themeColor="text1"/>
        </w:rPr>
        <w:t>.</w:t>
      </w:r>
    </w:p>
    <w:p w14:paraId="648B8889" w14:textId="750AC757" w:rsidR="004B7727" w:rsidRPr="00DA396D" w:rsidRDefault="004B7727" w:rsidP="00314F63">
      <w:pPr>
        <w:pStyle w:val="ListParagraph"/>
        <w:numPr>
          <w:ilvl w:val="0"/>
          <w:numId w:val="2"/>
        </w:numPr>
        <w:spacing w:line="240" w:lineRule="auto"/>
        <w:ind w:left="1080"/>
        <w:rPr>
          <w:color w:val="000000" w:themeColor="text1"/>
        </w:rPr>
      </w:pPr>
      <w:r w:rsidRPr="00DA396D">
        <w:rPr>
          <w:color w:val="000000" w:themeColor="text1"/>
        </w:rPr>
        <w:t>SSRI antidepressants</w:t>
      </w:r>
      <w:r w:rsidR="00707D62">
        <w:rPr>
          <w:color w:val="000000" w:themeColor="text1"/>
        </w:rPr>
        <w:t>,</w:t>
      </w:r>
      <w:r w:rsidRPr="00DA396D">
        <w:rPr>
          <w:color w:val="000000" w:themeColor="text1"/>
        </w:rPr>
        <w:t xml:space="preserve"> including escitalopram</w:t>
      </w:r>
      <w:r w:rsidR="00707D62">
        <w:rPr>
          <w:color w:val="000000" w:themeColor="text1"/>
        </w:rPr>
        <w:t>,</w:t>
      </w:r>
      <w:r w:rsidRPr="00DA396D">
        <w:rPr>
          <w:color w:val="000000" w:themeColor="text1"/>
        </w:rPr>
        <w:t xml:space="preserve"> may increase the risk of bleeding events. Combined use of aspirin, nonsteroidal anti-inflammatory drugs (e.g., ibuprofen, naproxen), warfarin, and other anti-coagulants may increase this risk. This may include symptoms such as gums that bleed more easily, </w:t>
      </w:r>
      <w:r w:rsidR="00707D62" w:rsidRPr="00DA396D">
        <w:rPr>
          <w:color w:val="000000" w:themeColor="text1"/>
        </w:rPr>
        <w:t>nosebleed</w:t>
      </w:r>
      <w:r w:rsidR="00707D62">
        <w:rPr>
          <w:color w:val="000000" w:themeColor="text1"/>
        </w:rPr>
        <w:t>s</w:t>
      </w:r>
      <w:r w:rsidRPr="00DA396D">
        <w:rPr>
          <w:color w:val="000000" w:themeColor="text1"/>
        </w:rPr>
        <w:t>, or gastrointestinal bleeding. Some cases have been life</w:t>
      </w:r>
      <w:r w:rsidR="00707D62">
        <w:rPr>
          <w:color w:val="000000" w:themeColor="text1"/>
        </w:rPr>
        <w:t>-</w:t>
      </w:r>
      <w:r w:rsidRPr="00DA396D">
        <w:rPr>
          <w:color w:val="000000" w:themeColor="text1"/>
        </w:rPr>
        <w:t>threatening.</w:t>
      </w:r>
    </w:p>
    <w:p w14:paraId="5801DB71" w14:textId="77777777" w:rsidR="004B7727" w:rsidRPr="00DA396D" w:rsidRDefault="004B7727" w:rsidP="004B7727">
      <w:pPr>
        <w:rPr>
          <w:color w:val="000000" w:themeColor="text1"/>
        </w:rPr>
      </w:pPr>
    </w:p>
    <w:p w14:paraId="5A4C5890" w14:textId="762224CD" w:rsidR="004B7727" w:rsidRPr="00DA396D" w:rsidRDefault="004B7727" w:rsidP="00314F63">
      <w:pPr>
        <w:ind w:firstLine="720"/>
        <w:rPr>
          <w:color w:val="000000" w:themeColor="text1"/>
        </w:rPr>
      </w:pPr>
      <w:r w:rsidRPr="00DA396D">
        <w:rPr>
          <w:color w:val="000000" w:themeColor="text1"/>
        </w:rPr>
        <w:lastRenderedPageBreak/>
        <w:t>Without any other intervention</w:t>
      </w:r>
      <w:r w:rsidR="00707D62">
        <w:rPr>
          <w:color w:val="000000" w:themeColor="text1"/>
        </w:rPr>
        <w:t>,</w:t>
      </w:r>
      <w:r w:rsidRPr="00DA396D">
        <w:rPr>
          <w:color w:val="000000" w:themeColor="text1"/>
        </w:rPr>
        <w:t xml:space="preserve"> Lexapro, or a comparable substitute, will become a </w:t>
      </w:r>
      <w:r w:rsidRPr="00E802B6">
        <w:rPr>
          <w:b/>
          <w:bCs/>
          <w:color w:val="000000" w:themeColor="text1"/>
        </w:rPr>
        <w:t>lifelong</w:t>
      </w:r>
      <w:r w:rsidRPr="00DA396D">
        <w:rPr>
          <w:color w:val="000000" w:themeColor="text1"/>
        </w:rPr>
        <w:t xml:space="preserve"> part of daily life. Many patients, as they age, will start taking prescription medications apropos for their age</w:t>
      </w:r>
      <w:r w:rsidR="00707D62">
        <w:rPr>
          <w:color w:val="000000" w:themeColor="text1"/>
        </w:rPr>
        <w:t>,</w:t>
      </w:r>
      <w:r w:rsidRPr="00DA396D">
        <w:rPr>
          <w:color w:val="000000" w:themeColor="text1"/>
        </w:rPr>
        <w:t xml:space="preserve"> like statins for high cholesterol and beta-blockers for high blood pressure. These </w:t>
      </w:r>
      <w:r w:rsidR="006E691D">
        <w:rPr>
          <w:color w:val="000000" w:themeColor="text1"/>
        </w:rPr>
        <w:t xml:space="preserve">mental health </w:t>
      </w:r>
      <w:r w:rsidRPr="00DA396D">
        <w:rPr>
          <w:color w:val="000000" w:themeColor="text1"/>
        </w:rPr>
        <w:t>drugs will also become a lifelong necessity</w:t>
      </w:r>
      <w:r w:rsidR="00707D62">
        <w:rPr>
          <w:color w:val="000000" w:themeColor="text1"/>
        </w:rPr>
        <w:t>,</w:t>
      </w:r>
      <w:r w:rsidRPr="00DA396D">
        <w:rPr>
          <w:color w:val="000000" w:themeColor="text1"/>
        </w:rPr>
        <w:t xml:space="preserve"> and their side effects will necessarily follow. Most will ignore or become accustomed to the drug’s side effects. Eventually, many will take another drug to manage side effects such as sexual dysfunction, gastrointestinal issues, or sleeplessness. </w:t>
      </w:r>
    </w:p>
    <w:p w14:paraId="3DEE7656" w14:textId="5A15AC8B" w:rsidR="004B7727" w:rsidRPr="00DA396D" w:rsidRDefault="004B7727" w:rsidP="004B7727">
      <w:pPr>
        <w:rPr>
          <w:color w:val="000000" w:themeColor="text1"/>
        </w:rPr>
      </w:pPr>
      <w:r w:rsidRPr="00DA396D">
        <w:rPr>
          <w:color w:val="000000" w:themeColor="text1"/>
        </w:rPr>
        <w:tab/>
        <w:t xml:space="preserve">It </w:t>
      </w:r>
      <w:r w:rsidR="00456262">
        <w:rPr>
          <w:color w:val="000000" w:themeColor="text1"/>
        </w:rPr>
        <w:t>in admitting</w:t>
      </w:r>
      <w:r w:rsidRPr="00DA396D">
        <w:rPr>
          <w:color w:val="000000" w:themeColor="text1"/>
        </w:rPr>
        <w:t xml:space="preserve"> </w:t>
      </w:r>
      <w:r w:rsidR="006E691D">
        <w:rPr>
          <w:color w:val="000000" w:themeColor="text1"/>
        </w:rPr>
        <w:t>I</w:t>
      </w:r>
      <w:r w:rsidRPr="00DA396D">
        <w:rPr>
          <w:color w:val="000000" w:themeColor="text1"/>
        </w:rPr>
        <w:t xml:space="preserve"> was still feeling the effects of GAD</w:t>
      </w:r>
      <w:r w:rsidR="00E258F8">
        <w:rPr>
          <w:color w:val="000000" w:themeColor="text1"/>
        </w:rPr>
        <w:t>/D</w:t>
      </w:r>
      <w:r w:rsidRPr="00DA396D">
        <w:rPr>
          <w:color w:val="000000" w:themeColor="text1"/>
        </w:rPr>
        <w:t xml:space="preserve">, even with medicinal and therapeutic intervention, that led to the search for alternative, natural remedies. The initial investigation revealed that </w:t>
      </w:r>
      <w:r w:rsidR="006E691D">
        <w:rPr>
          <w:color w:val="000000" w:themeColor="text1"/>
        </w:rPr>
        <w:t>I</w:t>
      </w:r>
      <w:r w:rsidRPr="00DA396D">
        <w:rPr>
          <w:color w:val="000000" w:themeColor="text1"/>
        </w:rPr>
        <w:t xml:space="preserve"> was not alone. A relatively high number of people </w:t>
      </w:r>
      <w:r w:rsidR="00456262">
        <w:rPr>
          <w:color w:val="000000" w:themeColor="text1"/>
        </w:rPr>
        <w:t xml:space="preserve">(especially veterans suffering from PTSD) </w:t>
      </w:r>
      <w:r w:rsidRPr="00DA396D">
        <w:rPr>
          <w:color w:val="000000" w:themeColor="text1"/>
        </w:rPr>
        <w:t>report that medicinal and therapeutic interventions are inadequate. The search for long-term (lifelong) and natural solutions led to</w:t>
      </w:r>
      <w:r w:rsidR="00E802B6">
        <w:rPr>
          <w:color w:val="000000" w:themeColor="text1"/>
        </w:rPr>
        <w:t xml:space="preserve"> the discovery of </w:t>
      </w:r>
      <w:r w:rsidRPr="00DA396D">
        <w:rPr>
          <w:color w:val="000000" w:themeColor="text1"/>
        </w:rPr>
        <w:t>PAT.</w:t>
      </w:r>
    </w:p>
    <w:p w14:paraId="065410ED" w14:textId="1A117ADE" w:rsidR="004B7727" w:rsidRPr="00DA396D" w:rsidRDefault="004B7727">
      <w:pPr>
        <w:rPr>
          <w:b/>
          <w:color w:val="000000" w:themeColor="text1"/>
        </w:rPr>
      </w:pPr>
    </w:p>
    <w:p w14:paraId="4415CF74" w14:textId="77777777" w:rsidR="00041AAF" w:rsidRDefault="00041AAF">
      <w:pPr>
        <w:rPr>
          <w:b/>
          <w:color w:val="000000" w:themeColor="text1"/>
        </w:rPr>
      </w:pPr>
      <w:r>
        <w:rPr>
          <w:color w:val="000000" w:themeColor="text1"/>
        </w:rPr>
        <w:br w:type="page"/>
      </w:r>
    </w:p>
    <w:p w14:paraId="00000028" w14:textId="1B17C840" w:rsidR="0003421C" w:rsidRDefault="00000000">
      <w:pPr>
        <w:pStyle w:val="Heading1"/>
        <w:rPr>
          <w:color w:val="000000" w:themeColor="text1"/>
        </w:rPr>
      </w:pPr>
      <w:bookmarkStart w:id="10" w:name="_Toc190696920"/>
      <w:r w:rsidRPr="00DA396D">
        <w:rPr>
          <w:color w:val="000000" w:themeColor="text1"/>
        </w:rPr>
        <w:lastRenderedPageBreak/>
        <w:t>Analysis through Sociological Theory</w:t>
      </w:r>
      <w:bookmarkEnd w:id="10"/>
    </w:p>
    <w:p w14:paraId="5F3E6669" w14:textId="77777777" w:rsidR="00CE6F51" w:rsidRPr="001B5C28" w:rsidRDefault="00CE6F51" w:rsidP="001B5C28">
      <w:pPr>
        <w:spacing w:line="240" w:lineRule="auto"/>
        <w:ind w:left="4320" w:firstLine="720"/>
        <w:jc w:val="center"/>
        <w:rPr>
          <w:i/>
          <w:iCs/>
          <w:color w:val="000000" w:themeColor="text1"/>
        </w:rPr>
      </w:pPr>
    </w:p>
    <w:p w14:paraId="0000002B" w14:textId="1E2B9552" w:rsidR="0003421C" w:rsidRPr="00DA396D" w:rsidRDefault="00CF51A5" w:rsidP="00CF51A5">
      <w:pPr>
        <w:pStyle w:val="Heading2"/>
        <w:rPr>
          <w:color w:val="000000" w:themeColor="text1"/>
        </w:rPr>
      </w:pPr>
      <w:bookmarkStart w:id="11" w:name="_Toc190696921"/>
      <w:r w:rsidRPr="00DA396D">
        <w:rPr>
          <w:color w:val="000000" w:themeColor="text1"/>
        </w:rPr>
        <w:t>Social Constructionism</w:t>
      </w:r>
      <w:bookmarkEnd w:id="11"/>
    </w:p>
    <w:p w14:paraId="7FC0DF89" w14:textId="041063DB" w:rsidR="000F7E2B" w:rsidRPr="00DA396D" w:rsidRDefault="000F7E2B" w:rsidP="000F7E2B">
      <w:pPr>
        <w:ind w:firstLine="720"/>
        <w:rPr>
          <w:color w:val="000000" w:themeColor="text1"/>
        </w:rPr>
      </w:pPr>
      <w:bookmarkStart w:id="12" w:name="OLE_LINK5"/>
      <w:bookmarkStart w:id="13" w:name="OLE_LINK6"/>
      <w:r w:rsidRPr="00DA396D">
        <w:rPr>
          <w:color w:val="000000" w:themeColor="text1"/>
        </w:rPr>
        <w:t xml:space="preserve">Social constructionism is </w:t>
      </w:r>
      <w:bookmarkStart w:id="14" w:name="OLE_LINK1"/>
      <w:bookmarkStart w:id="15" w:name="OLE_LINK2"/>
      <w:r w:rsidRPr="00DA396D">
        <w:rPr>
          <w:color w:val="000000" w:themeColor="text1"/>
        </w:rPr>
        <w:t xml:space="preserve">a sociological theory that posits human </w:t>
      </w:r>
      <w:r w:rsidR="00131921" w:rsidRPr="00DA396D">
        <w:rPr>
          <w:color w:val="000000" w:themeColor="text1"/>
        </w:rPr>
        <w:t>beings</w:t>
      </w:r>
      <w:r w:rsidRPr="00DA396D">
        <w:rPr>
          <w:color w:val="000000" w:themeColor="text1"/>
        </w:rPr>
        <w:t xml:space="preserve"> and their understanding of reality a</w:t>
      </w:r>
      <w:r w:rsidR="00E802B6">
        <w:rPr>
          <w:color w:val="000000" w:themeColor="text1"/>
        </w:rPr>
        <w:t>s</w:t>
      </w:r>
      <w:r w:rsidRPr="00DA396D">
        <w:rPr>
          <w:color w:val="000000" w:themeColor="text1"/>
        </w:rPr>
        <w:t xml:space="preserve"> products of social processes, interactions, and cultural contexts. </w:t>
      </w:r>
      <w:bookmarkEnd w:id="12"/>
      <w:bookmarkEnd w:id="13"/>
      <w:bookmarkEnd w:id="14"/>
      <w:bookmarkEnd w:id="15"/>
      <w:r w:rsidRPr="00DA396D">
        <w:rPr>
          <w:color w:val="000000" w:themeColor="text1"/>
        </w:rPr>
        <w:t xml:space="preserve">This perspective challenges the notion of objective reality, arguing that our experiences and perceptions are shaped by social agreements and shared meanings (Berger &amp; </w:t>
      </w:r>
      <w:proofErr w:type="spellStart"/>
      <w:r w:rsidRPr="00DA396D">
        <w:rPr>
          <w:color w:val="000000" w:themeColor="text1"/>
        </w:rPr>
        <w:t>Luckmann</w:t>
      </w:r>
      <w:proofErr w:type="spellEnd"/>
      <w:r w:rsidRPr="00DA396D">
        <w:rPr>
          <w:color w:val="000000" w:themeColor="text1"/>
        </w:rPr>
        <w:t xml:space="preserve">, 1966). According to this theory, individuals construct their realities through language, symbols, and social norms, continually </w:t>
      </w:r>
      <w:r w:rsidR="00E258F8">
        <w:rPr>
          <w:color w:val="000000" w:themeColor="text1"/>
        </w:rPr>
        <w:t>modifying</w:t>
      </w:r>
      <w:r w:rsidRPr="00DA396D">
        <w:rPr>
          <w:color w:val="000000" w:themeColor="text1"/>
        </w:rPr>
        <w:t xml:space="preserve"> their understandings based on cultural influences and historical contexts (Schultz &amp; Mehta, 2019). </w:t>
      </w:r>
      <w:r w:rsidRPr="004D2949">
        <w:rPr>
          <w:color w:val="000000" w:themeColor="text1"/>
        </w:rPr>
        <w:t xml:space="preserve">The implications of this theory </w:t>
      </w:r>
      <w:r w:rsidR="00E258F8">
        <w:rPr>
          <w:color w:val="000000" w:themeColor="text1"/>
        </w:rPr>
        <w:t>are found in several academic</w:t>
      </w:r>
      <w:r w:rsidRPr="004D2949">
        <w:rPr>
          <w:color w:val="000000" w:themeColor="text1"/>
        </w:rPr>
        <w:t xml:space="preserve"> fields, including sociology, psychology, and </w:t>
      </w:r>
      <w:r w:rsidR="006E691D">
        <w:rPr>
          <w:color w:val="000000" w:themeColor="text1"/>
        </w:rPr>
        <w:t>theology</w:t>
      </w:r>
      <w:r w:rsidRPr="004D2949">
        <w:rPr>
          <w:color w:val="000000" w:themeColor="text1"/>
        </w:rPr>
        <w:t xml:space="preserve">, as it </w:t>
      </w:r>
      <w:r w:rsidR="006E691D">
        <w:rPr>
          <w:color w:val="000000" w:themeColor="text1"/>
        </w:rPr>
        <w:t xml:space="preserve">focuses on </w:t>
      </w:r>
      <w:r w:rsidR="00131921">
        <w:rPr>
          <w:color w:val="000000" w:themeColor="text1"/>
        </w:rPr>
        <w:t>examining</w:t>
      </w:r>
      <w:r w:rsidRPr="004D2949">
        <w:rPr>
          <w:color w:val="000000" w:themeColor="text1"/>
        </w:rPr>
        <w:t xml:space="preserve"> what constitutes knowledge and reality</w:t>
      </w:r>
      <w:r w:rsidR="006E691D">
        <w:rPr>
          <w:color w:val="000000" w:themeColor="text1"/>
        </w:rPr>
        <w:t xml:space="preserve"> (James, 1902 &amp; Cole, 2021)</w:t>
      </w:r>
      <w:r w:rsidRPr="004D2949">
        <w:rPr>
          <w:color w:val="000000" w:themeColor="text1"/>
        </w:rPr>
        <w:t>.</w:t>
      </w:r>
    </w:p>
    <w:p w14:paraId="570BA749" w14:textId="56F8E139" w:rsidR="000F7E2B" w:rsidRPr="00DA396D" w:rsidRDefault="000F7E2B" w:rsidP="000F7E2B">
      <w:pPr>
        <w:ind w:firstLine="720"/>
        <w:rPr>
          <w:color w:val="000000" w:themeColor="text1"/>
        </w:rPr>
      </w:pPr>
      <w:r w:rsidRPr="00DA396D">
        <w:rPr>
          <w:color w:val="000000" w:themeColor="text1"/>
        </w:rPr>
        <w:t>Central to social constructionism is the idea that knowledge is not merely discovered but socially constructed (</w:t>
      </w:r>
      <w:proofErr w:type="spellStart"/>
      <w:r w:rsidRPr="00DA396D">
        <w:rPr>
          <w:color w:val="000000" w:themeColor="text1"/>
        </w:rPr>
        <w:t>Gergen</w:t>
      </w:r>
      <w:proofErr w:type="spellEnd"/>
      <w:r w:rsidRPr="00DA396D">
        <w:rPr>
          <w:color w:val="000000" w:themeColor="text1"/>
        </w:rPr>
        <w:t xml:space="preserve">, 1999). This epistemological shift emphasizes the importance of context in shaping individuals' understanding of the world. For instance, the constructs of race, gender, and identity are seen as fluid categories that are defined and redefined through social interactions and power dynamics (Wong, 2017). </w:t>
      </w:r>
      <w:r w:rsidR="00B51192">
        <w:rPr>
          <w:color w:val="000000" w:themeColor="text1"/>
        </w:rPr>
        <w:t>Recognizing</w:t>
      </w:r>
      <w:r w:rsidRPr="00DA396D">
        <w:rPr>
          <w:color w:val="000000" w:themeColor="text1"/>
        </w:rPr>
        <w:t xml:space="preserve"> this fluidity emphasizes that categories often perceived as fixed are contingent upon the prevailing social narratives and institutional practices, leading to an ongoing re-negotiation of meaning among individuals and groups (Hacking, 1999). As a result, social constructionism </w:t>
      </w:r>
      <w:r w:rsidR="00E258F8">
        <w:rPr>
          <w:color w:val="000000" w:themeColor="text1"/>
        </w:rPr>
        <w:t>challenges</w:t>
      </w:r>
      <w:r w:rsidR="009F08E4">
        <w:rPr>
          <w:color w:val="000000" w:themeColor="text1"/>
        </w:rPr>
        <w:t xml:space="preserve"> social norms, specifically, in this case, drug laws</w:t>
      </w:r>
      <w:r w:rsidRPr="00DA396D">
        <w:rPr>
          <w:color w:val="000000" w:themeColor="text1"/>
        </w:rPr>
        <w:t>.</w:t>
      </w:r>
    </w:p>
    <w:p w14:paraId="74C727F9" w14:textId="0BB46B55" w:rsidR="00235B5A" w:rsidRPr="00DA396D" w:rsidRDefault="00235B5A" w:rsidP="000F7E2B">
      <w:pPr>
        <w:pStyle w:val="Heading2"/>
        <w:rPr>
          <w:color w:val="000000" w:themeColor="text1"/>
        </w:rPr>
      </w:pPr>
      <w:bookmarkStart w:id="16" w:name="_Toc190696922"/>
      <w:r w:rsidRPr="00DA396D">
        <w:rPr>
          <w:color w:val="000000" w:themeColor="text1"/>
        </w:rPr>
        <w:t xml:space="preserve">Social Construction of </w:t>
      </w:r>
      <w:r w:rsidR="004D2949">
        <w:rPr>
          <w:color w:val="000000" w:themeColor="text1"/>
        </w:rPr>
        <w:t>The</w:t>
      </w:r>
      <w:r w:rsidRPr="00DA396D">
        <w:rPr>
          <w:color w:val="000000" w:themeColor="text1"/>
        </w:rPr>
        <w:t xml:space="preserve"> Psychedelic Villain</w:t>
      </w:r>
      <w:bookmarkEnd w:id="16"/>
    </w:p>
    <w:p w14:paraId="38F10C8E" w14:textId="247B1AA4" w:rsidR="00CF51A5" w:rsidRPr="00CF51A5" w:rsidRDefault="00CF51A5" w:rsidP="00CF51A5">
      <w:pPr>
        <w:ind w:firstLine="720"/>
        <w:rPr>
          <w:color w:val="000000" w:themeColor="text1"/>
        </w:rPr>
      </w:pPr>
      <w:r w:rsidRPr="00CF51A5">
        <w:rPr>
          <w:color w:val="000000" w:themeColor="text1"/>
        </w:rPr>
        <w:t xml:space="preserve">The 1970s marked a pivotal period in the discourse surrounding psychedelics in the United States, culminating in their criminalization. This phenomenon can be understood through </w:t>
      </w:r>
      <w:r w:rsidRPr="00CF51A5">
        <w:rPr>
          <w:color w:val="000000" w:themeColor="text1"/>
        </w:rPr>
        <w:lastRenderedPageBreak/>
        <w:t xml:space="preserve">the lens of social constructionism. </w:t>
      </w:r>
      <w:r w:rsidR="00131921">
        <w:rPr>
          <w:color w:val="000000" w:themeColor="text1"/>
        </w:rPr>
        <w:t>A</w:t>
      </w:r>
      <w:r w:rsidR="006E691D">
        <w:rPr>
          <w:color w:val="000000" w:themeColor="text1"/>
        </w:rPr>
        <w:t xml:space="preserve"> </w:t>
      </w:r>
      <w:r w:rsidR="0094600A">
        <w:rPr>
          <w:color w:val="000000" w:themeColor="text1"/>
        </w:rPr>
        <w:t>key</w:t>
      </w:r>
      <w:r w:rsidRPr="00CF51A5">
        <w:rPr>
          <w:color w:val="000000" w:themeColor="text1"/>
        </w:rPr>
        <w:t xml:space="preserve"> example of this </w:t>
      </w:r>
      <w:r w:rsidR="00E258F8">
        <w:rPr>
          <w:color w:val="000000" w:themeColor="text1"/>
        </w:rPr>
        <w:t>is found</w:t>
      </w:r>
      <w:r w:rsidRPr="00CF51A5">
        <w:rPr>
          <w:color w:val="000000" w:themeColor="text1"/>
        </w:rPr>
        <w:t xml:space="preserve"> in the infamous Manson murders, after which the government and media framed psychedelics as dangerous substances, leading to a societal response that facilitated their prohibition. </w:t>
      </w:r>
      <w:r w:rsidR="008E5BD0">
        <w:rPr>
          <w:color w:val="000000" w:themeColor="text1"/>
        </w:rPr>
        <w:t>Social constructionism</w:t>
      </w:r>
      <w:r w:rsidRPr="00CF51A5">
        <w:rPr>
          <w:color w:val="000000" w:themeColor="text1"/>
        </w:rPr>
        <w:t xml:space="preserve"> </w:t>
      </w:r>
      <w:r w:rsidR="008E5BD0">
        <w:rPr>
          <w:color w:val="000000" w:themeColor="text1"/>
        </w:rPr>
        <w:t>explains</w:t>
      </w:r>
      <w:r w:rsidRPr="00CF51A5">
        <w:rPr>
          <w:color w:val="000000" w:themeColor="text1"/>
        </w:rPr>
        <w:t xml:space="preserve"> how a confluence of events, cultural fears, political agendas</w:t>
      </w:r>
      <w:r w:rsidR="00E258F8">
        <w:rPr>
          <w:color w:val="000000" w:themeColor="text1"/>
        </w:rPr>
        <w:t>, and organizational power</w:t>
      </w:r>
      <w:r w:rsidRPr="00CF51A5">
        <w:rPr>
          <w:color w:val="000000" w:themeColor="text1"/>
        </w:rPr>
        <w:t xml:space="preserve"> collectively contributed to the vilification of psychedelics during this era.</w:t>
      </w:r>
    </w:p>
    <w:p w14:paraId="2559BDDA" w14:textId="0CF84806" w:rsidR="00CF51A5" w:rsidRPr="00CF51A5" w:rsidRDefault="00CF51A5" w:rsidP="00BA376F">
      <w:pPr>
        <w:ind w:firstLine="720"/>
        <w:rPr>
          <w:color w:val="000000" w:themeColor="text1"/>
        </w:rPr>
      </w:pPr>
      <w:r w:rsidRPr="00CF51A5">
        <w:rPr>
          <w:color w:val="000000" w:themeColor="text1"/>
        </w:rPr>
        <w:t xml:space="preserve">By the mid-1960s, psychedelic substances such as LSD had gained popularity, particularly among youth and counterculture movements. Researchers like </w:t>
      </w:r>
      <w:r w:rsidR="00E258F8">
        <w:rPr>
          <w:color w:val="000000" w:themeColor="text1"/>
        </w:rPr>
        <w:t xml:space="preserve">Harvard Professor Dr. </w:t>
      </w:r>
      <w:r w:rsidRPr="00CF51A5">
        <w:rPr>
          <w:color w:val="000000" w:themeColor="text1"/>
        </w:rPr>
        <w:t>Timothy Leary</w:t>
      </w:r>
      <w:r w:rsidR="00E258F8">
        <w:rPr>
          <w:color w:val="000000" w:themeColor="text1"/>
        </w:rPr>
        <w:t xml:space="preserve"> ad</w:t>
      </w:r>
      <w:r w:rsidR="00E258F8" w:rsidRPr="00CF51A5">
        <w:rPr>
          <w:color w:val="000000" w:themeColor="text1"/>
        </w:rPr>
        <w:t>vocated</w:t>
      </w:r>
      <w:r w:rsidRPr="00CF51A5">
        <w:rPr>
          <w:color w:val="000000" w:themeColor="text1"/>
        </w:rPr>
        <w:t xml:space="preserve"> for their therapeutic and consciousness-expanding potential (Leary, 1966). However, th</w:t>
      </w:r>
      <w:r w:rsidR="008E5BD0">
        <w:rPr>
          <w:color w:val="000000" w:themeColor="text1"/>
        </w:rPr>
        <w:t xml:space="preserve">e societal </w:t>
      </w:r>
      <w:r w:rsidRPr="00CF51A5">
        <w:rPr>
          <w:color w:val="000000" w:themeColor="text1"/>
        </w:rPr>
        <w:t xml:space="preserve">acceptance </w:t>
      </w:r>
      <w:r w:rsidR="008E5BD0">
        <w:rPr>
          <w:color w:val="000000" w:themeColor="text1"/>
        </w:rPr>
        <w:t xml:space="preserve">of psychedelics </w:t>
      </w:r>
      <w:r w:rsidRPr="00CF51A5">
        <w:rPr>
          <w:color w:val="000000" w:themeColor="text1"/>
        </w:rPr>
        <w:t>was met with backlash from social factions, including conservative groups who viewed psychedelics as a threat to social order (Nichols, 2016). The counterculture’s disregard for mainstream values fueled growing fears that psychedelics would catalyze societal discord.</w:t>
      </w:r>
    </w:p>
    <w:p w14:paraId="4F1DF170" w14:textId="4BB7DF0C" w:rsidR="00CF51A5" w:rsidRPr="00CF51A5" w:rsidRDefault="00CF51A5" w:rsidP="00BA376F">
      <w:pPr>
        <w:ind w:firstLine="720"/>
        <w:rPr>
          <w:color w:val="000000" w:themeColor="text1"/>
        </w:rPr>
      </w:pPr>
      <w:r w:rsidRPr="00CF51A5">
        <w:rPr>
          <w:color w:val="000000" w:themeColor="text1"/>
        </w:rPr>
        <w:t>The Manson murders in 1969 represented a</w:t>
      </w:r>
      <w:r w:rsidR="00E258F8">
        <w:rPr>
          <w:color w:val="000000" w:themeColor="text1"/>
        </w:rPr>
        <w:t xml:space="preserve">n inflection </w:t>
      </w:r>
      <w:r w:rsidRPr="00CF51A5">
        <w:rPr>
          <w:color w:val="000000" w:themeColor="text1"/>
        </w:rPr>
        <w:t xml:space="preserve">point in </w:t>
      </w:r>
      <w:r w:rsidR="00E258F8">
        <w:rPr>
          <w:color w:val="000000" w:themeColor="text1"/>
        </w:rPr>
        <w:t xml:space="preserve">the </w:t>
      </w:r>
      <w:r w:rsidRPr="00CF51A5">
        <w:rPr>
          <w:color w:val="000000" w:themeColor="text1"/>
        </w:rPr>
        <w:t xml:space="preserve">public perception of psychedelics. Charles Manson’s followers committed gruesome killings, leading to </w:t>
      </w:r>
      <w:r w:rsidR="008E5BD0">
        <w:rPr>
          <w:color w:val="000000" w:themeColor="text1"/>
        </w:rPr>
        <w:t xml:space="preserve">a </w:t>
      </w:r>
      <w:r w:rsidRPr="00CF51A5">
        <w:rPr>
          <w:color w:val="000000" w:themeColor="text1"/>
        </w:rPr>
        <w:t xml:space="preserve">national outcry (O'Neill, 2018). Although Manson was </w:t>
      </w:r>
      <w:r w:rsidR="00E258F8">
        <w:rPr>
          <w:color w:val="000000" w:themeColor="text1"/>
        </w:rPr>
        <w:t xml:space="preserve">convicted for </w:t>
      </w:r>
      <w:r w:rsidRPr="00CF51A5">
        <w:rPr>
          <w:color w:val="000000" w:themeColor="text1"/>
        </w:rPr>
        <w:t>orchestrating the violence, the media framed the use of LSD by his followers as central to their motivations (O'Neill, 2018). This narrative positioned psychedelics as facilitators of violence, ingraining them into the collective consciousness as a source of evil.</w:t>
      </w:r>
    </w:p>
    <w:p w14:paraId="64F28D9B" w14:textId="7E9FA426" w:rsidR="00CF51A5" w:rsidRPr="00CF51A5" w:rsidRDefault="00CF51A5" w:rsidP="00BA376F">
      <w:pPr>
        <w:ind w:firstLine="720"/>
        <w:rPr>
          <w:color w:val="000000" w:themeColor="text1"/>
        </w:rPr>
      </w:pPr>
      <w:r w:rsidRPr="00CF51A5">
        <w:rPr>
          <w:color w:val="000000" w:themeColor="text1"/>
        </w:rPr>
        <w:t xml:space="preserve">In the aftermath of the Manson murders, media coverage amplified fears surrounding psychedelics. Articles and news reports focused on the murders and </w:t>
      </w:r>
      <w:r w:rsidR="009F08E4">
        <w:rPr>
          <w:color w:val="000000" w:themeColor="text1"/>
        </w:rPr>
        <w:t xml:space="preserve">highlighted </w:t>
      </w:r>
      <w:r w:rsidRPr="00CF51A5">
        <w:rPr>
          <w:color w:val="000000" w:themeColor="text1"/>
        </w:rPr>
        <w:t xml:space="preserve">the drugs involved, perpetuating a narrative that associated psychedelics with insanity and violence (Miller, 2001). This sensationalist approach shaped public opinion and set the stage for political action, reinforcing the belief that legal measures were necessary to combat the perceived threat </w:t>
      </w:r>
      <w:r w:rsidRPr="00CF51A5">
        <w:rPr>
          <w:color w:val="000000" w:themeColor="text1"/>
        </w:rPr>
        <w:lastRenderedPageBreak/>
        <w:t>posed by these substances. The government leveraged these narratives to justify implementing stringent drug policies.</w:t>
      </w:r>
    </w:p>
    <w:p w14:paraId="5F247D9F" w14:textId="40B50645" w:rsidR="00CF51A5" w:rsidRPr="00CF51A5" w:rsidRDefault="00CF51A5" w:rsidP="00BA376F">
      <w:pPr>
        <w:ind w:firstLine="720"/>
        <w:rPr>
          <w:color w:val="000000" w:themeColor="text1"/>
        </w:rPr>
      </w:pPr>
      <w:r w:rsidRPr="00CF51A5">
        <w:rPr>
          <w:color w:val="000000" w:themeColor="text1"/>
        </w:rPr>
        <w:t>The Nixon administration’s response to the psychedelic movement was multifaceted and deeply intertwined with social unrest and anti-establishment sentiments of the time. As O'Neill (2018) notes, the administration capitalized on public fears regarding drugs to galvanize support for the war on drugs. By framing psychedelics as dangerous and chaotic, the government sought to dismantle the counterculture and regain control over a society it perceived as destabiliz</w:t>
      </w:r>
      <w:r w:rsidRPr="00DA396D">
        <w:rPr>
          <w:color w:val="000000" w:themeColor="text1"/>
        </w:rPr>
        <w:t>ing</w:t>
      </w:r>
      <w:r w:rsidRPr="00CF51A5">
        <w:rPr>
          <w:color w:val="000000" w:themeColor="text1"/>
        </w:rPr>
        <w:t>. This political agenda contributed significantly to the narrative that vilified psychedelics, correlating them with societal collapse.</w:t>
      </w:r>
    </w:p>
    <w:p w14:paraId="5491AFE3" w14:textId="275D722E" w:rsidR="00CF51A5" w:rsidRPr="00CF51A5" w:rsidRDefault="00CF51A5" w:rsidP="00BA376F">
      <w:pPr>
        <w:ind w:firstLine="720"/>
        <w:rPr>
          <w:color w:val="000000" w:themeColor="text1"/>
        </w:rPr>
      </w:pPr>
      <w:r w:rsidRPr="00CF51A5">
        <w:rPr>
          <w:color w:val="000000" w:themeColor="text1"/>
        </w:rPr>
        <w:t xml:space="preserve">According to Berger and </w:t>
      </w:r>
      <w:proofErr w:type="spellStart"/>
      <w:r w:rsidRPr="00CF51A5">
        <w:rPr>
          <w:color w:val="000000" w:themeColor="text1"/>
        </w:rPr>
        <w:t>Luckmann</w:t>
      </w:r>
      <w:proofErr w:type="spellEnd"/>
      <w:r w:rsidRPr="00CF51A5">
        <w:rPr>
          <w:color w:val="000000" w:themeColor="text1"/>
        </w:rPr>
        <w:t xml:space="preserve"> (1966), reality is socially constructed through </w:t>
      </w:r>
      <w:r w:rsidR="00E258F8">
        <w:rPr>
          <w:color w:val="000000" w:themeColor="text1"/>
        </w:rPr>
        <w:t xml:space="preserve">social </w:t>
      </w:r>
      <w:r w:rsidRPr="00CF51A5">
        <w:rPr>
          <w:color w:val="000000" w:themeColor="text1"/>
        </w:rPr>
        <w:t xml:space="preserve">interactions and shared understandings. The narrative surrounding psychedelics during the 1970s exemplifies this concept, as various stakeholders—including the government, media, and advocacy groups—contributed to a constructed reality that portrayed these substances as malevolent. This collective construction ultimately shaped policies </w:t>
      </w:r>
      <w:r w:rsidR="005E1DE8">
        <w:rPr>
          <w:color w:val="000000" w:themeColor="text1"/>
        </w:rPr>
        <w:t>prioritizing criminalization over exploring</w:t>
      </w:r>
      <w:r w:rsidRPr="00CF51A5">
        <w:rPr>
          <w:color w:val="000000" w:themeColor="text1"/>
        </w:rPr>
        <w:t xml:space="preserve"> potential benefits.</w:t>
      </w:r>
    </w:p>
    <w:p w14:paraId="75C54DB6" w14:textId="7132F216" w:rsidR="00CF51A5" w:rsidRPr="00CF51A5" w:rsidRDefault="00CF51A5" w:rsidP="00BA376F">
      <w:pPr>
        <w:ind w:firstLine="720"/>
        <w:rPr>
          <w:color w:val="000000" w:themeColor="text1"/>
        </w:rPr>
      </w:pPr>
      <w:r w:rsidRPr="00CF51A5">
        <w:rPr>
          <w:color w:val="000000" w:themeColor="text1"/>
        </w:rPr>
        <w:t>The social</w:t>
      </w:r>
      <w:r w:rsidR="009F08E4">
        <w:rPr>
          <w:color w:val="000000" w:themeColor="text1"/>
        </w:rPr>
        <w:t>ly</w:t>
      </w:r>
      <w:r w:rsidRPr="00CF51A5">
        <w:rPr>
          <w:color w:val="000000" w:themeColor="text1"/>
        </w:rPr>
        <w:t xml:space="preserve"> construct</w:t>
      </w:r>
      <w:r w:rsidR="009F08E4">
        <w:rPr>
          <w:color w:val="000000" w:themeColor="text1"/>
        </w:rPr>
        <w:t>ed perception</w:t>
      </w:r>
      <w:r w:rsidRPr="00CF51A5">
        <w:rPr>
          <w:color w:val="000000" w:themeColor="text1"/>
        </w:rPr>
        <w:t xml:space="preserve"> of psychedelics as harmful </w:t>
      </w:r>
      <w:r w:rsidR="009F08E4">
        <w:rPr>
          <w:color w:val="000000" w:themeColor="text1"/>
        </w:rPr>
        <w:t xml:space="preserve">has </w:t>
      </w:r>
      <w:r w:rsidRPr="00CF51A5">
        <w:rPr>
          <w:color w:val="000000" w:themeColor="text1"/>
        </w:rPr>
        <w:t xml:space="preserve">had </w:t>
      </w:r>
      <w:r w:rsidR="009F08E4">
        <w:rPr>
          <w:color w:val="000000" w:themeColor="text1"/>
        </w:rPr>
        <w:t>long-</w:t>
      </w:r>
      <w:r w:rsidRPr="00CF51A5">
        <w:rPr>
          <w:color w:val="000000" w:themeColor="text1"/>
        </w:rPr>
        <w:t xml:space="preserve">lasting implications, shaping both public perceptions and drug policy. The Controlled Substances Act of 1970 classified psychedelics as Schedule I substances, indicating a high potential for abuse and no accepted medical use (Cole, 2010). This designation </w:t>
      </w:r>
      <w:r w:rsidR="009F08E4">
        <w:rPr>
          <w:color w:val="000000" w:themeColor="text1"/>
        </w:rPr>
        <w:t>prohibited</w:t>
      </w:r>
      <w:r w:rsidRPr="00CF51A5">
        <w:rPr>
          <w:color w:val="000000" w:themeColor="text1"/>
        </w:rPr>
        <w:t xml:space="preserve"> research into the therapeutic applications of psychedelics and relegated them to the shadows of legal and cultural discourse. As societal stigma linger</w:t>
      </w:r>
      <w:r w:rsidR="009F08E4">
        <w:rPr>
          <w:color w:val="000000" w:themeColor="text1"/>
        </w:rPr>
        <w:t>s</w:t>
      </w:r>
      <w:r w:rsidRPr="00CF51A5">
        <w:rPr>
          <w:color w:val="000000" w:themeColor="text1"/>
        </w:rPr>
        <w:t>, the potential for these substances to contribute positively to mental health treatment remain</w:t>
      </w:r>
      <w:r w:rsidR="009F08E4">
        <w:rPr>
          <w:color w:val="000000" w:themeColor="text1"/>
        </w:rPr>
        <w:t>s</w:t>
      </w:r>
      <w:r w:rsidRPr="00CF51A5">
        <w:rPr>
          <w:color w:val="000000" w:themeColor="text1"/>
        </w:rPr>
        <w:t xml:space="preserve"> largely untapped.</w:t>
      </w:r>
    </w:p>
    <w:p w14:paraId="0762843B" w14:textId="3DA242FA" w:rsidR="00CF51A5" w:rsidRPr="00CF51A5" w:rsidRDefault="00314F63" w:rsidP="00CF51A5">
      <w:pPr>
        <w:ind w:firstLine="720"/>
        <w:rPr>
          <w:color w:val="000000" w:themeColor="text1"/>
        </w:rPr>
      </w:pPr>
      <w:r>
        <w:rPr>
          <w:color w:val="000000" w:themeColor="text1"/>
        </w:rPr>
        <w:lastRenderedPageBreak/>
        <w:t>E</w:t>
      </w:r>
      <w:r w:rsidR="00CF51A5" w:rsidRPr="00CF51A5">
        <w:rPr>
          <w:color w:val="000000" w:themeColor="text1"/>
        </w:rPr>
        <w:t>xamining the criminalization of psychedelic</w:t>
      </w:r>
      <w:r w:rsidR="00936AB9">
        <w:rPr>
          <w:color w:val="000000" w:themeColor="text1"/>
        </w:rPr>
        <w:t xml:space="preserve"> drugs</w:t>
      </w:r>
      <w:r w:rsidR="00CF51A5" w:rsidRPr="00CF51A5">
        <w:rPr>
          <w:color w:val="000000" w:themeColor="text1"/>
        </w:rPr>
        <w:t xml:space="preserve"> through the lens of social constructionism</w:t>
      </w:r>
      <w:r>
        <w:rPr>
          <w:color w:val="000000" w:themeColor="text1"/>
        </w:rPr>
        <w:t xml:space="preserve"> demonstrates </w:t>
      </w:r>
      <w:r w:rsidR="00CF51A5" w:rsidRPr="00CF51A5">
        <w:rPr>
          <w:color w:val="000000" w:themeColor="text1"/>
        </w:rPr>
        <w:t xml:space="preserve">that the Manson murders acted as a catalyst for a broader narrative that vilified these substances. The converging influences of media representations, political agendas, and cultural fears culminated in a constructed reality that deemed psychedelics dangerous. Future discourse must acknowledge these constructed narratives to reevaluate societal attitudes toward psychedelics, offering the possibility of reconsideration </w:t>
      </w:r>
      <w:r w:rsidR="00131921" w:rsidRPr="00CF51A5">
        <w:rPr>
          <w:color w:val="000000" w:themeColor="text1"/>
        </w:rPr>
        <w:t>considering</w:t>
      </w:r>
      <w:r w:rsidR="00CF51A5" w:rsidRPr="00CF51A5">
        <w:rPr>
          <w:color w:val="000000" w:themeColor="text1"/>
        </w:rPr>
        <w:t xml:space="preserve"> emerging therapeutic research.</w:t>
      </w:r>
    </w:p>
    <w:p w14:paraId="3770E885" w14:textId="77777777" w:rsidR="00235B5A" w:rsidRPr="00DA396D" w:rsidRDefault="00235B5A">
      <w:pPr>
        <w:rPr>
          <w:b/>
          <w:color w:val="000000" w:themeColor="text1"/>
        </w:rPr>
      </w:pPr>
      <w:r w:rsidRPr="00DA396D">
        <w:rPr>
          <w:color w:val="000000" w:themeColor="text1"/>
        </w:rPr>
        <w:br w:type="page"/>
      </w:r>
    </w:p>
    <w:p w14:paraId="0000002C" w14:textId="119C6239" w:rsidR="0003421C" w:rsidRDefault="00000000" w:rsidP="00235B5A">
      <w:pPr>
        <w:pStyle w:val="Heading1"/>
        <w:rPr>
          <w:color w:val="000000" w:themeColor="text1"/>
        </w:rPr>
      </w:pPr>
      <w:bookmarkStart w:id="17" w:name="_Toc190696923"/>
      <w:r w:rsidRPr="00DA396D">
        <w:rPr>
          <w:color w:val="000000" w:themeColor="text1"/>
        </w:rPr>
        <w:lastRenderedPageBreak/>
        <w:t>Faith-Based Analysis</w:t>
      </w:r>
      <w:bookmarkEnd w:id="17"/>
    </w:p>
    <w:p w14:paraId="02AC172A" w14:textId="77777777" w:rsidR="002C1556" w:rsidRDefault="000074D9" w:rsidP="002C1556">
      <w:pPr>
        <w:ind w:firstLine="720"/>
        <w:rPr>
          <w:b/>
        </w:rPr>
      </w:pPr>
      <w:r w:rsidRPr="00DA396D">
        <w:t>N.T. Wright</w:t>
      </w:r>
      <w:r w:rsidR="00314F63">
        <w:t xml:space="preserve"> shares seven “signposts” that are indicators inherent to humanity. These signposts are </w:t>
      </w:r>
      <w:r w:rsidR="00314F63" w:rsidRPr="00314F63">
        <w:t xml:space="preserve">justice, spirituality, </w:t>
      </w:r>
      <w:r w:rsidR="00E258F8">
        <w:t>love</w:t>
      </w:r>
      <w:r w:rsidR="00314F63" w:rsidRPr="00314F63">
        <w:t>, beauty, freedom, truth, and power.</w:t>
      </w:r>
      <w:r w:rsidR="00314F63">
        <w:rPr>
          <w:rFonts w:ascii="Roboto" w:hAnsi="Roboto"/>
          <w:color w:val="001D35"/>
          <w:sz w:val="27"/>
          <w:szCs w:val="27"/>
          <w:shd w:val="clear" w:color="auto" w:fill="FFFFFF"/>
        </w:rPr>
        <w:t xml:space="preserve"> </w:t>
      </w:r>
      <w:r w:rsidR="00314F63">
        <w:t xml:space="preserve">The two themes that will be the lens through which this project is viewed are </w:t>
      </w:r>
      <w:r w:rsidRPr="00DA396D">
        <w:t xml:space="preserve">love and truth. This </w:t>
      </w:r>
      <w:r w:rsidR="00314F63">
        <w:t xml:space="preserve">section of the ARP </w:t>
      </w:r>
      <w:r w:rsidRPr="00DA396D">
        <w:t xml:space="preserve">explores how Wright's themes of love and truth serve as foundational elements in the therapeutic process facilitated by </w:t>
      </w:r>
      <w:r w:rsidR="0094600A">
        <w:t>PAT</w:t>
      </w:r>
      <w:r w:rsidRPr="00DA396D">
        <w:t>, highlighting the transformative potential inherent in both spiritual life and mental health treatment.</w:t>
      </w:r>
      <w:r w:rsidR="00314F63">
        <w:t xml:space="preserve"> Transformation is possible because it is believed that psychedelics create neuroplastic</w:t>
      </w:r>
      <w:r w:rsidR="0094600A">
        <w:t>ity</w:t>
      </w:r>
      <w:r w:rsidR="00314F63">
        <w:t xml:space="preserve"> in the human brain, which allows the re-wiring of neurons that </w:t>
      </w:r>
      <w:r w:rsidR="0094600A">
        <w:t xml:space="preserve">can permanently </w:t>
      </w:r>
      <w:r w:rsidR="00314F63">
        <w:t>change strongly held and false beliefs</w:t>
      </w:r>
      <w:r w:rsidR="00151D1A">
        <w:t xml:space="preserve"> </w:t>
      </w:r>
      <w:r w:rsidR="00151D1A" w:rsidRPr="00151D1A">
        <w:t>(Carhart-Harris, 2012)</w:t>
      </w:r>
      <w:r w:rsidR="00314F63">
        <w:t>.</w:t>
      </w:r>
    </w:p>
    <w:p w14:paraId="75682E16" w14:textId="07E54C48" w:rsidR="00117B04" w:rsidRDefault="000074D9" w:rsidP="002C1556">
      <w:pPr>
        <w:ind w:firstLine="720"/>
        <w:rPr>
          <w:b/>
        </w:rPr>
      </w:pPr>
      <w:r w:rsidRPr="00DA396D">
        <w:t xml:space="preserve">Wright emphasizes love as a central tenet of Christianity, positing that it is not merely an emotional state but an active, relational force that compels individuals to engage compassionately with one another (Wright, 2010). In the context of </w:t>
      </w:r>
      <w:r w:rsidR="00314F63">
        <w:t>PAT</w:t>
      </w:r>
      <w:r w:rsidRPr="00DA396D">
        <w:t xml:space="preserve">, this understanding of love becomes pivotal. </w:t>
      </w:r>
      <w:r w:rsidR="00117B04">
        <w:t>The PME associated with the use of psychedelic medicine may</w:t>
      </w:r>
      <w:r w:rsidRPr="00DA396D">
        <w:t xml:space="preserve"> often foster profound feelings of connectedness and compassion, not only towards oneself but also towards others, leading to transformative healing (Griffiths et al., 2016).</w:t>
      </w:r>
      <w:r w:rsidR="00117B04">
        <w:t xml:space="preserve"> </w:t>
      </w:r>
    </w:p>
    <w:p w14:paraId="53C1C205" w14:textId="249A933F" w:rsidR="000074D9" w:rsidRPr="00DA396D" w:rsidRDefault="00461993" w:rsidP="00ED7303">
      <w:pPr>
        <w:ind w:firstLine="720"/>
        <w:rPr>
          <w:b/>
        </w:rPr>
      </w:pPr>
      <w:r>
        <w:t>P</w:t>
      </w:r>
      <w:r w:rsidR="000074D9" w:rsidRPr="00DA396D">
        <w:t>atients frequently report experiencing deep feelings of love</w:t>
      </w:r>
      <w:r>
        <w:t xml:space="preserve"> during PAT</w:t>
      </w:r>
      <w:r w:rsidR="000074D9" w:rsidRPr="00DA396D">
        <w:t xml:space="preserve">, </w:t>
      </w:r>
      <w:r w:rsidR="00B170D6">
        <w:t>which promote</w:t>
      </w:r>
      <w:r>
        <w:t>s</w:t>
      </w:r>
      <w:r w:rsidR="000074D9" w:rsidRPr="00DA396D">
        <w:t xml:space="preserve"> emotional </w:t>
      </w:r>
      <w:r w:rsidR="00707D62" w:rsidRPr="00DA396D">
        <w:t>catharsis</w:t>
      </w:r>
      <w:r w:rsidR="000074D9" w:rsidRPr="00DA396D">
        <w:t xml:space="preserve"> and facilitat</w:t>
      </w:r>
      <w:r w:rsidR="00B170D6">
        <w:t>e</w:t>
      </w:r>
      <w:r>
        <w:t>s</w:t>
      </w:r>
      <w:r w:rsidR="000074D9" w:rsidRPr="00DA396D">
        <w:t xml:space="preserve"> healing. This experience aligns with Wright's theological viewpoint, suggesting that when individuals encounter </w:t>
      </w:r>
      <w:r w:rsidR="00936AB9">
        <w:t xml:space="preserve">divine and relational love, </w:t>
      </w:r>
      <w:r w:rsidR="000074D9" w:rsidRPr="00DA396D">
        <w:t xml:space="preserve">their ability to process traumatic experiences and embrace vulnerability is significantly enhanced (Davis &amp; McMahon, 2020). Such experiences can </w:t>
      </w:r>
      <w:r w:rsidR="00314F63">
        <w:t>produce</w:t>
      </w:r>
      <w:r w:rsidR="000074D9" w:rsidRPr="00DA396D">
        <w:t xml:space="preserve"> shifts in perspective, encouraging recovery from past wounds while fostering a sense of belonging within a broader community.</w:t>
      </w:r>
      <w:r w:rsidR="00117B04" w:rsidRPr="00117B04">
        <w:t xml:space="preserve"> </w:t>
      </w:r>
      <w:r w:rsidR="00117B04">
        <w:t xml:space="preserve">This transformation also aligns with the teachings of most </w:t>
      </w:r>
      <w:r w:rsidR="0094600A">
        <w:t xml:space="preserve">Christian theologians </w:t>
      </w:r>
      <w:r w:rsidR="00117B04">
        <w:t>and saints. St John of the Cross said, “</w:t>
      </w:r>
      <w:r w:rsidR="00117B04" w:rsidRPr="00117B04">
        <w:t>To love is to be transformed into what we love.</w:t>
      </w:r>
      <w:r w:rsidR="00117B04">
        <w:t xml:space="preserve"> </w:t>
      </w:r>
      <w:r w:rsidR="00117B04" w:rsidRPr="00117B04">
        <w:t xml:space="preserve">To love God is therefore </w:t>
      </w:r>
      <w:r w:rsidR="00117B04" w:rsidRPr="00117B04">
        <w:lastRenderedPageBreak/>
        <w:t>to be transformed into God.</w:t>
      </w:r>
      <w:r w:rsidR="00117B04">
        <w:t>”</w:t>
      </w:r>
      <w:r w:rsidR="0094600A">
        <w:t xml:space="preserve"> Many times</w:t>
      </w:r>
      <w:r w:rsidR="00BE55F7">
        <w:t>,</w:t>
      </w:r>
      <w:r w:rsidR="0094600A">
        <w:t xml:space="preserve"> anxiety and depression are associated with a lack of self-worth or self-love. Learning to love oneself as God loves can be one of the keys to healing.</w:t>
      </w:r>
    </w:p>
    <w:p w14:paraId="04F939BC" w14:textId="449ED21C" w:rsidR="000074D9" w:rsidRPr="00DA396D" w:rsidRDefault="000074D9" w:rsidP="00ED7303">
      <w:pPr>
        <w:ind w:firstLine="720"/>
      </w:pPr>
      <w:r w:rsidRPr="00DA396D">
        <w:t xml:space="preserve">Wright’s theme of truth is critical in the therapeutic setting, advocating for a pursuit of truth that encompasses intellectual and relational dimensions (Wright, 2013). In </w:t>
      </w:r>
      <w:r w:rsidR="00314F63">
        <w:t>PAT</w:t>
      </w:r>
      <w:r w:rsidRPr="00DA396D">
        <w:t xml:space="preserve">, </w:t>
      </w:r>
      <w:r w:rsidR="00117B04">
        <w:t xml:space="preserve">people </w:t>
      </w:r>
      <w:r w:rsidRPr="00DA396D">
        <w:t>often confront</w:t>
      </w:r>
      <w:r w:rsidR="00117B04">
        <w:t xml:space="preserve"> </w:t>
      </w:r>
      <w:r w:rsidRPr="00DA396D">
        <w:t>deeply held beliefs and narratives about themselves. Psychedelics</w:t>
      </w:r>
      <w:r w:rsidR="00117B04">
        <w:t xml:space="preserve">, through </w:t>
      </w:r>
      <w:r w:rsidR="003C01C6">
        <w:t>neuroplasticity and the ability to reconnect neuropathways, can</w:t>
      </w:r>
      <w:r w:rsidRPr="00DA396D">
        <w:t xml:space="preserve"> serve as catalysts that enable patients to break through barriers of denial or self-deception that may have contributed to their psychological distress (Carhart-Harris et al., 2018).</w:t>
      </w:r>
      <w:r w:rsidR="00314F63">
        <w:t xml:space="preserve"> Christian truth is based on the theological foundation of Imago Dei – that humans are created in the image of God.</w:t>
      </w:r>
      <w:r w:rsidR="003C01C6">
        <w:t xml:space="preserve"> It is difficult to believe the self-defeating lies of anxiety if one sees himself in the image of God. </w:t>
      </w:r>
    </w:p>
    <w:p w14:paraId="76B7FC4F" w14:textId="076DE56B" w:rsidR="000074D9" w:rsidRPr="00DA396D" w:rsidRDefault="000074D9" w:rsidP="00ED7303">
      <w:pPr>
        <w:ind w:firstLine="720"/>
        <w:rPr>
          <w:b/>
        </w:rPr>
      </w:pPr>
      <w:r w:rsidRPr="00DA396D">
        <w:t>Facilitated by the unique state induced by psychedelics, patients can encounter what they perceive as personal truths—insights related to their identity, relationships, the essence of existence</w:t>
      </w:r>
      <w:r w:rsidR="00314F63">
        <w:t>, and a deeper union with the divine</w:t>
      </w:r>
      <w:r w:rsidRPr="00DA396D">
        <w:t xml:space="preserve">. </w:t>
      </w:r>
      <w:r w:rsidR="00456262">
        <w:t xml:space="preserve">Van </w:t>
      </w:r>
      <w:proofErr w:type="spellStart"/>
      <w:r w:rsidR="00456262">
        <w:t>Huyssteen</w:t>
      </w:r>
      <w:proofErr w:type="spellEnd"/>
      <w:r w:rsidR="00456262">
        <w:t xml:space="preserve"> relates this ability to intellectually recognize truth as uniquely human. “… all mental states… are generated by the neurology of the human nervous </w:t>
      </w:r>
      <w:proofErr w:type="gramStart"/>
      <w:r w:rsidR="00456262">
        <w:t>system, and</w:t>
      </w:r>
      <w:proofErr w:type="gramEnd"/>
      <w:r w:rsidR="00456262">
        <w:t xml:space="preserve"> are thus part and parcel of what it is to be fully human” (244). It is this ability to truly understand truth that make us human and, ultimately elemental to the understanding of imago </w:t>
      </w:r>
      <w:proofErr w:type="spellStart"/>
      <w:r w:rsidR="00456262">
        <w:t>dei</w:t>
      </w:r>
      <w:proofErr w:type="spellEnd"/>
      <w:r w:rsidR="00456262">
        <w:t xml:space="preserve">. </w:t>
      </w:r>
      <w:r w:rsidRPr="00DA396D">
        <w:t>This process mirrors Wright’s understanding of Jesus as the embodiment of truth, inviting individuals to confront their realities and align their lives accordingly (Wright, 2007). The therapeutic setting thus transforms into a space where patients can explore their narratives, confront uncomfortable truths, and integrate these insights into healthier self-understandings.</w:t>
      </w:r>
      <w:r w:rsidR="00314F63">
        <w:t xml:space="preserve"> This project focuses on establishing a “setting”</w:t>
      </w:r>
      <w:r w:rsidR="0094600A">
        <w:rPr>
          <w:rStyle w:val="FootnoteReference"/>
          <w:color w:val="000000" w:themeColor="text1"/>
        </w:rPr>
        <w:footnoteReference w:id="4"/>
      </w:r>
      <w:r w:rsidR="00314F63">
        <w:t xml:space="preserve"> for treatment influenced and informed by Christianity and the truth of God’s presence. </w:t>
      </w:r>
    </w:p>
    <w:p w14:paraId="3A1E95CE" w14:textId="1C7968CB" w:rsidR="000074D9" w:rsidRPr="00DA396D" w:rsidRDefault="000074D9" w:rsidP="00ED7303">
      <w:pPr>
        <w:ind w:firstLine="720"/>
      </w:pPr>
      <w:r w:rsidRPr="00DA396D">
        <w:lastRenderedPageBreak/>
        <w:t xml:space="preserve">The interplay between love and truth in Wright’s theology amplifies their individual effects when applied to </w:t>
      </w:r>
      <w:r w:rsidR="0094600A">
        <w:t>PAT</w:t>
      </w:r>
      <w:r w:rsidRPr="00DA396D">
        <w:t>. The presence of love encourages patients to embrace the vulnerability necessary for confronting their truths, while insights into personal truth can deepen their capacity to love themselves and others. This reciprocity is essential for holistic healing, allowing patients to develop a compassionate understanding of their experiences (</w:t>
      </w:r>
      <w:proofErr w:type="spellStart"/>
      <w:r w:rsidRPr="00DA396D">
        <w:t>Kettner</w:t>
      </w:r>
      <w:proofErr w:type="spellEnd"/>
      <w:r w:rsidRPr="00DA396D">
        <w:t xml:space="preserve"> et al., 2021).</w:t>
      </w:r>
    </w:p>
    <w:p w14:paraId="136B842C" w14:textId="77777777" w:rsidR="000074D9" w:rsidRPr="00DA396D" w:rsidRDefault="000074D9">
      <w:pPr>
        <w:rPr>
          <w:color w:val="000000" w:themeColor="text1"/>
        </w:rPr>
      </w:pPr>
      <w:r w:rsidRPr="00DA396D">
        <w:rPr>
          <w:b/>
          <w:color w:val="000000" w:themeColor="text1"/>
        </w:rPr>
        <w:br w:type="page"/>
      </w:r>
    </w:p>
    <w:p w14:paraId="0000002F" w14:textId="7E38C0D0" w:rsidR="0003421C" w:rsidRDefault="00000000" w:rsidP="000074D9">
      <w:pPr>
        <w:pStyle w:val="Heading1"/>
        <w:rPr>
          <w:color w:val="000000" w:themeColor="text1"/>
        </w:rPr>
      </w:pPr>
      <w:bookmarkStart w:id="18" w:name="_Toc190696924"/>
      <w:r w:rsidRPr="00DA396D">
        <w:rPr>
          <w:color w:val="000000" w:themeColor="text1"/>
        </w:rPr>
        <w:lastRenderedPageBreak/>
        <w:t>Designing the Intervention</w:t>
      </w:r>
      <w:bookmarkEnd w:id="18"/>
    </w:p>
    <w:p w14:paraId="4820EE3C" w14:textId="2C392F66" w:rsidR="00023242" w:rsidRPr="00DA396D" w:rsidRDefault="00000000" w:rsidP="00023242">
      <w:pPr>
        <w:pStyle w:val="Heading2"/>
        <w:rPr>
          <w:color w:val="000000" w:themeColor="text1"/>
        </w:rPr>
      </w:pPr>
      <w:bookmarkStart w:id="19" w:name="_Toc190696925"/>
      <w:r w:rsidRPr="00DA396D">
        <w:rPr>
          <w:color w:val="000000" w:themeColor="text1"/>
        </w:rPr>
        <w:t>Purpose and Objectives</w:t>
      </w:r>
      <w:bookmarkEnd w:id="19"/>
      <w:r w:rsidR="00023242">
        <w:rPr>
          <w:color w:val="000000" w:themeColor="text1"/>
        </w:rPr>
        <w:t xml:space="preserve"> </w:t>
      </w:r>
    </w:p>
    <w:p w14:paraId="18BEE4C5" w14:textId="1232DEED" w:rsidR="00645527" w:rsidRDefault="00D855D6" w:rsidP="00023242">
      <w:pPr>
        <w:ind w:firstLine="720"/>
        <w:rPr>
          <w:color w:val="000000" w:themeColor="text1"/>
        </w:rPr>
      </w:pPr>
      <w:r w:rsidRPr="00D855D6">
        <w:rPr>
          <w:color w:val="000000" w:themeColor="text1"/>
        </w:rPr>
        <w:t xml:space="preserve">This project </w:t>
      </w:r>
      <w:r w:rsidR="00023242">
        <w:rPr>
          <w:color w:val="000000" w:themeColor="text1"/>
        </w:rPr>
        <w:t>follows a five-phase, retrospective autoethnographic</w:t>
      </w:r>
      <w:r w:rsidR="00023242" w:rsidRPr="00D855D6">
        <w:rPr>
          <w:color w:val="000000" w:themeColor="text1"/>
        </w:rPr>
        <w:t xml:space="preserve"> </w:t>
      </w:r>
      <w:r w:rsidR="0076748E">
        <w:rPr>
          <w:color w:val="000000" w:themeColor="text1"/>
        </w:rPr>
        <w:t>methodology</w:t>
      </w:r>
      <w:r w:rsidR="00023242">
        <w:rPr>
          <w:color w:val="000000" w:themeColor="text1"/>
        </w:rPr>
        <w:t xml:space="preserve"> to </w:t>
      </w:r>
      <w:r w:rsidRPr="00D855D6">
        <w:rPr>
          <w:color w:val="000000" w:themeColor="text1"/>
        </w:rPr>
        <w:t>examine</w:t>
      </w:r>
      <w:r w:rsidR="00023242">
        <w:rPr>
          <w:color w:val="000000" w:themeColor="text1"/>
        </w:rPr>
        <w:t xml:space="preserve"> </w:t>
      </w:r>
      <w:r w:rsidR="00E569B0">
        <w:rPr>
          <w:color w:val="000000" w:themeColor="text1"/>
        </w:rPr>
        <w:t>PAT's</w:t>
      </w:r>
      <w:r w:rsidRPr="00D855D6">
        <w:rPr>
          <w:color w:val="000000" w:themeColor="text1"/>
        </w:rPr>
        <w:t xml:space="preserve"> theological and ethical consideration</w:t>
      </w:r>
      <w:r w:rsidR="00E569B0">
        <w:rPr>
          <w:color w:val="000000" w:themeColor="text1"/>
        </w:rPr>
        <w:t>s</w:t>
      </w:r>
      <w:r w:rsidRPr="00D855D6">
        <w:rPr>
          <w:color w:val="000000" w:themeColor="text1"/>
        </w:rPr>
        <w:t xml:space="preserve"> </w:t>
      </w:r>
      <w:r w:rsidR="004536FC" w:rsidRPr="00D855D6">
        <w:rPr>
          <w:color w:val="000000" w:themeColor="text1"/>
        </w:rPr>
        <w:t xml:space="preserve">for use by a practicing Christian, specifically a Roman Catholic. </w:t>
      </w:r>
      <w:r w:rsidR="00645527">
        <w:rPr>
          <w:color w:val="000000" w:themeColor="text1"/>
        </w:rPr>
        <w:t xml:space="preserve">I </w:t>
      </w:r>
      <w:r w:rsidR="00023242">
        <w:rPr>
          <w:color w:val="000000" w:themeColor="text1"/>
        </w:rPr>
        <w:t>want to</w:t>
      </w:r>
      <w:r>
        <w:rPr>
          <w:color w:val="000000" w:themeColor="text1"/>
        </w:rPr>
        <w:t xml:space="preserve"> </w:t>
      </w:r>
      <w:r w:rsidR="00645527">
        <w:rPr>
          <w:color w:val="000000" w:themeColor="text1"/>
        </w:rPr>
        <w:t xml:space="preserve">better </w:t>
      </w:r>
      <w:r>
        <w:rPr>
          <w:color w:val="000000" w:themeColor="text1"/>
        </w:rPr>
        <w:t>understand</w:t>
      </w:r>
      <w:r w:rsidR="00023242">
        <w:rPr>
          <w:color w:val="000000" w:themeColor="text1"/>
        </w:rPr>
        <w:t xml:space="preserve">, from a personal perspective, </w:t>
      </w:r>
      <w:r>
        <w:rPr>
          <w:color w:val="000000" w:themeColor="text1"/>
        </w:rPr>
        <w:t xml:space="preserve">the </w:t>
      </w:r>
      <w:r w:rsidR="004445D3">
        <w:rPr>
          <w:color w:val="000000" w:themeColor="text1"/>
        </w:rPr>
        <w:t>efficacy,</w:t>
      </w:r>
      <w:r w:rsidR="00E569B0">
        <w:rPr>
          <w:color w:val="000000" w:themeColor="text1"/>
        </w:rPr>
        <w:t xml:space="preserve"> and ethic</w:t>
      </w:r>
      <w:r w:rsidR="00E4403F">
        <w:rPr>
          <w:color w:val="000000" w:themeColor="text1"/>
        </w:rPr>
        <w:t>al considerations</w:t>
      </w:r>
      <w:r w:rsidR="00E569B0">
        <w:rPr>
          <w:color w:val="000000" w:themeColor="text1"/>
        </w:rPr>
        <w:t xml:space="preserve"> of the </w:t>
      </w:r>
      <w:r>
        <w:rPr>
          <w:color w:val="000000" w:themeColor="text1"/>
        </w:rPr>
        <w:t xml:space="preserve">use of psychedelics </w:t>
      </w:r>
      <w:r w:rsidR="00E569B0">
        <w:rPr>
          <w:color w:val="000000" w:themeColor="text1"/>
        </w:rPr>
        <w:t>as a</w:t>
      </w:r>
      <w:r w:rsidR="00023242">
        <w:rPr>
          <w:color w:val="000000" w:themeColor="text1"/>
        </w:rPr>
        <w:t xml:space="preserve">n </w:t>
      </w:r>
      <w:r w:rsidR="00E569B0">
        <w:rPr>
          <w:color w:val="000000" w:themeColor="text1"/>
        </w:rPr>
        <w:t>interventional</w:t>
      </w:r>
      <w:r>
        <w:rPr>
          <w:color w:val="000000" w:themeColor="text1"/>
        </w:rPr>
        <w:t xml:space="preserve"> therapeutic</w:t>
      </w:r>
      <w:r w:rsidR="00023242" w:rsidRPr="00023242">
        <w:rPr>
          <w:color w:val="000000" w:themeColor="text1"/>
        </w:rPr>
        <w:t xml:space="preserve"> </w:t>
      </w:r>
      <w:r w:rsidR="00023242">
        <w:rPr>
          <w:color w:val="000000" w:themeColor="text1"/>
        </w:rPr>
        <w:t>for the relief of mental health conditions</w:t>
      </w:r>
      <w:r w:rsidR="004536FC" w:rsidRPr="00D855D6">
        <w:rPr>
          <w:color w:val="000000" w:themeColor="text1"/>
        </w:rPr>
        <w:t xml:space="preserve">. Psilocybin </w:t>
      </w:r>
      <w:r w:rsidR="00645527">
        <w:rPr>
          <w:color w:val="000000" w:themeColor="text1"/>
        </w:rPr>
        <w:t>was</w:t>
      </w:r>
      <w:r w:rsidR="004536FC" w:rsidRPr="00D855D6">
        <w:rPr>
          <w:color w:val="000000" w:themeColor="text1"/>
        </w:rPr>
        <w:t xml:space="preserve"> used </w:t>
      </w:r>
      <w:r w:rsidR="00023242">
        <w:rPr>
          <w:color w:val="000000" w:themeColor="text1"/>
        </w:rPr>
        <w:t xml:space="preserve">as the agonist medication for the PAT. </w:t>
      </w:r>
    </w:p>
    <w:p w14:paraId="00000034" w14:textId="2FAB1B32" w:rsidR="0003421C" w:rsidRDefault="00E569B0" w:rsidP="00645527">
      <w:pPr>
        <w:ind w:firstLine="720"/>
        <w:rPr>
          <w:color w:val="000000" w:themeColor="text1"/>
        </w:rPr>
      </w:pPr>
      <w:r>
        <w:rPr>
          <w:color w:val="000000" w:themeColor="text1"/>
        </w:rPr>
        <w:t>The Catholic stance on the acceptability of</w:t>
      </w:r>
      <w:r w:rsidR="004536FC">
        <w:rPr>
          <w:color w:val="000000" w:themeColor="text1"/>
        </w:rPr>
        <w:t xml:space="preserve"> PAT </w:t>
      </w:r>
      <w:r>
        <w:rPr>
          <w:color w:val="000000" w:themeColor="text1"/>
        </w:rPr>
        <w:t xml:space="preserve">is unclear at best. </w:t>
      </w:r>
      <w:r w:rsidR="002C1556">
        <w:rPr>
          <w:color w:val="000000" w:themeColor="text1"/>
        </w:rPr>
        <w:t>Much of</w:t>
      </w:r>
      <w:r>
        <w:rPr>
          <w:color w:val="000000" w:themeColor="text1"/>
        </w:rPr>
        <w:t xml:space="preserve"> the writing on the use of psychedelics, therapeutically or not, recognizes a “spiritual” component. However, a paucity of </w:t>
      </w:r>
      <w:r w:rsidR="009D564C">
        <w:rPr>
          <w:color w:val="000000" w:themeColor="text1"/>
        </w:rPr>
        <w:t xml:space="preserve">commentary relates directly to </w:t>
      </w:r>
      <w:r w:rsidR="004536FC">
        <w:rPr>
          <w:color w:val="000000" w:themeColor="text1"/>
        </w:rPr>
        <w:t>Christia</w:t>
      </w:r>
      <w:r w:rsidR="004A07FC">
        <w:rPr>
          <w:color w:val="000000" w:themeColor="text1"/>
        </w:rPr>
        <w:t>nity</w:t>
      </w:r>
      <w:r w:rsidR="009D564C">
        <w:rPr>
          <w:color w:val="000000" w:themeColor="text1"/>
        </w:rPr>
        <w:t xml:space="preserve">, especially </w:t>
      </w:r>
      <w:r w:rsidR="004536FC">
        <w:rPr>
          <w:color w:val="000000" w:themeColor="text1"/>
        </w:rPr>
        <w:t xml:space="preserve">Roman Catholicism. This intervention weaves traditional Roman Catholic spiritual preparation into the </w:t>
      </w:r>
      <w:r w:rsidR="00783542">
        <w:rPr>
          <w:color w:val="000000" w:themeColor="text1"/>
        </w:rPr>
        <w:t>standardized</w:t>
      </w:r>
      <w:r w:rsidR="004536FC">
        <w:rPr>
          <w:color w:val="000000" w:themeColor="text1"/>
        </w:rPr>
        <w:t xml:space="preserve"> preparation and integration process</w:t>
      </w:r>
      <w:r w:rsidR="009D564C">
        <w:rPr>
          <w:color w:val="000000" w:themeColor="text1"/>
        </w:rPr>
        <w:t xml:space="preserve"> with the hope and intent of inspiring further conversation from that perspective</w:t>
      </w:r>
      <w:r w:rsidR="004536FC">
        <w:rPr>
          <w:color w:val="000000" w:themeColor="text1"/>
        </w:rPr>
        <w:t>.</w:t>
      </w:r>
    </w:p>
    <w:p w14:paraId="421E8DC3" w14:textId="29DBC989" w:rsidR="004536FC" w:rsidRDefault="004536FC" w:rsidP="004536FC">
      <w:pPr>
        <w:rPr>
          <w:color w:val="000000" w:themeColor="text1"/>
        </w:rPr>
      </w:pPr>
      <w:r>
        <w:rPr>
          <w:color w:val="000000" w:themeColor="text1"/>
        </w:rPr>
        <w:tab/>
        <w:t>Specific objectives of this project are:</w:t>
      </w:r>
    </w:p>
    <w:p w14:paraId="7DA9B981" w14:textId="53A4C18B" w:rsidR="004536FC" w:rsidRDefault="004536FC" w:rsidP="004536FC">
      <w:pPr>
        <w:pStyle w:val="ListParagraph"/>
        <w:numPr>
          <w:ilvl w:val="0"/>
          <w:numId w:val="18"/>
        </w:numPr>
        <w:spacing w:line="240" w:lineRule="auto"/>
        <w:rPr>
          <w:color w:val="000000" w:themeColor="text1"/>
        </w:rPr>
      </w:pPr>
      <w:r>
        <w:rPr>
          <w:color w:val="000000" w:themeColor="text1"/>
        </w:rPr>
        <w:t>Record the journey for post</w:t>
      </w:r>
      <w:r w:rsidR="00645527">
        <w:rPr>
          <w:color w:val="000000" w:themeColor="text1"/>
        </w:rPr>
        <w:t>-</w:t>
      </w:r>
      <w:r>
        <w:rPr>
          <w:color w:val="000000" w:themeColor="text1"/>
        </w:rPr>
        <w:t xml:space="preserve">experience analysis </w:t>
      </w:r>
      <w:r w:rsidR="00645527">
        <w:rPr>
          <w:color w:val="000000" w:themeColor="text1"/>
        </w:rPr>
        <w:t>to</w:t>
      </w:r>
      <w:r>
        <w:rPr>
          <w:color w:val="000000" w:themeColor="text1"/>
        </w:rPr>
        <w:t xml:space="preserve"> identify the PAT provider and medicin</w:t>
      </w:r>
      <w:r w:rsidR="00645527">
        <w:rPr>
          <w:color w:val="000000" w:themeColor="text1"/>
        </w:rPr>
        <w:t>e for the execution of the</w:t>
      </w:r>
      <w:r>
        <w:rPr>
          <w:color w:val="000000" w:themeColor="text1"/>
        </w:rPr>
        <w:t xml:space="preserve"> intervention.</w:t>
      </w:r>
    </w:p>
    <w:p w14:paraId="5C951EB2" w14:textId="05C063F9" w:rsidR="009D564C" w:rsidRDefault="009D564C" w:rsidP="004536FC">
      <w:pPr>
        <w:pStyle w:val="ListParagraph"/>
        <w:numPr>
          <w:ilvl w:val="0"/>
          <w:numId w:val="18"/>
        </w:numPr>
        <w:spacing w:line="240" w:lineRule="auto"/>
        <w:rPr>
          <w:color w:val="000000" w:themeColor="text1"/>
        </w:rPr>
      </w:pPr>
      <w:r>
        <w:rPr>
          <w:color w:val="000000" w:themeColor="text1"/>
        </w:rPr>
        <w:t>View PAT through the lens of Social Constructionism and NT Wright’s 7 Signposts</w:t>
      </w:r>
      <w:r w:rsidR="00E258F8">
        <w:rPr>
          <w:color w:val="000000" w:themeColor="text1"/>
        </w:rPr>
        <w:t>.</w:t>
      </w:r>
    </w:p>
    <w:p w14:paraId="03F5D13A" w14:textId="3AF7886A" w:rsidR="004536FC" w:rsidRDefault="004536FC" w:rsidP="004536FC">
      <w:pPr>
        <w:pStyle w:val="ListParagraph"/>
        <w:numPr>
          <w:ilvl w:val="0"/>
          <w:numId w:val="18"/>
        </w:numPr>
        <w:spacing w:line="240" w:lineRule="auto"/>
        <w:rPr>
          <w:color w:val="000000" w:themeColor="text1"/>
        </w:rPr>
      </w:pPr>
      <w:r>
        <w:rPr>
          <w:color w:val="000000" w:themeColor="text1"/>
        </w:rPr>
        <w:t>Implement traditional Roman Catholic practices into the experience.</w:t>
      </w:r>
    </w:p>
    <w:p w14:paraId="70516A8C" w14:textId="08636C78" w:rsidR="004536FC" w:rsidRDefault="004536FC" w:rsidP="004536FC">
      <w:pPr>
        <w:pStyle w:val="ListParagraph"/>
        <w:numPr>
          <w:ilvl w:val="0"/>
          <w:numId w:val="18"/>
        </w:numPr>
        <w:spacing w:line="240" w:lineRule="auto"/>
        <w:rPr>
          <w:color w:val="000000" w:themeColor="text1"/>
        </w:rPr>
      </w:pPr>
      <w:r>
        <w:rPr>
          <w:color w:val="000000" w:themeColor="text1"/>
        </w:rPr>
        <w:t xml:space="preserve">Assess the efficacy of PAT on </w:t>
      </w:r>
      <w:r w:rsidR="00645527">
        <w:rPr>
          <w:color w:val="000000" w:themeColor="text1"/>
        </w:rPr>
        <w:t>GAD</w:t>
      </w:r>
      <w:r w:rsidR="00023242">
        <w:rPr>
          <w:color w:val="000000" w:themeColor="text1"/>
        </w:rPr>
        <w:t>/</w:t>
      </w:r>
      <w:r w:rsidR="00645527">
        <w:rPr>
          <w:color w:val="000000" w:themeColor="text1"/>
        </w:rPr>
        <w:t>D</w:t>
      </w:r>
      <w:r>
        <w:rPr>
          <w:color w:val="000000" w:themeColor="text1"/>
        </w:rPr>
        <w:t>.</w:t>
      </w:r>
    </w:p>
    <w:p w14:paraId="452BEEB7" w14:textId="158D89EA" w:rsidR="004536FC" w:rsidRDefault="004536FC" w:rsidP="004536FC">
      <w:pPr>
        <w:pStyle w:val="ListParagraph"/>
        <w:numPr>
          <w:ilvl w:val="0"/>
          <w:numId w:val="18"/>
        </w:numPr>
        <w:spacing w:line="240" w:lineRule="auto"/>
        <w:rPr>
          <w:color w:val="000000" w:themeColor="text1"/>
        </w:rPr>
      </w:pPr>
      <w:r>
        <w:rPr>
          <w:color w:val="000000" w:themeColor="text1"/>
        </w:rPr>
        <w:t>Assess the actual mystical experience associated with PAT.</w:t>
      </w:r>
    </w:p>
    <w:p w14:paraId="36C28A18" w14:textId="5FFB3C56" w:rsidR="004536FC" w:rsidRDefault="004536FC" w:rsidP="004536FC">
      <w:pPr>
        <w:pStyle w:val="ListParagraph"/>
        <w:numPr>
          <w:ilvl w:val="0"/>
          <w:numId w:val="18"/>
        </w:numPr>
        <w:spacing w:line="240" w:lineRule="auto"/>
        <w:rPr>
          <w:color w:val="000000" w:themeColor="text1"/>
        </w:rPr>
      </w:pPr>
      <w:r>
        <w:rPr>
          <w:color w:val="000000" w:themeColor="text1"/>
        </w:rPr>
        <w:t>Examine the ethical and theological implications of PAT.</w:t>
      </w:r>
    </w:p>
    <w:p w14:paraId="2C50847A" w14:textId="55BB8847" w:rsidR="00034E27" w:rsidRPr="004536FC" w:rsidRDefault="00034E27" w:rsidP="004536FC">
      <w:pPr>
        <w:pStyle w:val="ListParagraph"/>
        <w:numPr>
          <w:ilvl w:val="0"/>
          <w:numId w:val="18"/>
        </w:numPr>
        <w:spacing w:line="240" w:lineRule="auto"/>
        <w:rPr>
          <w:color w:val="000000" w:themeColor="text1"/>
        </w:rPr>
      </w:pPr>
      <w:r>
        <w:rPr>
          <w:color w:val="000000" w:themeColor="text1"/>
        </w:rPr>
        <w:t>Provide a researcher</w:t>
      </w:r>
      <w:r w:rsidR="00131921">
        <w:rPr>
          <w:color w:val="000000" w:themeColor="text1"/>
        </w:rPr>
        <w:t>’</w:t>
      </w:r>
      <w:r>
        <w:rPr>
          <w:color w:val="000000" w:themeColor="text1"/>
        </w:rPr>
        <w:t xml:space="preserve">s </w:t>
      </w:r>
      <w:r w:rsidR="00783542">
        <w:rPr>
          <w:color w:val="000000" w:themeColor="text1"/>
        </w:rPr>
        <w:t>conclusion</w:t>
      </w:r>
      <w:r>
        <w:rPr>
          <w:color w:val="000000" w:themeColor="text1"/>
        </w:rPr>
        <w:t xml:space="preserve"> on the sinfulness associated with PAT.</w:t>
      </w:r>
    </w:p>
    <w:p w14:paraId="7B7478C6" w14:textId="77777777" w:rsidR="001958BA" w:rsidRDefault="001958BA" w:rsidP="001958BA">
      <w:pPr>
        <w:ind w:left="720"/>
        <w:rPr>
          <w:color w:val="000000" w:themeColor="text1"/>
        </w:rPr>
      </w:pPr>
    </w:p>
    <w:p w14:paraId="59A2D3CF" w14:textId="6B247C5B" w:rsidR="00FE19F0" w:rsidRPr="00553168" w:rsidRDefault="00000000" w:rsidP="001958BA">
      <w:pPr>
        <w:pStyle w:val="Heading2"/>
        <w:keepNext/>
        <w:rPr>
          <w:color w:val="000000" w:themeColor="text1"/>
        </w:rPr>
      </w:pPr>
      <w:bookmarkStart w:id="20" w:name="_Toc190696926"/>
      <w:r w:rsidRPr="00DA396D">
        <w:rPr>
          <w:color w:val="000000" w:themeColor="text1"/>
        </w:rPr>
        <w:t>Sociological Theory</w:t>
      </w:r>
      <w:r w:rsidR="00553168">
        <w:rPr>
          <w:color w:val="000000" w:themeColor="text1"/>
        </w:rPr>
        <w:t xml:space="preserve"> - </w:t>
      </w:r>
      <w:r w:rsidR="00A23E1C" w:rsidRPr="00553168">
        <w:rPr>
          <w:bCs/>
          <w:color w:val="000000" w:themeColor="text1"/>
        </w:rPr>
        <w:t>Social Construct</w:t>
      </w:r>
      <w:r w:rsidR="00707D62" w:rsidRPr="00553168">
        <w:rPr>
          <w:bCs/>
          <w:color w:val="000000" w:themeColor="text1"/>
        </w:rPr>
        <w:t>ion</w:t>
      </w:r>
      <w:r w:rsidR="00A23E1C" w:rsidRPr="00553168">
        <w:rPr>
          <w:bCs/>
          <w:color w:val="000000" w:themeColor="text1"/>
        </w:rPr>
        <w:t>ism</w:t>
      </w:r>
      <w:bookmarkEnd w:id="20"/>
    </w:p>
    <w:p w14:paraId="24363F07" w14:textId="73D46279" w:rsidR="00441BED" w:rsidRDefault="008F14F1" w:rsidP="00441BED">
      <w:pPr>
        <w:ind w:firstLine="720"/>
        <w:rPr>
          <w:color w:val="000000" w:themeColor="text1"/>
        </w:rPr>
      </w:pPr>
      <w:r>
        <w:rPr>
          <w:color w:val="000000" w:themeColor="text1"/>
        </w:rPr>
        <w:t>This project’s intervention strategy required the researcher to</w:t>
      </w:r>
      <w:r w:rsidR="00441BED">
        <w:rPr>
          <w:color w:val="000000" w:themeColor="text1"/>
        </w:rPr>
        <w:t xml:space="preserve"> </w:t>
      </w:r>
      <w:r>
        <w:rPr>
          <w:color w:val="000000" w:themeColor="text1"/>
        </w:rPr>
        <w:t>view</w:t>
      </w:r>
      <w:r w:rsidR="00441BED">
        <w:rPr>
          <w:color w:val="000000" w:themeColor="text1"/>
        </w:rPr>
        <w:t xml:space="preserve"> psychedelic</w:t>
      </w:r>
      <w:r>
        <w:rPr>
          <w:color w:val="000000" w:themeColor="text1"/>
        </w:rPr>
        <w:t xml:space="preserve"> medicines</w:t>
      </w:r>
      <w:r w:rsidR="00441BED">
        <w:rPr>
          <w:color w:val="000000" w:themeColor="text1"/>
        </w:rPr>
        <w:t xml:space="preserve"> through a new lens, to reject the “constructed” reality of the 1960s and 70s that told society all </w:t>
      </w:r>
      <w:r w:rsidR="00441BED">
        <w:rPr>
          <w:color w:val="000000" w:themeColor="text1"/>
        </w:rPr>
        <w:lastRenderedPageBreak/>
        <w:t xml:space="preserve">psychedelics are evil and of no practical use to the world. If the dangers of psychedelics and the negative normative label of </w:t>
      </w:r>
      <w:r w:rsidR="00441BED" w:rsidRPr="00441BED">
        <w:rPr>
          <w:i/>
          <w:iCs/>
          <w:color w:val="000000" w:themeColor="text1"/>
        </w:rPr>
        <w:t>drugs</w:t>
      </w:r>
      <w:r w:rsidR="00441BED">
        <w:rPr>
          <w:color w:val="000000" w:themeColor="text1"/>
        </w:rPr>
        <w:t xml:space="preserve"> we</w:t>
      </w:r>
      <w:r w:rsidR="00783542">
        <w:rPr>
          <w:color w:val="000000" w:themeColor="text1"/>
        </w:rPr>
        <w:t>re</w:t>
      </w:r>
      <w:r w:rsidR="00441BED">
        <w:rPr>
          <w:color w:val="000000" w:themeColor="text1"/>
        </w:rPr>
        <w:t xml:space="preserve"> assigned through a social construct rather than a more objective reality, then it would be easier to see the potential benefits of psychedelics and their use as </w:t>
      </w:r>
      <w:r w:rsidR="00441BED" w:rsidRPr="00441BED">
        <w:rPr>
          <w:i/>
          <w:iCs/>
          <w:color w:val="000000" w:themeColor="text1"/>
        </w:rPr>
        <w:t>medicine</w:t>
      </w:r>
      <w:r w:rsidR="00441BED">
        <w:rPr>
          <w:color w:val="000000" w:themeColor="text1"/>
        </w:rPr>
        <w:t>.</w:t>
      </w:r>
    </w:p>
    <w:p w14:paraId="44D9673D" w14:textId="23A3E064" w:rsidR="00441BED" w:rsidRDefault="00441BED" w:rsidP="00441BED">
      <w:pPr>
        <w:ind w:firstLine="720"/>
        <w:rPr>
          <w:color w:val="000000" w:themeColor="text1"/>
        </w:rPr>
      </w:pPr>
      <w:r>
        <w:rPr>
          <w:color w:val="000000" w:themeColor="text1"/>
        </w:rPr>
        <w:t xml:space="preserve">The term </w:t>
      </w:r>
      <w:r w:rsidRPr="00441BED">
        <w:rPr>
          <w:i/>
          <w:iCs/>
          <w:color w:val="000000" w:themeColor="text1"/>
        </w:rPr>
        <w:t>dru</w:t>
      </w:r>
      <w:r>
        <w:rPr>
          <w:i/>
          <w:iCs/>
          <w:color w:val="000000" w:themeColor="text1"/>
        </w:rPr>
        <w:t xml:space="preserve">g </w:t>
      </w:r>
      <w:r w:rsidRPr="00441BED">
        <w:rPr>
          <w:color w:val="000000" w:themeColor="text1"/>
        </w:rPr>
        <w:t>usually</w:t>
      </w:r>
      <w:r>
        <w:rPr>
          <w:i/>
          <w:iCs/>
          <w:color w:val="000000" w:themeColor="text1"/>
        </w:rPr>
        <w:t xml:space="preserve"> </w:t>
      </w:r>
      <w:r w:rsidRPr="00441BED">
        <w:rPr>
          <w:color w:val="000000" w:themeColor="text1"/>
        </w:rPr>
        <w:t xml:space="preserve">summons a negative connotation. However, </w:t>
      </w:r>
      <w:r w:rsidRPr="00441BED">
        <w:rPr>
          <w:i/>
          <w:iCs/>
          <w:color w:val="000000" w:themeColor="text1"/>
        </w:rPr>
        <w:t>medicine</w:t>
      </w:r>
      <w:r w:rsidRPr="00441BED">
        <w:rPr>
          <w:color w:val="000000" w:themeColor="text1"/>
        </w:rPr>
        <w:t xml:space="preserve"> is </w:t>
      </w:r>
      <w:r>
        <w:rPr>
          <w:color w:val="000000" w:themeColor="text1"/>
        </w:rPr>
        <w:t>gener</w:t>
      </w:r>
      <w:r w:rsidRPr="00441BED">
        <w:rPr>
          <w:color w:val="000000" w:themeColor="text1"/>
        </w:rPr>
        <w:t xml:space="preserve">ally thought of </w:t>
      </w:r>
      <w:r>
        <w:rPr>
          <w:color w:val="000000" w:themeColor="text1"/>
        </w:rPr>
        <w:t>in</w:t>
      </w:r>
      <w:r w:rsidRPr="00441BED">
        <w:rPr>
          <w:color w:val="000000" w:themeColor="text1"/>
        </w:rPr>
        <w:t xml:space="preserve"> a positive</w:t>
      </w:r>
      <w:r>
        <w:rPr>
          <w:color w:val="000000" w:themeColor="text1"/>
        </w:rPr>
        <w:t xml:space="preserve"> light</w:t>
      </w:r>
      <w:r w:rsidRPr="00441BED">
        <w:rPr>
          <w:color w:val="000000" w:themeColor="text1"/>
        </w:rPr>
        <w:t xml:space="preserve">. </w:t>
      </w:r>
      <w:r>
        <w:rPr>
          <w:color w:val="000000" w:themeColor="text1"/>
        </w:rPr>
        <w:t xml:space="preserve">The opioid Percocet is a </w:t>
      </w:r>
      <w:r w:rsidRPr="00750405">
        <w:rPr>
          <w:i/>
          <w:iCs/>
          <w:color w:val="000000" w:themeColor="text1"/>
        </w:rPr>
        <w:t>drug</w:t>
      </w:r>
      <w:r>
        <w:rPr>
          <w:color w:val="000000" w:themeColor="text1"/>
        </w:rPr>
        <w:t xml:space="preserve"> when dealt on a street corner and used to “get high.” However, when the same tablet of Percocet is prescribed by a doctor after surgery and filled at a pharmacy</w:t>
      </w:r>
      <w:r w:rsidR="00E67EA1">
        <w:rPr>
          <w:color w:val="000000" w:themeColor="text1"/>
        </w:rPr>
        <w:t>, it</w:t>
      </w:r>
      <w:r>
        <w:rPr>
          <w:color w:val="000000" w:themeColor="text1"/>
        </w:rPr>
        <w:t xml:space="preserve"> is now </w:t>
      </w:r>
      <w:r w:rsidR="00BB5DC4">
        <w:rPr>
          <w:color w:val="000000" w:themeColor="text1"/>
        </w:rPr>
        <w:t xml:space="preserve">considered a </w:t>
      </w:r>
      <w:r w:rsidR="00BB5DC4" w:rsidRPr="00750405">
        <w:rPr>
          <w:i/>
          <w:iCs/>
          <w:color w:val="000000" w:themeColor="text1"/>
        </w:rPr>
        <w:t>medic</w:t>
      </w:r>
      <w:r w:rsidR="00750405" w:rsidRPr="00750405">
        <w:rPr>
          <w:i/>
          <w:iCs/>
          <w:color w:val="000000" w:themeColor="text1"/>
        </w:rPr>
        <w:t>ine</w:t>
      </w:r>
      <w:r>
        <w:rPr>
          <w:color w:val="000000" w:themeColor="text1"/>
        </w:rPr>
        <w:t xml:space="preserve">. The word psychedelic has also assumed a negative connotation in civil society and especially in the more </w:t>
      </w:r>
      <w:r w:rsidR="00783542">
        <w:rPr>
          <w:color w:val="000000" w:themeColor="text1"/>
        </w:rPr>
        <w:t>conservative</w:t>
      </w:r>
      <w:r>
        <w:rPr>
          <w:color w:val="000000" w:themeColor="text1"/>
        </w:rPr>
        <w:t xml:space="preserve"> world of religion</w:t>
      </w:r>
      <w:r w:rsidR="00783542">
        <w:rPr>
          <w:color w:val="000000" w:themeColor="text1"/>
        </w:rPr>
        <w:t>, especially Christianity</w:t>
      </w:r>
      <w:r>
        <w:rPr>
          <w:color w:val="000000" w:themeColor="text1"/>
        </w:rPr>
        <w:t xml:space="preserve">. </w:t>
      </w:r>
      <w:r w:rsidR="00750405">
        <w:rPr>
          <w:color w:val="000000" w:themeColor="text1"/>
        </w:rPr>
        <w:t xml:space="preserve">Once </w:t>
      </w:r>
      <w:r w:rsidR="00783542">
        <w:rPr>
          <w:color w:val="000000" w:themeColor="text1"/>
        </w:rPr>
        <w:t xml:space="preserve">negatively </w:t>
      </w:r>
      <w:r w:rsidR="00750405">
        <w:rPr>
          <w:color w:val="000000" w:themeColor="text1"/>
        </w:rPr>
        <w:t>labeled</w:t>
      </w:r>
      <w:r w:rsidR="00E67EA1">
        <w:rPr>
          <w:color w:val="000000" w:themeColor="text1"/>
        </w:rPr>
        <w:t xml:space="preserve"> by the federal government, the illicitness of the psychedelic </w:t>
      </w:r>
      <w:r w:rsidR="00783542">
        <w:rPr>
          <w:color w:val="000000" w:themeColor="text1"/>
        </w:rPr>
        <w:t>was</w:t>
      </w:r>
      <w:r w:rsidR="00E67EA1">
        <w:rPr>
          <w:color w:val="000000" w:themeColor="text1"/>
        </w:rPr>
        <w:t xml:space="preserve"> </w:t>
      </w:r>
      <w:r w:rsidR="00BB5DC4">
        <w:rPr>
          <w:color w:val="000000" w:themeColor="text1"/>
        </w:rPr>
        <w:t>cemented</w:t>
      </w:r>
      <w:r w:rsidR="00783542">
        <w:rPr>
          <w:color w:val="000000" w:themeColor="text1"/>
        </w:rPr>
        <w:t xml:space="preserve"> in the zeitgeist</w:t>
      </w:r>
      <w:r w:rsidR="00E67EA1">
        <w:rPr>
          <w:color w:val="000000" w:themeColor="text1"/>
        </w:rPr>
        <w:t>.</w:t>
      </w:r>
      <w:r>
        <w:rPr>
          <w:color w:val="000000" w:themeColor="text1"/>
        </w:rPr>
        <w:t xml:space="preserve"> </w:t>
      </w:r>
    </w:p>
    <w:p w14:paraId="72E5315A" w14:textId="74667769" w:rsidR="00E67EA1" w:rsidRDefault="00E67EA1" w:rsidP="00441BED">
      <w:pPr>
        <w:ind w:firstLine="720"/>
        <w:rPr>
          <w:color w:val="000000" w:themeColor="text1"/>
        </w:rPr>
      </w:pPr>
      <w:r>
        <w:rPr>
          <w:color w:val="000000" w:themeColor="text1"/>
        </w:rPr>
        <w:t xml:space="preserve">Intention is the subjective differentiator </w:t>
      </w:r>
      <w:r w:rsidR="00750405">
        <w:rPr>
          <w:color w:val="000000" w:themeColor="text1"/>
        </w:rPr>
        <w:t xml:space="preserve">between good versus </w:t>
      </w:r>
      <w:r w:rsidR="00783542">
        <w:rPr>
          <w:color w:val="000000" w:themeColor="text1"/>
        </w:rPr>
        <w:t>evil</w:t>
      </w:r>
      <w:r w:rsidR="00750405">
        <w:rPr>
          <w:color w:val="000000" w:themeColor="text1"/>
        </w:rPr>
        <w:t xml:space="preserve"> or a sinful versus acceptable</w:t>
      </w:r>
      <w:r>
        <w:rPr>
          <w:color w:val="000000" w:themeColor="text1"/>
        </w:rPr>
        <w:t xml:space="preserve"> use of a psychedelic substance. The Catechism of the Catholic Church (CCC) helps to </w:t>
      </w:r>
      <w:r w:rsidR="00BB5DC4">
        <w:rPr>
          <w:color w:val="000000" w:themeColor="text1"/>
        </w:rPr>
        <w:t>define</w:t>
      </w:r>
      <w:r>
        <w:rPr>
          <w:color w:val="000000" w:themeColor="text1"/>
        </w:rPr>
        <w:t xml:space="preserve"> </w:t>
      </w:r>
      <w:r w:rsidR="00750405">
        <w:rPr>
          <w:color w:val="000000" w:themeColor="text1"/>
        </w:rPr>
        <w:t>when the</w:t>
      </w:r>
      <w:r>
        <w:rPr>
          <w:color w:val="000000" w:themeColor="text1"/>
        </w:rPr>
        <w:t xml:space="preserve"> use of drugs </w:t>
      </w:r>
      <w:r w:rsidR="00750405">
        <w:rPr>
          <w:color w:val="000000" w:themeColor="text1"/>
        </w:rPr>
        <w:t xml:space="preserve">is acceptable </w:t>
      </w:r>
      <w:r>
        <w:rPr>
          <w:color w:val="000000" w:themeColor="text1"/>
        </w:rPr>
        <w:t>in paragraph 2291.</w:t>
      </w:r>
    </w:p>
    <w:p w14:paraId="2CB82AB1" w14:textId="537ADFFD" w:rsidR="00E67EA1" w:rsidRDefault="00E67EA1" w:rsidP="00E67EA1">
      <w:pPr>
        <w:spacing w:line="240" w:lineRule="auto"/>
        <w:ind w:left="720"/>
        <w:rPr>
          <w:color w:val="000000" w:themeColor="text1"/>
        </w:rPr>
      </w:pPr>
      <w:r w:rsidRPr="00E67EA1">
        <w:rPr>
          <w:color w:val="000000" w:themeColor="text1"/>
        </w:rPr>
        <w:t xml:space="preserve">The use of drugs inflicts very grave damage on human health and life. Their use, </w:t>
      </w:r>
      <w:r w:rsidRPr="00E67EA1">
        <w:rPr>
          <w:i/>
          <w:iCs/>
          <w:color w:val="000000" w:themeColor="text1"/>
        </w:rPr>
        <w:t>except on strictly therapeutic grounds</w:t>
      </w:r>
      <w:r w:rsidRPr="00E67EA1">
        <w:rPr>
          <w:color w:val="000000" w:themeColor="text1"/>
        </w:rPr>
        <w:t xml:space="preserve">, is a grave offense. Clandestine production of and trafficking in drugs </w:t>
      </w:r>
      <w:proofErr w:type="gramStart"/>
      <w:r w:rsidRPr="00E67EA1">
        <w:rPr>
          <w:color w:val="000000" w:themeColor="text1"/>
        </w:rPr>
        <w:t>are</w:t>
      </w:r>
      <w:proofErr w:type="gramEnd"/>
      <w:r w:rsidRPr="00E67EA1">
        <w:rPr>
          <w:color w:val="000000" w:themeColor="text1"/>
        </w:rPr>
        <w:t xml:space="preserve"> scandalous practices. They constitute direct co-operation in </w:t>
      </w:r>
      <w:proofErr w:type="gramStart"/>
      <w:r w:rsidRPr="00E67EA1">
        <w:rPr>
          <w:color w:val="000000" w:themeColor="text1"/>
        </w:rPr>
        <w:t>evil, since</w:t>
      </w:r>
      <w:proofErr w:type="gramEnd"/>
      <w:r w:rsidRPr="00E67EA1">
        <w:rPr>
          <w:color w:val="000000" w:themeColor="text1"/>
        </w:rPr>
        <w:t xml:space="preserve"> they encourage people to practices gravely contrary to the moral law</w:t>
      </w:r>
      <w:r>
        <w:rPr>
          <w:color w:val="000000" w:themeColor="text1"/>
        </w:rPr>
        <w:t>. (Emphasis added)</w:t>
      </w:r>
    </w:p>
    <w:p w14:paraId="7BA3FD6F" w14:textId="77777777" w:rsidR="00E67EA1" w:rsidRDefault="00E67EA1" w:rsidP="00E67EA1">
      <w:pPr>
        <w:spacing w:line="240" w:lineRule="auto"/>
        <w:ind w:left="720"/>
        <w:rPr>
          <w:color w:val="000000" w:themeColor="text1"/>
        </w:rPr>
      </w:pPr>
    </w:p>
    <w:p w14:paraId="44BA9D5C" w14:textId="3F982056" w:rsidR="00E67EA1" w:rsidRDefault="00E67EA1" w:rsidP="00E67EA1">
      <w:pPr>
        <w:ind w:firstLine="720"/>
        <w:rPr>
          <w:color w:val="000000" w:themeColor="text1"/>
        </w:rPr>
      </w:pPr>
      <w:r>
        <w:rPr>
          <w:color w:val="000000" w:themeColor="text1"/>
        </w:rPr>
        <w:t xml:space="preserve">The use of drugs, the Catechism does not differentiate between licit or illicit, is permissible for therapeutic reasons. Most people will read the word drugs and assume the Church is speaking solely of </w:t>
      </w:r>
      <w:r w:rsidRPr="00E67EA1">
        <w:rPr>
          <w:i/>
          <w:iCs/>
          <w:color w:val="000000" w:themeColor="text1"/>
        </w:rPr>
        <w:t>illegal</w:t>
      </w:r>
      <w:r>
        <w:rPr>
          <w:color w:val="000000" w:themeColor="text1"/>
        </w:rPr>
        <w:t xml:space="preserve"> </w:t>
      </w:r>
      <w:r w:rsidRPr="00E67EA1">
        <w:rPr>
          <w:i/>
          <w:iCs/>
          <w:color w:val="000000" w:themeColor="text1"/>
        </w:rPr>
        <w:t>drugs</w:t>
      </w:r>
      <w:r>
        <w:rPr>
          <w:color w:val="000000" w:themeColor="text1"/>
        </w:rPr>
        <w:t xml:space="preserve">. However, the imprecision of the word drugs leaves the door open to assign the </w:t>
      </w:r>
      <w:r w:rsidR="00BB5DC4">
        <w:rPr>
          <w:color w:val="000000" w:themeColor="text1"/>
        </w:rPr>
        <w:t xml:space="preserve">recreational </w:t>
      </w:r>
      <w:r>
        <w:rPr>
          <w:color w:val="000000" w:themeColor="text1"/>
        </w:rPr>
        <w:t xml:space="preserve">use of legal drugs (e.g., Percocet) as a grave </w:t>
      </w:r>
      <w:r w:rsidRPr="00BB5DC4">
        <w:rPr>
          <w:color w:val="000000" w:themeColor="text1"/>
        </w:rPr>
        <w:t>sin</w:t>
      </w:r>
      <w:r>
        <w:rPr>
          <w:color w:val="000000" w:themeColor="text1"/>
        </w:rPr>
        <w:t xml:space="preserve"> as well. </w:t>
      </w:r>
      <w:r w:rsidR="00750405">
        <w:rPr>
          <w:color w:val="000000" w:themeColor="text1"/>
        </w:rPr>
        <w:t>S</w:t>
      </w:r>
      <w:r w:rsidRPr="00BB5DC4">
        <w:rPr>
          <w:i/>
          <w:iCs/>
          <w:color w:val="000000" w:themeColor="text1"/>
        </w:rPr>
        <w:t>in</w:t>
      </w:r>
      <w:r>
        <w:rPr>
          <w:color w:val="000000" w:themeColor="text1"/>
        </w:rPr>
        <w:t xml:space="preserve"> is dependent on </w:t>
      </w:r>
      <w:r w:rsidRPr="00BB5DC4">
        <w:rPr>
          <w:i/>
          <w:iCs/>
          <w:color w:val="000000" w:themeColor="text1"/>
        </w:rPr>
        <w:t>intent</w:t>
      </w:r>
      <w:r>
        <w:rPr>
          <w:color w:val="000000" w:themeColor="text1"/>
        </w:rPr>
        <w:t>.</w:t>
      </w:r>
    </w:p>
    <w:p w14:paraId="0551C1D1" w14:textId="20DD9BE0" w:rsidR="00E67EA1" w:rsidRPr="00441BED" w:rsidRDefault="00E67EA1" w:rsidP="00E67EA1">
      <w:pPr>
        <w:ind w:firstLine="720"/>
        <w:rPr>
          <w:color w:val="000000" w:themeColor="text1"/>
        </w:rPr>
      </w:pPr>
      <w:r>
        <w:rPr>
          <w:color w:val="000000" w:themeColor="text1"/>
        </w:rPr>
        <w:lastRenderedPageBreak/>
        <w:t xml:space="preserve">The paragraph before the one quoted above </w:t>
      </w:r>
      <w:r w:rsidR="00750405">
        <w:rPr>
          <w:color w:val="000000" w:themeColor="text1"/>
        </w:rPr>
        <w:t>discusses</w:t>
      </w:r>
      <w:r>
        <w:rPr>
          <w:color w:val="000000" w:themeColor="text1"/>
        </w:rPr>
        <w:t xml:space="preserve"> </w:t>
      </w:r>
      <w:r w:rsidR="00750405">
        <w:rPr>
          <w:color w:val="000000" w:themeColor="text1"/>
        </w:rPr>
        <w:t>how Christians should interact with substances. T</w:t>
      </w:r>
      <w:r>
        <w:rPr>
          <w:color w:val="000000" w:themeColor="text1"/>
        </w:rPr>
        <w:t>he Church exhorts avoidance of “</w:t>
      </w:r>
      <w:r w:rsidRPr="00E67EA1">
        <w:rPr>
          <w:color w:val="000000" w:themeColor="text1"/>
        </w:rPr>
        <w:t>every kind of excess: the abuse of food, alcohol, tobacco, or medicine</w:t>
      </w:r>
      <w:r>
        <w:rPr>
          <w:color w:val="000000" w:themeColor="text1"/>
        </w:rPr>
        <w:t>…” (</w:t>
      </w:r>
      <w:r w:rsidRPr="00E67EA1">
        <w:rPr>
          <w:color w:val="000000" w:themeColor="text1"/>
        </w:rPr>
        <w:t>229</w:t>
      </w:r>
      <w:r w:rsidR="00707D62">
        <w:rPr>
          <w:color w:val="000000" w:themeColor="text1"/>
        </w:rPr>
        <w:t>0</w:t>
      </w:r>
      <w:r>
        <w:rPr>
          <w:color w:val="000000" w:themeColor="text1"/>
        </w:rPr>
        <w:t xml:space="preserve">). The CCC </w:t>
      </w:r>
      <w:r w:rsidR="00BB5DC4">
        <w:rPr>
          <w:color w:val="000000" w:themeColor="text1"/>
        </w:rPr>
        <w:t>e</w:t>
      </w:r>
      <w:r w:rsidR="00750405">
        <w:rPr>
          <w:color w:val="000000" w:themeColor="text1"/>
        </w:rPr>
        <w:t>mphasize</w:t>
      </w:r>
      <w:r w:rsidR="00BB5DC4">
        <w:rPr>
          <w:color w:val="000000" w:themeColor="text1"/>
        </w:rPr>
        <w:t>s the importance</w:t>
      </w:r>
      <w:r w:rsidR="00462020">
        <w:rPr>
          <w:color w:val="000000" w:themeColor="text1"/>
        </w:rPr>
        <w:t xml:space="preserve"> of</w:t>
      </w:r>
      <w:r w:rsidR="00BB5DC4">
        <w:rPr>
          <w:color w:val="000000" w:themeColor="text1"/>
        </w:rPr>
        <w:t xml:space="preserve"> </w:t>
      </w:r>
      <w:r w:rsidR="00462020">
        <w:rPr>
          <w:color w:val="000000" w:themeColor="text1"/>
        </w:rPr>
        <w:t xml:space="preserve">temperance </w:t>
      </w:r>
      <w:r w:rsidR="00BB5DC4">
        <w:rPr>
          <w:color w:val="000000" w:themeColor="text1"/>
        </w:rPr>
        <w:t>in all things, including drugs</w:t>
      </w:r>
      <w:r w:rsidR="00750405">
        <w:rPr>
          <w:color w:val="000000" w:themeColor="text1"/>
        </w:rPr>
        <w:t>,</w:t>
      </w:r>
      <w:r w:rsidR="00104E9A">
        <w:rPr>
          <w:color w:val="000000" w:themeColor="text1"/>
        </w:rPr>
        <w:t xml:space="preserve"> and</w:t>
      </w:r>
      <w:r>
        <w:rPr>
          <w:color w:val="000000" w:themeColor="text1"/>
        </w:rPr>
        <w:t xml:space="preserve"> </w:t>
      </w:r>
      <w:r w:rsidR="007755DF">
        <w:rPr>
          <w:color w:val="000000" w:themeColor="text1"/>
        </w:rPr>
        <w:t>its inten</w:t>
      </w:r>
      <w:r>
        <w:rPr>
          <w:color w:val="000000" w:themeColor="text1"/>
        </w:rPr>
        <w:t>t.</w:t>
      </w:r>
    </w:p>
    <w:p w14:paraId="1A9B19F6" w14:textId="7595E3E8" w:rsidR="00FE19F0" w:rsidRPr="00DA396D" w:rsidRDefault="009F63DD" w:rsidP="00E569B0">
      <w:pPr>
        <w:ind w:firstLine="720"/>
        <w:rPr>
          <w:color w:val="000000" w:themeColor="text1"/>
        </w:rPr>
      </w:pPr>
      <w:r>
        <w:rPr>
          <w:color w:val="000000" w:themeColor="text1"/>
        </w:rPr>
        <w:t xml:space="preserve">This project contends that the negative perceptions of psychedelic medicine were at least partially constructed by societal influence </w:t>
      </w:r>
      <w:r w:rsidR="00BF3628">
        <w:rPr>
          <w:color w:val="000000" w:themeColor="text1"/>
        </w:rPr>
        <w:t>to</w:t>
      </w:r>
      <w:r>
        <w:rPr>
          <w:color w:val="000000" w:themeColor="text1"/>
        </w:rPr>
        <w:t xml:space="preserve"> make illegitimate the countercultural anti-war movement of the 1960s and 1970s. The social construction of negative perception was institutionalized as psychedelic drugs were deemed illegal for </w:t>
      </w:r>
      <w:r w:rsidR="00750405">
        <w:rPr>
          <w:color w:val="000000" w:themeColor="text1"/>
        </w:rPr>
        <w:t xml:space="preserve">any use, </w:t>
      </w:r>
      <w:r>
        <w:rPr>
          <w:color w:val="000000" w:themeColor="text1"/>
        </w:rPr>
        <w:t xml:space="preserve">recreational </w:t>
      </w:r>
      <w:r w:rsidR="00750405">
        <w:rPr>
          <w:color w:val="000000" w:themeColor="text1"/>
        </w:rPr>
        <w:t>or</w:t>
      </w:r>
      <w:r>
        <w:rPr>
          <w:color w:val="000000" w:themeColor="text1"/>
        </w:rPr>
        <w:t xml:space="preserve"> therapeutic. Through the lens of a Roman Catholic, PAT is allowed as long the use is intended for </w:t>
      </w:r>
      <w:r w:rsidR="00783542">
        <w:rPr>
          <w:color w:val="000000" w:themeColor="text1"/>
        </w:rPr>
        <w:t>therapeutic</w:t>
      </w:r>
      <w:r>
        <w:rPr>
          <w:color w:val="000000" w:themeColor="text1"/>
        </w:rPr>
        <w:t xml:space="preserve"> or medicinal purposes. </w:t>
      </w:r>
    </w:p>
    <w:p w14:paraId="00000037" w14:textId="720C435A" w:rsidR="0003421C" w:rsidRPr="00553168" w:rsidRDefault="00000000" w:rsidP="00553168">
      <w:pPr>
        <w:pStyle w:val="Heading2"/>
        <w:rPr>
          <w:color w:val="000000" w:themeColor="text1"/>
        </w:rPr>
      </w:pPr>
      <w:bookmarkStart w:id="21" w:name="_Toc190696927"/>
      <w:r w:rsidRPr="00DA396D">
        <w:rPr>
          <w:color w:val="000000" w:themeColor="text1"/>
        </w:rPr>
        <w:t>Faith-Based Considerations</w:t>
      </w:r>
      <w:r w:rsidR="00462020">
        <w:rPr>
          <w:color w:val="000000" w:themeColor="text1"/>
        </w:rPr>
        <w:t xml:space="preserve"> </w:t>
      </w:r>
      <w:r w:rsidR="00553168">
        <w:rPr>
          <w:color w:val="000000" w:themeColor="text1"/>
        </w:rPr>
        <w:t xml:space="preserve">- </w:t>
      </w:r>
      <w:r w:rsidR="00462020" w:rsidRPr="00553168">
        <w:rPr>
          <w:color w:val="000000" w:themeColor="text1"/>
        </w:rPr>
        <w:t>Set and Setting</w:t>
      </w:r>
      <w:bookmarkEnd w:id="21"/>
    </w:p>
    <w:p w14:paraId="14F4D512" w14:textId="1864E874" w:rsidR="00314F63" w:rsidRDefault="00314F63" w:rsidP="00314F63">
      <w:pPr>
        <w:ind w:firstLine="720"/>
        <w:rPr>
          <w:color w:val="000000" w:themeColor="text1"/>
        </w:rPr>
      </w:pPr>
      <w:r>
        <w:rPr>
          <w:color w:val="000000" w:themeColor="text1"/>
        </w:rPr>
        <w:t>Prayer and spiritual preparation inform</w:t>
      </w:r>
      <w:r w:rsidR="00626CAF">
        <w:rPr>
          <w:color w:val="000000" w:themeColor="text1"/>
        </w:rPr>
        <w:t>ed</w:t>
      </w:r>
      <w:r>
        <w:rPr>
          <w:color w:val="000000" w:themeColor="text1"/>
        </w:rPr>
        <w:t xml:space="preserve"> the preparation and integration phases of the PAT intervention. </w:t>
      </w:r>
      <w:r w:rsidR="0099634D">
        <w:rPr>
          <w:color w:val="000000" w:themeColor="text1"/>
        </w:rPr>
        <w:t>During preparation, I identified t</w:t>
      </w:r>
      <w:r>
        <w:rPr>
          <w:color w:val="000000" w:themeColor="text1"/>
        </w:rPr>
        <w:t xml:space="preserve">he </w:t>
      </w:r>
      <w:r w:rsidRPr="00462020">
        <w:rPr>
          <w:i/>
          <w:iCs/>
          <w:color w:val="000000" w:themeColor="text1"/>
        </w:rPr>
        <w:t>issues</w:t>
      </w:r>
      <w:r>
        <w:rPr>
          <w:color w:val="000000" w:themeColor="text1"/>
        </w:rPr>
        <w:t xml:space="preserve"> </w:t>
      </w:r>
      <w:r w:rsidR="00750405">
        <w:rPr>
          <w:color w:val="000000" w:themeColor="text1"/>
        </w:rPr>
        <w:t>at the root of my mental health challenges</w:t>
      </w:r>
      <w:r>
        <w:rPr>
          <w:color w:val="000000" w:themeColor="text1"/>
        </w:rPr>
        <w:t>. As important as problem identification is</w:t>
      </w:r>
      <w:r w:rsidR="00626CAF">
        <w:rPr>
          <w:color w:val="000000" w:themeColor="text1"/>
        </w:rPr>
        <w:t xml:space="preserve">, it was equally important to </w:t>
      </w:r>
      <w:r>
        <w:rPr>
          <w:color w:val="000000" w:themeColor="text1"/>
        </w:rPr>
        <w:t xml:space="preserve">identify something with which the problem </w:t>
      </w:r>
      <w:r w:rsidR="00750405">
        <w:rPr>
          <w:color w:val="000000" w:themeColor="text1"/>
        </w:rPr>
        <w:t>would be</w:t>
      </w:r>
      <w:r>
        <w:rPr>
          <w:color w:val="000000" w:themeColor="text1"/>
        </w:rPr>
        <w:t xml:space="preserve"> replaced. If the problem is </w:t>
      </w:r>
      <w:r w:rsidRPr="00314F63">
        <w:rPr>
          <w:i/>
          <w:iCs/>
          <w:color w:val="000000" w:themeColor="text1"/>
        </w:rPr>
        <w:t>not feeling good enough</w:t>
      </w:r>
      <w:r>
        <w:rPr>
          <w:i/>
          <w:iCs/>
          <w:color w:val="000000" w:themeColor="text1"/>
        </w:rPr>
        <w:t>,</w:t>
      </w:r>
      <w:r>
        <w:rPr>
          <w:color w:val="000000" w:themeColor="text1"/>
        </w:rPr>
        <w:t xml:space="preserve"> then the replacement should be grounded in the truth of Imago Dei. If the root of the mental health issue is </w:t>
      </w:r>
      <w:r w:rsidRPr="00314F63">
        <w:rPr>
          <w:i/>
          <w:iCs/>
          <w:color w:val="000000" w:themeColor="text1"/>
        </w:rPr>
        <w:t>not feeling loved</w:t>
      </w:r>
      <w:r>
        <w:rPr>
          <w:color w:val="000000" w:themeColor="text1"/>
        </w:rPr>
        <w:t xml:space="preserve">, the replacement will be rooted in God’s love. </w:t>
      </w:r>
    </w:p>
    <w:p w14:paraId="71FC77C0" w14:textId="04A7BC69" w:rsidR="002E7241" w:rsidRDefault="00462020" w:rsidP="00A76DCC">
      <w:pPr>
        <w:ind w:firstLine="720"/>
        <w:rPr>
          <w:color w:val="000000" w:themeColor="text1"/>
        </w:rPr>
      </w:pPr>
      <w:r>
        <w:rPr>
          <w:color w:val="000000" w:themeColor="text1"/>
        </w:rPr>
        <w:t>E</w:t>
      </w:r>
      <w:r w:rsidR="00314F63">
        <w:rPr>
          <w:color w:val="000000" w:themeColor="text1"/>
        </w:rPr>
        <w:t xml:space="preserve">nsuring proper set and setting is </w:t>
      </w:r>
      <w:r w:rsidR="00626CAF">
        <w:rPr>
          <w:color w:val="000000" w:themeColor="text1"/>
        </w:rPr>
        <w:t>crucial</w:t>
      </w:r>
      <w:r w:rsidR="00314F63">
        <w:rPr>
          <w:color w:val="000000" w:themeColor="text1"/>
        </w:rPr>
        <w:t xml:space="preserve"> to t</w:t>
      </w:r>
      <w:r w:rsidR="00BE55F7">
        <w:rPr>
          <w:color w:val="000000" w:themeColor="text1"/>
        </w:rPr>
        <w:t>reatment</w:t>
      </w:r>
      <w:r w:rsidR="00314F63">
        <w:rPr>
          <w:color w:val="000000" w:themeColor="text1"/>
        </w:rPr>
        <w:t xml:space="preserve"> success </w:t>
      </w:r>
      <w:r w:rsidR="00BE55F7">
        <w:rPr>
          <w:color w:val="000000" w:themeColor="text1"/>
        </w:rPr>
        <w:t>(</w:t>
      </w:r>
      <w:r w:rsidR="006F4709" w:rsidRPr="00DA396D">
        <w:rPr>
          <w:color w:val="000000" w:themeColor="text1"/>
        </w:rPr>
        <w:t>Carhart-Harris</w:t>
      </w:r>
      <w:r w:rsidR="006F4709">
        <w:rPr>
          <w:color w:val="000000" w:themeColor="text1"/>
        </w:rPr>
        <w:t>, 2018)</w:t>
      </w:r>
      <w:r w:rsidR="00314F63">
        <w:rPr>
          <w:color w:val="000000" w:themeColor="text1"/>
        </w:rPr>
        <w:t xml:space="preserve">. </w:t>
      </w:r>
      <w:r>
        <w:rPr>
          <w:color w:val="000000" w:themeColor="text1"/>
        </w:rPr>
        <w:t>Set refers to the patient</w:t>
      </w:r>
      <w:r w:rsidR="00BE55F7">
        <w:rPr>
          <w:color w:val="000000" w:themeColor="text1"/>
        </w:rPr>
        <w:t>’</w:t>
      </w:r>
      <w:r>
        <w:rPr>
          <w:color w:val="000000" w:themeColor="text1"/>
        </w:rPr>
        <w:t xml:space="preserve">s mindset </w:t>
      </w:r>
      <w:r w:rsidR="00BE55F7">
        <w:rPr>
          <w:color w:val="000000" w:themeColor="text1"/>
        </w:rPr>
        <w:t xml:space="preserve">and </w:t>
      </w:r>
      <w:r>
        <w:rPr>
          <w:color w:val="000000" w:themeColor="text1"/>
        </w:rPr>
        <w:t xml:space="preserve">the person’s affect as they enter PAT. The setting refers to the physical location </w:t>
      </w:r>
      <w:r w:rsidR="002E7241">
        <w:rPr>
          <w:color w:val="000000" w:themeColor="text1"/>
        </w:rPr>
        <w:t xml:space="preserve">and surroundings </w:t>
      </w:r>
      <w:r>
        <w:rPr>
          <w:color w:val="000000" w:themeColor="text1"/>
        </w:rPr>
        <w:t xml:space="preserve">in which PAT will be </w:t>
      </w:r>
      <w:r w:rsidR="002E7241">
        <w:rPr>
          <w:color w:val="000000" w:themeColor="text1"/>
        </w:rPr>
        <w:t>delivered</w:t>
      </w:r>
      <w:r>
        <w:rPr>
          <w:color w:val="000000" w:themeColor="text1"/>
        </w:rPr>
        <w:t xml:space="preserve">. Ensuring the patient </w:t>
      </w:r>
      <w:r w:rsidR="00626CAF">
        <w:rPr>
          <w:color w:val="000000" w:themeColor="text1"/>
        </w:rPr>
        <w:t>has</w:t>
      </w:r>
      <w:r>
        <w:rPr>
          <w:color w:val="000000" w:themeColor="text1"/>
        </w:rPr>
        <w:t xml:space="preserve"> a proper mindset and </w:t>
      </w:r>
      <w:r w:rsidR="00626CAF">
        <w:rPr>
          <w:color w:val="000000" w:themeColor="text1"/>
        </w:rPr>
        <w:t xml:space="preserve">is </w:t>
      </w:r>
      <w:r>
        <w:rPr>
          <w:color w:val="000000" w:themeColor="text1"/>
        </w:rPr>
        <w:t>in a safe and comfortable location is imperative for successful PAT.</w:t>
      </w:r>
      <w:r w:rsidR="002E7241">
        <w:rPr>
          <w:color w:val="000000" w:themeColor="text1"/>
        </w:rPr>
        <w:t xml:space="preserve"> </w:t>
      </w:r>
      <w:r w:rsidR="00A76DCC">
        <w:rPr>
          <w:color w:val="000000" w:themeColor="text1"/>
        </w:rPr>
        <w:t>The s</w:t>
      </w:r>
      <w:r w:rsidR="002E7241">
        <w:rPr>
          <w:color w:val="000000" w:themeColor="text1"/>
        </w:rPr>
        <w:t xml:space="preserve">et and setting </w:t>
      </w:r>
      <w:r w:rsidR="002C1556">
        <w:rPr>
          <w:color w:val="000000" w:themeColor="text1"/>
        </w:rPr>
        <w:t>may</w:t>
      </w:r>
      <w:r w:rsidR="002E7241">
        <w:rPr>
          <w:color w:val="000000" w:themeColor="text1"/>
        </w:rPr>
        <w:t xml:space="preserve"> include </w:t>
      </w:r>
      <w:r w:rsidR="002C1556">
        <w:rPr>
          <w:color w:val="000000" w:themeColor="text1"/>
        </w:rPr>
        <w:t>a</w:t>
      </w:r>
      <w:r w:rsidR="002E7241" w:rsidRPr="002C1556">
        <w:rPr>
          <w:color w:val="000000" w:themeColor="text1"/>
        </w:rPr>
        <w:t xml:space="preserve"> comfortable physical space</w:t>
      </w:r>
      <w:r w:rsidR="002C1556">
        <w:rPr>
          <w:color w:val="000000" w:themeColor="text1"/>
        </w:rPr>
        <w:t xml:space="preserve"> surrounded by f</w:t>
      </w:r>
      <w:r w:rsidR="002E7241" w:rsidRPr="002C1556">
        <w:rPr>
          <w:color w:val="000000" w:themeColor="text1"/>
        </w:rPr>
        <w:t>amiliar and trusted people</w:t>
      </w:r>
      <w:r w:rsidR="00A76DCC">
        <w:rPr>
          <w:color w:val="000000" w:themeColor="text1"/>
        </w:rPr>
        <w:t>,</w:t>
      </w:r>
      <w:r w:rsidR="002C1556">
        <w:rPr>
          <w:color w:val="000000" w:themeColor="text1"/>
        </w:rPr>
        <w:t xml:space="preserve"> c</w:t>
      </w:r>
      <w:r w:rsidR="002E7241" w:rsidRPr="002C1556">
        <w:rPr>
          <w:color w:val="000000" w:themeColor="text1"/>
        </w:rPr>
        <w:t>urated music</w:t>
      </w:r>
      <w:r w:rsidR="00A76DCC">
        <w:rPr>
          <w:color w:val="000000" w:themeColor="text1"/>
        </w:rPr>
        <w:t>,</w:t>
      </w:r>
      <w:r w:rsidR="002C1556">
        <w:rPr>
          <w:color w:val="000000" w:themeColor="text1"/>
        </w:rPr>
        <w:t xml:space="preserve"> and an environment with l</w:t>
      </w:r>
      <w:r w:rsidR="002E7241" w:rsidRPr="002C1556">
        <w:rPr>
          <w:color w:val="000000" w:themeColor="text1"/>
        </w:rPr>
        <w:t xml:space="preserve">imited </w:t>
      </w:r>
      <w:r w:rsidR="00A76DCC" w:rsidRPr="002C1556">
        <w:rPr>
          <w:color w:val="000000" w:themeColor="text1"/>
        </w:rPr>
        <w:t>stressors.</w:t>
      </w:r>
    </w:p>
    <w:p w14:paraId="00000038" w14:textId="75C2BB14" w:rsidR="0003421C" w:rsidRDefault="00314F63" w:rsidP="00314F63">
      <w:pPr>
        <w:ind w:firstLine="720"/>
        <w:rPr>
          <w:color w:val="000000" w:themeColor="text1"/>
        </w:rPr>
      </w:pPr>
      <w:r>
        <w:rPr>
          <w:color w:val="000000" w:themeColor="text1"/>
        </w:rPr>
        <w:lastRenderedPageBreak/>
        <w:t>Th</w:t>
      </w:r>
      <w:r w:rsidR="00FE19F0">
        <w:rPr>
          <w:color w:val="000000" w:themeColor="text1"/>
        </w:rPr>
        <w:t>is intervention's</w:t>
      </w:r>
      <w:r>
        <w:rPr>
          <w:color w:val="000000" w:themeColor="text1"/>
        </w:rPr>
        <w:t xml:space="preserve"> set and setting </w:t>
      </w:r>
      <w:r w:rsidR="00626CAF">
        <w:rPr>
          <w:color w:val="000000" w:themeColor="text1"/>
        </w:rPr>
        <w:t>were</w:t>
      </w:r>
      <w:r w:rsidR="00462020">
        <w:rPr>
          <w:color w:val="000000" w:themeColor="text1"/>
        </w:rPr>
        <w:t xml:space="preserve"> imbued with Christian</w:t>
      </w:r>
      <w:r w:rsidR="00626CAF">
        <w:rPr>
          <w:color w:val="000000" w:themeColor="text1"/>
        </w:rPr>
        <w:t xml:space="preserve"> influence and iconography. The set and setting were </w:t>
      </w:r>
      <w:r>
        <w:rPr>
          <w:color w:val="000000" w:themeColor="text1"/>
        </w:rPr>
        <w:t>based on God’s love and truth</w:t>
      </w:r>
      <w:r w:rsidR="00461993">
        <w:rPr>
          <w:color w:val="000000" w:themeColor="text1"/>
        </w:rPr>
        <w:t>,</w:t>
      </w:r>
      <w:r>
        <w:rPr>
          <w:color w:val="000000" w:themeColor="text1"/>
        </w:rPr>
        <w:t xml:space="preserve"> </w:t>
      </w:r>
      <w:r w:rsidR="00626CAF">
        <w:rPr>
          <w:color w:val="000000" w:themeColor="text1"/>
        </w:rPr>
        <w:t xml:space="preserve">being </w:t>
      </w:r>
      <w:r w:rsidR="002C1556">
        <w:rPr>
          <w:color w:val="000000" w:themeColor="text1"/>
        </w:rPr>
        <w:t>manifested,</w:t>
      </w:r>
      <w:r>
        <w:rPr>
          <w:color w:val="000000" w:themeColor="text1"/>
        </w:rPr>
        <w:t xml:space="preserve"> and reflected </w:t>
      </w:r>
      <w:r w:rsidR="00FE19F0">
        <w:rPr>
          <w:color w:val="000000" w:themeColor="text1"/>
        </w:rPr>
        <w:t>in</w:t>
      </w:r>
      <w:r>
        <w:rPr>
          <w:color w:val="000000" w:themeColor="text1"/>
        </w:rPr>
        <w:t xml:space="preserve"> </w:t>
      </w:r>
      <w:r w:rsidR="00626CAF">
        <w:rPr>
          <w:color w:val="000000" w:themeColor="text1"/>
        </w:rPr>
        <w:t>my</w:t>
      </w:r>
      <w:r>
        <w:rPr>
          <w:color w:val="000000" w:themeColor="text1"/>
        </w:rPr>
        <w:t xml:space="preserve"> life.  </w:t>
      </w:r>
    </w:p>
    <w:p w14:paraId="54B6D02B" w14:textId="6B496EB0" w:rsidR="002E7241" w:rsidRPr="002E7241" w:rsidRDefault="00E4403F" w:rsidP="00E4403F">
      <w:pPr>
        <w:pStyle w:val="Heading2"/>
      </w:pPr>
      <w:bookmarkStart w:id="22" w:name="_Toc190696928"/>
      <w:r>
        <w:t xml:space="preserve">Is </w:t>
      </w:r>
      <w:r w:rsidR="002E7241" w:rsidRPr="002E7241">
        <w:t>P</w:t>
      </w:r>
      <w:r w:rsidR="002E7241">
        <w:t xml:space="preserve">sychedelic </w:t>
      </w:r>
      <w:r w:rsidR="002E7241" w:rsidRPr="002E7241">
        <w:t>A</w:t>
      </w:r>
      <w:r w:rsidR="002E7241">
        <w:t xml:space="preserve">ssisted </w:t>
      </w:r>
      <w:r w:rsidR="002E7241" w:rsidRPr="002E7241">
        <w:t>T</w:t>
      </w:r>
      <w:r w:rsidR="002E7241">
        <w:t>herapy</w:t>
      </w:r>
      <w:r w:rsidR="002E7241" w:rsidRPr="002E7241">
        <w:t xml:space="preserve"> a Sin?</w:t>
      </w:r>
      <w:bookmarkEnd w:id="22"/>
    </w:p>
    <w:p w14:paraId="4A8D547A" w14:textId="1CA6BD6D" w:rsidR="009F63DD" w:rsidRDefault="00626CAF" w:rsidP="002E7241">
      <w:pPr>
        <w:ind w:firstLine="720"/>
        <w:rPr>
          <w:color w:val="000000" w:themeColor="text1"/>
        </w:rPr>
      </w:pPr>
      <w:r>
        <w:rPr>
          <w:color w:val="000000" w:themeColor="text1"/>
        </w:rPr>
        <w:t>PAT's</w:t>
      </w:r>
      <w:r w:rsidR="002E7241">
        <w:rPr>
          <w:color w:val="000000" w:themeColor="text1"/>
        </w:rPr>
        <w:t xml:space="preserve"> theological and ethical appropriateness is a key inquiry that needs to be addressed. One</w:t>
      </w:r>
      <w:r w:rsidR="009F63DD">
        <w:rPr>
          <w:color w:val="000000" w:themeColor="text1"/>
        </w:rPr>
        <w:t xml:space="preserve"> of the questions asked in the introduction is: </w:t>
      </w:r>
    </w:p>
    <w:p w14:paraId="2AEEB333" w14:textId="77777777" w:rsidR="009F63DD" w:rsidRDefault="009F63DD" w:rsidP="009F63DD">
      <w:pPr>
        <w:spacing w:line="240" w:lineRule="auto"/>
        <w:ind w:left="720"/>
        <w:rPr>
          <w:i/>
          <w:iCs/>
          <w:color w:val="000000" w:themeColor="text1"/>
        </w:rPr>
      </w:pPr>
      <w:r w:rsidRPr="00041AAF">
        <w:rPr>
          <w:i/>
          <w:iCs/>
          <w:color w:val="000000" w:themeColor="text1"/>
        </w:rPr>
        <w:t xml:space="preserve">Is it a sin to take a psychedelic drug and </w:t>
      </w:r>
      <w:r>
        <w:rPr>
          <w:i/>
          <w:iCs/>
          <w:color w:val="000000" w:themeColor="text1"/>
        </w:rPr>
        <w:t>experience</w:t>
      </w:r>
      <w:r w:rsidRPr="00041AAF">
        <w:rPr>
          <w:i/>
          <w:iCs/>
          <w:color w:val="000000" w:themeColor="text1"/>
        </w:rPr>
        <w:t xml:space="preserve"> a</w:t>
      </w:r>
      <w:r>
        <w:rPr>
          <w:i/>
          <w:iCs/>
          <w:color w:val="000000" w:themeColor="text1"/>
        </w:rPr>
        <w:t>n associated</w:t>
      </w:r>
      <w:r w:rsidRPr="00041AAF">
        <w:rPr>
          <w:i/>
          <w:iCs/>
          <w:color w:val="000000" w:themeColor="text1"/>
        </w:rPr>
        <w:t xml:space="preserve"> Psychedelic Mystical Experience (PME)?</w:t>
      </w:r>
    </w:p>
    <w:p w14:paraId="225D6E11" w14:textId="77777777" w:rsidR="009F63DD" w:rsidRPr="00041AAF" w:rsidRDefault="009F63DD" w:rsidP="009F63DD">
      <w:pPr>
        <w:spacing w:line="240" w:lineRule="auto"/>
        <w:ind w:left="720"/>
        <w:rPr>
          <w:i/>
          <w:iCs/>
          <w:color w:val="000000" w:themeColor="text1"/>
        </w:rPr>
      </w:pPr>
    </w:p>
    <w:p w14:paraId="7554410A" w14:textId="6683586E" w:rsidR="009F63DD" w:rsidRDefault="002E7241" w:rsidP="009F63DD">
      <w:pPr>
        <w:ind w:firstLine="720"/>
        <w:rPr>
          <w:color w:val="000000" w:themeColor="text1"/>
        </w:rPr>
      </w:pPr>
      <w:r>
        <w:rPr>
          <w:color w:val="000000" w:themeColor="text1"/>
        </w:rPr>
        <w:t xml:space="preserve">Intention is one of the main preparation steps for </w:t>
      </w:r>
      <w:r w:rsidR="00AE75B4">
        <w:rPr>
          <w:color w:val="000000" w:themeColor="text1"/>
        </w:rPr>
        <w:t xml:space="preserve">PAT. </w:t>
      </w:r>
      <w:r w:rsidR="009F63DD">
        <w:rPr>
          <w:color w:val="000000" w:themeColor="text1"/>
        </w:rPr>
        <w:t xml:space="preserve">Intention is </w:t>
      </w:r>
      <w:r w:rsidR="00AE75B4">
        <w:rPr>
          <w:color w:val="000000" w:themeColor="text1"/>
        </w:rPr>
        <w:t xml:space="preserve">also </w:t>
      </w:r>
      <w:r w:rsidR="009F63DD">
        <w:rPr>
          <w:color w:val="000000" w:themeColor="text1"/>
        </w:rPr>
        <w:t xml:space="preserve">a key determinant of whether a drug is licit or illicit. </w:t>
      </w:r>
      <w:r w:rsidR="00626CAF">
        <w:rPr>
          <w:color w:val="000000" w:themeColor="text1"/>
        </w:rPr>
        <w:t>Intention</w:t>
      </w:r>
      <w:r w:rsidR="009F63DD">
        <w:rPr>
          <w:color w:val="000000" w:themeColor="text1"/>
        </w:rPr>
        <w:t xml:space="preserve"> is also related to the definition of sin in this case. Paragraph 1849 of the CCC defines sin this way:</w:t>
      </w:r>
    </w:p>
    <w:p w14:paraId="3C5005AF" w14:textId="77777777" w:rsidR="009F63DD" w:rsidRPr="00FE19F0" w:rsidRDefault="009F63DD" w:rsidP="009F63DD">
      <w:pPr>
        <w:spacing w:line="240" w:lineRule="auto"/>
        <w:ind w:left="720"/>
        <w:rPr>
          <w:color w:val="000000" w:themeColor="text1"/>
        </w:rPr>
      </w:pPr>
      <w:r w:rsidRPr="00FE19F0">
        <w:rPr>
          <w:color w:val="000000" w:themeColor="text1"/>
        </w:rPr>
        <w:t>Sin is an offense against reason, truth, and right conscience; it is failure in genuine love for God and neighbor caused by a perverse attachment to certain goods. It wounds the nature of man and injures human solidarity. It has been defined as "an utterance, a deed, or a desire contrary to the eternal law.</w:t>
      </w:r>
    </w:p>
    <w:p w14:paraId="64F6D760" w14:textId="77777777" w:rsidR="009F63DD" w:rsidRDefault="009F63DD" w:rsidP="009F63DD">
      <w:pPr>
        <w:spacing w:line="240" w:lineRule="auto"/>
        <w:ind w:firstLine="720"/>
        <w:rPr>
          <w:color w:val="000000" w:themeColor="text1"/>
        </w:rPr>
      </w:pPr>
    </w:p>
    <w:p w14:paraId="6CB15EAE" w14:textId="77777777" w:rsidR="009F63DD" w:rsidRDefault="009F63DD" w:rsidP="009F63DD">
      <w:pPr>
        <w:ind w:firstLine="720"/>
        <w:rPr>
          <w:color w:val="000000" w:themeColor="text1"/>
        </w:rPr>
      </w:pPr>
      <w:r>
        <w:rPr>
          <w:color w:val="000000" w:themeColor="text1"/>
        </w:rPr>
        <w:t>The Catechism further divides sin between venial and mortal. For a sin to be considered mortal or damning to the soul, it must meet three conditions, which are, “</w:t>
      </w:r>
      <w:r w:rsidRPr="00FE19F0">
        <w:rPr>
          <w:color w:val="000000" w:themeColor="text1"/>
        </w:rPr>
        <w:t xml:space="preserve">Mortal sin is sin whose object is grave </w:t>
      </w:r>
      <w:proofErr w:type="gramStart"/>
      <w:r w:rsidRPr="00FE19F0">
        <w:rPr>
          <w:color w:val="000000" w:themeColor="text1"/>
        </w:rPr>
        <w:t>matter</w:t>
      </w:r>
      <w:proofErr w:type="gramEnd"/>
      <w:r w:rsidRPr="00FE19F0">
        <w:rPr>
          <w:color w:val="000000" w:themeColor="text1"/>
        </w:rPr>
        <w:t xml:space="preserve"> and which is also committed with full knowledge and deliberate consent</w:t>
      </w:r>
      <w:r>
        <w:rPr>
          <w:color w:val="000000" w:themeColor="text1"/>
        </w:rPr>
        <w:t xml:space="preserve">” (1857). </w:t>
      </w:r>
    </w:p>
    <w:p w14:paraId="0584FEDA" w14:textId="703C7718" w:rsidR="00420EBE" w:rsidRDefault="009F63DD" w:rsidP="004B0581">
      <w:pPr>
        <w:ind w:firstLine="720"/>
        <w:rPr>
          <w:color w:val="000000" w:themeColor="text1"/>
        </w:rPr>
      </w:pPr>
      <w:r>
        <w:rPr>
          <w:color w:val="000000" w:themeColor="text1"/>
        </w:rPr>
        <w:t xml:space="preserve">Longing for healing is a natural part of being human. </w:t>
      </w:r>
      <w:r w:rsidR="004B0581">
        <w:rPr>
          <w:color w:val="000000" w:themeColor="text1"/>
        </w:rPr>
        <w:t xml:space="preserve">The goal should always be to identify the most natural means of healing an ailment, whether a broken bone or a mental health condition. The remedy should not cause </w:t>
      </w:r>
      <w:r w:rsidR="007550D8">
        <w:rPr>
          <w:color w:val="000000" w:themeColor="text1"/>
        </w:rPr>
        <w:t>more significant</w:t>
      </w:r>
      <w:r w:rsidR="004B0581">
        <w:rPr>
          <w:color w:val="000000" w:themeColor="text1"/>
        </w:rPr>
        <w:t xml:space="preserve"> harm than the malady. The fact that classic psychedelics are non-toxic and non-addictive makes them an obvious choice for healing. </w:t>
      </w:r>
    </w:p>
    <w:p w14:paraId="4938173D" w14:textId="277DB7C3" w:rsidR="0012526D" w:rsidRDefault="004B0581" w:rsidP="00E569B0">
      <w:pPr>
        <w:ind w:firstLine="720"/>
        <w:rPr>
          <w:color w:val="000000" w:themeColor="text1"/>
        </w:rPr>
      </w:pPr>
      <w:r>
        <w:rPr>
          <w:color w:val="000000" w:themeColor="text1"/>
        </w:rPr>
        <w:t>Finally, the issue of the PME should be addressed. Research has shown that experiencing a PME is a necessary part of the healing process (</w:t>
      </w:r>
      <w:r w:rsidR="004F5D96">
        <w:rPr>
          <w:color w:val="000000" w:themeColor="text1"/>
        </w:rPr>
        <w:t xml:space="preserve">Griffiths et al., 2006). </w:t>
      </w:r>
      <w:r w:rsidR="0012526D">
        <w:rPr>
          <w:color w:val="000000" w:themeColor="text1"/>
        </w:rPr>
        <w:t xml:space="preserve">Altered states of </w:t>
      </w:r>
      <w:r w:rsidR="0012526D">
        <w:rPr>
          <w:color w:val="000000" w:themeColor="text1"/>
        </w:rPr>
        <w:lastRenderedPageBreak/>
        <w:t xml:space="preserve">consciousness are possible through means other than just the use of a psychedelic. It is possible to reach an altered state through experiences such as intense praise and worship or sensory deprivation. </w:t>
      </w:r>
      <w:r w:rsidR="004445D3">
        <w:rPr>
          <w:color w:val="000000" w:themeColor="text1"/>
        </w:rPr>
        <w:t>These experiences are</w:t>
      </w:r>
      <w:r w:rsidR="0012526D">
        <w:rPr>
          <w:color w:val="000000" w:themeColor="text1"/>
        </w:rPr>
        <w:t xml:space="preserve"> evident in ancient through contemporary artifacts (</w:t>
      </w:r>
      <w:r w:rsidR="0033597C">
        <w:rPr>
          <w:color w:val="000000" w:themeColor="text1"/>
        </w:rPr>
        <w:t>v</w:t>
      </w:r>
      <w:r w:rsidR="0012526D">
        <w:rPr>
          <w:color w:val="000000" w:themeColor="text1"/>
        </w:rPr>
        <w:t xml:space="preserve">an </w:t>
      </w:r>
      <w:proofErr w:type="spellStart"/>
      <w:r w:rsidR="0012526D">
        <w:rPr>
          <w:color w:val="000000" w:themeColor="text1"/>
        </w:rPr>
        <w:t>Huysteen</w:t>
      </w:r>
      <w:proofErr w:type="spellEnd"/>
      <w:r w:rsidR="0012526D">
        <w:rPr>
          <w:color w:val="000000" w:themeColor="text1"/>
        </w:rPr>
        <w:t>, 2006).</w:t>
      </w:r>
    </w:p>
    <w:p w14:paraId="118F0079" w14:textId="1CFF775A" w:rsidR="004B0581" w:rsidRPr="00DA396D" w:rsidRDefault="0012526D" w:rsidP="00E569B0">
      <w:pPr>
        <w:ind w:firstLine="720"/>
        <w:rPr>
          <w:color w:val="000000" w:themeColor="text1"/>
        </w:rPr>
      </w:pPr>
      <w:r>
        <w:rPr>
          <w:color w:val="000000" w:themeColor="text1"/>
        </w:rPr>
        <w:t>T</w:t>
      </w:r>
      <w:r w:rsidR="004F5D96">
        <w:rPr>
          <w:color w:val="000000" w:themeColor="text1"/>
        </w:rPr>
        <w:t>he experience</w:t>
      </w:r>
      <w:r>
        <w:rPr>
          <w:color w:val="000000" w:themeColor="text1"/>
        </w:rPr>
        <w:t xml:space="preserve"> in this project</w:t>
      </w:r>
      <w:r w:rsidR="0033597C">
        <w:rPr>
          <w:color w:val="000000" w:themeColor="text1"/>
        </w:rPr>
        <w:t>’</w:t>
      </w:r>
      <w:r>
        <w:rPr>
          <w:color w:val="000000" w:themeColor="text1"/>
        </w:rPr>
        <w:t>s intervention</w:t>
      </w:r>
      <w:r w:rsidR="004F5D96">
        <w:rPr>
          <w:color w:val="000000" w:themeColor="text1"/>
        </w:rPr>
        <w:t xml:space="preserve"> is</w:t>
      </w:r>
      <w:r w:rsidR="00626CAF">
        <w:rPr>
          <w:color w:val="000000" w:themeColor="text1"/>
        </w:rPr>
        <w:t xml:space="preserve"> no</w:t>
      </w:r>
      <w:r w:rsidR="004F5D96">
        <w:rPr>
          <w:color w:val="000000" w:themeColor="text1"/>
        </w:rPr>
        <w:t xml:space="preserve">t an attempt to </w:t>
      </w:r>
      <w:r w:rsidR="004F5D96" w:rsidRPr="004F5D96">
        <w:rPr>
          <w:i/>
          <w:iCs/>
          <w:color w:val="000000" w:themeColor="text1"/>
        </w:rPr>
        <w:t>become God</w:t>
      </w:r>
      <w:r w:rsidR="0033597C">
        <w:rPr>
          <w:i/>
          <w:iCs/>
          <w:color w:val="000000" w:themeColor="text1"/>
        </w:rPr>
        <w:t>; therefore, the</w:t>
      </w:r>
      <w:r>
        <w:rPr>
          <w:color w:val="000000" w:themeColor="text1"/>
        </w:rPr>
        <w:t>re</w:t>
      </w:r>
      <w:r w:rsidR="004F5D96">
        <w:rPr>
          <w:color w:val="000000" w:themeColor="text1"/>
        </w:rPr>
        <w:t xml:space="preserve"> should be no theological issue with this treatment protocol. </w:t>
      </w:r>
      <w:r>
        <w:rPr>
          <w:color w:val="000000" w:themeColor="text1"/>
        </w:rPr>
        <w:t xml:space="preserve">The reason for the PME’s significant influence on the PAT’s efficacy is unknown, but </w:t>
      </w:r>
      <w:r w:rsidR="0033597C">
        <w:rPr>
          <w:color w:val="000000" w:themeColor="text1"/>
        </w:rPr>
        <w:t xml:space="preserve">it is </w:t>
      </w:r>
      <w:r>
        <w:rPr>
          <w:color w:val="000000" w:themeColor="text1"/>
        </w:rPr>
        <w:t>an area currently being studied. I</w:t>
      </w:r>
      <w:r w:rsidR="0033597C">
        <w:rPr>
          <w:color w:val="000000" w:themeColor="text1"/>
        </w:rPr>
        <w:t xml:space="preserve"> am also interested in this area as it directly relates to</w:t>
      </w:r>
      <w:r>
        <w:rPr>
          <w:color w:val="000000" w:themeColor="text1"/>
        </w:rPr>
        <w:t xml:space="preserve"> the religiosity of the experience and the religious association of the individual undergoing a PME.</w:t>
      </w:r>
    </w:p>
    <w:p w14:paraId="00000039" w14:textId="77777777" w:rsidR="0003421C" w:rsidRPr="00DA396D" w:rsidRDefault="00000000" w:rsidP="00462020">
      <w:pPr>
        <w:pStyle w:val="Heading2"/>
        <w:keepNext/>
        <w:rPr>
          <w:color w:val="000000" w:themeColor="text1"/>
        </w:rPr>
      </w:pPr>
      <w:bookmarkStart w:id="23" w:name="_Toc190696929"/>
      <w:r w:rsidRPr="00DA396D">
        <w:rPr>
          <w:color w:val="000000" w:themeColor="text1"/>
        </w:rPr>
        <w:t>Target Group or Issue</w:t>
      </w:r>
      <w:bookmarkEnd w:id="23"/>
    </w:p>
    <w:p w14:paraId="6A0ACB7D" w14:textId="737E674D" w:rsidR="00420EBE" w:rsidRPr="00DA396D" w:rsidRDefault="00420EBE" w:rsidP="00E569B0">
      <w:pPr>
        <w:ind w:firstLine="720"/>
        <w:rPr>
          <w:color w:val="000000" w:themeColor="text1"/>
        </w:rPr>
      </w:pPr>
      <w:r>
        <w:rPr>
          <w:color w:val="000000" w:themeColor="text1"/>
        </w:rPr>
        <w:t>T</w:t>
      </w:r>
      <w:r w:rsidR="00314F63">
        <w:rPr>
          <w:color w:val="000000" w:themeColor="text1"/>
        </w:rPr>
        <w:t xml:space="preserve">his project </w:t>
      </w:r>
      <w:r w:rsidR="008E4968">
        <w:rPr>
          <w:color w:val="000000" w:themeColor="text1"/>
        </w:rPr>
        <w:t>was</w:t>
      </w:r>
      <w:r w:rsidR="00314F63">
        <w:rPr>
          <w:color w:val="000000" w:themeColor="text1"/>
        </w:rPr>
        <w:t xml:space="preserve"> autoethnographic. </w:t>
      </w:r>
      <w:r w:rsidR="008E4968">
        <w:rPr>
          <w:color w:val="000000" w:themeColor="text1"/>
        </w:rPr>
        <w:t>I participated in the</w:t>
      </w:r>
      <w:r w:rsidR="00314F63">
        <w:rPr>
          <w:color w:val="000000" w:themeColor="text1"/>
        </w:rPr>
        <w:t xml:space="preserve"> design and </w:t>
      </w:r>
      <w:r w:rsidR="00617FE9">
        <w:rPr>
          <w:color w:val="000000" w:themeColor="text1"/>
        </w:rPr>
        <w:t>implementation</w:t>
      </w:r>
      <w:r w:rsidR="00314F63">
        <w:rPr>
          <w:color w:val="000000" w:themeColor="text1"/>
        </w:rPr>
        <w:t xml:space="preserve"> of the intervention.</w:t>
      </w:r>
      <w:r>
        <w:rPr>
          <w:color w:val="000000" w:themeColor="text1"/>
        </w:rPr>
        <w:t xml:space="preserve"> </w:t>
      </w:r>
      <w:r w:rsidR="00617FE9">
        <w:rPr>
          <w:color w:val="000000" w:themeColor="text1"/>
        </w:rPr>
        <w:t>The field notes captured r</w:t>
      </w:r>
      <w:r>
        <w:rPr>
          <w:color w:val="000000" w:themeColor="text1"/>
        </w:rPr>
        <w:t xml:space="preserve">eflections, observations, questions, and conclusions </w:t>
      </w:r>
      <w:r w:rsidR="00617FE9">
        <w:rPr>
          <w:color w:val="000000" w:themeColor="text1"/>
        </w:rPr>
        <w:t>from the</w:t>
      </w:r>
      <w:r>
        <w:rPr>
          <w:color w:val="000000" w:themeColor="text1"/>
        </w:rPr>
        <w:t xml:space="preserve"> idea</w:t>
      </w:r>
      <w:r w:rsidR="00E569B0">
        <w:rPr>
          <w:color w:val="000000" w:themeColor="text1"/>
        </w:rPr>
        <w:t>'s inception through its conclus</w:t>
      </w:r>
      <w:r>
        <w:rPr>
          <w:color w:val="000000" w:themeColor="text1"/>
        </w:rPr>
        <w:t xml:space="preserve">ion. </w:t>
      </w:r>
    </w:p>
    <w:p w14:paraId="0000003B" w14:textId="77777777" w:rsidR="0003421C" w:rsidRPr="00DA396D" w:rsidRDefault="00000000" w:rsidP="00461993">
      <w:pPr>
        <w:pStyle w:val="Heading2"/>
        <w:keepNext/>
        <w:rPr>
          <w:color w:val="000000" w:themeColor="text1"/>
        </w:rPr>
      </w:pPr>
      <w:bookmarkStart w:id="24" w:name="_Toc190696930"/>
      <w:r w:rsidRPr="00DA396D">
        <w:rPr>
          <w:color w:val="000000" w:themeColor="text1"/>
        </w:rPr>
        <w:t>Strategies and Activities</w:t>
      </w:r>
      <w:bookmarkEnd w:id="24"/>
    </w:p>
    <w:p w14:paraId="3E7B4C5C" w14:textId="353F95AD" w:rsidR="00420EBE" w:rsidRPr="00DA396D" w:rsidRDefault="002F24AA" w:rsidP="00E4403F">
      <w:pPr>
        <w:ind w:firstLine="720"/>
        <w:rPr>
          <w:color w:val="000000" w:themeColor="text1"/>
        </w:rPr>
      </w:pPr>
      <w:r>
        <w:rPr>
          <w:color w:val="000000" w:themeColor="text1"/>
        </w:rPr>
        <w:t xml:space="preserve">The intervention </w:t>
      </w:r>
      <w:r w:rsidR="008E4968">
        <w:rPr>
          <w:color w:val="000000" w:themeColor="text1"/>
        </w:rPr>
        <w:t>was</w:t>
      </w:r>
      <w:r>
        <w:rPr>
          <w:color w:val="000000" w:themeColor="text1"/>
        </w:rPr>
        <w:t xml:space="preserve"> conducted in five</w:t>
      </w:r>
      <w:r w:rsidR="00E4403F">
        <w:rPr>
          <w:color w:val="000000" w:themeColor="text1"/>
        </w:rPr>
        <w:t xml:space="preserve"> phases</w:t>
      </w:r>
      <w:r>
        <w:rPr>
          <w:color w:val="000000" w:themeColor="text1"/>
        </w:rPr>
        <w:t xml:space="preserve">. </w:t>
      </w:r>
      <w:r w:rsidR="00E4403F">
        <w:rPr>
          <w:color w:val="000000" w:themeColor="text1"/>
        </w:rPr>
        <w:t xml:space="preserve">Phase 1 focused on the initial research and selection of the psychedelic medicine to be used in the intervention. Concomitant with medicine selection was choosing a therapist to guide the treatment. Phase 2 was the preparation for the therapy, which focused on establishing intentions and creating a positive set and setting for the medicine day. Phase 3 was the medicine day. This was the phase where I would ingest the chosen psychedelic medicine. Phase 4 was integration, which is arguably the most important part of PAT. This is the phase in which the deep therapeutic work occurs. Phase 5 is the conclusion of this project and a brief reflection of the intervention. </w:t>
      </w:r>
    </w:p>
    <w:p w14:paraId="0000003E" w14:textId="77777777" w:rsidR="0003421C" w:rsidRPr="00DA396D" w:rsidRDefault="00000000" w:rsidP="001958BA">
      <w:pPr>
        <w:pStyle w:val="Heading2"/>
        <w:keepNext/>
        <w:rPr>
          <w:color w:val="000000" w:themeColor="text1"/>
        </w:rPr>
      </w:pPr>
      <w:bookmarkStart w:id="25" w:name="_Toc190696931"/>
      <w:r w:rsidRPr="00DA396D">
        <w:rPr>
          <w:color w:val="000000" w:themeColor="text1"/>
        </w:rPr>
        <w:lastRenderedPageBreak/>
        <w:t>Resources Needed</w:t>
      </w:r>
      <w:bookmarkEnd w:id="25"/>
    </w:p>
    <w:p w14:paraId="0000003F" w14:textId="1A8B77C4" w:rsidR="0003421C" w:rsidRDefault="00617FE9" w:rsidP="00617FE9">
      <w:pPr>
        <w:ind w:firstLine="720"/>
        <w:rPr>
          <w:color w:val="000000" w:themeColor="text1"/>
        </w:rPr>
      </w:pPr>
      <w:r>
        <w:rPr>
          <w:color w:val="000000" w:themeColor="text1"/>
        </w:rPr>
        <w:t>The most important tangible resource required for the intervention was the psychedelic medicine. Psilocybin, in the form of a raw mushroom, was ordered from a provider in California. This state has decriminalized the growing and selling of psilocybin (magic mushrooms) in several forms – raw, gummies, chocolate bars, and</w:t>
      </w:r>
      <w:r w:rsidR="00F97ADD">
        <w:rPr>
          <w:color w:val="000000" w:themeColor="text1"/>
        </w:rPr>
        <w:t xml:space="preserve"> capsules, to name a few. These products can be browsed and ordered through public internet pages and are shipped by the US Postal Service. I carefully considered </w:t>
      </w:r>
      <w:r w:rsidR="007550D8">
        <w:rPr>
          <w:color w:val="000000" w:themeColor="text1"/>
        </w:rPr>
        <w:t>eight</w:t>
      </w:r>
      <w:r w:rsidR="00F97ADD">
        <w:rPr>
          <w:color w:val="000000" w:themeColor="text1"/>
        </w:rPr>
        <w:t xml:space="preserve"> providers and read their online reviews and statements, ensuring quality products. </w:t>
      </w:r>
    </w:p>
    <w:p w14:paraId="31D1319B" w14:textId="76A4A799" w:rsidR="00F97ADD" w:rsidRDefault="00F97ADD" w:rsidP="00617FE9">
      <w:pPr>
        <w:ind w:firstLine="720"/>
        <w:rPr>
          <w:color w:val="000000" w:themeColor="text1"/>
        </w:rPr>
      </w:pPr>
      <w:r>
        <w:rPr>
          <w:color w:val="000000" w:themeColor="text1"/>
        </w:rPr>
        <w:t>PAT requires what is considered a “high dose” of psilocybin</w:t>
      </w:r>
      <w:r w:rsidR="00B3444B">
        <w:rPr>
          <w:color w:val="000000" w:themeColor="text1"/>
        </w:rPr>
        <w:t>—between 3.5 and</w:t>
      </w:r>
      <w:r>
        <w:rPr>
          <w:color w:val="000000" w:themeColor="text1"/>
        </w:rPr>
        <w:t xml:space="preserve"> 5 grams (</w:t>
      </w:r>
      <w:r w:rsidR="00D54AE4">
        <w:rPr>
          <w:color w:val="000000" w:themeColor="text1"/>
        </w:rPr>
        <w:t>s</w:t>
      </w:r>
      <w:r>
        <w:rPr>
          <w:color w:val="000000" w:themeColor="text1"/>
        </w:rPr>
        <w:t>ee Figure 1)</w:t>
      </w:r>
      <w:r w:rsidR="00837A7B">
        <w:rPr>
          <w:color w:val="000000" w:themeColor="text1"/>
        </w:rPr>
        <w:t>. I ordered enough to follow the protocol of starting with 3.5 grams and increasing to 4.5</w:t>
      </w:r>
      <w:r w:rsidR="00B3444B">
        <w:rPr>
          <w:color w:val="000000" w:themeColor="text1"/>
        </w:rPr>
        <w:t xml:space="preserve"> to 5</w:t>
      </w:r>
      <w:r w:rsidR="00837A7B">
        <w:rPr>
          <w:color w:val="000000" w:themeColor="text1"/>
        </w:rPr>
        <w:t xml:space="preserve"> grams depending on how the PAT </w:t>
      </w:r>
      <w:r w:rsidR="007550D8">
        <w:rPr>
          <w:color w:val="000000" w:themeColor="text1"/>
        </w:rPr>
        <w:t>progresses</w:t>
      </w:r>
      <w:r w:rsidR="00837A7B">
        <w:rPr>
          <w:color w:val="000000" w:themeColor="text1"/>
        </w:rPr>
        <w:t>.</w:t>
      </w:r>
    </w:p>
    <w:p w14:paraId="475A3D26" w14:textId="77777777" w:rsidR="00A76DCC" w:rsidRDefault="00A76DCC" w:rsidP="00A76DCC">
      <w:pPr>
        <w:rPr>
          <w:i/>
          <w:iCs/>
          <w:color w:val="000000" w:themeColor="text1"/>
        </w:rPr>
      </w:pPr>
      <w:r w:rsidRPr="00A76DCC">
        <w:rPr>
          <w:b/>
          <w:bCs/>
          <w:color w:val="000000" w:themeColor="text1"/>
        </w:rPr>
        <w:t>Figure 1</w:t>
      </w:r>
      <w:r>
        <w:rPr>
          <w:i/>
          <w:iCs/>
          <w:color w:val="000000" w:themeColor="text1"/>
        </w:rPr>
        <w:t>.</w:t>
      </w:r>
    </w:p>
    <w:p w14:paraId="174CABD6" w14:textId="166D6452" w:rsidR="00A76DCC" w:rsidRPr="00E569B0" w:rsidRDefault="00A76DCC" w:rsidP="00A76DCC">
      <w:pPr>
        <w:rPr>
          <w:i/>
          <w:iCs/>
          <w:color w:val="000000" w:themeColor="text1"/>
        </w:rPr>
      </w:pPr>
      <w:r>
        <w:rPr>
          <w:i/>
          <w:iCs/>
          <w:color w:val="000000" w:themeColor="text1"/>
        </w:rPr>
        <w:t>Dried Magic Mushroom Dosing Guide</w:t>
      </w:r>
    </w:p>
    <w:p w14:paraId="2D01AD17" w14:textId="7662E975" w:rsidR="00F97ADD" w:rsidRDefault="004E462E" w:rsidP="004E462E">
      <w:pPr>
        <w:jc w:val="center"/>
        <w:rPr>
          <w:color w:val="000000" w:themeColor="text1"/>
        </w:rPr>
      </w:pPr>
      <w:r w:rsidRPr="00F97ADD">
        <w:rPr>
          <w:noProof/>
          <w:color w:val="000000" w:themeColor="text1"/>
        </w:rPr>
        <w:drawing>
          <wp:inline distT="0" distB="0" distL="0" distR="0" wp14:anchorId="41D14558" wp14:editId="145E07EE">
            <wp:extent cx="3746928" cy="2495550"/>
            <wp:effectExtent l="0" t="0" r="0" b="0"/>
            <wp:docPr id="1558434872" name="Picture 1" descr="A graph of a mus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434872" name="Picture 1" descr="A graph of a mushroom&#10;&#10;Description automatically generated"/>
                    <pic:cNvPicPr/>
                  </pic:nvPicPr>
                  <pic:blipFill>
                    <a:blip r:embed="rId10"/>
                    <a:stretch>
                      <a:fillRect/>
                    </a:stretch>
                  </pic:blipFill>
                  <pic:spPr>
                    <a:xfrm>
                      <a:off x="0" y="0"/>
                      <a:ext cx="3756976" cy="2502242"/>
                    </a:xfrm>
                    <a:prstGeom prst="rect">
                      <a:avLst/>
                    </a:prstGeom>
                  </pic:spPr>
                </pic:pic>
              </a:graphicData>
            </a:graphic>
          </wp:inline>
        </w:drawing>
      </w:r>
    </w:p>
    <w:p w14:paraId="22D8163B" w14:textId="65748094" w:rsidR="00A76DCC" w:rsidRDefault="00A76DCC" w:rsidP="004E462E">
      <w:pPr>
        <w:jc w:val="center"/>
        <w:rPr>
          <w:color w:val="000000" w:themeColor="text1"/>
        </w:rPr>
      </w:pPr>
      <w:r>
        <w:rPr>
          <w:color w:val="000000" w:themeColor="text1"/>
        </w:rPr>
        <w:t>(Psychedelic Support)</w:t>
      </w:r>
    </w:p>
    <w:p w14:paraId="7B59194A" w14:textId="67EFE38B" w:rsidR="002547FF" w:rsidRDefault="002547FF" w:rsidP="002547FF">
      <w:pPr>
        <w:ind w:firstLine="720"/>
        <w:rPr>
          <w:color w:val="000000" w:themeColor="text1"/>
        </w:rPr>
      </w:pPr>
      <w:r>
        <w:rPr>
          <w:color w:val="000000" w:themeColor="text1"/>
        </w:rPr>
        <w:t xml:space="preserve">Preparing for the </w:t>
      </w:r>
      <w:r w:rsidRPr="002547FF">
        <w:rPr>
          <w:i/>
          <w:iCs/>
          <w:color w:val="000000" w:themeColor="text1"/>
        </w:rPr>
        <w:t>setting</w:t>
      </w:r>
      <w:r>
        <w:rPr>
          <w:color w:val="000000" w:themeColor="text1"/>
        </w:rPr>
        <w:t xml:space="preserve"> of the </w:t>
      </w:r>
      <w:r w:rsidR="00783542">
        <w:rPr>
          <w:color w:val="000000" w:themeColor="text1"/>
        </w:rPr>
        <w:t>M</w:t>
      </w:r>
      <w:r>
        <w:rPr>
          <w:color w:val="000000" w:themeColor="text1"/>
        </w:rPr>
        <w:t xml:space="preserve">edicine </w:t>
      </w:r>
      <w:r w:rsidR="00783542">
        <w:rPr>
          <w:color w:val="000000" w:themeColor="text1"/>
        </w:rPr>
        <w:t>D</w:t>
      </w:r>
      <w:r>
        <w:rPr>
          <w:color w:val="000000" w:themeColor="text1"/>
        </w:rPr>
        <w:t>ay is essential for</w:t>
      </w:r>
      <w:r w:rsidR="004E462E">
        <w:rPr>
          <w:color w:val="000000" w:themeColor="text1"/>
        </w:rPr>
        <w:t xml:space="preserve"> treatment efficacy.</w:t>
      </w:r>
      <w:r>
        <w:rPr>
          <w:color w:val="000000" w:themeColor="text1"/>
        </w:rPr>
        <w:t xml:space="preserve"> The physical location would be a bedroom in my home, which is a place that I am comfortable and </w:t>
      </w:r>
      <w:r>
        <w:rPr>
          <w:color w:val="000000" w:themeColor="text1"/>
        </w:rPr>
        <w:lastRenderedPageBreak/>
        <w:t>familiar</w:t>
      </w:r>
      <w:r w:rsidR="004E462E">
        <w:rPr>
          <w:color w:val="000000" w:themeColor="text1"/>
        </w:rPr>
        <w:t xml:space="preserve"> with</w:t>
      </w:r>
      <w:r>
        <w:rPr>
          <w:color w:val="000000" w:themeColor="text1"/>
        </w:rPr>
        <w:t xml:space="preserve">. The goal </w:t>
      </w:r>
      <w:r w:rsidR="00783542">
        <w:rPr>
          <w:color w:val="000000" w:themeColor="text1"/>
        </w:rPr>
        <w:t xml:space="preserve">of selecting this setting </w:t>
      </w:r>
      <w:r>
        <w:rPr>
          <w:color w:val="000000" w:themeColor="text1"/>
        </w:rPr>
        <w:t xml:space="preserve">was to eliminate any unnecessary stressors from the execution, and location familiarity met that criterion. </w:t>
      </w:r>
    </w:p>
    <w:p w14:paraId="583C0414" w14:textId="19D0E3F6" w:rsidR="002547FF" w:rsidRDefault="002547FF" w:rsidP="002547FF">
      <w:pPr>
        <w:ind w:firstLine="720"/>
        <w:rPr>
          <w:color w:val="000000" w:themeColor="text1"/>
        </w:rPr>
      </w:pPr>
      <w:r>
        <w:rPr>
          <w:color w:val="000000" w:themeColor="text1"/>
        </w:rPr>
        <w:t xml:space="preserve">During the </w:t>
      </w:r>
      <w:r w:rsidR="00783542">
        <w:rPr>
          <w:color w:val="000000" w:themeColor="text1"/>
        </w:rPr>
        <w:t>M</w:t>
      </w:r>
      <w:r>
        <w:rPr>
          <w:color w:val="000000" w:themeColor="text1"/>
        </w:rPr>
        <w:t xml:space="preserve">edicine </w:t>
      </w:r>
      <w:r w:rsidR="00783542">
        <w:rPr>
          <w:color w:val="000000" w:themeColor="text1"/>
        </w:rPr>
        <w:t>D</w:t>
      </w:r>
      <w:r>
        <w:rPr>
          <w:color w:val="000000" w:themeColor="text1"/>
        </w:rPr>
        <w:t>ay, I wore an eye mask and headphones. The eye mask is recommended as it eliminates external distractions disturbing the process with the mind. Headphones similarly eliminated outside sounds that could influence the goal of the therapy. I chose a playlist developed by the team at Johns Hopkins University for their 2006 study of Psilocybin mystical experiences. The origin of the playlist is described on the Johns Hopkins website, and a link to its location on Spotify is provided (Johns Hopkins, 2020).</w:t>
      </w:r>
    </w:p>
    <w:p w14:paraId="4E844FA7" w14:textId="45208701" w:rsidR="002547FF" w:rsidRDefault="004E462E" w:rsidP="002547FF">
      <w:pPr>
        <w:ind w:firstLine="720"/>
        <w:rPr>
          <w:color w:val="000000" w:themeColor="text1"/>
        </w:rPr>
      </w:pPr>
      <w:r>
        <w:rPr>
          <w:color w:val="000000" w:themeColor="text1"/>
        </w:rPr>
        <w:t>Catholic/Christian icons</w:t>
      </w:r>
      <w:r w:rsidR="004669F7">
        <w:rPr>
          <w:color w:val="000000" w:themeColor="text1"/>
        </w:rPr>
        <w:t>, including a crucifix, rosary, Bible, and holy water,</w:t>
      </w:r>
      <w:r>
        <w:rPr>
          <w:color w:val="000000" w:themeColor="text1"/>
        </w:rPr>
        <w:t xml:space="preserve"> were </w:t>
      </w:r>
      <w:r w:rsidR="00783542">
        <w:rPr>
          <w:color w:val="000000" w:themeColor="text1"/>
        </w:rPr>
        <w:t xml:space="preserve">prominently displayed and </w:t>
      </w:r>
      <w:r>
        <w:rPr>
          <w:color w:val="000000" w:themeColor="text1"/>
        </w:rPr>
        <w:t xml:space="preserve">available </w:t>
      </w:r>
      <w:r w:rsidR="00783542">
        <w:rPr>
          <w:color w:val="000000" w:themeColor="text1"/>
        </w:rPr>
        <w:t>in</w:t>
      </w:r>
      <w:r>
        <w:rPr>
          <w:color w:val="000000" w:themeColor="text1"/>
        </w:rPr>
        <w:t xml:space="preserve"> the room.</w:t>
      </w:r>
    </w:p>
    <w:p w14:paraId="5B2421BC" w14:textId="37F1E72B" w:rsidR="002547FF" w:rsidRPr="00DA396D" w:rsidRDefault="00B3444B" w:rsidP="001979AB">
      <w:pPr>
        <w:ind w:firstLine="720"/>
        <w:rPr>
          <w:color w:val="000000" w:themeColor="text1"/>
        </w:rPr>
      </w:pPr>
      <w:r>
        <w:rPr>
          <w:color w:val="000000" w:themeColor="text1"/>
        </w:rPr>
        <w:t xml:space="preserve">Finally, a </w:t>
      </w:r>
      <w:r w:rsidRPr="00B3444B">
        <w:rPr>
          <w:i/>
          <w:iCs/>
          <w:color w:val="000000" w:themeColor="text1"/>
        </w:rPr>
        <w:t>sitter</w:t>
      </w:r>
      <w:r>
        <w:rPr>
          <w:color w:val="000000" w:themeColor="text1"/>
        </w:rPr>
        <w:t xml:space="preserve"> had to be identified and trained. </w:t>
      </w:r>
      <w:r w:rsidR="001979AB">
        <w:rPr>
          <w:color w:val="000000" w:themeColor="text1"/>
        </w:rPr>
        <w:t xml:space="preserve">My son, Mathew (age 25), was chosen to </w:t>
      </w:r>
      <w:r w:rsidR="00783542">
        <w:rPr>
          <w:color w:val="000000" w:themeColor="text1"/>
        </w:rPr>
        <w:t>fill that role</w:t>
      </w:r>
      <w:r w:rsidR="001979AB">
        <w:rPr>
          <w:color w:val="000000" w:themeColor="text1"/>
        </w:rPr>
        <w:t xml:space="preserve"> on </w:t>
      </w:r>
      <w:r w:rsidR="00783542">
        <w:rPr>
          <w:color w:val="000000" w:themeColor="text1"/>
        </w:rPr>
        <w:t>M</w:t>
      </w:r>
      <w:r w:rsidR="001979AB">
        <w:rPr>
          <w:color w:val="000000" w:themeColor="text1"/>
        </w:rPr>
        <w:t xml:space="preserve">edicine </w:t>
      </w:r>
      <w:r w:rsidR="00783542">
        <w:rPr>
          <w:color w:val="000000" w:themeColor="text1"/>
        </w:rPr>
        <w:t>D</w:t>
      </w:r>
      <w:r w:rsidR="001979AB">
        <w:rPr>
          <w:color w:val="000000" w:themeColor="text1"/>
        </w:rPr>
        <w:t>ay. Mathew</w:t>
      </w:r>
      <w:r>
        <w:rPr>
          <w:color w:val="000000" w:themeColor="text1"/>
        </w:rPr>
        <w:t xml:space="preserve"> was present </w:t>
      </w:r>
      <w:r w:rsidR="005D62C5">
        <w:rPr>
          <w:color w:val="000000" w:themeColor="text1"/>
        </w:rPr>
        <w:t xml:space="preserve">and available for the entire medicine day. One of </w:t>
      </w:r>
      <w:r w:rsidR="001979AB">
        <w:rPr>
          <w:color w:val="000000" w:themeColor="text1"/>
        </w:rPr>
        <w:t>hi</w:t>
      </w:r>
      <w:r w:rsidR="005D62C5">
        <w:rPr>
          <w:color w:val="000000" w:themeColor="text1"/>
        </w:rPr>
        <w:t xml:space="preserve">s roles was </w:t>
      </w:r>
      <w:r w:rsidR="004669F7">
        <w:rPr>
          <w:color w:val="000000" w:themeColor="text1"/>
        </w:rPr>
        <w:t>identifying</w:t>
      </w:r>
      <w:r w:rsidR="005D62C5">
        <w:rPr>
          <w:color w:val="000000" w:themeColor="text1"/>
        </w:rPr>
        <w:t xml:space="preserve"> potential adverse physical reactions </w:t>
      </w:r>
      <w:r w:rsidR="004669F7">
        <w:rPr>
          <w:color w:val="000000" w:themeColor="text1"/>
        </w:rPr>
        <w:t>requiring</w:t>
      </w:r>
      <w:r w:rsidR="005D62C5">
        <w:rPr>
          <w:color w:val="000000" w:themeColor="text1"/>
        </w:rPr>
        <w:t xml:space="preserve"> medical attention. He would also gently guide my experience if panic or periods of high anxiety set in.</w:t>
      </w:r>
      <w:r w:rsidR="004669F7">
        <w:rPr>
          <w:color w:val="000000" w:themeColor="text1"/>
        </w:rPr>
        <w:t xml:space="preserve"> </w:t>
      </w:r>
    </w:p>
    <w:p w14:paraId="00000040" w14:textId="77777777" w:rsidR="0003421C" w:rsidRPr="00DA396D" w:rsidRDefault="00000000">
      <w:pPr>
        <w:pStyle w:val="Heading2"/>
        <w:rPr>
          <w:color w:val="000000" w:themeColor="text1"/>
        </w:rPr>
      </w:pPr>
      <w:bookmarkStart w:id="26" w:name="_Toc190696932"/>
      <w:r w:rsidRPr="00DA396D">
        <w:rPr>
          <w:color w:val="000000" w:themeColor="text1"/>
        </w:rPr>
        <w:t>Timeline</w:t>
      </w:r>
      <w:bookmarkEnd w:id="26"/>
    </w:p>
    <w:p w14:paraId="00000041" w14:textId="52EA41AE" w:rsidR="0003421C" w:rsidRDefault="00727908">
      <w:pPr>
        <w:ind w:left="720"/>
        <w:rPr>
          <w:color w:val="000000" w:themeColor="text1"/>
        </w:rPr>
      </w:pPr>
      <w:r>
        <w:rPr>
          <w:color w:val="000000" w:themeColor="text1"/>
        </w:rPr>
        <w:t>The anticipated timeline is listed below:</w:t>
      </w:r>
    </w:p>
    <w:p w14:paraId="4DFC9BD9" w14:textId="3D345300" w:rsidR="00727908" w:rsidRDefault="00727908" w:rsidP="00727908">
      <w:pPr>
        <w:pStyle w:val="ListParagraph"/>
        <w:numPr>
          <w:ilvl w:val="0"/>
          <w:numId w:val="19"/>
        </w:numPr>
        <w:spacing w:line="240" w:lineRule="auto"/>
        <w:rPr>
          <w:color w:val="000000" w:themeColor="text1"/>
        </w:rPr>
      </w:pPr>
      <w:bookmarkStart w:id="27" w:name="OLE_LINK7"/>
      <w:bookmarkStart w:id="28" w:name="OLE_LINK8"/>
      <w:r>
        <w:rPr>
          <w:color w:val="000000" w:themeColor="text1"/>
        </w:rPr>
        <w:t xml:space="preserve">Dec 16, </w:t>
      </w:r>
      <w:proofErr w:type="gramStart"/>
      <w:r>
        <w:rPr>
          <w:color w:val="000000" w:themeColor="text1"/>
        </w:rPr>
        <w:t>2024</w:t>
      </w:r>
      <w:proofErr w:type="gramEnd"/>
      <w:r>
        <w:rPr>
          <w:color w:val="000000" w:themeColor="text1"/>
        </w:rPr>
        <w:t xml:space="preserve"> </w:t>
      </w:r>
      <w:r>
        <w:rPr>
          <w:color w:val="000000" w:themeColor="text1"/>
        </w:rPr>
        <w:tab/>
      </w:r>
      <w:r w:rsidR="00B24711">
        <w:rPr>
          <w:color w:val="000000" w:themeColor="text1"/>
        </w:rPr>
        <w:tab/>
      </w:r>
      <w:r w:rsidR="005500B7">
        <w:rPr>
          <w:color w:val="000000" w:themeColor="text1"/>
        </w:rPr>
        <w:t xml:space="preserve">Phase 1 </w:t>
      </w:r>
      <w:r w:rsidR="00B24711">
        <w:rPr>
          <w:color w:val="000000" w:themeColor="text1"/>
        </w:rPr>
        <w:tab/>
      </w:r>
      <w:r w:rsidR="005500B7">
        <w:rPr>
          <w:color w:val="000000" w:themeColor="text1"/>
        </w:rPr>
        <w:t xml:space="preserve">Selection of Medicine and </w:t>
      </w:r>
      <w:r w:rsidR="00D54AE4">
        <w:rPr>
          <w:color w:val="000000" w:themeColor="text1"/>
        </w:rPr>
        <w:t>Therapist</w:t>
      </w:r>
    </w:p>
    <w:p w14:paraId="7FE06282" w14:textId="64698706" w:rsidR="00727908" w:rsidRDefault="00727908" w:rsidP="00727908">
      <w:pPr>
        <w:pStyle w:val="ListParagraph"/>
        <w:numPr>
          <w:ilvl w:val="0"/>
          <w:numId w:val="19"/>
        </w:numPr>
        <w:spacing w:line="240" w:lineRule="auto"/>
        <w:rPr>
          <w:color w:val="000000" w:themeColor="text1"/>
        </w:rPr>
      </w:pPr>
      <w:r>
        <w:rPr>
          <w:color w:val="000000" w:themeColor="text1"/>
        </w:rPr>
        <w:t xml:space="preserve">Jan </w:t>
      </w:r>
      <w:r w:rsidR="001E66AC">
        <w:rPr>
          <w:color w:val="000000" w:themeColor="text1"/>
        </w:rPr>
        <w:t>0</w:t>
      </w:r>
      <w:r w:rsidR="00800664">
        <w:rPr>
          <w:color w:val="000000" w:themeColor="text1"/>
        </w:rPr>
        <w:t>8</w:t>
      </w:r>
      <w:r>
        <w:rPr>
          <w:color w:val="000000" w:themeColor="text1"/>
        </w:rPr>
        <w:t xml:space="preserve">, </w:t>
      </w:r>
      <w:proofErr w:type="gramStart"/>
      <w:r>
        <w:rPr>
          <w:color w:val="000000" w:themeColor="text1"/>
        </w:rPr>
        <w:t>2025</w:t>
      </w:r>
      <w:proofErr w:type="gramEnd"/>
      <w:r>
        <w:rPr>
          <w:color w:val="000000" w:themeColor="text1"/>
        </w:rPr>
        <w:tab/>
      </w:r>
      <w:r w:rsidR="00B24711">
        <w:rPr>
          <w:color w:val="000000" w:themeColor="text1"/>
        </w:rPr>
        <w:tab/>
      </w:r>
      <w:r w:rsidR="005500B7">
        <w:rPr>
          <w:color w:val="000000" w:themeColor="text1"/>
        </w:rPr>
        <w:t>Phase 2</w:t>
      </w:r>
      <w:r w:rsidR="00800664">
        <w:rPr>
          <w:color w:val="000000" w:themeColor="text1"/>
        </w:rPr>
        <w:t xml:space="preserve"> </w:t>
      </w:r>
      <w:r w:rsidR="00B24711">
        <w:rPr>
          <w:color w:val="000000" w:themeColor="text1"/>
        </w:rPr>
        <w:tab/>
      </w:r>
      <w:r w:rsidR="005500B7">
        <w:rPr>
          <w:color w:val="000000" w:themeColor="text1"/>
        </w:rPr>
        <w:t>Preparation</w:t>
      </w:r>
      <w:r>
        <w:rPr>
          <w:color w:val="000000" w:themeColor="text1"/>
        </w:rPr>
        <w:t xml:space="preserve"> </w:t>
      </w:r>
      <w:r w:rsidR="005500B7">
        <w:rPr>
          <w:color w:val="000000" w:themeColor="text1"/>
        </w:rPr>
        <w:t>(Set and Setting)</w:t>
      </w:r>
      <w:r w:rsidR="00543502">
        <w:rPr>
          <w:color w:val="000000" w:themeColor="text1"/>
        </w:rPr>
        <w:t xml:space="preserve"> – Session 1</w:t>
      </w:r>
    </w:p>
    <w:p w14:paraId="4CCFAB4A" w14:textId="187F1BE5" w:rsidR="00543502" w:rsidRDefault="00543502" w:rsidP="00543502">
      <w:pPr>
        <w:pStyle w:val="ListParagraph"/>
        <w:numPr>
          <w:ilvl w:val="0"/>
          <w:numId w:val="19"/>
        </w:numPr>
        <w:spacing w:line="240" w:lineRule="auto"/>
        <w:rPr>
          <w:color w:val="000000" w:themeColor="text1"/>
        </w:rPr>
      </w:pPr>
      <w:r w:rsidRPr="00543502">
        <w:rPr>
          <w:color w:val="000000" w:themeColor="text1"/>
        </w:rPr>
        <w:t xml:space="preserve">Jan 09, </w:t>
      </w:r>
      <w:proofErr w:type="gramStart"/>
      <w:r w:rsidRPr="00543502">
        <w:rPr>
          <w:color w:val="000000" w:themeColor="text1"/>
        </w:rPr>
        <w:t>2025</w:t>
      </w:r>
      <w:proofErr w:type="gramEnd"/>
      <w:r w:rsidRPr="00543502">
        <w:rPr>
          <w:color w:val="000000" w:themeColor="text1"/>
        </w:rPr>
        <w:tab/>
      </w:r>
      <w:r w:rsidRPr="00543502">
        <w:rPr>
          <w:color w:val="000000" w:themeColor="text1"/>
        </w:rPr>
        <w:tab/>
        <w:t xml:space="preserve">Phase 2 </w:t>
      </w:r>
      <w:r w:rsidRPr="00543502">
        <w:rPr>
          <w:color w:val="000000" w:themeColor="text1"/>
        </w:rPr>
        <w:tab/>
        <w:t xml:space="preserve">Preparation (Set and Setting) </w:t>
      </w:r>
      <w:r>
        <w:rPr>
          <w:color w:val="000000" w:themeColor="text1"/>
        </w:rPr>
        <w:t>– Session 2</w:t>
      </w:r>
    </w:p>
    <w:p w14:paraId="7E134A18" w14:textId="248B891C" w:rsidR="00543502" w:rsidRDefault="00543502" w:rsidP="00543502">
      <w:pPr>
        <w:pStyle w:val="ListParagraph"/>
        <w:numPr>
          <w:ilvl w:val="0"/>
          <w:numId w:val="19"/>
        </w:numPr>
        <w:spacing w:line="240" w:lineRule="auto"/>
        <w:rPr>
          <w:color w:val="000000" w:themeColor="text1"/>
        </w:rPr>
      </w:pPr>
      <w:r w:rsidRPr="00543502">
        <w:rPr>
          <w:color w:val="000000" w:themeColor="text1"/>
        </w:rPr>
        <w:t xml:space="preserve">Jan 16, </w:t>
      </w:r>
      <w:proofErr w:type="gramStart"/>
      <w:r w:rsidRPr="00543502">
        <w:rPr>
          <w:color w:val="000000" w:themeColor="text1"/>
        </w:rPr>
        <w:t>2025</w:t>
      </w:r>
      <w:proofErr w:type="gramEnd"/>
      <w:r w:rsidRPr="00543502">
        <w:rPr>
          <w:color w:val="000000" w:themeColor="text1"/>
        </w:rPr>
        <w:tab/>
      </w:r>
      <w:r w:rsidRPr="00543502">
        <w:rPr>
          <w:color w:val="000000" w:themeColor="text1"/>
        </w:rPr>
        <w:tab/>
        <w:t>Phase 2</w:t>
      </w:r>
      <w:r w:rsidRPr="00543502">
        <w:rPr>
          <w:color w:val="000000" w:themeColor="text1"/>
        </w:rPr>
        <w:tab/>
        <w:t xml:space="preserve">Preparation (Set and Setting) </w:t>
      </w:r>
      <w:r>
        <w:rPr>
          <w:color w:val="000000" w:themeColor="text1"/>
        </w:rPr>
        <w:t>– Session 3</w:t>
      </w:r>
    </w:p>
    <w:p w14:paraId="65478293" w14:textId="450E826A" w:rsidR="00727908" w:rsidRPr="00543502" w:rsidRDefault="00727908" w:rsidP="00E91C39">
      <w:pPr>
        <w:pStyle w:val="ListParagraph"/>
        <w:numPr>
          <w:ilvl w:val="0"/>
          <w:numId w:val="19"/>
        </w:numPr>
        <w:spacing w:line="240" w:lineRule="auto"/>
        <w:rPr>
          <w:color w:val="000000" w:themeColor="text1"/>
        </w:rPr>
      </w:pPr>
      <w:r w:rsidRPr="00543502">
        <w:rPr>
          <w:color w:val="000000" w:themeColor="text1"/>
        </w:rPr>
        <w:t xml:space="preserve">Jan </w:t>
      </w:r>
      <w:r w:rsidR="00C45E2A" w:rsidRPr="00543502">
        <w:rPr>
          <w:color w:val="000000" w:themeColor="text1"/>
        </w:rPr>
        <w:t>1</w:t>
      </w:r>
      <w:r w:rsidR="005500B7" w:rsidRPr="00543502">
        <w:rPr>
          <w:color w:val="000000" w:themeColor="text1"/>
        </w:rPr>
        <w:t>8</w:t>
      </w:r>
      <w:r w:rsidRPr="00543502">
        <w:rPr>
          <w:color w:val="000000" w:themeColor="text1"/>
        </w:rPr>
        <w:t xml:space="preserve">, </w:t>
      </w:r>
      <w:proofErr w:type="gramStart"/>
      <w:r w:rsidRPr="00543502">
        <w:rPr>
          <w:color w:val="000000" w:themeColor="text1"/>
        </w:rPr>
        <w:t>2025</w:t>
      </w:r>
      <w:proofErr w:type="gramEnd"/>
      <w:r w:rsidRPr="00543502">
        <w:rPr>
          <w:color w:val="000000" w:themeColor="text1"/>
        </w:rPr>
        <w:tab/>
      </w:r>
      <w:r w:rsidR="00B24711" w:rsidRPr="00543502">
        <w:rPr>
          <w:color w:val="000000" w:themeColor="text1"/>
        </w:rPr>
        <w:tab/>
      </w:r>
      <w:r w:rsidR="005500B7" w:rsidRPr="00543502">
        <w:rPr>
          <w:color w:val="000000" w:themeColor="text1"/>
        </w:rPr>
        <w:t xml:space="preserve">Phase 3 </w:t>
      </w:r>
      <w:r w:rsidR="00B24711" w:rsidRPr="00543502">
        <w:rPr>
          <w:color w:val="000000" w:themeColor="text1"/>
        </w:rPr>
        <w:tab/>
      </w:r>
      <w:r w:rsidRPr="00543502">
        <w:rPr>
          <w:color w:val="000000" w:themeColor="text1"/>
        </w:rPr>
        <w:t xml:space="preserve">Intervention </w:t>
      </w:r>
      <w:r w:rsidR="005500B7" w:rsidRPr="00543502">
        <w:rPr>
          <w:color w:val="000000" w:themeColor="text1"/>
        </w:rPr>
        <w:t>(Medicine Day)</w:t>
      </w:r>
    </w:p>
    <w:p w14:paraId="46A4DE83" w14:textId="740DE267" w:rsidR="00727908" w:rsidRDefault="00727908" w:rsidP="00727908">
      <w:pPr>
        <w:pStyle w:val="ListParagraph"/>
        <w:numPr>
          <w:ilvl w:val="0"/>
          <w:numId w:val="19"/>
        </w:numPr>
        <w:spacing w:line="240" w:lineRule="auto"/>
        <w:rPr>
          <w:color w:val="000000" w:themeColor="text1"/>
        </w:rPr>
      </w:pPr>
      <w:r>
        <w:rPr>
          <w:color w:val="000000" w:themeColor="text1"/>
        </w:rPr>
        <w:t xml:space="preserve">Jan </w:t>
      </w:r>
      <w:r w:rsidR="004669F7">
        <w:rPr>
          <w:color w:val="000000" w:themeColor="text1"/>
        </w:rPr>
        <w:t>23</w:t>
      </w:r>
      <w:r>
        <w:rPr>
          <w:color w:val="000000" w:themeColor="text1"/>
        </w:rPr>
        <w:t xml:space="preserve">, </w:t>
      </w:r>
      <w:proofErr w:type="gramStart"/>
      <w:r>
        <w:rPr>
          <w:color w:val="000000" w:themeColor="text1"/>
        </w:rPr>
        <w:t>2025</w:t>
      </w:r>
      <w:proofErr w:type="gramEnd"/>
      <w:r>
        <w:rPr>
          <w:color w:val="000000" w:themeColor="text1"/>
        </w:rPr>
        <w:tab/>
      </w:r>
      <w:r w:rsidR="00B24711">
        <w:rPr>
          <w:color w:val="000000" w:themeColor="text1"/>
        </w:rPr>
        <w:tab/>
      </w:r>
      <w:r w:rsidR="005500B7">
        <w:rPr>
          <w:color w:val="000000" w:themeColor="text1"/>
        </w:rPr>
        <w:t xml:space="preserve">Phase 4 </w:t>
      </w:r>
      <w:r w:rsidR="00B24711">
        <w:rPr>
          <w:color w:val="000000" w:themeColor="text1"/>
        </w:rPr>
        <w:tab/>
      </w:r>
      <w:r>
        <w:rPr>
          <w:color w:val="000000" w:themeColor="text1"/>
        </w:rPr>
        <w:t xml:space="preserve">Integration </w:t>
      </w:r>
      <w:r w:rsidR="00543502">
        <w:rPr>
          <w:color w:val="000000" w:themeColor="text1"/>
        </w:rPr>
        <w:t>Begins</w:t>
      </w:r>
      <w:r w:rsidR="004669F7">
        <w:rPr>
          <w:color w:val="000000" w:themeColor="text1"/>
        </w:rPr>
        <w:t xml:space="preserve"> </w:t>
      </w:r>
    </w:p>
    <w:p w14:paraId="5B01EC3D" w14:textId="7D39DC81" w:rsidR="00727908" w:rsidRPr="00D54AE4" w:rsidRDefault="00D54AE4" w:rsidP="00727908">
      <w:pPr>
        <w:pStyle w:val="ListParagraph"/>
        <w:numPr>
          <w:ilvl w:val="0"/>
          <w:numId w:val="19"/>
        </w:numPr>
        <w:spacing w:line="240" w:lineRule="auto"/>
        <w:rPr>
          <w:color w:val="000000" w:themeColor="text1"/>
        </w:rPr>
      </w:pPr>
      <w:r>
        <w:rPr>
          <w:color w:val="000000" w:themeColor="text1"/>
        </w:rPr>
        <w:t>TBD</w:t>
      </w:r>
      <w:r w:rsidR="001E66AC">
        <w:rPr>
          <w:color w:val="000000" w:themeColor="text1"/>
        </w:rPr>
        <w:tab/>
      </w:r>
      <w:r w:rsidR="00B24711">
        <w:rPr>
          <w:color w:val="000000" w:themeColor="text1"/>
        </w:rPr>
        <w:tab/>
      </w:r>
      <w:r>
        <w:rPr>
          <w:color w:val="000000" w:themeColor="text1"/>
        </w:rPr>
        <w:tab/>
      </w:r>
      <w:r w:rsidR="005500B7">
        <w:rPr>
          <w:color w:val="000000" w:themeColor="text1"/>
        </w:rPr>
        <w:t xml:space="preserve">Phase 5 </w:t>
      </w:r>
      <w:r w:rsidR="00B24711">
        <w:rPr>
          <w:color w:val="000000" w:themeColor="text1"/>
        </w:rPr>
        <w:tab/>
      </w:r>
      <w:r w:rsidR="005500B7" w:rsidRPr="00543502">
        <w:rPr>
          <w:color w:val="000000" w:themeColor="text1"/>
        </w:rPr>
        <w:t>Conclusion/Reflection</w:t>
      </w:r>
      <w:r w:rsidR="001E66AC" w:rsidRPr="00543502">
        <w:rPr>
          <w:color w:val="000000" w:themeColor="text1"/>
        </w:rPr>
        <w:tab/>
      </w:r>
    </w:p>
    <w:bookmarkEnd w:id="27"/>
    <w:bookmarkEnd w:id="28"/>
    <w:p w14:paraId="2CD9792D" w14:textId="77777777" w:rsidR="00727908" w:rsidRPr="00727908" w:rsidRDefault="00727908" w:rsidP="00727908">
      <w:pPr>
        <w:spacing w:line="240" w:lineRule="auto"/>
        <w:rPr>
          <w:color w:val="000000" w:themeColor="text1"/>
        </w:rPr>
      </w:pPr>
    </w:p>
    <w:p w14:paraId="00000042" w14:textId="77777777" w:rsidR="0003421C" w:rsidRPr="00DA396D" w:rsidRDefault="00000000" w:rsidP="001958BA">
      <w:pPr>
        <w:pStyle w:val="Heading2"/>
        <w:keepNext/>
        <w:rPr>
          <w:color w:val="000000" w:themeColor="text1"/>
        </w:rPr>
      </w:pPr>
      <w:bookmarkStart w:id="29" w:name="_Toc190696933"/>
      <w:r w:rsidRPr="00DA396D">
        <w:rPr>
          <w:color w:val="000000" w:themeColor="text1"/>
        </w:rPr>
        <w:t>Anticipated Challenges</w:t>
      </w:r>
      <w:bookmarkEnd w:id="29"/>
    </w:p>
    <w:p w14:paraId="00000043" w14:textId="666EA589" w:rsidR="0003421C" w:rsidRDefault="00B74E2D" w:rsidP="00B74E2D">
      <w:pPr>
        <w:ind w:firstLine="720"/>
        <w:rPr>
          <w:color w:val="000000" w:themeColor="text1"/>
        </w:rPr>
      </w:pPr>
      <w:r>
        <w:rPr>
          <w:color w:val="000000" w:themeColor="text1"/>
        </w:rPr>
        <w:t xml:space="preserve">The main challenge anticipated in this intervention is associated with the experience of taking the medication. It is possible that I </w:t>
      </w:r>
      <w:r w:rsidR="00783542">
        <w:rPr>
          <w:color w:val="000000" w:themeColor="text1"/>
        </w:rPr>
        <w:t>would have had</w:t>
      </w:r>
      <w:r>
        <w:rPr>
          <w:color w:val="000000" w:themeColor="text1"/>
        </w:rPr>
        <w:t xml:space="preserve"> a negative experience while on the </w:t>
      </w:r>
      <w:r>
        <w:rPr>
          <w:color w:val="000000" w:themeColor="text1"/>
        </w:rPr>
        <w:lastRenderedPageBreak/>
        <w:t>medicine. The research shows that with the proper preparation, especially set and setting, and integration, bad experiences can be mitigated. Many people report bouts of intense anxiety as the medicine begins to take effect. However</w:t>
      </w:r>
      <w:r w:rsidR="00800664">
        <w:rPr>
          <w:color w:val="000000" w:themeColor="text1"/>
        </w:rPr>
        <w:t>,</w:t>
      </w:r>
      <w:r>
        <w:rPr>
          <w:color w:val="000000" w:themeColor="text1"/>
        </w:rPr>
        <w:t xml:space="preserve"> the anxiety subsides on its own and more quickly with the proper guidance from the “sitter” in the room. </w:t>
      </w:r>
      <w:r w:rsidR="00DD05BF">
        <w:rPr>
          <w:color w:val="000000" w:themeColor="text1"/>
        </w:rPr>
        <w:t xml:space="preserve">All </w:t>
      </w:r>
      <w:r w:rsidR="00D60D93">
        <w:rPr>
          <w:color w:val="000000" w:themeColor="text1"/>
        </w:rPr>
        <w:t xml:space="preserve">available and possible </w:t>
      </w:r>
      <w:r w:rsidR="00DD05BF">
        <w:rPr>
          <w:color w:val="000000" w:themeColor="text1"/>
        </w:rPr>
        <w:t xml:space="preserve">steps </w:t>
      </w:r>
      <w:r w:rsidR="00783542">
        <w:rPr>
          <w:color w:val="000000" w:themeColor="text1"/>
        </w:rPr>
        <w:t>wer</w:t>
      </w:r>
      <w:r w:rsidR="00DD05BF">
        <w:rPr>
          <w:color w:val="000000" w:themeColor="text1"/>
        </w:rPr>
        <w:t xml:space="preserve">e taken to set the stage for a positive experience. </w:t>
      </w:r>
    </w:p>
    <w:p w14:paraId="7AFFB781" w14:textId="0BE8FB08" w:rsidR="00B74E2D" w:rsidRPr="00DA396D" w:rsidRDefault="00DD05BF" w:rsidP="001958BA">
      <w:pPr>
        <w:ind w:firstLine="720"/>
        <w:rPr>
          <w:color w:val="000000" w:themeColor="text1"/>
        </w:rPr>
      </w:pPr>
      <w:r>
        <w:rPr>
          <w:color w:val="000000" w:themeColor="text1"/>
        </w:rPr>
        <w:t xml:space="preserve">William James wrote the seminal work on mystical experiences in his 1902 treatise </w:t>
      </w:r>
      <w:r w:rsidRPr="00DD05BF">
        <w:rPr>
          <w:i/>
          <w:iCs/>
          <w:color w:val="000000" w:themeColor="text1"/>
        </w:rPr>
        <w:t>The Varieties of Religious Experience: A Study in Human Nature</w:t>
      </w:r>
      <w:r w:rsidRPr="00DD05BF">
        <w:rPr>
          <w:color w:val="000000" w:themeColor="text1"/>
        </w:rPr>
        <w:t>.</w:t>
      </w:r>
      <w:r>
        <w:rPr>
          <w:color w:val="000000" w:themeColor="text1"/>
        </w:rPr>
        <w:t xml:space="preserve"> In this work</w:t>
      </w:r>
      <w:r w:rsidR="00B24711">
        <w:rPr>
          <w:color w:val="000000" w:themeColor="text1"/>
        </w:rPr>
        <w:t>,</w:t>
      </w:r>
      <w:r>
        <w:rPr>
          <w:color w:val="000000" w:themeColor="text1"/>
        </w:rPr>
        <w:t xml:space="preserve"> he states </w:t>
      </w:r>
      <w:r w:rsidR="00B24711">
        <w:rPr>
          <w:color w:val="000000" w:themeColor="text1"/>
        </w:rPr>
        <w:t xml:space="preserve">that </w:t>
      </w:r>
      <w:r>
        <w:rPr>
          <w:color w:val="000000" w:themeColor="text1"/>
        </w:rPr>
        <w:t>t</w:t>
      </w:r>
      <w:r w:rsidR="007550D8">
        <w:rPr>
          <w:color w:val="000000" w:themeColor="text1"/>
        </w:rPr>
        <w:t>wo main themes</w:t>
      </w:r>
      <w:r>
        <w:rPr>
          <w:color w:val="000000" w:themeColor="text1"/>
        </w:rPr>
        <w:t xml:space="preserve"> define a mystical state</w:t>
      </w:r>
      <w:r w:rsidR="00B24711">
        <w:rPr>
          <w:color w:val="000000" w:themeColor="text1"/>
        </w:rPr>
        <w:t>:</w:t>
      </w:r>
      <w:r>
        <w:rPr>
          <w:color w:val="000000" w:themeColor="text1"/>
        </w:rPr>
        <w:t xml:space="preserve"> </w:t>
      </w:r>
      <w:r w:rsidR="00B24711">
        <w:rPr>
          <w:color w:val="000000" w:themeColor="text1"/>
        </w:rPr>
        <w:t>noetic q</w:t>
      </w:r>
      <w:r w:rsidRPr="00DD05BF">
        <w:rPr>
          <w:i/>
          <w:iCs/>
          <w:color w:val="000000" w:themeColor="text1"/>
        </w:rPr>
        <w:t>uality</w:t>
      </w:r>
      <w:r>
        <w:rPr>
          <w:color w:val="000000" w:themeColor="text1"/>
        </w:rPr>
        <w:t xml:space="preserve"> and </w:t>
      </w:r>
      <w:r w:rsidR="00B24711">
        <w:rPr>
          <w:i/>
          <w:iCs/>
          <w:color w:val="000000" w:themeColor="text1"/>
        </w:rPr>
        <w:t>i</w:t>
      </w:r>
      <w:r w:rsidRPr="00DD05BF">
        <w:rPr>
          <w:i/>
          <w:iCs/>
          <w:color w:val="000000" w:themeColor="text1"/>
        </w:rPr>
        <w:t>neffability</w:t>
      </w:r>
      <w:r>
        <w:rPr>
          <w:color w:val="000000" w:themeColor="text1"/>
        </w:rPr>
        <w:t xml:space="preserve">. Although </w:t>
      </w:r>
      <w:r w:rsidR="004A6C6A">
        <w:rPr>
          <w:color w:val="000000" w:themeColor="text1"/>
        </w:rPr>
        <w:t xml:space="preserve">achieving </w:t>
      </w:r>
      <w:r>
        <w:rPr>
          <w:color w:val="000000" w:themeColor="text1"/>
        </w:rPr>
        <w:t xml:space="preserve">a “mystical state” </w:t>
      </w:r>
      <w:r w:rsidR="004A6C6A">
        <w:rPr>
          <w:color w:val="000000" w:themeColor="text1"/>
        </w:rPr>
        <w:t>was</w:t>
      </w:r>
      <w:r>
        <w:rPr>
          <w:color w:val="000000" w:themeColor="text1"/>
        </w:rPr>
        <w:t xml:space="preserve"> not </w:t>
      </w:r>
      <w:r w:rsidR="00EA10D0">
        <w:rPr>
          <w:color w:val="000000" w:themeColor="text1"/>
        </w:rPr>
        <w:t xml:space="preserve">the intent of </w:t>
      </w:r>
      <w:r>
        <w:rPr>
          <w:color w:val="000000" w:themeColor="text1"/>
        </w:rPr>
        <w:t xml:space="preserve">the treatment, research shows that those who have a mystical experience have better results in the treatment of mental health issues. </w:t>
      </w:r>
      <w:r w:rsidR="00A666E9">
        <w:rPr>
          <w:color w:val="000000" w:themeColor="text1"/>
        </w:rPr>
        <w:t xml:space="preserve">A challenge that may present itself is the experience </w:t>
      </w:r>
      <w:r w:rsidR="00B24711">
        <w:rPr>
          <w:color w:val="000000" w:themeColor="text1"/>
        </w:rPr>
        <w:t>of ineffability</w:t>
      </w:r>
      <w:r w:rsidR="00A666E9">
        <w:rPr>
          <w:color w:val="000000" w:themeColor="text1"/>
        </w:rPr>
        <w:t xml:space="preserve">, </w:t>
      </w:r>
      <w:r w:rsidR="00B24711">
        <w:rPr>
          <w:color w:val="000000" w:themeColor="text1"/>
        </w:rPr>
        <w:t xml:space="preserve">which would mean that </w:t>
      </w:r>
      <w:r w:rsidR="00A666E9">
        <w:rPr>
          <w:color w:val="000000" w:themeColor="text1"/>
        </w:rPr>
        <w:t xml:space="preserve">I </w:t>
      </w:r>
      <w:r w:rsidR="00EA10D0">
        <w:rPr>
          <w:color w:val="000000" w:themeColor="text1"/>
        </w:rPr>
        <w:t xml:space="preserve">could not </w:t>
      </w:r>
      <w:r w:rsidR="007550D8">
        <w:rPr>
          <w:color w:val="000000" w:themeColor="text1"/>
        </w:rPr>
        <w:t>describe the experience adequately</w:t>
      </w:r>
      <w:r w:rsidR="00A666E9">
        <w:rPr>
          <w:color w:val="000000" w:themeColor="text1"/>
        </w:rPr>
        <w:t xml:space="preserve">. </w:t>
      </w:r>
    </w:p>
    <w:p w14:paraId="00000044" w14:textId="77777777" w:rsidR="0003421C" w:rsidRPr="00DA396D" w:rsidRDefault="00000000" w:rsidP="001958BA">
      <w:pPr>
        <w:pStyle w:val="Heading2"/>
        <w:keepNext/>
        <w:rPr>
          <w:color w:val="000000" w:themeColor="text1"/>
        </w:rPr>
      </w:pPr>
      <w:bookmarkStart w:id="30" w:name="_Toc190696934"/>
      <w:r w:rsidRPr="00DA396D">
        <w:rPr>
          <w:color w:val="000000" w:themeColor="text1"/>
        </w:rPr>
        <w:t>Measuring Success</w:t>
      </w:r>
      <w:bookmarkEnd w:id="30"/>
    </w:p>
    <w:p w14:paraId="411E855E" w14:textId="2D66567F" w:rsidR="004E0C0B" w:rsidRDefault="004E0C0B" w:rsidP="004E0C0B">
      <w:pPr>
        <w:ind w:firstLine="720"/>
        <w:rPr>
          <w:color w:val="000000" w:themeColor="text1"/>
        </w:rPr>
      </w:pPr>
      <w:r>
        <w:rPr>
          <w:color w:val="000000" w:themeColor="text1"/>
        </w:rPr>
        <w:t xml:space="preserve">Success </w:t>
      </w:r>
      <w:r w:rsidR="000D69B2">
        <w:rPr>
          <w:color w:val="000000" w:themeColor="text1"/>
        </w:rPr>
        <w:t>was</w:t>
      </w:r>
      <w:r>
        <w:rPr>
          <w:color w:val="000000" w:themeColor="text1"/>
        </w:rPr>
        <w:t xml:space="preserve"> determined by </w:t>
      </w:r>
      <w:r w:rsidR="000D69B2">
        <w:rPr>
          <w:color w:val="000000" w:themeColor="text1"/>
        </w:rPr>
        <w:t xml:space="preserve">comparing </w:t>
      </w:r>
      <w:r>
        <w:rPr>
          <w:color w:val="000000" w:themeColor="text1"/>
        </w:rPr>
        <w:t xml:space="preserve">the results </w:t>
      </w:r>
      <w:r w:rsidR="000D69B2">
        <w:rPr>
          <w:color w:val="000000" w:themeColor="text1"/>
        </w:rPr>
        <w:t xml:space="preserve">of </w:t>
      </w:r>
      <w:r w:rsidR="00B24711">
        <w:rPr>
          <w:color w:val="000000" w:themeColor="text1"/>
        </w:rPr>
        <w:t>two</w:t>
      </w:r>
      <w:r>
        <w:rPr>
          <w:color w:val="000000" w:themeColor="text1"/>
        </w:rPr>
        <w:t xml:space="preserve"> </w:t>
      </w:r>
      <w:r w:rsidR="000D69B2">
        <w:rPr>
          <w:color w:val="000000" w:themeColor="text1"/>
        </w:rPr>
        <w:t xml:space="preserve">mental health </w:t>
      </w:r>
      <w:r>
        <w:rPr>
          <w:color w:val="000000" w:themeColor="text1"/>
        </w:rPr>
        <w:t xml:space="preserve">evaluative </w:t>
      </w:r>
      <w:r w:rsidR="00D360B7">
        <w:rPr>
          <w:color w:val="000000" w:themeColor="text1"/>
        </w:rPr>
        <w:t>instruments</w:t>
      </w:r>
      <w:r w:rsidR="00B24711">
        <w:rPr>
          <w:color w:val="000000" w:themeColor="text1"/>
        </w:rPr>
        <w:t xml:space="preserve">, two instruments to </w:t>
      </w:r>
      <w:r w:rsidR="00D60D93">
        <w:rPr>
          <w:color w:val="000000" w:themeColor="text1"/>
        </w:rPr>
        <w:t>assess</w:t>
      </w:r>
      <w:r w:rsidR="00B24711">
        <w:rPr>
          <w:color w:val="000000" w:themeColor="text1"/>
        </w:rPr>
        <w:t xml:space="preserve"> the level of mysticism</w:t>
      </w:r>
      <w:r w:rsidR="00D60D93">
        <w:rPr>
          <w:color w:val="000000" w:themeColor="text1"/>
        </w:rPr>
        <w:t xml:space="preserve"> </w:t>
      </w:r>
      <w:r w:rsidR="00B24711">
        <w:rPr>
          <w:color w:val="000000" w:themeColor="text1"/>
        </w:rPr>
        <w:t>experience</w:t>
      </w:r>
      <w:r w:rsidR="00FB7F99">
        <w:rPr>
          <w:color w:val="000000" w:themeColor="text1"/>
        </w:rPr>
        <w:t>d</w:t>
      </w:r>
      <w:r w:rsidR="000D69B2">
        <w:rPr>
          <w:color w:val="000000" w:themeColor="text1"/>
        </w:rPr>
        <w:t xml:space="preserve"> during medicine day</w:t>
      </w:r>
      <w:r w:rsidR="00B24711">
        <w:rPr>
          <w:color w:val="000000" w:themeColor="text1"/>
        </w:rPr>
        <w:t xml:space="preserve">, </w:t>
      </w:r>
      <w:r>
        <w:rPr>
          <w:color w:val="000000" w:themeColor="text1"/>
        </w:rPr>
        <w:t>and by subjective reflection upon completing the</w:t>
      </w:r>
      <w:r w:rsidR="00FB7F99">
        <w:rPr>
          <w:color w:val="000000" w:themeColor="text1"/>
        </w:rPr>
        <w:t xml:space="preserve"> final stage of the project</w:t>
      </w:r>
      <w:r>
        <w:rPr>
          <w:color w:val="000000" w:themeColor="text1"/>
        </w:rPr>
        <w:t>.</w:t>
      </w:r>
    </w:p>
    <w:p w14:paraId="2F2B2DAD" w14:textId="06030F6E" w:rsidR="00543502" w:rsidRPr="00543502" w:rsidRDefault="00D360B7" w:rsidP="00543502">
      <w:pPr>
        <w:ind w:firstLine="720"/>
        <w:rPr>
          <w:color w:val="000000" w:themeColor="text1"/>
        </w:rPr>
      </w:pPr>
      <w:r>
        <w:rPr>
          <w:color w:val="000000" w:themeColor="text1"/>
        </w:rPr>
        <w:t xml:space="preserve">Two tools, the </w:t>
      </w:r>
      <w:r w:rsidR="005908C4">
        <w:rPr>
          <w:color w:val="000000" w:themeColor="text1"/>
        </w:rPr>
        <w:t xml:space="preserve">GAD-7 </w:t>
      </w:r>
      <w:r>
        <w:rPr>
          <w:color w:val="000000" w:themeColor="text1"/>
        </w:rPr>
        <w:t>and</w:t>
      </w:r>
      <w:r w:rsidR="005908C4" w:rsidRPr="005908C4">
        <w:rPr>
          <w:color w:val="000000" w:themeColor="text1"/>
        </w:rPr>
        <w:t xml:space="preserve"> </w:t>
      </w:r>
      <w:r w:rsidR="005908C4">
        <w:rPr>
          <w:color w:val="000000" w:themeColor="text1"/>
        </w:rPr>
        <w:t>PHQ-9</w:t>
      </w:r>
      <w:r w:rsidR="004916B7">
        <w:rPr>
          <w:color w:val="000000" w:themeColor="text1"/>
        </w:rPr>
        <w:t>,</w:t>
      </w:r>
      <w:r>
        <w:rPr>
          <w:color w:val="000000" w:themeColor="text1"/>
        </w:rPr>
        <w:t xml:space="preserve"> are psychological questionnaires used by mental health providers to assess </w:t>
      </w:r>
      <w:r w:rsidR="00EA10D0">
        <w:rPr>
          <w:color w:val="000000" w:themeColor="text1"/>
        </w:rPr>
        <w:t xml:space="preserve">anxiety and </w:t>
      </w:r>
      <w:r>
        <w:rPr>
          <w:color w:val="000000" w:themeColor="text1"/>
        </w:rPr>
        <w:t>depression in patients</w:t>
      </w:r>
      <w:r w:rsidR="00B24711">
        <w:rPr>
          <w:color w:val="000000" w:themeColor="text1"/>
        </w:rPr>
        <w:t xml:space="preserve"> and are administered prior to the process beginning and at predetermined dates after the medicine day</w:t>
      </w:r>
      <w:r>
        <w:rPr>
          <w:color w:val="000000" w:themeColor="text1"/>
        </w:rPr>
        <w:t xml:space="preserve">. </w:t>
      </w:r>
      <w:r w:rsidR="00543502">
        <w:rPr>
          <w:color w:val="000000" w:themeColor="text1"/>
        </w:rPr>
        <w:t xml:space="preserve"> </w:t>
      </w:r>
    </w:p>
    <w:p w14:paraId="78FCD055" w14:textId="114C176B" w:rsidR="00B24711" w:rsidRPr="00B24711" w:rsidRDefault="00B24711" w:rsidP="0075174A">
      <w:pPr>
        <w:ind w:firstLine="720"/>
        <w:rPr>
          <w:rStyle w:val="Strong"/>
          <w:b w:val="0"/>
          <w:bCs w:val="0"/>
        </w:rPr>
      </w:pPr>
      <w:r>
        <w:rPr>
          <w:color w:val="000000" w:themeColor="text1"/>
        </w:rPr>
        <w:t>T</w:t>
      </w:r>
      <w:r w:rsidR="00D360B7">
        <w:rPr>
          <w:color w:val="000000" w:themeColor="text1"/>
        </w:rPr>
        <w:t>he Mystical Experience Questionnaire (MEQ-30)</w:t>
      </w:r>
      <w:r w:rsidR="00D828C6">
        <w:rPr>
          <w:color w:val="000000" w:themeColor="text1"/>
        </w:rPr>
        <w:t xml:space="preserve"> and Ego Dissolution Inventory (EDI) will be administered immediately after the experience. The MEQ-30 is</w:t>
      </w:r>
      <w:r>
        <w:rPr>
          <w:color w:val="000000" w:themeColor="text1"/>
        </w:rPr>
        <w:t xml:space="preserve"> </w:t>
      </w:r>
      <w:r w:rsidR="00D360B7">
        <w:rPr>
          <w:color w:val="000000" w:themeColor="text1"/>
        </w:rPr>
        <w:t>a shorter, validated (</w:t>
      </w:r>
      <w:r w:rsidR="006A7051">
        <w:rPr>
          <w:color w:val="000000" w:themeColor="text1"/>
        </w:rPr>
        <w:t>Maclean et al</w:t>
      </w:r>
      <w:r w:rsidR="003C694F">
        <w:rPr>
          <w:color w:val="000000" w:themeColor="text1"/>
        </w:rPr>
        <w:t>.</w:t>
      </w:r>
      <w:r w:rsidR="006A7051">
        <w:rPr>
          <w:color w:val="000000" w:themeColor="text1"/>
        </w:rPr>
        <w:t>, 2012</w:t>
      </w:r>
      <w:r w:rsidR="005908C4">
        <w:rPr>
          <w:color w:val="000000" w:themeColor="text1"/>
        </w:rPr>
        <w:t xml:space="preserve"> and Barrett et al., 2015</w:t>
      </w:r>
      <w:r w:rsidR="006A7051">
        <w:rPr>
          <w:color w:val="000000" w:themeColor="text1"/>
        </w:rPr>
        <w:t xml:space="preserve">) </w:t>
      </w:r>
      <w:r w:rsidR="00D360B7">
        <w:rPr>
          <w:color w:val="000000" w:themeColor="text1"/>
        </w:rPr>
        <w:t xml:space="preserve">version of a similar instrument originally </w:t>
      </w:r>
      <w:r w:rsidR="00D360B7">
        <w:rPr>
          <w:color w:val="000000" w:themeColor="text1"/>
        </w:rPr>
        <w:lastRenderedPageBreak/>
        <w:t xml:space="preserve">developed by </w:t>
      </w:r>
      <w:r w:rsidR="006A7051">
        <w:rPr>
          <w:color w:val="000000" w:themeColor="text1"/>
        </w:rPr>
        <w:t xml:space="preserve">Walter </w:t>
      </w:r>
      <w:proofErr w:type="spellStart"/>
      <w:r w:rsidR="00D360B7">
        <w:rPr>
          <w:color w:val="000000" w:themeColor="text1"/>
        </w:rPr>
        <w:t>Pahnke</w:t>
      </w:r>
      <w:proofErr w:type="spellEnd"/>
      <w:r w:rsidR="00D360B7">
        <w:rPr>
          <w:color w:val="000000" w:themeColor="text1"/>
        </w:rPr>
        <w:t xml:space="preserve"> (1963, 1969)</w:t>
      </w:r>
      <w:r w:rsidR="006A7051">
        <w:rPr>
          <w:color w:val="000000" w:themeColor="text1"/>
        </w:rPr>
        <w:t xml:space="preserve">. </w:t>
      </w:r>
      <w:r>
        <w:rPr>
          <w:color w:val="000000" w:themeColor="text1"/>
        </w:rPr>
        <w:t xml:space="preserve">The </w:t>
      </w:r>
      <w:r w:rsidR="00D828C6">
        <w:rPr>
          <w:color w:val="000000" w:themeColor="text1"/>
        </w:rPr>
        <w:t xml:space="preserve">EDI was </w:t>
      </w:r>
      <w:r>
        <w:rPr>
          <w:color w:val="000000" w:themeColor="text1"/>
        </w:rPr>
        <w:t>developed by</w:t>
      </w:r>
      <w:r>
        <w:t xml:space="preserve"> </w:t>
      </w:r>
      <w:r w:rsidRPr="00B24711">
        <w:rPr>
          <w:rStyle w:val="Strong"/>
          <w:b w:val="0"/>
          <w:bCs w:val="0"/>
        </w:rPr>
        <w:t>Matthew M. Nour</w:t>
      </w:r>
      <w:r w:rsidRPr="00B24711">
        <w:rPr>
          <w:b/>
          <w:bCs/>
        </w:rPr>
        <w:t xml:space="preserve">, </w:t>
      </w:r>
      <w:r w:rsidRPr="00B24711">
        <w:rPr>
          <w:rStyle w:val="Strong"/>
          <w:b w:val="0"/>
          <w:bCs w:val="0"/>
        </w:rPr>
        <w:t>Lisa Evans</w:t>
      </w:r>
      <w:r w:rsidRPr="00B24711">
        <w:rPr>
          <w:b/>
          <w:bCs/>
        </w:rPr>
        <w:t xml:space="preserve">, </w:t>
      </w:r>
      <w:r w:rsidRPr="00B24711">
        <w:rPr>
          <w:rStyle w:val="Strong"/>
          <w:b w:val="0"/>
          <w:bCs w:val="0"/>
        </w:rPr>
        <w:t>David Nutt</w:t>
      </w:r>
      <w:r w:rsidRPr="00B24711">
        <w:rPr>
          <w:b/>
          <w:bCs/>
        </w:rPr>
        <w:t xml:space="preserve">, </w:t>
      </w:r>
      <w:r w:rsidRPr="00D828C6">
        <w:t>and</w:t>
      </w:r>
      <w:r w:rsidRPr="00B24711">
        <w:rPr>
          <w:b/>
          <w:bCs/>
        </w:rPr>
        <w:t xml:space="preserve"> </w:t>
      </w:r>
      <w:r w:rsidRPr="00B24711">
        <w:rPr>
          <w:rStyle w:val="Strong"/>
          <w:b w:val="0"/>
          <w:bCs w:val="0"/>
        </w:rPr>
        <w:t xml:space="preserve">Robin L. Carhart-Harris (2016). </w:t>
      </w:r>
    </w:p>
    <w:p w14:paraId="5284B83B" w14:textId="2D5E0CF3" w:rsidR="008E4968" w:rsidRPr="001958BA" w:rsidRDefault="004D6873" w:rsidP="001958BA">
      <w:pPr>
        <w:ind w:firstLine="720"/>
        <w:rPr>
          <w:color w:val="000000" w:themeColor="text1"/>
        </w:rPr>
      </w:pPr>
      <w:r>
        <w:rPr>
          <w:color w:val="000000" w:themeColor="text1"/>
        </w:rPr>
        <w:t>This project addresses my GAD/D and</w:t>
      </w:r>
      <w:r w:rsidR="00FB7F99">
        <w:rPr>
          <w:color w:val="000000" w:themeColor="text1"/>
        </w:rPr>
        <w:t xml:space="preserve"> </w:t>
      </w:r>
      <w:r w:rsidR="0075174A">
        <w:rPr>
          <w:color w:val="000000" w:themeColor="text1"/>
        </w:rPr>
        <w:t>aim</w:t>
      </w:r>
      <w:r w:rsidR="004E0C0B">
        <w:rPr>
          <w:color w:val="000000" w:themeColor="text1"/>
        </w:rPr>
        <w:t xml:space="preserve">s to </w:t>
      </w:r>
      <w:r w:rsidR="00FB7F99">
        <w:rPr>
          <w:color w:val="000000" w:themeColor="text1"/>
        </w:rPr>
        <w:t>lay the groundwork</w:t>
      </w:r>
      <w:r w:rsidR="004E0C0B">
        <w:rPr>
          <w:color w:val="000000" w:themeColor="text1"/>
        </w:rPr>
        <w:t xml:space="preserve"> for future, potentially more in-depth research. </w:t>
      </w:r>
      <w:r w:rsidR="00FB7F99">
        <w:rPr>
          <w:color w:val="000000" w:themeColor="text1"/>
        </w:rPr>
        <w:t>Whether or not t</w:t>
      </w:r>
      <w:r w:rsidR="004E0C0B">
        <w:rPr>
          <w:color w:val="000000" w:themeColor="text1"/>
        </w:rPr>
        <w:t xml:space="preserve">he experience </w:t>
      </w:r>
      <w:r w:rsidR="00FB7F99">
        <w:rPr>
          <w:color w:val="000000" w:themeColor="text1"/>
        </w:rPr>
        <w:t>was</w:t>
      </w:r>
      <w:r w:rsidR="004E0C0B">
        <w:rPr>
          <w:color w:val="000000" w:themeColor="text1"/>
        </w:rPr>
        <w:t xml:space="preserve"> </w:t>
      </w:r>
      <w:r w:rsidR="0075174A">
        <w:rPr>
          <w:color w:val="000000" w:themeColor="text1"/>
        </w:rPr>
        <w:t>considered</w:t>
      </w:r>
      <w:r w:rsidR="004E0C0B">
        <w:rPr>
          <w:color w:val="000000" w:themeColor="text1"/>
        </w:rPr>
        <w:t xml:space="preserve"> efficacious, </w:t>
      </w:r>
      <w:r>
        <w:rPr>
          <w:color w:val="000000" w:themeColor="text1"/>
        </w:rPr>
        <w:t xml:space="preserve">it laid </w:t>
      </w:r>
      <w:r w:rsidR="004E0C0B">
        <w:rPr>
          <w:color w:val="000000" w:themeColor="text1"/>
        </w:rPr>
        <w:t>a foundation for future research</w:t>
      </w:r>
      <w:r w:rsidR="00456262">
        <w:rPr>
          <w:color w:val="000000" w:themeColor="text1"/>
        </w:rPr>
        <w:t xml:space="preserve">, specifically </w:t>
      </w:r>
      <w:r w:rsidR="0033597C">
        <w:rPr>
          <w:color w:val="000000" w:themeColor="text1"/>
        </w:rPr>
        <w:t xml:space="preserve">on </w:t>
      </w:r>
      <w:r w:rsidR="00456262">
        <w:rPr>
          <w:color w:val="000000" w:themeColor="text1"/>
        </w:rPr>
        <w:t>how the PME relates to healing and is informed by the religiosity of the p</w:t>
      </w:r>
      <w:r w:rsidR="00B556C7">
        <w:rPr>
          <w:color w:val="000000" w:themeColor="text1"/>
        </w:rPr>
        <w:t>sychedelic partaker</w:t>
      </w:r>
      <w:r w:rsidR="004E0C0B">
        <w:rPr>
          <w:color w:val="000000" w:themeColor="text1"/>
        </w:rPr>
        <w:t>.</w:t>
      </w:r>
    </w:p>
    <w:p w14:paraId="56FC381A" w14:textId="0A17EA50" w:rsidR="00392A56" w:rsidRPr="00580A34" w:rsidRDefault="00392A56" w:rsidP="001958BA">
      <w:pPr>
        <w:pStyle w:val="Heading2"/>
        <w:keepNext/>
      </w:pPr>
      <w:bookmarkStart w:id="31" w:name="_Toc190696935"/>
      <w:r w:rsidRPr="00580A34">
        <w:t>Spiritual Protection During Intervention</w:t>
      </w:r>
      <w:bookmarkEnd w:id="31"/>
    </w:p>
    <w:p w14:paraId="25013269" w14:textId="6F1A65F8" w:rsidR="00392A56" w:rsidRDefault="00392A56" w:rsidP="00392A56">
      <w:r w:rsidRPr="00580A34">
        <w:tab/>
        <w:t xml:space="preserve">One of the primary and legitimate concerns for Christians undertaking PAT </w:t>
      </w:r>
      <w:r w:rsidR="00EA10D0">
        <w:t>was</w:t>
      </w:r>
      <w:r w:rsidRPr="00580A34">
        <w:t xml:space="preserve"> the potential for spiritual warfare. The argument is that when one opens </w:t>
      </w:r>
      <w:r w:rsidR="00800664">
        <w:t>one's</w:t>
      </w:r>
      <w:r w:rsidRPr="00580A34">
        <w:t xml:space="preserve"> mind to invite the divine, the mind is equally accessible by the evil one. </w:t>
      </w:r>
      <w:r>
        <w:t xml:space="preserve">The researcher </w:t>
      </w:r>
      <w:r w:rsidR="00B556C7">
        <w:t>knows</w:t>
      </w:r>
      <w:r>
        <w:t xml:space="preserve"> precautions </w:t>
      </w:r>
      <w:r w:rsidR="00B556C7">
        <w:t>must</w:t>
      </w:r>
      <w:r>
        <w:t xml:space="preserve"> be taken to prevent evil or demonic influence during treatment. </w:t>
      </w:r>
    </w:p>
    <w:p w14:paraId="39F7AE60" w14:textId="5F79A99A" w:rsidR="00392A56" w:rsidRDefault="00392A56" w:rsidP="00392A56">
      <w:r>
        <w:tab/>
      </w:r>
      <w:r w:rsidR="003C694F">
        <w:t>Th</w:t>
      </w:r>
      <w:r w:rsidR="004669F7">
        <w:t xml:space="preserve">is intervention </w:t>
      </w:r>
      <w:r w:rsidR="00EA10D0">
        <w:t xml:space="preserve">was </w:t>
      </w:r>
      <w:r w:rsidR="004669F7">
        <w:t>intend</w:t>
      </w:r>
      <w:r w:rsidR="00EA10D0">
        <w:t>ed</w:t>
      </w:r>
      <w:r w:rsidR="003C694F">
        <w:t xml:space="preserve"> to take advantage of the healing properties of psychedelic medicine rather than </w:t>
      </w:r>
      <w:r w:rsidR="00EA10D0">
        <w:t>creating</w:t>
      </w:r>
      <w:r w:rsidR="003C694F">
        <w:t xml:space="preserve"> a recreational trip. However, to achieve the full </w:t>
      </w:r>
      <w:r w:rsidR="00EA10D0">
        <w:t xml:space="preserve">therapeutic </w:t>
      </w:r>
      <w:r w:rsidR="003C694F">
        <w:t xml:space="preserve">effect of the </w:t>
      </w:r>
      <w:r w:rsidR="00EA10D0">
        <w:t>medicine</w:t>
      </w:r>
      <w:r w:rsidR="003C694F">
        <w:t xml:space="preserve">, a dosage that causes a state of hallucination </w:t>
      </w:r>
      <w:r w:rsidR="00EA10D0">
        <w:t>was</w:t>
      </w:r>
      <w:r w:rsidR="003C694F">
        <w:t xml:space="preserve"> necessary. This provide</w:t>
      </w:r>
      <w:r w:rsidR="00EA10D0">
        <w:t>d</w:t>
      </w:r>
      <w:r w:rsidR="003C694F">
        <w:t xml:space="preserve"> the opportunity to experience a </w:t>
      </w:r>
      <w:r>
        <w:t>PME</w:t>
      </w:r>
      <w:r w:rsidR="003C694F">
        <w:t xml:space="preserve">, which </w:t>
      </w:r>
      <w:r w:rsidR="00EA10D0">
        <w:t>was</w:t>
      </w:r>
      <w:r w:rsidR="003C694F">
        <w:t xml:space="preserve"> necessary for </w:t>
      </w:r>
      <w:r w:rsidR="004669F7">
        <w:t>complete</w:t>
      </w:r>
      <w:r w:rsidR="003C694F">
        <w:t xml:space="preserve"> healing (Griffiths et al</w:t>
      </w:r>
      <w:r w:rsidR="008A6A79">
        <w:t>.</w:t>
      </w:r>
      <w:r w:rsidR="003C694F">
        <w:t>, 2006)</w:t>
      </w:r>
      <w:r>
        <w:t xml:space="preserve">. </w:t>
      </w:r>
      <w:r w:rsidR="003C694F">
        <w:t>Spiritual protection will be provided by integrating prayer and sacraments throughout the process.</w:t>
      </w:r>
    </w:p>
    <w:p w14:paraId="6DE9769C" w14:textId="4ACC05DD" w:rsidR="00392A56" w:rsidRDefault="00392A56" w:rsidP="00392A56">
      <w:r>
        <w:tab/>
      </w:r>
      <w:r w:rsidR="000C5C91">
        <w:t>The m</w:t>
      </w:r>
      <w:r w:rsidR="004E0C0B">
        <w:t xml:space="preserve">itigation of spiritual warfare </w:t>
      </w:r>
      <w:r>
        <w:t xml:space="preserve">will </w:t>
      </w:r>
      <w:r w:rsidR="000C5C91">
        <w:t>focus</w:t>
      </w:r>
      <w:r>
        <w:t xml:space="preserve"> on the spiritual </w:t>
      </w:r>
      <w:r w:rsidRPr="000C5C91">
        <w:rPr>
          <w:i/>
          <w:iCs/>
        </w:rPr>
        <w:t>set</w:t>
      </w:r>
      <w:r>
        <w:t xml:space="preserve"> and </w:t>
      </w:r>
      <w:r w:rsidRPr="000C5C91">
        <w:rPr>
          <w:i/>
          <w:iCs/>
        </w:rPr>
        <w:t>setting</w:t>
      </w:r>
      <w:r>
        <w:t xml:space="preserve"> of the experience. Father Vincent Lampert is the exorcist of the Archdiocese of Indianapolis. </w:t>
      </w:r>
      <w:r w:rsidR="003C694F">
        <w:t>His response is surprisingly s</w:t>
      </w:r>
      <w:r w:rsidR="00D87D47">
        <w:t>traightforward</w:t>
      </w:r>
      <w:r w:rsidR="003C694F">
        <w:t xml:space="preserve"> w</w:t>
      </w:r>
      <w:r>
        <w:t xml:space="preserve">hen asked how Catholics can protect themselves from evil. Father Lampert says, </w:t>
      </w:r>
      <w:r w:rsidRPr="00580A34">
        <w:t xml:space="preserve">“People think they </w:t>
      </w:r>
      <w:r w:rsidR="003C694F" w:rsidRPr="00580A34">
        <w:t>must</w:t>
      </w:r>
      <w:r w:rsidRPr="00580A34">
        <w:t xml:space="preserve"> do something extraordinary, but ordinary things build up graces and offer protection. If a Catholic is praying, going to Mass, and receiving the sacraments, then the devil is already on the run”</w:t>
      </w:r>
      <w:r>
        <w:t xml:space="preserve"> (Egan, 2018). </w:t>
      </w:r>
    </w:p>
    <w:p w14:paraId="3078216E" w14:textId="4C85189B" w:rsidR="00392A56" w:rsidRDefault="00392A56" w:rsidP="00392A56">
      <w:pPr>
        <w:ind w:firstLine="720"/>
      </w:pPr>
      <w:r>
        <w:lastRenderedPageBreak/>
        <w:t>Sometimes</w:t>
      </w:r>
      <w:r w:rsidR="003C694F">
        <w:t>,</w:t>
      </w:r>
      <w:r>
        <w:t xml:space="preserve"> the most foundational elements of our Christian faith are the most important or impactful when producing protection or everyday miracles. Father Lampert also says, </w:t>
      </w:r>
      <w:r w:rsidRPr="00580A34">
        <w:t>“Then think of all the accounts that Jesus healed people like the woman with the hemorrhage who touched his cloak, and the man in Scripture who said, ‘Lord I do believe, help my unbelief.’ Those healings were based on their faith in Jesus”</w:t>
      </w:r>
      <w:r>
        <w:t xml:space="preserve"> (Ibid). Faith in Jesus and walking with him daily </w:t>
      </w:r>
      <w:r w:rsidR="00EA10D0">
        <w:t>was</w:t>
      </w:r>
      <w:r>
        <w:t xml:space="preserve"> the best way to protect from the influence of evil.</w:t>
      </w:r>
    </w:p>
    <w:p w14:paraId="0BA73BE0" w14:textId="56C43E38" w:rsidR="00392A56" w:rsidRDefault="00392A56" w:rsidP="00392A56">
      <w:pPr>
        <w:ind w:firstLine="720"/>
      </w:pPr>
      <w:r>
        <w:t xml:space="preserve">Given this as the foundation, the following actions </w:t>
      </w:r>
      <w:r w:rsidR="00EA10D0">
        <w:t>were</w:t>
      </w:r>
      <w:r>
        <w:t xml:space="preserve"> taken </w:t>
      </w:r>
      <w:r w:rsidR="005908C4">
        <w:t>before</w:t>
      </w:r>
      <w:r>
        <w:t xml:space="preserve">, during, and after the </w:t>
      </w:r>
      <w:r w:rsidR="00EA10D0">
        <w:t>PAT</w:t>
      </w:r>
      <w:r>
        <w:t>:</w:t>
      </w:r>
    </w:p>
    <w:p w14:paraId="29B0BBB8" w14:textId="77777777" w:rsidR="00392A56" w:rsidRDefault="00392A56" w:rsidP="004E0C0B">
      <w:pPr>
        <w:keepNext/>
        <w:spacing w:line="240" w:lineRule="auto"/>
        <w:ind w:firstLine="720"/>
      </w:pPr>
      <w:r>
        <w:t>Prior:</w:t>
      </w:r>
    </w:p>
    <w:p w14:paraId="7C1E5649" w14:textId="77777777" w:rsidR="00392A56" w:rsidRDefault="00392A56" w:rsidP="00392A56">
      <w:pPr>
        <w:pStyle w:val="ListParagraph"/>
        <w:numPr>
          <w:ilvl w:val="0"/>
          <w:numId w:val="7"/>
        </w:numPr>
        <w:spacing w:after="160" w:line="240" w:lineRule="auto"/>
      </w:pPr>
      <w:r>
        <w:t xml:space="preserve">Attend Mass and participate in the Sacrament of </w:t>
      </w:r>
      <w:r w:rsidRPr="004536FC">
        <w:rPr>
          <w:i/>
          <w:iCs/>
        </w:rPr>
        <w:t>Holy Communion</w:t>
      </w:r>
    </w:p>
    <w:p w14:paraId="32E1238F" w14:textId="77777777" w:rsidR="00392A56" w:rsidRDefault="00392A56" w:rsidP="00392A56">
      <w:pPr>
        <w:pStyle w:val="ListParagraph"/>
        <w:numPr>
          <w:ilvl w:val="0"/>
          <w:numId w:val="7"/>
        </w:numPr>
        <w:spacing w:after="160" w:line="240" w:lineRule="auto"/>
      </w:pPr>
      <w:r>
        <w:t xml:space="preserve">Participate in the Sacrament of </w:t>
      </w:r>
      <w:r w:rsidRPr="004536FC">
        <w:rPr>
          <w:i/>
          <w:iCs/>
        </w:rPr>
        <w:t>Confession</w:t>
      </w:r>
    </w:p>
    <w:p w14:paraId="0423FF02" w14:textId="44620992" w:rsidR="00392A56" w:rsidRPr="004536FC" w:rsidRDefault="00392A56" w:rsidP="004536FC">
      <w:pPr>
        <w:pStyle w:val="ListParagraph"/>
        <w:numPr>
          <w:ilvl w:val="0"/>
          <w:numId w:val="7"/>
        </w:numPr>
        <w:spacing w:after="160" w:line="240" w:lineRule="auto"/>
      </w:pPr>
      <w:r>
        <w:t>Pray</w:t>
      </w:r>
      <w:r w:rsidR="004536FC">
        <w:t xml:space="preserve"> </w:t>
      </w:r>
      <w:r w:rsidRPr="004536FC">
        <w:rPr>
          <w:i/>
          <w:iCs/>
        </w:rPr>
        <w:t>The Prayer of St Michael the Archangel</w:t>
      </w:r>
      <w:r>
        <w:rPr>
          <w:rStyle w:val="FootnoteReference"/>
        </w:rPr>
        <w:footnoteReference w:id="5"/>
      </w:r>
      <w:r w:rsidR="004536FC">
        <w:t xml:space="preserve"> and </w:t>
      </w:r>
      <w:r w:rsidRPr="004536FC">
        <w:rPr>
          <w:i/>
          <w:iCs/>
        </w:rPr>
        <w:t>The Our Father</w:t>
      </w:r>
      <w:r>
        <w:rPr>
          <w:rStyle w:val="FootnoteReference"/>
        </w:rPr>
        <w:footnoteReference w:id="6"/>
      </w:r>
    </w:p>
    <w:p w14:paraId="5739A50C" w14:textId="0822DFF7" w:rsidR="00392A56" w:rsidRDefault="004536FC" w:rsidP="004E0C0B">
      <w:pPr>
        <w:keepNext/>
        <w:spacing w:line="240" w:lineRule="auto"/>
        <w:ind w:left="720"/>
      </w:pPr>
      <w:r>
        <w:t>Post</w:t>
      </w:r>
      <w:r w:rsidR="00392A56">
        <w:t xml:space="preserve"> (within two days):</w:t>
      </w:r>
    </w:p>
    <w:p w14:paraId="597DA057" w14:textId="77777777" w:rsidR="00392A56" w:rsidRDefault="00392A56" w:rsidP="00392A56">
      <w:pPr>
        <w:pStyle w:val="ListParagraph"/>
        <w:numPr>
          <w:ilvl w:val="0"/>
          <w:numId w:val="7"/>
        </w:numPr>
        <w:spacing w:after="160" w:line="240" w:lineRule="auto"/>
      </w:pPr>
      <w:r>
        <w:t xml:space="preserve">Attend Mass and participate in the Sacrament of </w:t>
      </w:r>
      <w:r w:rsidRPr="004536FC">
        <w:rPr>
          <w:i/>
          <w:iCs/>
        </w:rPr>
        <w:t>Holy Communion</w:t>
      </w:r>
    </w:p>
    <w:p w14:paraId="62889B72" w14:textId="77777777" w:rsidR="004536FC" w:rsidRPr="004536FC" w:rsidRDefault="004536FC" w:rsidP="004536FC">
      <w:pPr>
        <w:spacing w:after="160" w:line="240" w:lineRule="auto"/>
      </w:pPr>
    </w:p>
    <w:p w14:paraId="49284055" w14:textId="5862F6B1" w:rsidR="00392A56" w:rsidRPr="00580A34" w:rsidRDefault="00392A56" w:rsidP="0065795E">
      <w:pPr>
        <w:ind w:firstLine="720"/>
      </w:pPr>
      <w:r>
        <w:t xml:space="preserve">Focusing on spiritual preparation is essential </w:t>
      </w:r>
      <w:r w:rsidR="00D828C6">
        <w:t>to</w:t>
      </w:r>
      <w:r>
        <w:t xml:space="preserve"> the </w:t>
      </w:r>
      <w:r w:rsidR="000C7F4D">
        <w:t>research project's setting</w:t>
      </w:r>
      <w:r>
        <w:t xml:space="preserve">. One of the </w:t>
      </w:r>
      <w:r w:rsidR="000C7F4D">
        <w:t>project's goals</w:t>
      </w:r>
      <w:r>
        <w:t xml:space="preserve"> </w:t>
      </w:r>
      <w:r w:rsidR="00EA10D0">
        <w:t>was</w:t>
      </w:r>
      <w:r>
        <w:t xml:space="preserve"> to further refine spiritual development after the experience to provide the framework to other Christians/Catholics who desire the same experience. </w:t>
      </w:r>
    </w:p>
    <w:p w14:paraId="11233F3C" w14:textId="77777777" w:rsidR="003C694F" w:rsidRDefault="003C694F">
      <w:pPr>
        <w:rPr>
          <w:b/>
        </w:rPr>
      </w:pPr>
      <w:r>
        <w:br w:type="page"/>
      </w:r>
    </w:p>
    <w:p w14:paraId="00000047" w14:textId="64A7B6F8" w:rsidR="0003421C" w:rsidRDefault="00000000" w:rsidP="003C694F">
      <w:pPr>
        <w:pStyle w:val="Heading1"/>
      </w:pPr>
      <w:bookmarkStart w:id="32" w:name="_Toc190696936"/>
      <w:r w:rsidRPr="00DA396D">
        <w:lastRenderedPageBreak/>
        <w:t>Ethical Considerations</w:t>
      </w:r>
      <w:bookmarkEnd w:id="32"/>
    </w:p>
    <w:p w14:paraId="0000004A" w14:textId="77777777" w:rsidR="0003421C" w:rsidRPr="00DA396D" w:rsidRDefault="00000000">
      <w:pPr>
        <w:pStyle w:val="Heading2"/>
        <w:rPr>
          <w:color w:val="000000" w:themeColor="text1"/>
        </w:rPr>
      </w:pPr>
      <w:bookmarkStart w:id="33" w:name="_Toc190696937"/>
      <w:r w:rsidRPr="00DA396D">
        <w:rPr>
          <w:color w:val="000000" w:themeColor="text1"/>
        </w:rPr>
        <w:t>Adherence to Professional Ethics</w:t>
      </w:r>
      <w:bookmarkEnd w:id="33"/>
    </w:p>
    <w:p w14:paraId="1A1BF8CC" w14:textId="607BD439" w:rsidR="006E443C" w:rsidRPr="00DA396D" w:rsidRDefault="0065795E" w:rsidP="006E443C">
      <w:pPr>
        <w:ind w:firstLine="720"/>
        <w:rPr>
          <w:color w:val="000000" w:themeColor="text1"/>
        </w:rPr>
      </w:pPr>
      <w:r>
        <w:rPr>
          <w:color w:val="000000" w:themeColor="text1"/>
        </w:rPr>
        <w:t>All research and intervention elements adhere</w:t>
      </w:r>
      <w:r w:rsidR="00837A7B">
        <w:rPr>
          <w:color w:val="000000" w:themeColor="text1"/>
        </w:rPr>
        <w:t>d</w:t>
      </w:r>
      <w:r>
        <w:rPr>
          <w:color w:val="000000" w:themeColor="text1"/>
        </w:rPr>
        <w:t xml:space="preserve"> to the professional ethics expected of a postgraduate student attending O</w:t>
      </w:r>
      <w:r w:rsidR="001979AB">
        <w:rPr>
          <w:color w:val="000000" w:themeColor="text1"/>
        </w:rPr>
        <w:t xml:space="preserve">mega </w:t>
      </w:r>
      <w:r>
        <w:rPr>
          <w:color w:val="000000" w:themeColor="text1"/>
        </w:rPr>
        <w:t>G</w:t>
      </w:r>
      <w:r w:rsidR="001979AB">
        <w:rPr>
          <w:color w:val="000000" w:themeColor="text1"/>
        </w:rPr>
        <w:t xml:space="preserve">raduate </w:t>
      </w:r>
      <w:r>
        <w:rPr>
          <w:color w:val="000000" w:themeColor="text1"/>
        </w:rPr>
        <w:t>S</w:t>
      </w:r>
      <w:r w:rsidR="001979AB">
        <w:rPr>
          <w:color w:val="000000" w:themeColor="text1"/>
        </w:rPr>
        <w:t>chool</w:t>
      </w:r>
      <w:r>
        <w:rPr>
          <w:color w:val="000000" w:themeColor="text1"/>
        </w:rPr>
        <w:t>.</w:t>
      </w:r>
      <w:r w:rsidR="00AE38C9">
        <w:rPr>
          <w:color w:val="000000" w:themeColor="text1"/>
        </w:rPr>
        <w:t xml:space="preserve"> </w:t>
      </w:r>
      <w:r w:rsidR="006E443C">
        <w:rPr>
          <w:color w:val="000000" w:themeColor="text1"/>
        </w:rPr>
        <w:t xml:space="preserve">A Memorandum of Understanding </w:t>
      </w:r>
      <w:r w:rsidR="00D87D47">
        <w:rPr>
          <w:color w:val="000000" w:themeColor="text1"/>
        </w:rPr>
        <w:t xml:space="preserve">between the school and myself </w:t>
      </w:r>
      <w:r w:rsidR="00791972">
        <w:rPr>
          <w:color w:val="000000" w:themeColor="text1"/>
        </w:rPr>
        <w:t xml:space="preserve">for this project </w:t>
      </w:r>
      <w:r w:rsidR="006E443C">
        <w:rPr>
          <w:color w:val="000000" w:themeColor="text1"/>
        </w:rPr>
        <w:t>was agreed upon</w:t>
      </w:r>
      <w:r w:rsidR="00D87D47">
        <w:rPr>
          <w:color w:val="000000" w:themeColor="text1"/>
        </w:rPr>
        <w:t>, which</w:t>
      </w:r>
      <w:r w:rsidR="006E443C">
        <w:rPr>
          <w:color w:val="000000" w:themeColor="text1"/>
        </w:rPr>
        <w:t xml:space="preserve"> define</w:t>
      </w:r>
      <w:r w:rsidR="00D87D47">
        <w:rPr>
          <w:color w:val="000000" w:themeColor="text1"/>
        </w:rPr>
        <w:t>d</w:t>
      </w:r>
      <w:r w:rsidR="006E443C">
        <w:rPr>
          <w:color w:val="000000" w:themeColor="text1"/>
        </w:rPr>
        <w:t xml:space="preserve"> the parameters within which this research was conducted </w:t>
      </w:r>
      <w:r w:rsidR="00D87D47">
        <w:rPr>
          <w:color w:val="000000" w:themeColor="text1"/>
        </w:rPr>
        <w:t xml:space="preserve">to ensure legal and ethical standards and to remove legal culpability from the school </w:t>
      </w:r>
      <w:r w:rsidR="006E443C">
        <w:rPr>
          <w:color w:val="000000" w:themeColor="text1"/>
        </w:rPr>
        <w:t xml:space="preserve">(see Appendix </w:t>
      </w:r>
      <w:r w:rsidR="00B529AE">
        <w:rPr>
          <w:color w:val="000000" w:themeColor="text1"/>
        </w:rPr>
        <w:t>A</w:t>
      </w:r>
      <w:r w:rsidR="006E443C">
        <w:rPr>
          <w:color w:val="000000" w:themeColor="text1"/>
        </w:rPr>
        <w:t xml:space="preserve">). </w:t>
      </w:r>
      <w:r w:rsidR="00AE38C9">
        <w:rPr>
          <w:color w:val="000000" w:themeColor="text1"/>
        </w:rPr>
        <w:t xml:space="preserve">I will always try to do the “right thing” in all aspects of my life. </w:t>
      </w:r>
      <w:r w:rsidR="008A6A79">
        <w:rPr>
          <w:color w:val="000000" w:themeColor="text1"/>
        </w:rPr>
        <w:t>Being autoethnographic, i</w:t>
      </w:r>
      <w:r w:rsidR="00AE38C9">
        <w:rPr>
          <w:color w:val="000000" w:themeColor="text1"/>
        </w:rPr>
        <w:t xml:space="preserve">t is essential in this project that I remain intentional in maintaining principles higher than expected in academia but equal to God's expectations so that in the end, I </w:t>
      </w:r>
      <w:r w:rsidR="008A6A79">
        <w:rPr>
          <w:color w:val="000000" w:themeColor="text1"/>
        </w:rPr>
        <w:t>can</w:t>
      </w:r>
      <w:r w:rsidR="00AE38C9">
        <w:rPr>
          <w:color w:val="000000" w:themeColor="text1"/>
        </w:rPr>
        <w:t xml:space="preserve"> hear, “Well done, my good and faithful servant.”</w:t>
      </w:r>
    </w:p>
    <w:p w14:paraId="0000004E" w14:textId="77777777" w:rsidR="0003421C" w:rsidRPr="00DA396D" w:rsidRDefault="00000000">
      <w:pPr>
        <w:pStyle w:val="Heading2"/>
        <w:rPr>
          <w:color w:val="000000" w:themeColor="text1"/>
        </w:rPr>
      </w:pPr>
      <w:bookmarkStart w:id="34" w:name="_Toc190696938"/>
      <w:r w:rsidRPr="00DA396D">
        <w:rPr>
          <w:color w:val="000000" w:themeColor="text1"/>
        </w:rPr>
        <w:t>Confidentiality and Privacy</w:t>
      </w:r>
      <w:bookmarkEnd w:id="34"/>
    </w:p>
    <w:p w14:paraId="0000004F" w14:textId="4D0EC5ED" w:rsidR="0003421C" w:rsidRPr="00DA396D" w:rsidRDefault="0065795E" w:rsidP="0065795E">
      <w:pPr>
        <w:ind w:firstLine="720"/>
        <w:rPr>
          <w:color w:val="000000" w:themeColor="text1"/>
        </w:rPr>
      </w:pPr>
      <w:r>
        <w:rPr>
          <w:color w:val="000000" w:themeColor="text1"/>
        </w:rPr>
        <w:t xml:space="preserve">A balance between medical privacy and academic/research transparency </w:t>
      </w:r>
      <w:r w:rsidR="00837A7B">
        <w:rPr>
          <w:color w:val="000000" w:themeColor="text1"/>
        </w:rPr>
        <w:t>was</w:t>
      </w:r>
      <w:r>
        <w:rPr>
          <w:color w:val="000000" w:themeColor="text1"/>
        </w:rPr>
        <w:t xml:space="preserve"> found. </w:t>
      </w:r>
      <w:r w:rsidR="00800664">
        <w:rPr>
          <w:color w:val="000000" w:themeColor="text1"/>
        </w:rPr>
        <w:t xml:space="preserve">I </w:t>
      </w:r>
      <w:r w:rsidR="00BC4111">
        <w:rPr>
          <w:color w:val="000000" w:themeColor="text1"/>
        </w:rPr>
        <w:t>voluntarily violated</w:t>
      </w:r>
      <w:r>
        <w:rPr>
          <w:color w:val="000000" w:themeColor="text1"/>
        </w:rPr>
        <w:t xml:space="preserve"> </w:t>
      </w:r>
      <w:r w:rsidR="00BC4111">
        <w:rPr>
          <w:color w:val="000000" w:themeColor="text1"/>
        </w:rPr>
        <w:t xml:space="preserve">my </w:t>
      </w:r>
      <w:r>
        <w:rPr>
          <w:color w:val="000000" w:themeColor="text1"/>
        </w:rPr>
        <w:t>personal</w:t>
      </w:r>
      <w:r w:rsidR="00837A7B">
        <w:rPr>
          <w:color w:val="000000" w:themeColor="text1"/>
        </w:rPr>
        <w:t xml:space="preserve"> and medical</w:t>
      </w:r>
      <w:r>
        <w:rPr>
          <w:color w:val="000000" w:themeColor="text1"/>
        </w:rPr>
        <w:t xml:space="preserve"> privacy rules </w:t>
      </w:r>
      <w:r w:rsidR="00837A7B">
        <w:rPr>
          <w:color w:val="000000" w:themeColor="text1"/>
        </w:rPr>
        <w:t>to</w:t>
      </w:r>
      <w:r w:rsidR="00800664">
        <w:rPr>
          <w:color w:val="000000" w:themeColor="text1"/>
        </w:rPr>
        <w:t xml:space="preserve"> </w:t>
      </w:r>
      <w:r w:rsidR="00B556C7">
        <w:rPr>
          <w:color w:val="000000" w:themeColor="text1"/>
        </w:rPr>
        <w:t>share the intervention's experience adequately</w:t>
      </w:r>
      <w:r>
        <w:rPr>
          <w:color w:val="000000" w:themeColor="text1"/>
        </w:rPr>
        <w:t>.</w:t>
      </w:r>
      <w:r w:rsidR="00837A7B">
        <w:rPr>
          <w:color w:val="000000" w:themeColor="text1"/>
        </w:rPr>
        <w:t xml:space="preserve"> I also wanted to ensure that my mental health challenges were adequately documented so the reader understood the desperation I felt when I decided to seek alternative remedies.</w:t>
      </w:r>
    </w:p>
    <w:p w14:paraId="00000050" w14:textId="77777777" w:rsidR="0003421C" w:rsidRPr="00DA396D" w:rsidRDefault="00000000" w:rsidP="00837A7B">
      <w:pPr>
        <w:pStyle w:val="Heading2"/>
        <w:keepNext/>
        <w:rPr>
          <w:color w:val="000000" w:themeColor="text1"/>
        </w:rPr>
      </w:pPr>
      <w:bookmarkStart w:id="35" w:name="_Toc190696939"/>
      <w:r w:rsidRPr="00DA396D">
        <w:rPr>
          <w:color w:val="000000" w:themeColor="text1"/>
        </w:rPr>
        <w:t>Avoiding Harm</w:t>
      </w:r>
      <w:bookmarkEnd w:id="35"/>
    </w:p>
    <w:p w14:paraId="50D80B78" w14:textId="553E2807" w:rsidR="00BC4111" w:rsidRPr="00DA396D" w:rsidRDefault="0065795E" w:rsidP="00E569B0">
      <w:pPr>
        <w:ind w:firstLine="720"/>
        <w:rPr>
          <w:color w:val="000000" w:themeColor="text1"/>
        </w:rPr>
      </w:pPr>
      <w:r>
        <w:rPr>
          <w:color w:val="000000" w:themeColor="text1"/>
        </w:rPr>
        <w:t>This intervention</w:t>
      </w:r>
      <w:r w:rsidR="00BC4111">
        <w:rPr>
          <w:color w:val="000000" w:themeColor="text1"/>
        </w:rPr>
        <w:t xml:space="preserve"> includes a </w:t>
      </w:r>
      <w:r w:rsidR="008A6A79">
        <w:rPr>
          <w:color w:val="000000" w:themeColor="text1"/>
        </w:rPr>
        <w:t>particular</w:t>
      </w:r>
      <w:r>
        <w:rPr>
          <w:color w:val="000000" w:themeColor="text1"/>
        </w:rPr>
        <w:t xml:space="preserve"> medicine</w:t>
      </w:r>
      <w:r w:rsidR="00BC4111">
        <w:rPr>
          <w:color w:val="000000" w:themeColor="text1"/>
        </w:rPr>
        <w:t xml:space="preserve">, psilocybin, which has a significantly low propensity for </w:t>
      </w:r>
      <w:r>
        <w:rPr>
          <w:color w:val="000000" w:themeColor="text1"/>
        </w:rPr>
        <w:t xml:space="preserve">iatrogenic harm. </w:t>
      </w:r>
      <w:r w:rsidR="00BC4111">
        <w:rPr>
          <w:color w:val="000000" w:themeColor="text1"/>
        </w:rPr>
        <w:t xml:space="preserve">Psilocybin has no risk of addiction and is essentially impossible to overdose on </w:t>
      </w:r>
      <w:r w:rsidR="00D01DD5">
        <w:t xml:space="preserve">(MacCallum, Lo, </w:t>
      </w:r>
      <w:proofErr w:type="spellStart"/>
      <w:r w:rsidR="00D01DD5">
        <w:t>Pistawka</w:t>
      </w:r>
      <w:proofErr w:type="spellEnd"/>
      <w:r w:rsidR="00D01DD5">
        <w:t>, &amp; Deol, 2022</w:t>
      </w:r>
      <w:r w:rsidR="00BC4111">
        <w:rPr>
          <w:color w:val="000000" w:themeColor="text1"/>
        </w:rPr>
        <w:t>)</w:t>
      </w:r>
      <w:r w:rsidR="006C4ECE">
        <w:rPr>
          <w:color w:val="000000" w:themeColor="text1"/>
        </w:rPr>
        <w:t xml:space="preserve">. </w:t>
      </w:r>
      <w:r w:rsidR="00D01DD5">
        <w:rPr>
          <w:color w:val="000000" w:themeColor="text1"/>
        </w:rPr>
        <w:t xml:space="preserve">Its safety factors were one of the reasons </w:t>
      </w:r>
      <w:r w:rsidR="006C4ECE">
        <w:rPr>
          <w:color w:val="000000" w:themeColor="text1"/>
        </w:rPr>
        <w:t>Psilocybin was chosen</w:t>
      </w:r>
      <w:r w:rsidR="00D01DD5">
        <w:rPr>
          <w:color w:val="000000" w:themeColor="text1"/>
        </w:rPr>
        <w:t xml:space="preserve"> for this intervention</w:t>
      </w:r>
      <w:r w:rsidR="006C4ECE">
        <w:rPr>
          <w:color w:val="000000" w:themeColor="text1"/>
        </w:rPr>
        <w:t>.</w:t>
      </w:r>
    </w:p>
    <w:p w14:paraId="00000052" w14:textId="77777777" w:rsidR="0003421C" w:rsidRPr="00DA396D" w:rsidRDefault="00000000" w:rsidP="00837A7B">
      <w:pPr>
        <w:pStyle w:val="Heading2"/>
        <w:keepNext/>
        <w:rPr>
          <w:color w:val="000000" w:themeColor="text1"/>
        </w:rPr>
      </w:pPr>
      <w:bookmarkStart w:id="36" w:name="_Toc190696940"/>
      <w:r w:rsidRPr="00DA396D">
        <w:rPr>
          <w:color w:val="000000" w:themeColor="text1"/>
        </w:rPr>
        <w:lastRenderedPageBreak/>
        <w:t>Cultural Sensitivity</w:t>
      </w:r>
      <w:bookmarkEnd w:id="36"/>
    </w:p>
    <w:p w14:paraId="345B07D7" w14:textId="5E6FB554" w:rsidR="00800664" w:rsidRPr="00DA396D" w:rsidRDefault="0065795E" w:rsidP="00800664">
      <w:pPr>
        <w:ind w:firstLine="720"/>
        <w:rPr>
          <w:color w:val="000000" w:themeColor="text1"/>
        </w:rPr>
      </w:pPr>
      <w:r>
        <w:rPr>
          <w:color w:val="000000" w:themeColor="text1"/>
        </w:rPr>
        <w:t xml:space="preserve">This project </w:t>
      </w:r>
      <w:r w:rsidR="00800664">
        <w:rPr>
          <w:color w:val="000000" w:themeColor="text1"/>
        </w:rPr>
        <w:t>was</w:t>
      </w:r>
      <w:r>
        <w:rPr>
          <w:color w:val="000000" w:themeColor="text1"/>
        </w:rPr>
        <w:t xml:space="preserve"> viewed through </w:t>
      </w:r>
      <w:r w:rsidR="003C694F">
        <w:rPr>
          <w:color w:val="000000" w:themeColor="text1"/>
        </w:rPr>
        <w:t>the Roman Catholic faith practice's</w:t>
      </w:r>
      <w:r>
        <w:rPr>
          <w:color w:val="000000" w:themeColor="text1"/>
        </w:rPr>
        <w:t xml:space="preserve"> spiritual and theological lens. As a practicing Roman Catholic, </w:t>
      </w:r>
      <w:r w:rsidR="00800664">
        <w:rPr>
          <w:color w:val="000000" w:themeColor="text1"/>
        </w:rPr>
        <w:t>I sought</w:t>
      </w:r>
      <w:r>
        <w:rPr>
          <w:color w:val="000000" w:themeColor="text1"/>
        </w:rPr>
        <w:t xml:space="preserve"> to avoid potential scandal in the Church. It </w:t>
      </w:r>
      <w:r w:rsidR="00837A7B">
        <w:rPr>
          <w:color w:val="000000" w:themeColor="text1"/>
        </w:rPr>
        <w:t>was</w:t>
      </w:r>
      <w:r>
        <w:rPr>
          <w:color w:val="000000" w:themeColor="text1"/>
        </w:rPr>
        <w:t xml:space="preserve"> </w:t>
      </w:r>
      <w:r w:rsidR="000C7F4D">
        <w:rPr>
          <w:color w:val="000000" w:themeColor="text1"/>
        </w:rPr>
        <w:t>essential</w:t>
      </w:r>
      <w:r>
        <w:rPr>
          <w:color w:val="000000" w:themeColor="text1"/>
        </w:rPr>
        <w:t xml:space="preserve"> to reveal the results as independent and in no way speaking for the Church as a whole. </w:t>
      </w:r>
      <w:r w:rsidR="00837A7B">
        <w:rPr>
          <w:color w:val="000000" w:themeColor="text1"/>
        </w:rPr>
        <w:t xml:space="preserve">It is also important to note that these ideas and actions are my own and did </w:t>
      </w:r>
      <w:r w:rsidR="00D01DD5">
        <w:rPr>
          <w:color w:val="000000" w:themeColor="text1"/>
        </w:rPr>
        <w:t xml:space="preserve">not </w:t>
      </w:r>
      <w:r w:rsidR="00837A7B">
        <w:rPr>
          <w:color w:val="000000" w:themeColor="text1"/>
        </w:rPr>
        <w:t xml:space="preserve">reflect the attitudes and opinions </w:t>
      </w:r>
      <w:r w:rsidR="00D01DD5">
        <w:rPr>
          <w:color w:val="000000" w:themeColor="text1"/>
        </w:rPr>
        <w:t>toward the use of psychedelics by</w:t>
      </w:r>
      <w:r w:rsidR="00837A7B">
        <w:rPr>
          <w:color w:val="000000" w:themeColor="text1"/>
        </w:rPr>
        <w:t xml:space="preserve"> Omega Graduate School.</w:t>
      </w:r>
    </w:p>
    <w:p w14:paraId="00000054" w14:textId="77777777" w:rsidR="0003421C" w:rsidRPr="00DA396D" w:rsidRDefault="00000000" w:rsidP="00837A7B">
      <w:pPr>
        <w:pStyle w:val="Heading2"/>
        <w:keepNext/>
        <w:rPr>
          <w:color w:val="000000" w:themeColor="text1"/>
        </w:rPr>
      </w:pPr>
      <w:bookmarkStart w:id="37" w:name="_Toc190696941"/>
      <w:r w:rsidRPr="00DA396D">
        <w:rPr>
          <w:color w:val="000000" w:themeColor="text1"/>
        </w:rPr>
        <w:t>Addressing and Disclosing Bias</w:t>
      </w:r>
      <w:bookmarkEnd w:id="37"/>
    </w:p>
    <w:p w14:paraId="1FD6C6A4" w14:textId="79FB3FE2" w:rsidR="00E64985" w:rsidRDefault="00727908" w:rsidP="00B50624">
      <w:pPr>
        <w:ind w:firstLine="720"/>
        <w:rPr>
          <w:b/>
        </w:rPr>
      </w:pPr>
      <w:r>
        <w:t>A</w:t>
      </w:r>
      <w:r w:rsidR="003C694F">
        <w:t xml:space="preserve"> </w:t>
      </w:r>
      <w:r>
        <w:t>reflective</w:t>
      </w:r>
      <w:r w:rsidR="003C694F">
        <w:t xml:space="preserve"> </w:t>
      </w:r>
      <w:r>
        <w:t>and</w:t>
      </w:r>
      <w:r w:rsidR="003C694F">
        <w:t xml:space="preserve"> </w:t>
      </w:r>
      <w:r>
        <w:t>systematic</w:t>
      </w:r>
      <w:r w:rsidR="003C694F">
        <w:t xml:space="preserve"> </w:t>
      </w:r>
      <w:r>
        <w:t>approach</w:t>
      </w:r>
      <w:r w:rsidR="003C694F">
        <w:t xml:space="preserve"> </w:t>
      </w:r>
      <w:r>
        <w:t>wa</w:t>
      </w:r>
      <w:r w:rsidR="003C694F">
        <w:t xml:space="preserve">s </w:t>
      </w:r>
      <w:r>
        <w:t>required</w:t>
      </w:r>
      <w:r w:rsidR="003C694F">
        <w:t xml:space="preserve"> </w:t>
      </w:r>
      <w:r>
        <w:t>to</w:t>
      </w:r>
      <w:r w:rsidR="0065795E">
        <w:t xml:space="preserve"> </w:t>
      </w:r>
      <w:r>
        <w:t>avoid</w:t>
      </w:r>
      <w:r w:rsidR="00E64985">
        <w:t xml:space="preserve"> </w:t>
      </w:r>
      <w:r>
        <w:t>potential</w:t>
      </w:r>
      <w:r w:rsidR="00E64985" w:rsidRPr="00E64985">
        <w:t xml:space="preserve"> </w:t>
      </w:r>
      <w:r>
        <w:t>biases</w:t>
      </w:r>
      <w:r w:rsidR="00E64985" w:rsidRPr="00E64985">
        <w:t xml:space="preserve"> </w:t>
      </w:r>
      <w:r>
        <w:t>in</w:t>
      </w:r>
      <w:r w:rsidR="00E64985" w:rsidRPr="00E64985">
        <w:t xml:space="preserve"> </w:t>
      </w:r>
      <w:r>
        <w:t>thi</w:t>
      </w:r>
      <w:r w:rsidR="00E64985">
        <w:t>s</w:t>
      </w:r>
      <w:r w:rsidR="00E64985" w:rsidRPr="00E64985">
        <w:t xml:space="preserve"> </w:t>
      </w:r>
      <w:r>
        <w:t>project</w:t>
      </w:r>
      <w:r w:rsidR="0065795E">
        <w:t>.</w:t>
      </w:r>
      <w:r w:rsidR="00E64985" w:rsidRPr="00E64985">
        <w:t xml:space="preserve"> </w:t>
      </w:r>
      <w:r w:rsidR="0065795E">
        <w:t>The</w:t>
      </w:r>
      <w:r w:rsidR="00E64985" w:rsidRPr="00E64985">
        <w:t xml:space="preserve"> </w:t>
      </w:r>
      <w:r w:rsidR="0065795E">
        <w:t>following</w:t>
      </w:r>
      <w:r w:rsidR="00E64985" w:rsidRPr="00E64985">
        <w:t xml:space="preserve"> </w:t>
      </w:r>
      <w:r w:rsidR="0065795E">
        <w:t xml:space="preserve">strategies </w:t>
      </w:r>
      <w:r w:rsidR="0076748E">
        <w:t>addressed</w:t>
      </w:r>
      <w:r w:rsidR="00B556C7">
        <w:t xml:space="preserve"> potential biases</w:t>
      </w:r>
      <w:r w:rsidR="00E64985">
        <w:t>: acknowledg</w:t>
      </w:r>
      <w:r w:rsidR="00800664">
        <w:t>ing</w:t>
      </w:r>
      <w:r w:rsidR="00E64985">
        <w:t xml:space="preserve"> biases</w:t>
      </w:r>
      <w:r w:rsidR="00EA10D0">
        <w:t xml:space="preserve"> and transparent</w:t>
      </w:r>
      <w:r w:rsidR="00E64985">
        <w:t xml:space="preserve"> self-reflection. </w:t>
      </w:r>
    </w:p>
    <w:p w14:paraId="22FAB49E" w14:textId="5DD962A2" w:rsidR="00E64985" w:rsidRPr="00E64985" w:rsidRDefault="00E64985" w:rsidP="00B50624">
      <w:pPr>
        <w:ind w:firstLine="720"/>
      </w:pPr>
      <w:r>
        <w:t xml:space="preserve">Since the researcher is the recipient of the intervention, it is </w:t>
      </w:r>
      <w:r w:rsidR="000C7F4D">
        <w:t>evident</w:t>
      </w:r>
      <w:r>
        <w:t xml:space="preserve"> that there is an expectation that the treatment will be effective. As mentioned earlier in this paper, intent, specifically positive intent, is necessary for the full effects of the treatment to be realized. Intent creates a very real and noticeable bias. However, </w:t>
      </w:r>
      <w:r w:rsidR="00D401B5">
        <w:t xml:space="preserve">I </w:t>
      </w:r>
      <w:r w:rsidR="00837A7B">
        <w:t>used</w:t>
      </w:r>
      <w:r>
        <w:t xml:space="preserve"> standard assessment tools (GAD-7, PHQ-9, MEQ-30</w:t>
      </w:r>
      <w:r w:rsidR="00D401B5">
        <w:t>, and EDI</w:t>
      </w:r>
      <w:r>
        <w:t xml:space="preserve">) </w:t>
      </w:r>
      <w:r w:rsidR="00D828C6">
        <w:t xml:space="preserve">to </w:t>
      </w:r>
      <w:r>
        <w:t>make every effort to maintain the objectivity and reliability of the intervention.</w:t>
      </w:r>
    </w:p>
    <w:p w14:paraId="4B9C989E" w14:textId="204C5BEB" w:rsidR="00E64985" w:rsidRPr="00E64985" w:rsidRDefault="00D401B5" w:rsidP="00B50624">
      <w:pPr>
        <w:ind w:firstLine="720"/>
        <w:rPr>
          <w:b/>
          <w:color w:val="000000" w:themeColor="text1"/>
        </w:rPr>
      </w:pPr>
      <w:r>
        <w:rPr>
          <w:color w:val="000000" w:themeColor="text1"/>
        </w:rPr>
        <w:t>I</w:t>
      </w:r>
      <w:r w:rsidR="00E64985">
        <w:rPr>
          <w:color w:val="000000" w:themeColor="text1"/>
        </w:rPr>
        <w:t xml:space="preserve"> e</w:t>
      </w:r>
      <w:r w:rsidR="00E64985" w:rsidRPr="00E64985">
        <w:rPr>
          <w:color w:val="000000" w:themeColor="text1"/>
        </w:rPr>
        <w:t>ngage</w:t>
      </w:r>
      <w:r w:rsidR="00E64985">
        <w:rPr>
          <w:color w:val="000000" w:themeColor="text1"/>
        </w:rPr>
        <w:t>d</w:t>
      </w:r>
      <w:r w:rsidR="00E64985" w:rsidRPr="00E64985">
        <w:rPr>
          <w:color w:val="000000" w:themeColor="text1"/>
        </w:rPr>
        <w:t xml:space="preserve"> in deep self-reflection to identify </w:t>
      </w:r>
      <w:r w:rsidR="00E64985">
        <w:rPr>
          <w:color w:val="000000" w:themeColor="text1"/>
        </w:rPr>
        <w:t>personal</w:t>
      </w:r>
      <w:r w:rsidR="00E64985" w:rsidRPr="00E64985">
        <w:rPr>
          <w:color w:val="000000" w:themeColor="text1"/>
        </w:rPr>
        <w:t xml:space="preserve"> biases, beliefs, and perspectives that </w:t>
      </w:r>
      <w:r w:rsidR="00E64985">
        <w:rPr>
          <w:color w:val="000000" w:themeColor="text1"/>
        </w:rPr>
        <w:t>would</w:t>
      </w:r>
      <w:r w:rsidR="00E64985" w:rsidRPr="00E64985">
        <w:rPr>
          <w:color w:val="000000" w:themeColor="text1"/>
        </w:rPr>
        <w:t xml:space="preserve"> influence the research. </w:t>
      </w:r>
      <w:r w:rsidR="00E64985">
        <w:rPr>
          <w:color w:val="000000" w:themeColor="text1"/>
        </w:rPr>
        <w:t>These reflections were recorded in the research notes and journal. The researcher began systematically recording the experience at the beginning of the project’s conceptualization through operationalization of the implementation.</w:t>
      </w:r>
    </w:p>
    <w:p w14:paraId="7FE1988E" w14:textId="4990DA76" w:rsidR="00E64985" w:rsidRPr="00617CC3" w:rsidRDefault="00617CC3" w:rsidP="00B50624">
      <w:pPr>
        <w:ind w:firstLine="720"/>
        <w:rPr>
          <w:b/>
          <w:bCs/>
          <w:color w:val="000000" w:themeColor="text1"/>
        </w:rPr>
      </w:pPr>
      <w:r>
        <w:rPr>
          <w:color w:val="000000" w:themeColor="text1"/>
        </w:rPr>
        <w:t xml:space="preserve">Finally, it should be noted that a danger in autoethnographic research that should be guarded against is overenthusiasm in the process and </w:t>
      </w:r>
      <w:r w:rsidR="00AE38C9">
        <w:rPr>
          <w:color w:val="000000" w:themeColor="text1"/>
        </w:rPr>
        <w:t>expectancy</w:t>
      </w:r>
      <w:r>
        <w:rPr>
          <w:color w:val="000000" w:themeColor="text1"/>
        </w:rPr>
        <w:t xml:space="preserve"> of the outcome. I readily admit that I became enthusiastic and optimistic as I researched this topic and the potential life-changing </w:t>
      </w:r>
      <w:r>
        <w:rPr>
          <w:color w:val="000000" w:themeColor="text1"/>
        </w:rPr>
        <w:lastRenderedPageBreak/>
        <w:t xml:space="preserve">outcome of PAT. </w:t>
      </w:r>
      <w:r w:rsidR="00B556C7">
        <w:rPr>
          <w:color w:val="000000" w:themeColor="text1"/>
        </w:rPr>
        <w:t>Reflecting</w:t>
      </w:r>
      <w:r>
        <w:rPr>
          <w:color w:val="000000" w:themeColor="text1"/>
        </w:rPr>
        <w:t xml:space="preserve"> on my enthusiastic expectations for the process, I tried to </w:t>
      </w:r>
      <w:r w:rsidR="008A6A79">
        <w:rPr>
          <w:color w:val="000000" w:themeColor="text1"/>
        </w:rPr>
        <w:t>understand better</w:t>
      </w:r>
      <w:r>
        <w:rPr>
          <w:color w:val="000000" w:themeColor="text1"/>
        </w:rPr>
        <w:t xml:space="preserve"> what I </w:t>
      </w:r>
      <w:r w:rsidR="00B556C7">
        <w:rPr>
          <w:color w:val="000000" w:themeColor="text1"/>
        </w:rPr>
        <w:t>felt</w:t>
      </w:r>
      <w:r>
        <w:rPr>
          <w:color w:val="000000" w:themeColor="text1"/>
        </w:rPr>
        <w:t xml:space="preserve">. I discovered that </w:t>
      </w:r>
      <w:r w:rsidRPr="00617CC3">
        <w:rPr>
          <w:bCs/>
          <w:i/>
          <w:iCs/>
          <w:color w:val="000000" w:themeColor="text1"/>
        </w:rPr>
        <w:t>enthusiasm</w:t>
      </w:r>
      <w:r>
        <w:rPr>
          <w:bCs/>
          <w:color w:val="000000" w:themeColor="text1"/>
        </w:rPr>
        <w:t xml:space="preserve"> </w:t>
      </w:r>
      <w:r w:rsidRPr="00617CC3">
        <w:rPr>
          <w:bCs/>
          <w:color w:val="000000" w:themeColor="text1"/>
        </w:rPr>
        <w:t xml:space="preserve">originates from the Greek </w:t>
      </w:r>
      <w:r>
        <w:rPr>
          <w:bCs/>
          <w:color w:val="000000" w:themeColor="text1"/>
        </w:rPr>
        <w:t>word</w:t>
      </w:r>
      <w:r w:rsidRPr="00617CC3">
        <w:rPr>
          <w:bCs/>
          <w:color w:val="000000" w:themeColor="text1"/>
        </w:rPr>
        <w:t xml:space="preserve"> </w:t>
      </w:r>
      <w:r w:rsidRPr="00617CC3">
        <w:rPr>
          <w:bCs/>
          <w:i/>
          <w:iCs/>
          <w:color w:val="000000" w:themeColor="text1"/>
        </w:rPr>
        <w:t>enth</w:t>
      </w:r>
      <w:r>
        <w:rPr>
          <w:bCs/>
          <w:i/>
          <w:iCs/>
          <w:color w:val="000000" w:themeColor="text1"/>
        </w:rPr>
        <w:t>usiasm</w:t>
      </w:r>
      <w:r w:rsidRPr="00617CC3">
        <w:rPr>
          <w:bCs/>
          <w:i/>
          <w:iCs/>
          <w:color w:val="000000" w:themeColor="text1"/>
        </w:rPr>
        <w:t>s</w:t>
      </w:r>
      <w:r w:rsidRPr="00617CC3">
        <w:rPr>
          <w:bCs/>
          <w:color w:val="000000" w:themeColor="text1"/>
        </w:rPr>
        <w:t xml:space="preserve">, which means "possessed by </w:t>
      </w:r>
      <w:r>
        <w:rPr>
          <w:bCs/>
          <w:color w:val="000000" w:themeColor="text1"/>
        </w:rPr>
        <w:t xml:space="preserve">a </w:t>
      </w:r>
      <w:r w:rsidRPr="00617CC3">
        <w:rPr>
          <w:bCs/>
          <w:color w:val="000000" w:themeColor="text1"/>
        </w:rPr>
        <w:t>god" or "inspired</w:t>
      </w:r>
      <w:r>
        <w:rPr>
          <w:bCs/>
          <w:color w:val="000000" w:themeColor="text1"/>
        </w:rPr>
        <w:t xml:space="preserve"> by God</w:t>
      </w:r>
      <w:r w:rsidRPr="00617CC3">
        <w:rPr>
          <w:bCs/>
          <w:color w:val="000000" w:themeColor="text1"/>
        </w:rPr>
        <w:t>."</w:t>
      </w:r>
      <w:r>
        <w:rPr>
          <w:bCs/>
          <w:color w:val="000000" w:themeColor="text1"/>
        </w:rPr>
        <w:t xml:space="preserve"> Gener</w:t>
      </w:r>
      <w:r w:rsidRPr="00617CC3">
        <w:rPr>
          <w:bCs/>
          <w:color w:val="000000" w:themeColor="text1"/>
        </w:rPr>
        <w:t xml:space="preserve">ally, </w:t>
      </w:r>
      <w:r>
        <w:rPr>
          <w:bCs/>
          <w:color w:val="000000" w:themeColor="text1"/>
        </w:rPr>
        <w:t>being enthusiastic about something engendered</w:t>
      </w:r>
      <w:r w:rsidRPr="00617CC3">
        <w:rPr>
          <w:bCs/>
          <w:color w:val="000000" w:themeColor="text1"/>
        </w:rPr>
        <w:t xml:space="preserve"> a spiritual connotation, referring to divine inspiration. </w:t>
      </w:r>
    </w:p>
    <w:p w14:paraId="00000056" w14:textId="20F7E9FC" w:rsidR="0003421C" w:rsidRPr="00DA396D" w:rsidRDefault="00000000" w:rsidP="00617CC3">
      <w:pPr>
        <w:pStyle w:val="Heading2"/>
        <w:keepNext/>
        <w:rPr>
          <w:color w:val="000000" w:themeColor="text1"/>
        </w:rPr>
      </w:pPr>
      <w:bookmarkStart w:id="38" w:name="_Toc190696942"/>
      <w:r w:rsidRPr="00DA396D">
        <w:rPr>
          <w:color w:val="000000" w:themeColor="text1"/>
        </w:rPr>
        <w:t>Transparency and Accountability</w:t>
      </w:r>
      <w:bookmarkEnd w:id="38"/>
    </w:p>
    <w:p w14:paraId="00000057" w14:textId="69B6C389" w:rsidR="0003421C" w:rsidRDefault="005908C4" w:rsidP="005908C4">
      <w:pPr>
        <w:ind w:firstLine="720"/>
        <w:rPr>
          <w:color w:val="000000" w:themeColor="text1"/>
        </w:rPr>
      </w:pPr>
      <w:r>
        <w:rPr>
          <w:color w:val="000000" w:themeColor="text1"/>
        </w:rPr>
        <w:t xml:space="preserve">Transparency and accountability </w:t>
      </w:r>
      <w:r w:rsidR="00837A7B">
        <w:rPr>
          <w:color w:val="000000" w:themeColor="text1"/>
        </w:rPr>
        <w:t xml:space="preserve">were </w:t>
      </w:r>
      <w:r>
        <w:rPr>
          <w:color w:val="000000" w:themeColor="text1"/>
        </w:rPr>
        <w:t>maintained throughout this project in two forms. First, the researcher will maintain detailed communications with the project chair from OGS. It is es</w:t>
      </w:r>
      <w:r w:rsidR="000C7F4D">
        <w:rPr>
          <w:color w:val="000000" w:themeColor="text1"/>
        </w:rPr>
        <w:t>sential</w:t>
      </w:r>
      <w:r>
        <w:rPr>
          <w:color w:val="000000" w:themeColor="text1"/>
        </w:rPr>
        <w:t xml:space="preserve"> due to this project’s autoethnographic nature. Since the researcher is the </w:t>
      </w:r>
      <w:r w:rsidR="00727908">
        <w:rPr>
          <w:color w:val="000000" w:themeColor="text1"/>
        </w:rPr>
        <w:t>intervention recipient</w:t>
      </w:r>
      <w:r>
        <w:rPr>
          <w:color w:val="000000" w:themeColor="text1"/>
        </w:rPr>
        <w:t xml:space="preserve">, the project chair/advisor must be included in the decision-making process to </w:t>
      </w:r>
      <w:r w:rsidR="00727908">
        <w:rPr>
          <w:color w:val="000000" w:themeColor="text1"/>
        </w:rPr>
        <w:t xml:space="preserve">avoid excessive bias. </w:t>
      </w:r>
    </w:p>
    <w:p w14:paraId="5C180DC3" w14:textId="43DF804D" w:rsidR="00727908" w:rsidRPr="00DA396D" w:rsidRDefault="00727908" w:rsidP="005908C4">
      <w:pPr>
        <w:ind w:firstLine="720"/>
        <w:rPr>
          <w:color w:val="000000" w:themeColor="text1"/>
        </w:rPr>
      </w:pPr>
      <w:r>
        <w:rPr>
          <w:color w:val="000000" w:themeColor="text1"/>
        </w:rPr>
        <w:t xml:space="preserve">The second way transparency and accountability </w:t>
      </w:r>
      <w:r w:rsidR="00837A7B">
        <w:rPr>
          <w:color w:val="000000" w:themeColor="text1"/>
        </w:rPr>
        <w:t>were</w:t>
      </w:r>
      <w:r>
        <w:rPr>
          <w:color w:val="000000" w:themeColor="text1"/>
        </w:rPr>
        <w:t xml:space="preserve"> ensured </w:t>
      </w:r>
      <w:r w:rsidR="00837A7B">
        <w:rPr>
          <w:color w:val="000000" w:themeColor="text1"/>
        </w:rPr>
        <w:t>was</w:t>
      </w:r>
      <w:r>
        <w:rPr>
          <w:color w:val="000000" w:themeColor="text1"/>
        </w:rPr>
        <w:t xml:space="preserve"> </w:t>
      </w:r>
      <w:r w:rsidR="00837A7B">
        <w:rPr>
          <w:color w:val="000000" w:themeColor="text1"/>
        </w:rPr>
        <w:t xml:space="preserve">by capturing and archiving </w:t>
      </w:r>
      <w:r>
        <w:rPr>
          <w:color w:val="000000" w:themeColor="text1"/>
        </w:rPr>
        <w:t xml:space="preserve">field notes in a project journal. The researcher will record personal experiences, thoughts, ideas, and reflections throughout the project. The notes will be made available to the project chair and advisors for review. They will be reviewed periodically, and an in-depth review will be conducted at the end of the project. </w:t>
      </w:r>
    </w:p>
    <w:p w14:paraId="00000058" w14:textId="77777777" w:rsidR="0003421C" w:rsidRPr="00DA396D" w:rsidRDefault="00000000">
      <w:pPr>
        <w:pStyle w:val="Heading2"/>
        <w:rPr>
          <w:color w:val="000000" w:themeColor="text1"/>
        </w:rPr>
      </w:pPr>
      <w:bookmarkStart w:id="39" w:name="_Toc190696943"/>
      <w:r w:rsidRPr="00DA396D">
        <w:rPr>
          <w:color w:val="000000" w:themeColor="text1"/>
        </w:rPr>
        <w:t>Site Permissions</w:t>
      </w:r>
      <w:bookmarkEnd w:id="39"/>
    </w:p>
    <w:p w14:paraId="00000059" w14:textId="503036DA" w:rsidR="0003421C" w:rsidRPr="00DA396D" w:rsidRDefault="00727908">
      <w:pPr>
        <w:ind w:left="720"/>
        <w:rPr>
          <w:color w:val="000000" w:themeColor="text1"/>
        </w:rPr>
      </w:pPr>
      <w:r>
        <w:rPr>
          <w:color w:val="000000" w:themeColor="text1"/>
        </w:rPr>
        <w:t xml:space="preserve">No site permissions </w:t>
      </w:r>
      <w:r w:rsidR="00837A7B">
        <w:rPr>
          <w:color w:val="000000" w:themeColor="text1"/>
        </w:rPr>
        <w:t>were</w:t>
      </w:r>
      <w:r>
        <w:rPr>
          <w:color w:val="000000" w:themeColor="text1"/>
        </w:rPr>
        <w:t xml:space="preserve"> required for this project. </w:t>
      </w:r>
    </w:p>
    <w:p w14:paraId="7A1AA179" w14:textId="77777777" w:rsidR="00B44CF9" w:rsidRPr="00DA396D" w:rsidRDefault="00B44CF9">
      <w:pPr>
        <w:rPr>
          <w:b/>
          <w:color w:val="000000" w:themeColor="text1"/>
        </w:rPr>
      </w:pPr>
      <w:r w:rsidRPr="00DA396D">
        <w:rPr>
          <w:color w:val="000000" w:themeColor="text1"/>
        </w:rPr>
        <w:br w:type="page"/>
      </w:r>
    </w:p>
    <w:p w14:paraId="0000005A" w14:textId="2BB1FF6F" w:rsidR="0003421C" w:rsidRDefault="00827432">
      <w:pPr>
        <w:pStyle w:val="Heading1"/>
        <w:rPr>
          <w:color w:val="000000" w:themeColor="text1"/>
        </w:rPr>
      </w:pPr>
      <w:bookmarkStart w:id="40" w:name="_Toc190696944"/>
      <w:r>
        <w:rPr>
          <w:color w:val="000000" w:themeColor="text1"/>
        </w:rPr>
        <w:lastRenderedPageBreak/>
        <w:t>Intervention</w:t>
      </w:r>
      <w:r w:rsidRPr="00DA396D">
        <w:rPr>
          <w:color w:val="000000" w:themeColor="text1"/>
        </w:rPr>
        <w:t xml:space="preserve"> and Evaluation Plan</w:t>
      </w:r>
      <w:bookmarkEnd w:id="40"/>
    </w:p>
    <w:p w14:paraId="5AA85A42" w14:textId="3C69A4FE" w:rsidR="000C7F4D" w:rsidRPr="00DA396D" w:rsidRDefault="00827432" w:rsidP="00BC6C95">
      <w:pPr>
        <w:ind w:firstLine="720"/>
        <w:rPr>
          <w:color w:val="000000" w:themeColor="text1"/>
        </w:rPr>
      </w:pPr>
      <w:r>
        <w:rPr>
          <w:color w:val="000000" w:themeColor="text1"/>
        </w:rPr>
        <w:t>The i</w:t>
      </w:r>
      <w:r w:rsidRPr="00827432">
        <w:rPr>
          <w:color w:val="000000" w:themeColor="text1"/>
        </w:rPr>
        <w:t xml:space="preserve">ntervention was accomplished </w:t>
      </w:r>
      <w:r>
        <w:rPr>
          <w:color w:val="000000" w:themeColor="text1"/>
        </w:rPr>
        <w:t>through</w:t>
      </w:r>
      <w:r w:rsidRPr="00827432">
        <w:rPr>
          <w:color w:val="000000" w:themeColor="text1"/>
        </w:rPr>
        <w:t xml:space="preserve"> </w:t>
      </w:r>
      <w:r>
        <w:rPr>
          <w:color w:val="000000" w:themeColor="text1"/>
        </w:rPr>
        <w:t xml:space="preserve">a </w:t>
      </w:r>
      <w:r w:rsidRPr="00827432">
        <w:rPr>
          <w:color w:val="000000" w:themeColor="text1"/>
        </w:rPr>
        <w:t>multiphase</w:t>
      </w:r>
      <w:r>
        <w:rPr>
          <w:color w:val="000000" w:themeColor="text1"/>
        </w:rPr>
        <w:t>, longitudinal effort. The intervention was evaluated by self-administrating several evaluation tools/instruments and a subjective self-analysis.</w:t>
      </w:r>
    </w:p>
    <w:p w14:paraId="44F926EC" w14:textId="02109C50" w:rsidR="00A23E1C" w:rsidRPr="00DA396D" w:rsidRDefault="00A23E1C" w:rsidP="00A23E1C">
      <w:pPr>
        <w:pStyle w:val="Heading2"/>
        <w:rPr>
          <w:color w:val="000000" w:themeColor="text1"/>
        </w:rPr>
      </w:pPr>
      <w:bookmarkStart w:id="41" w:name="_Toc190696945"/>
      <w:r w:rsidRPr="00DA396D">
        <w:rPr>
          <w:color w:val="000000" w:themeColor="text1"/>
        </w:rPr>
        <w:t>Intervention Plan</w:t>
      </w:r>
      <w:bookmarkEnd w:id="41"/>
    </w:p>
    <w:p w14:paraId="56908DB1" w14:textId="23476706" w:rsidR="00827432" w:rsidRDefault="00A23E1C" w:rsidP="00BC6C95">
      <w:pPr>
        <w:ind w:firstLine="720"/>
        <w:rPr>
          <w:color w:val="000000" w:themeColor="text1"/>
        </w:rPr>
      </w:pPr>
      <w:r w:rsidRPr="00DA396D">
        <w:rPr>
          <w:color w:val="000000" w:themeColor="text1"/>
        </w:rPr>
        <w:t xml:space="preserve">The intervention was conducted in </w:t>
      </w:r>
      <w:r w:rsidR="00617FE9">
        <w:rPr>
          <w:color w:val="000000" w:themeColor="text1"/>
        </w:rPr>
        <w:t>five</w:t>
      </w:r>
      <w:r w:rsidR="00827432">
        <w:rPr>
          <w:color w:val="000000" w:themeColor="text1"/>
        </w:rPr>
        <w:t xml:space="preserve"> longitudinal</w:t>
      </w:r>
      <w:r w:rsidR="00617FE9">
        <w:rPr>
          <w:color w:val="000000" w:themeColor="text1"/>
        </w:rPr>
        <w:t>ly sequential</w:t>
      </w:r>
      <w:r w:rsidRPr="00DA396D">
        <w:rPr>
          <w:color w:val="000000" w:themeColor="text1"/>
        </w:rPr>
        <w:t xml:space="preserve"> phases. Phase </w:t>
      </w:r>
      <w:r w:rsidR="00D401B5">
        <w:rPr>
          <w:color w:val="000000" w:themeColor="text1"/>
        </w:rPr>
        <w:t>1</w:t>
      </w:r>
      <w:r w:rsidRPr="00DA396D">
        <w:rPr>
          <w:color w:val="000000" w:themeColor="text1"/>
        </w:rPr>
        <w:t xml:space="preserve"> </w:t>
      </w:r>
      <w:r w:rsidR="00117168">
        <w:rPr>
          <w:color w:val="000000" w:themeColor="text1"/>
        </w:rPr>
        <w:t>was</w:t>
      </w:r>
      <w:r w:rsidRPr="00DA396D">
        <w:rPr>
          <w:color w:val="000000" w:themeColor="text1"/>
        </w:rPr>
        <w:t xml:space="preserve"> </w:t>
      </w:r>
      <w:r w:rsidR="00D401B5">
        <w:rPr>
          <w:color w:val="000000" w:themeColor="text1"/>
        </w:rPr>
        <w:t xml:space="preserve">focused on </w:t>
      </w:r>
      <w:r w:rsidR="00117168">
        <w:rPr>
          <w:color w:val="000000" w:themeColor="text1"/>
        </w:rPr>
        <w:t>selectin</w:t>
      </w:r>
      <w:r w:rsidR="00D401B5">
        <w:rPr>
          <w:color w:val="000000" w:themeColor="text1"/>
        </w:rPr>
        <w:t>g</w:t>
      </w:r>
      <w:r w:rsidR="00117168">
        <w:rPr>
          <w:color w:val="000000" w:themeColor="text1"/>
        </w:rPr>
        <w:t xml:space="preserve"> the </w:t>
      </w:r>
      <w:r w:rsidR="00D401B5">
        <w:rPr>
          <w:color w:val="000000" w:themeColor="text1"/>
        </w:rPr>
        <w:t xml:space="preserve">psychedelic </w:t>
      </w:r>
      <w:r w:rsidR="00117168">
        <w:rPr>
          <w:color w:val="000000" w:themeColor="text1"/>
        </w:rPr>
        <w:t xml:space="preserve">medication </w:t>
      </w:r>
      <w:r w:rsidR="00D401B5">
        <w:rPr>
          <w:color w:val="000000" w:themeColor="text1"/>
        </w:rPr>
        <w:t xml:space="preserve">to be used </w:t>
      </w:r>
      <w:r w:rsidR="00117168">
        <w:rPr>
          <w:color w:val="000000" w:themeColor="text1"/>
        </w:rPr>
        <w:t xml:space="preserve">and the </w:t>
      </w:r>
      <w:r w:rsidR="00D401B5">
        <w:rPr>
          <w:color w:val="000000" w:themeColor="text1"/>
        </w:rPr>
        <w:t xml:space="preserve">mental health </w:t>
      </w:r>
      <w:r w:rsidR="00EA10D0">
        <w:rPr>
          <w:color w:val="000000" w:themeColor="text1"/>
        </w:rPr>
        <w:t>therapist</w:t>
      </w:r>
      <w:r w:rsidR="00117168">
        <w:rPr>
          <w:color w:val="000000" w:themeColor="text1"/>
        </w:rPr>
        <w:t xml:space="preserve">. Phase 2 was </w:t>
      </w:r>
      <w:r w:rsidRPr="00DA396D">
        <w:rPr>
          <w:color w:val="000000" w:themeColor="text1"/>
        </w:rPr>
        <w:t>preparation</w:t>
      </w:r>
      <w:r w:rsidR="0035658F">
        <w:rPr>
          <w:color w:val="000000" w:themeColor="text1"/>
        </w:rPr>
        <w:t xml:space="preserve"> </w:t>
      </w:r>
      <w:r w:rsidR="00D401B5">
        <w:rPr>
          <w:color w:val="000000" w:themeColor="text1"/>
        </w:rPr>
        <w:t xml:space="preserve">for </w:t>
      </w:r>
      <w:r w:rsidR="00270759">
        <w:rPr>
          <w:color w:val="000000" w:themeColor="text1"/>
        </w:rPr>
        <w:t>M</w:t>
      </w:r>
      <w:r w:rsidR="00D401B5">
        <w:rPr>
          <w:color w:val="000000" w:themeColor="text1"/>
        </w:rPr>
        <w:t xml:space="preserve">edicine </w:t>
      </w:r>
      <w:r w:rsidR="00270759">
        <w:rPr>
          <w:color w:val="000000" w:themeColor="text1"/>
        </w:rPr>
        <w:t>D</w:t>
      </w:r>
      <w:r w:rsidR="00D401B5">
        <w:rPr>
          <w:color w:val="000000" w:themeColor="text1"/>
        </w:rPr>
        <w:t xml:space="preserve">ay </w:t>
      </w:r>
      <w:r w:rsidR="0035658F">
        <w:rPr>
          <w:color w:val="000000" w:themeColor="text1"/>
        </w:rPr>
        <w:t xml:space="preserve">with the </w:t>
      </w:r>
      <w:r w:rsidR="00EA10D0">
        <w:rPr>
          <w:color w:val="000000" w:themeColor="text1"/>
        </w:rPr>
        <w:t>therapist</w:t>
      </w:r>
      <w:r w:rsidR="0035658F">
        <w:rPr>
          <w:color w:val="000000" w:themeColor="text1"/>
        </w:rPr>
        <w:t xml:space="preserve"> </w:t>
      </w:r>
      <w:r w:rsidR="00D401B5">
        <w:rPr>
          <w:color w:val="000000" w:themeColor="text1"/>
        </w:rPr>
        <w:t>and establishing</w:t>
      </w:r>
      <w:r w:rsidR="0035658F">
        <w:rPr>
          <w:color w:val="000000" w:themeColor="text1"/>
        </w:rPr>
        <w:t xml:space="preserve"> </w:t>
      </w:r>
      <w:r w:rsidR="00D401B5">
        <w:rPr>
          <w:color w:val="000000" w:themeColor="text1"/>
        </w:rPr>
        <w:t xml:space="preserve">the </w:t>
      </w:r>
      <w:r w:rsidR="0035658F" w:rsidRPr="00D401B5">
        <w:rPr>
          <w:i/>
          <w:iCs/>
          <w:color w:val="000000" w:themeColor="text1"/>
        </w:rPr>
        <w:t>set</w:t>
      </w:r>
      <w:r w:rsidR="0035658F">
        <w:rPr>
          <w:color w:val="000000" w:themeColor="text1"/>
        </w:rPr>
        <w:t xml:space="preserve"> </w:t>
      </w:r>
      <w:r w:rsidR="00D401B5">
        <w:rPr>
          <w:color w:val="000000" w:themeColor="text1"/>
        </w:rPr>
        <w:t xml:space="preserve">and </w:t>
      </w:r>
      <w:r w:rsidR="0035658F" w:rsidRPr="00D401B5">
        <w:rPr>
          <w:i/>
          <w:iCs/>
          <w:color w:val="000000" w:themeColor="text1"/>
        </w:rPr>
        <w:t>setting</w:t>
      </w:r>
      <w:r w:rsidR="00D401B5">
        <w:rPr>
          <w:color w:val="000000" w:themeColor="text1"/>
        </w:rPr>
        <w:t xml:space="preserve"> for the </w:t>
      </w:r>
      <w:r w:rsidR="00EA10D0">
        <w:rPr>
          <w:color w:val="000000" w:themeColor="text1"/>
        </w:rPr>
        <w:t>M</w:t>
      </w:r>
      <w:r w:rsidR="00D401B5">
        <w:rPr>
          <w:color w:val="000000" w:themeColor="text1"/>
        </w:rPr>
        <w:t xml:space="preserve">edicine </w:t>
      </w:r>
      <w:r w:rsidR="00EA10D0">
        <w:rPr>
          <w:color w:val="000000" w:themeColor="text1"/>
        </w:rPr>
        <w:t>D</w:t>
      </w:r>
      <w:r w:rsidR="00D401B5">
        <w:rPr>
          <w:color w:val="000000" w:themeColor="text1"/>
        </w:rPr>
        <w:t>ay</w:t>
      </w:r>
      <w:r w:rsidRPr="00DA396D">
        <w:rPr>
          <w:color w:val="000000" w:themeColor="text1"/>
        </w:rPr>
        <w:t>.</w:t>
      </w:r>
      <w:r w:rsidR="0035658F">
        <w:rPr>
          <w:color w:val="000000" w:themeColor="text1"/>
        </w:rPr>
        <w:t xml:space="preserve"> Phase 3 was the </w:t>
      </w:r>
      <w:r w:rsidR="00EA10D0">
        <w:rPr>
          <w:color w:val="000000" w:themeColor="text1"/>
        </w:rPr>
        <w:t>M</w:t>
      </w:r>
      <w:r w:rsidR="00D401B5">
        <w:rPr>
          <w:color w:val="000000" w:themeColor="text1"/>
        </w:rPr>
        <w:t xml:space="preserve">edicine </w:t>
      </w:r>
      <w:r w:rsidR="00EA10D0">
        <w:rPr>
          <w:color w:val="000000" w:themeColor="text1"/>
        </w:rPr>
        <w:t>D</w:t>
      </w:r>
      <w:r w:rsidR="00D401B5">
        <w:rPr>
          <w:color w:val="000000" w:themeColor="text1"/>
        </w:rPr>
        <w:t xml:space="preserve">ay, </w:t>
      </w:r>
      <w:r w:rsidR="0035658F">
        <w:rPr>
          <w:color w:val="000000" w:themeColor="text1"/>
        </w:rPr>
        <w:t xml:space="preserve">where the therapeutic psychedelic experience occurred. Phase 4 </w:t>
      </w:r>
      <w:r w:rsidR="00B556C7">
        <w:rPr>
          <w:color w:val="000000" w:themeColor="text1"/>
        </w:rPr>
        <w:t>began</w:t>
      </w:r>
      <w:r w:rsidR="00791972">
        <w:rPr>
          <w:color w:val="000000" w:themeColor="text1"/>
        </w:rPr>
        <w:t xml:space="preserve"> the therapeutic integration</w:t>
      </w:r>
      <w:r w:rsidR="00D401B5">
        <w:rPr>
          <w:color w:val="000000" w:themeColor="text1"/>
        </w:rPr>
        <w:t xml:space="preserve"> and self-administration of the MEQ and EDI assessments</w:t>
      </w:r>
      <w:r w:rsidR="005500B7">
        <w:rPr>
          <w:color w:val="000000" w:themeColor="text1"/>
        </w:rPr>
        <w:t xml:space="preserve"> and the start of </w:t>
      </w:r>
      <w:r w:rsidR="00D401B5" w:rsidRPr="00D401B5">
        <w:rPr>
          <w:i/>
          <w:iCs/>
          <w:color w:val="000000" w:themeColor="text1"/>
        </w:rPr>
        <w:t>integration</w:t>
      </w:r>
      <w:r w:rsidR="00D401B5">
        <w:rPr>
          <w:color w:val="000000" w:themeColor="text1"/>
        </w:rPr>
        <w:t xml:space="preserve">. Phase </w:t>
      </w:r>
      <w:r w:rsidR="005500B7">
        <w:rPr>
          <w:color w:val="000000" w:themeColor="text1"/>
        </w:rPr>
        <w:t>5</w:t>
      </w:r>
      <w:r w:rsidR="00D401B5">
        <w:rPr>
          <w:color w:val="000000" w:themeColor="text1"/>
        </w:rPr>
        <w:t xml:space="preserve"> was the final reflection and </w:t>
      </w:r>
      <w:r w:rsidR="005500B7">
        <w:rPr>
          <w:color w:val="000000" w:themeColor="text1"/>
        </w:rPr>
        <w:t>conclusions</w:t>
      </w:r>
      <w:r w:rsidR="00D401B5">
        <w:rPr>
          <w:color w:val="000000" w:themeColor="text1"/>
        </w:rPr>
        <w:t>.</w:t>
      </w:r>
    </w:p>
    <w:p w14:paraId="02F1101E" w14:textId="0C1752EC" w:rsidR="00827432" w:rsidRPr="00DA396D" w:rsidRDefault="00827432" w:rsidP="00827432">
      <w:pPr>
        <w:pStyle w:val="Heading2"/>
        <w:rPr>
          <w:color w:val="000000" w:themeColor="text1"/>
        </w:rPr>
      </w:pPr>
      <w:bookmarkStart w:id="42" w:name="_Toc190696946"/>
      <w:r w:rsidRPr="00DA396D">
        <w:rPr>
          <w:color w:val="000000" w:themeColor="text1"/>
        </w:rPr>
        <w:t>Evaluation</w:t>
      </w:r>
      <w:r>
        <w:rPr>
          <w:color w:val="000000" w:themeColor="text1"/>
        </w:rPr>
        <w:t xml:space="preserve"> Plan</w:t>
      </w:r>
      <w:bookmarkEnd w:id="42"/>
    </w:p>
    <w:p w14:paraId="7503F230" w14:textId="439B5445" w:rsidR="00827432" w:rsidRDefault="005E72E3" w:rsidP="00827432">
      <w:pPr>
        <w:ind w:firstLine="720"/>
        <w:rPr>
          <w:color w:val="000000" w:themeColor="text1"/>
        </w:rPr>
      </w:pPr>
      <w:r>
        <w:rPr>
          <w:color w:val="000000" w:themeColor="text1"/>
        </w:rPr>
        <w:t>Two</w:t>
      </w:r>
      <w:r w:rsidR="00827432">
        <w:rPr>
          <w:color w:val="000000" w:themeColor="text1"/>
        </w:rPr>
        <w:t xml:space="preserve"> instruments were used to assess the PAT's efficacy</w:t>
      </w:r>
      <w:r>
        <w:rPr>
          <w:color w:val="000000" w:themeColor="text1"/>
        </w:rPr>
        <w:t xml:space="preserve"> </w:t>
      </w:r>
      <w:r w:rsidR="00D828C6">
        <w:rPr>
          <w:color w:val="000000" w:themeColor="text1"/>
        </w:rPr>
        <w:t>in</w:t>
      </w:r>
      <w:r>
        <w:rPr>
          <w:color w:val="000000" w:themeColor="text1"/>
        </w:rPr>
        <w:t xml:space="preserve"> treating anxiety and depression</w:t>
      </w:r>
      <w:r w:rsidR="00827432">
        <w:rPr>
          <w:color w:val="000000" w:themeColor="text1"/>
        </w:rPr>
        <w:t xml:space="preserve">. Two tools, the PHQ-9 and GAD-7, are psychological questionnaires used by mental health providers to assess depression and anxiety in patients. </w:t>
      </w:r>
      <w:r>
        <w:rPr>
          <w:color w:val="000000" w:themeColor="text1"/>
        </w:rPr>
        <w:t xml:space="preserve">Descriptions and examples of the instruments are found in Appendix </w:t>
      </w:r>
      <w:r w:rsidR="0033597C">
        <w:rPr>
          <w:color w:val="000000" w:themeColor="text1"/>
        </w:rPr>
        <w:t>B</w:t>
      </w:r>
      <w:r>
        <w:rPr>
          <w:color w:val="000000" w:themeColor="text1"/>
        </w:rPr>
        <w:t>. I</w:t>
      </w:r>
      <w:r w:rsidR="00827432">
        <w:rPr>
          <w:color w:val="000000" w:themeColor="text1"/>
        </w:rPr>
        <w:t xml:space="preserve"> completed the questionnaires one day before the </w:t>
      </w:r>
      <w:r w:rsidR="00827432" w:rsidRPr="005E72E3">
        <w:rPr>
          <w:i/>
          <w:iCs/>
          <w:color w:val="000000" w:themeColor="text1"/>
        </w:rPr>
        <w:t>set</w:t>
      </w:r>
      <w:r w:rsidR="00827432">
        <w:rPr>
          <w:color w:val="000000" w:themeColor="text1"/>
        </w:rPr>
        <w:t xml:space="preserve"> and </w:t>
      </w:r>
      <w:r w:rsidR="00827432" w:rsidRPr="005E72E3">
        <w:rPr>
          <w:i/>
          <w:iCs/>
          <w:color w:val="000000" w:themeColor="text1"/>
        </w:rPr>
        <w:t>setting</w:t>
      </w:r>
      <w:r w:rsidR="00827432">
        <w:rPr>
          <w:color w:val="000000" w:themeColor="text1"/>
        </w:rPr>
        <w:t xml:space="preserve"> sessions commenced, </w:t>
      </w:r>
      <w:r w:rsidR="00EA10D0">
        <w:rPr>
          <w:color w:val="000000" w:themeColor="text1"/>
        </w:rPr>
        <w:t xml:space="preserve">the day </w:t>
      </w:r>
      <w:r w:rsidR="004D6873">
        <w:rPr>
          <w:color w:val="000000" w:themeColor="text1"/>
        </w:rPr>
        <w:t>before</w:t>
      </w:r>
      <w:r w:rsidR="00EA10D0">
        <w:rPr>
          <w:color w:val="000000" w:themeColor="text1"/>
        </w:rPr>
        <w:t xml:space="preserve"> Medicine Day, </w:t>
      </w:r>
      <w:r w:rsidR="00827432">
        <w:rPr>
          <w:color w:val="000000" w:themeColor="text1"/>
        </w:rPr>
        <w:t xml:space="preserve">one month after treatment, </w:t>
      </w:r>
      <w:r w:rsidR="00EA10D0">
        <w:rPr>
          <w:color w:val="000000" w:themeColor="text1"/>
        </w:rPr>
        <w:t xml:space="preserve">two months after treatment, </w:t>
      </w:r>
      <w:r w:rsidR="00827432">
        <w:rPr>
          <w:color w:val="000000" w:themeColor="text1"/>
        </w:rPr>
        <w:t xml:space="preserve">and three months after treatment. Scores were recorded and compared to assess the PAT's impact on depression and anxiety. </w:t>
      </w:r>
    </w:p>
    <w:p w14:paraId="336F0A7C" w14:textId="0E798438" w:rsidR="00827432" w:rsidRDefault="005E72E3" w:rsidP="00827432">
      <w:pPr>
        <w:ind w:firstLine="720"/>
        <w:rPr>
          <w:color w:val="000000" w:themeColor="text1"/>
        </w:rPr>
      </w:pPr>
      <w:r>
        <w:rPr>
          <w:color w:val="000000" w:themeColor="text1"/>
        </w:rPr>
        <w:t>Two other instruments were used to measure the “experience” of the psychedelic medicine. The first</w:t>
      </w:r>
      <w:r w:rsidR="00827432">
        <w:rPr>
          <w:color w:val="000000" w:themeColor="text1"/>
        </w:rPr>
        <w:t xml:space="preserve"> tool used </w:t>
      </w:r>
      <w:r>
        <w:rPr>
          <w:color w:val="000000" w:themeColor="text1"/>
        </w:rPr>
        <w:t>was</w:t>
      </w:r>
      <w:r w:rsidR="00827432">
        <w:rPr>
          <w:color w:val="000000" w:themeColor="text1"/>
        </w:rPr>
        <w:t xml:space="preserve"> the Mystical Experience Questionnaire (MEQ-30), a shorter, validated (Maclean et al., 2012) version of a similar instrument </w:t>
      </w:r>
      <w:r w:rsidR="00905BE1">
        <w:rPr>
          <w:color w:val="000000" w:themeColor="text1"/>
        </w:rPr>
        <w:t>developed initially</w:t>
      </w:r>
      <w:r w:rsidR="00827432">
        <w:rPr>
          <w:color w:val="000000" w:themeColor="text1"/>
        </w:rPr>
        <w:t xml:space="preserve"> by Walter </w:t>
      </w:r>
      <w:proofErr w:type="spellStart"/>
      <w:r w:rsidR="00827432">
        <w:rPr>
          <w:color w:val="000000" w:themeColor="text1"/>
        </w:rPr>
        <w:t>Pahnke</w:t>
      </w:r>
      <w:proofErr w:type="spellEnd"/>
      <w:r w:rsidR="00827432">
        <w:rPr>
          <w:color w:val="000000" w:themeColor="text1"/>
        </w:rPr>
        <w:t xml:space="preserve"> (1963, 1969). The MEQ is designed to quantify participants' " mystical " or spiritual </w:t>
      </w:r>
      <w:r w:rsidR="00827432">
        <w:rPr>
          <w:color w:val="000000" w:themeColor="text1"/>
        </w:rPr>
        <w:lastRenderedPageBreak/>
        <w:t xml:space="preserve">experience following a triggered event. </w:t>
      </w:r>
      <w:r w:rsidR="0033597C">
        <w:rPr>
          <w:color w:val="000000" w:themeColor="text1"/>
        </w:rPr>
        <w:t xml:space="preserve">The MEQ-30 </w:t>
      </w:r>
      <w:proofErr w:type="gramStart"/>
      <w:r w:rsidR="0033597C">
        <w:rPr>
          <w:color w:val="000000" w:themeColor="text1"/>
        </w:rPr>
        <w:t>instrument</w:t>
      </w:r>
      <w:proofErr w:type="gramEnd"/>
      <w:r w:rsidR="0033597C">
        <w:rPr>
          <w:color w:val="000000" w:themeColor="text1"/>
        </w:rPr>
        <w:t xml:space="preserve"> and description </w:t>
      </w:r>
      <w:r w:rsidR="00B556C7">
        <w:rPr>
          <w:color w:val="000000" w:themeColor="text1"/>
        </w:rPr>
        <w:t>are</w:t>
      </w:r>
      <w:r w:rsidR="0033597C">
        <w:rPr>
          <w:color w:val="000000" w:themeColor="text1"/>
        </w:rPr>
        <w:t xml:space="preserve"> found in Appendix C. </w:t>
      </w:r>
      <w:r w:rsidR="00827432">
        <w:rPr>
          <w:color w:val="000000" w:themeColor="text1"/>
        </w:rPr>
        <w:t xml:space="preserve">Researchers recognize that numerous events can trigger a spiritual experience, from prayer to </w:t>
      </w:r>
      <w:r>
        <w:rPr>
          <w:color w:val="000000" w:themeColor="text1"/>
        </w:rPr>
        <w:t>using</w:t>
      </w:r>
      <w:r w:rsidR="00827432">
        <w:rPr>
          <w:color w:val="000000" w:themeColor="text1"/>
        </w:rPr>
        <w:t xml:space="preserve"> medicines or drugs (</w:t>
      </w:r>
      <w:proofErr w:type="spellStart"/>
      <w:r w:rsidR="00827432">
        <w:rPr>
          <w:color w:val="000000" w:themeColor="text1"/>
        </w:rPr>
        <w:t>Yaden</w:t>
      </w:r>
      <w:proofErr w:type="spellEnd"/>
      <w:r w:rsidR="00827432">
        <w:rPr>
          <w:color w:val="000000" w:themeColor="text1"/>
        </w:rPr>
        <w:t xml:space="preserve"> &amp; Newberg, 2022). This assessment was taken the morning after the medicine day. </w:t>
      </w:r>
    </w:p>
    <w:p w14:paraId="45F208F2" w14:textId="17855D09" w:rsidR="00827432" w:rsidRDefault="005E72E3" w:rsidP="00543502">
      <w:pPr>
        <w:pStyle w:val="NormalWeb"/>
        <w:spacing w:before="0" w:beforeAutospacing="0" w:after="0" w:afterAutospacing="0" w:line="480" w:lineRule="auto"/>
        <w:ind w:firstLine="720"/>
      </w:pPr>
      <w:r>
        <w:rPr>
          <w:color w:val="000000" w:themeColor="text1"/>
        </w:rPr>
        <w:t>The second instrument used to measure the psychedelic experience was</w:t>
      </w:r>
      <w:r w:rsidR="00827432">
        <w:rPr>
          <w:color w:val="000000" w:themeColor="text1"/>
        </w:rPr>
        <w:t xml:space="preserve"> the Ego Dissolution Inventory (EDI)</w:t>
      </w:r>
      <w:r w:rsidR="0033597C">
        <w:rPr>
          <w:color w:val="000000" w:themeColor="text1"/>
        </w:rPr>
        <w:t>, which is found in Appendix D</w:t>
      </w:r>
      <w:r>
        <w:rPr>
          <w:color w:val="000000" w:themeColor="text1"/>
        </w:rPr>
        <w:t xml:space="preserve">. </w:t>
      </w:r>
      <w:r w:rsidR="00827432">
        <w:t>The EDI is a psychometric tool designed to measure the subjective experience of ego dissolution, a phenomenon often reported during altered states of consciousness induced by psychedelics. Ego dissolution refers to a temporary loss of self-boundaries and the sense of individuality, which can foster feelings of unity with the environment or others. The EDI was validated by Nour, Evans, Nutt, and Carhart-Harris (2016) to assess this experience systematically in both clinical and research settings. The inventory co</w:t>
      </w:r>
      <w:r w:rsidR="00905BE1">
        <w:t>mprises</w:t>
      </w:r>
      <w:r w:rsidR="00827432">
        <w:t xml:space="preserve"> items that capture the dissolution of the ego's usual sense of coherence and stability. It has been used in studies to explore the correlation between ego dissolution and therapeutic outcomes, as this state is thought to facilitate psychological insight and emotional release (Carhart-Harris et al., 2018). By providing a structured measure, the EDI enables researchers to quantify and analyze this subjective state, contributing to the growing understanding of psychedelic-assisted therapies.</w:t>
      </w:r>
    </w:p>
    <w:p w14:paraId="31BEED29" w14:textId="77777777" w:rsidR="00B529AE" w:rsidRDefault="00B529AE" w:rsidP="00B529AE">
      <w:pPr>
        <w:pStyle w:val="Heading2"/>
      </w:pPr>
      <w:bookmarkStart w:id="43" w:name="_Toc190696947"/>
      <w:r>
        <w:t>Phase 1 – Selection of mental health provider and psychedelic medicine</w:t>
      </w:r>
      <w:bookmarkEnd w:id="43"/>
    </w:p>
    <w:p w14:paraId="049D07EE" w14:textId="77777777" w:rsidR="00B529AE" w:rsidRDefault="00B529AE" w:rsidP="00B529AE">
      <w:pPr>
        <w:ind w:firstLine="720"/>
        <w:rPr>
          <w:color w:val="000000" w:themeColor="text1"/>
        </w:rPr>
      </w:pPr>
      <w:r>
        <w:rPr>
          <w:color w:val="000000" w:themeColor="text1"/>
        </w:rPr>
        <w:t>In this initial phase of the intervention, the specific psychedelic that was taken on medicine day and the mental health professional who would guide the PAT were selected. Several options for medication were available. These medicinal options are described below. A plethora of providers are also available as guides through PAT. I was surprised at the options available with a simple internet search.</w:t>
      </w:r>
    </w:p>
    <w:p w14:paraId="1745DFC3" w14:textId="77777777" w:rsidR="00B529AE" w:rsidRPr="00806FC1" w:rsidRDefault="00B529AE" w:rsidP="00B529AE">
      <w:pPr>
        <w:pStyle w:val="Heading3"/>
        <w:spacing w:before="0" w:after="0"/>
        <w:jc w:val="center"/>
      </w:pPr>
      <w:bookmarkStart w:id="44" w:name="_Toc190696948"/>
      <w:r w:rsidRPr="00B529AE">
        <w:rPr>
          <w:i/>
          <w:iCs/>
          <w:sz w:val="24"/>
          <w:szCs w:val="24"/>
        </w:rPr>
        <w:lastRenderedPageBreak/>
        <w:t>Classic Psychedelic Medicine Choices</w:t>
      </w:r>
      <w:r>
        <w:rPr>
          <w:rStyle w:val="FootnoteReference"/>
          <w:i/>
          <w:iCs/>
        </w:rPr>
        <w:footnoteReference w:id="7"/>
      </w:r>
      <w:bookmarkEnd w:id="44"/>
    </w:p>
    <w:p w14:paraId="6EA5F0B3" w14:textId="1A64AEFA" w:rsidR="00B529AE" w:rsidRDefault="00B529AE" w:rsidP="00B529AE">
      <w:pPr>
        <w:ind w:firstLine="720"/>
        <w:rPr>
          <w:color w:val="000000" w:themeColor="text1"/>
        </w:rPr>
      </w:pPr>
      <w:r>
        <w:rPr>
          <w:color w:val="000000" w:themeColor="text1"/>
        </w:rPr>
        <w:t>Several medications are classified as psychedelics; this project focused</w:t>
      </w:r>
      <w:r w:rsidRPr="00455D82">
        <w:rPr>
          <w:color w:val="000000" w:themeColor="text1"/>
        </w:rPr>
        <w:t xml:space="preserve"> on </w:t>
      </w:r>
      <w:r>
        <w:rPr>
          <w:color w:val="000000" w:themeColor="text1"/>
        </w:rPr>
        <w:t xml:space="preserve">selecting from the list of those classified as </w:t>
      </w:r>
      <w:r w:rsidRPr="00455D82">
        <w:rPr>
          <w:color w:val="000000" w:themeColor="text1"/>
        </w:rPr>
        <w:t>classic psychedelics</w:t>
      </w:r>
      <w:r>
        <w:rPr>
          <w:color w:val="000000" w:themeColor="text1"/>
        </w:rPr>
        <w:t xml:space="preserve"> (see Appendix E for a detailed description of these substances). Classic psychedelics include </w:t>
      </w:r>
      <w:r w:rsidRPr="00455D82">
        <w:rPr>
          <w:color w:val="000000" w:themeColor="text1"/>
        </w:rPr>
        <w:t xml:space="preserve">LSD, DMT, Ayahuasca, and Psilocybin due to </w:t>
      </w:r>
      <w:r>
        <w:rPr>
          <w:color w:val="000000" w:themeColor="text1"/>
        </w:rPr>
        <w:t>the combination of</w:t>
      </w:r>
      <w:r w:rsidRPr="00455D82">
        <w:rPr>
          <w:color w:val="000000" w:themeColor="text1"/>
        </w:rPr>
        <w:t xml:space="preserve"> profound effects on consciousness and </w:t>
      </w:r>
      <w:r>
        <w:rPr>
          <w:color w:val="000000" w:themeColor="text1"/>
        </w:rPr>
        <w:t xml:space="preserve">the </w:t>
      </w:r>
      <w:r w:rsidRPr="00455D82">
        <w:rPr>
          <w:color w:val="000000" w:themeColor="text1"/>
        </w:rPr>
        <w:t>potential therapeutic benefits</w:t>
      </w:r>
      <w:r>
        <w:rPr>
          <w:color w:val="000000" w:themeColor="text1"/>
        </w:rPr>
        <w:t xml:space="preserve"> they offer</w:t>
      </w:r>
      <w:r w:rsidRPr="00455D82">
        <w:rPr>
          <w:color w:val="000000" w:themeColor="text1"/>
        </w:rPr>
        <w:t xml:space="preserve">. </w:t>
      </w:r>
      <w:r>
        <w:rPr>
          <w:color w:val="000000" w:themeColor="text1"/>
        </w:rPr>
        <w:t xml:space="preserve">These are also referred to as serotonergic psychedelics as they share the mechanism of action in their effect on serotonin receptors in the brain (Smith &amp; </w:t>
      </w:r>
      <w:proofErr w:type="spellStart"/>
      <w:r>
        <w:rPr>
          <w:color w:val="000000" w:themeColor="text1"/>
        </w:rPr>
        <w:t>Sisti</w:t>
      </w:r>
      <w:proofErr w:type="spellEnd"/>
      <w:r>
        <w:rPr>
          <w:color w:val="000000" w:themeColor="text1"/>
        </w:rPr>
        <w:t xml:space="preserve">, 2022). </w:t>
      </w:r>
    </w:p>
    <w:p w14:paraId="6F0FF5B4" w14:textId="77777777" w:rsidR="00B529AE" w:rsidRDefault="00B529AE" w:rsidP="00B529AE">
      <w:pPr>
        <w:ind w:firstLine="720"/>
        <w:rPr>
          <w:color w:val="000000" w:themeColor="text1"/>
        </w:rPr>
      </w:pPr>
      <w:r w:rsidRPr="00455D82">
        <w:rPr>
          <w:color w:val="000000" w:themeColor="text1"/>
        </w:rPr>
        <w:t>LSD, or lysergic acid diethylamide, is a synthetic compound known for its potent hallucinogenic properties. Researchers have begun to explore its capacity to enhance cognitive flexibility and emotional processing, making it a promising candidate for treating mood disorders and PTSD (Carhart-Harris et al., 2016).</w:t>
      </w:r>
    </w:p>
    <w:p w14:paraId="5251E78F" w14:textId="77777777" w:rsidR="00B529AE" w:rsidRDefault="00B529AE" w:rsidP="00B529AE">
      <w:pPr>
        <w:ind w:firstLine="720"/>
        <w:rPr>
          <w:color w:val="000000" w:themeColor="text1"/>
        </w:rPr>
      </w:pPr>
      <w:r w:rsidRPr="00455D82">
        <w:rPr>
          <w:color w:val="000000" w:themeColor="text1"/>
        </w:rPr>
        <w:t xml:space="preserve">DMT (dimethyltryptamine), often consumed through Ayahuasca, is renowned for its intense and often spiritual experiences. Ayahuasca, a traditional Amazonian brew, combines DMT with MAO inhibitors, prolonging its effects. Studies suggest that Ayahuasca can </w:t>
      </w:r>
      <w:r>
        <w:rPr>
          <w:color w:val="000000" w:themeColor="text1"/>
        </w:rPr>
        <w:t>significantly</w:t>
      </w:r>
      <w:r w:rsidRPr="00455D82">
        <w:rPr>
          <w:color w:val="000000" w:themeColor="text1"/>
        </w:rPr>
        <w:t xml:space="preserve"> reduc</w:t>
      </w:r>
      <w:r>
        <w:rPr>
          <w:color w:val="000000" w:themeColor="text1"/>
        </w:rPr>
        <w:t>e</w:t>
      </w:r>
      <w:r w:rsidRPr="00455D82">
        <w:rPr>
          <w:color w:val="000000" w:themeColor="text1"/>
        </w:rPr>
        <w:t xml:space="preserve"> depression and anxiety symptoms, potentially by promoting neurogenesis and altering neural pathways (</w:t>
      </w:r>
      <w:proofErr w:type="spellStart"/>
      <w:r w:rsidRPr="00455D82">
        <w:rPr>
          <w:color w:val="000000" w:themeColor="text1"/>
        </w:rPr>
        <w:t>Palhano</w:t>
      </w:r>
      <w:proofErr w:type="spellEnd"/>
      <w:r w:rsidRPr="00455D82">
        <w:rPr>
          <w:color w:val="000000" w:themeColor="text1"/>
        </w:rPr>
        <w:t>-Fontes et al., 2019).</w:t>
      </w:r>
    </w:p>
    <w:p w14:paraId="2B2D4BD1" w14:textId="77777777" w:rsidR="00B529AE" w:rsidRDefault="00B529AE" w:rsidP="00B529AE">
      <w:pPr>
        <w:ind w:firstLine="720"/>
        <w:rPr>
          <w:color w:val="000000" w:themeColor="text1"/>
        </w:rPr>
      </w:pPr>
      <w:r w:rsidRPr="00455D82">
        <w:rPr>
          <w:color w:val="000000" w:themeColor="text1"/>
        </w:rPr>
        <w:t xml:space="preserve">Ayahuasca </w:t>
      </w:r>
      <w:r>
        <w:rPr>
          <w:color w:val="000000" w:themeColor="text1"/>
        </w:rPr>
        <w:t>i</w:t>
      </w:r>
      <w:r w:rsidRPr="00455D82">
        <w:rPr>
          <w:color w:val="000000" w:themeColor="text1"/>
        </w:rPr>
        <w:t>s cultural</w:t>
      </w:r>
      <w:r>
        <w:rPr>
          <w:color w:val="000000" w:themeColor="text1"/>
        </w:rPr>
        <w:t>ly</w:t>
      </w:r>
      <w:r w:rsidRPr="00455D82">
        <w:rPr>
          <w:color w:val="000000" w:themeColor="text1"/>
        </w:rPr>
        <w:t xml:space="preserve"> and spiritual</w:t>
      </w:r>
      <w:r>
        <w:rPr>
          <w:color w:val="000000" w:themeColor="text1"/>
        </w:rPr>
        <w:t>ly</w:t>
      </w:r>
      <w:r w:rsidRPr="00455D82">
        <w:rPr>
          <w:color w:val="000000" w:themeColor="text1"/>
        </w:rPr>
        <w:t xml:space="preserve"> significan</w:t>
      </w:r>
      <w:r>
        <w:rPr>
          <w:color w:val="000000" w:themeColor="text1"/>
        </w:rPr>
        <w:t>t</w:t>
      </w:r>
      <w:r w:rsidRPr="00455D82">
        <w:rPr>
          <w:color w:val="000000" w:themeColor="text1"/>
        </w:rPr>
        <w:t xml:space="preserve"> among </w:t>
      </w:r>
      <w:r>
        <w:rPr>
          <w:color w:val="000000" w:themeColor="text1"/>
        </w:rPr>
        <w:t>i</w:t>
      </w:r>
      <w:r w:rsidRPr="00455D82">
        <w:rPr>
          <w:color w:val="000000" w:themeColor="text1"/>
        </w:rPr>
        <w:t xml:space="preserve">ndigenous communities in </w:t>
      </w:r>
      <w:r>
        <w:rPr>
          <w:color w:val="000000" w:themeColor="text1"/>
        </w:rPr>
        <w:t>Central and South America</w:t>
      </w:r>
      <w:r w:rsidRPr="00455D82">
        <w:rPr>
          <w:color w:val="000000" w:themeColor="text1"/>
        </w:rPr>
        <w:t xml:space="preserve">. Its use in ceremonial settings has been linked to healing practices and community bonding. </w:t>
      </w:r>
      <w:r>
        <w:rPr>
          <w:color w:val="000000" w:themeColor="text1"/>
        </w:rPr>
        <w:t>Research</w:t>
      </w:r>
      <w:r w:rsidRPr="00455D82">
        <w:rPr>
          <w:color w:val="000000" w:themeColor="text1"/>
        </w:rPr>
        <w:t xml:space="preserve"> </w:t>
      </w:r>
      <w:r>
        <w:rPr>
          <w:color w:val="000000" w:themeColor="text1"/>
        </w:rPr>
        <w:t>support</w:t>
      </w:r>
      <w:r w:rsidRPr="00455D82">
        <w:rPr>
          <w:color w:val="000000" w:themeColor="text1"/>
        </w:rPr>
        <w:t xml:space="preserve">s </w:t>
      </w:r>
      <w:r>
        <w:rPr>
          <w:color w:val="000000" w:themeColor="text1"/>
        </w:rPr>
        <w:t>its</w:t>
      </w:r>
      <w:r w:rsidRPr="00455D82">
        <w:rPr>
          <w:color w:val="000000" w:themeColor="text1"/>
        </w:rPr>
        <w:t xml:space="preserve"> </w:t>
      </w:r>
      <w:r>
        <w:rPr>
          <w:color w:val="000000" w:themeColor="text1"/>
        </w:rPr>
        <w:t>therapeutic</w:t>
      </w:r>
      <w:r w:rsidRPr="00455D82">
        <w:rPr>
          <w:color w:val="000000" w:themeColor="text1"/>
        </w:rPr>
        <w:t xml:space="preserve"> </w:t>
      </w:r>
      <w:r>
        <w:rPr>
          <w:color w:val="000000" w:themeColor="text1"/>
        </w:rPr>
        <w:t>potential,</w:t>
      </w:r>
      <w:r w:rsidRPr="00455D82">
        <w:rPr>
          <w:color w:val="000000" w:themeColor="text1"/>
        </w:rPr>
        <w:t xml:space="preserve"> indicating its effectiveness in fostering emotional release and providing psychological insights. Users often report a sense of spiritual awakening and personal transformation, which can </w:t>
      </w:r>
      <w:r>
        <w:rPr>
          <w:color w:val="000000" w:themeColor="text1"/>
        </w:rPr>
        <w:t>improve long-term mental health</w:t>
      </w:r>
      <w:r w:rsidRPr="00455D82">
        <w:rPr>
          <w:color w:val="000000" w:themeColor="text1"/>
        </w:rPr>
        <w:t xml:space="preserve"> (Domínguez-</w:t>
      </w:r>
      <w:proofErr w:type="spellStart"/>
      <w:r w:rsidRPr="00455D82">
        <w:rPr>
          <w:color w:val="000000" w:themeColor="text1"/>
        </w:rPr>
        <w:t>Clavé</w:t>
      </w:r>
      <w:proofErr w:type="spellEnd"/>
      <w:r w:rsidRPr="00455D82">
        <w:rPr>
          <w:color w:val="000000" w:themeColor="text1"/>
        </w:rPr>
        <w:t xml:space="preserve"> et al., 2016).</w:t>
      </w:r>
    </w:p>
    <w:p w14:paraId="03C255DD" w14:textId="77777777" w:rsidR="00B529AE" w:rsidRDefault="00B529AE" w:rsidP="00B529AE">
      <w:pPr>
        <w:ind w:firstLine="720"/>
        <w:rPr>
          <w:color w:val="000000" w:themeColor="text1"/>
        </w:rPr>
      </w:pPr>
      <w:r w:rsidRPr="00455D82">
        <w:rPr>
          <w:color w:val="000000" w:themeColor="text1"/>
        </w:rPr>
        <w:lastRenderedPageBreak/>
        <w:t xml:space="preserve">Psilocybin, found in magic mushrooms, has gained attention for its ability to induce mystical-type experiences </w:t>
      </w:r>
      <w:r>
        <w:rPr>
          <w:color w:val="000000" w:themeColor="text1"/>
        </w:rPr>
        <w:t xml:space="preserve">and a </w:t>
      </w:r>
      <w:r w:rsidRPr="00455D82">
        <w:rPr>
          <w:color w:val="000000" w:themeColor="text1"/>
        </w:rPr>
        <w:t xml:space="preserve">shift </w:t>
      </w:r>
      <w:r>
        <w:rPr>
          <w:color w:val="000000" w:themeColor="text1"/>
        </w:rPr>
        <w:t xml:space="preserve">of </w:t>
      </w:r>
      <w:r w:rsidRPr="00455D82">
        <w:rPr>
          <w:color w:val="000000" w:themeColor="text1"/>
        </w:rPr>
        <w:t xml:space="preserve">perspectives </w:t>
      </w:r>
      <w:r>
        <w:rPr>
          <w:color w:val="000000" w:themeColor="text1"/>
        </w:rPr>
        <w:t>that</w:t>
      </w:r>
      <w:r w:rsidRPr="00455D82">
        <w:rPr>
          <w:color w:val="000000" w:themeColor="text1"/>
        </w:rPr>
        <w:t xml:space="preserve"> promote lasting psychological change. Clinical trials have demonstrated its efficacy in reducing symptoms of depression and anxiety, particularly in terminally ill patients, by fostering a sense of connection and peace (Griffiths et al., 2016).</w:t>
      </w:r>
    </w:p>
    <w:p w14:paraId="5164B6F5" w14:textId="77777777" w:rsidR="00B529AE" w:rsidRDefault="00B529AE" w:rsidP="00B529AE">
      <w:pPr>
        <w:ind w:firstLine="720"/>
        <w:rPr>
          <w:color w:val="000000" w:themeColor="text1"/>
        </w:rPr>
      </w:pPr>
      <w:r w:rsidRPr="00455D82">
        <w:rPr>
          <w:color w:val="000000" w:themeColor="text1"/>
        </w:rPr>
        <w:t>These classic</w:t>
      </w:r>
      <w:r>
        <w:rPr>
          <w:color w:val="000000" w:themeColor="text1"/>
        </w:rPr>
        <w:t xml:space="preserve">, or serotonergic, </w:t>
      </w:r>
      <w:r w:rsidRPr="00455D82">
        <w:rPr>
          <w:color w:val="000000" w:themeColor="text1"/>
        </w:rPr>
        <w:t xml:space="preserve">psychedelics offer a new </w:t>
      </w:r>
      <w:r>
        <w:rPr>
          <w:color w:val="000000" w:themeColor="text1"/>
        </w:rPr>
        <w:t xml:space="preserve">opportunity to </w:t>
      </w:r>
      <w:r w:rsidRPr="00455D82">
        <w:rPr>
          <w:color w:val="000000" w:themeColor="text1"/>
        </w:rPr>
        <w:t xml:space="preserve">address mental health challenges. </w:t>
      </w:r>
      <w:r>
        <w:rPr>
          <w:color w:val="000000" w:themeColor="text1"/>
        </w:rPr>
        <w:t xml:space="preserve">It is important to note that these psychedelic substances are non-toxic and non-addictive. </w:t>
      </w:r>
    </w:p>
    <w:p w14:paraId="1FCBAD46" w14:textId="77777777" w:rsidR="00B529AE" w:rsidRPr="00B529AE" w:rsidRDefault="00B529AE" w:rsidP="00B529AE">
      <w:pPr>
        <w:pStyle w:val="Heading3"/>
        <w:spacing w:before="0" w:after="0"/>
        <w:jc w:val="center"/>
        <w:rPr>
          <w:i/>
          <w:iCs/>
          <w:sz w:val="24"/>
          <w:szCs w:val="24"/>
        </w:rPr>
      </w:pPr>
      <w:bookmarkStart w:id="45" w:name="_Toc190696949"/>
      <w:r w:rsidRPr="00B529AE">
        <w:rPr>
          <w:i/>
          <w:iCs/>
          <w:sz w:val="24"/>
          <w:szCs w:val="24"/>
        </w:rPr>
        <w:t>Psilocybin</w:t>
      </w:r>
      <w:bookmarkEnd w:id="45"/>
    </w:p>
    <w:p w14:paraId="63C308DB" w14:textId="0206478B" w:rsidR="00B529AE" w:rsidRDefault="0076748E" w:rsidP="00B529AE">
      <w:pPr>
        <w:ind w:firstLine="720"/>
        <w:rPr>
          <w:color w:val="000000" w:themeColor="text1"/>
        </w:rPr>
      </w:pPr>
      <w:r>
        <w:rPr>
          <w:color w:val="000000" w:themeColor="text1"/>
        </w:rPr>
        <w:t>I</w:t>
      </w:r>
      <w:r w:rsidR="00B529AE">
        <w:rPr>
          <w:color w:val="000000" w:themeColor="text1"/>
        </w:rPr>
        <w:t xml:space="preserve"> chose psilocybin as the psychedelic medicine </w:t>
      </w:r>
      <w:r>
        <w:rPr>
          <w:color w:val="000000" w:themeColor="text1"/>
        </w:rPr>
        <w:t>for</w:t>
      </w:r>
      <w:r w:rsidR="00B529AE">
        <w:rPr>
          <w:color w:val="000000" w:themeColor="text1"/>
        </w:rPr>
        <w:t xml:space="preserve"> this intervention. This was chosen over LSD and Ayahuasca for several reasons. First, psilocybin has been decriminalized in two states, Oregon and Colorado, and multiple cities throughout the country. This project is dedicated to staying within the bounds of legality and legitimacy and, therefore, will seek to operationalize the implementation as such. </w:t>
      </w:r>
      <w:r>
        <w:rPr>
          <w:color w:val="000000" w:themeColor="text1"/>
        </w:rPr>
        <w:t xml:space="preserve">Psilocybin, in the form of mushrooms, is readily available and easily attainable via mail order. </w:t>
      </w:r>
    </w:p>
    <w:p w14:paraId="4C379CC3" w14:textId="7DEBA67A" w:rsidR="00B529AE" w:rsidRDefault="00B529AE" w:rsidP="00B529AE">
      <w:pPr>
        <w:ind w:firstLine="720"/>
        <w:rPr>
          <w:color w:val="000000" w:themeColor="text1"/>
        </w:rPr>
      </w:pPr>
      <w:r>
        <w:rPr>
          <w:color w:val="000000" w:themeColor="text1"/>
        </w:rPr>
        <w:t>Second, psilocybin is the medicine with the most that has had the most efficacious research conducted in dealing with anxiety and depression. Other psychedelics have been used for PTSD and addictions, which are not the issues associated with the subject of this intervention. Psilocybin has a chemical makeup almost identical to serotonin (</w:t>
      </w:r>
      <w:proofErr w:type="spellStart"/>
      <w:r w:rsidRPr="006A7051">
        <w:rPr>
          <w:color w:val="000000" w:themeColor="text1"/>
          <w:shd w:val="clear" w:color="auto" w:fill="FFFFFF"/>
        </w:rPr>
        <w:t>Yaden</w:t>
      </w:r>
      <w:proofErr w:type="spellEnd"/>
      <w:r>
        <w:rPr>
          <w:color w:val="000000" w:themeColor="text1"/>
          <w:shd w:val="clear" w:color="auto" w:fill="FFFFFF"/>
        </w:rPr>
        <w:t xml:space="preserve"> </w:t>
      </w:r>
      <w:r w:rsidRPr="006A7051">
        <w:rPr>
          <w:color w:val="000000" w:themeColor="text1"/>
          <w:shd w:val="clear" w:color="auto" w:fill="FFFFFF"/>
        </w:rPr>
        <w:t xml:space="preserve">&amp; Newberg, </w:t>
      </w:r>
      <w:r>
        <w:rPr>
          <w:color w:val="000000" w:themeColor="text1"/>
          <w:shd w:val="clear" w:color="auto" w:fill="FFFFFF"/>
        </w:rPr>
        <w:t>2022</w:t>
      </w:r>
      <w:r w:rsidRPr="006A7051">
        <w:rPr>
          <w:color w:val="000000" w:themeColor="text1"/>
          <w:shd w:val="clear" w:color="auto" w:fill="FFFFFF"/>
        </w:rPr>
        <w:t xml:space="preserve">). </w:t>
      </w:r>
      <w:r>
        <w:rPr>
          <w:color w:val="000000" w:themeColor="text1"/>
          <w:shd w:val="clear" w:color="auto" w:fill="FFFFFF"/>
        </w:rPr>
        <w:t xml:space="preserve">This substance is a direct agonist to the serotonin 2A receptors (Barber &amp; Dike, 2023). Traditionally accepted mental health medications also seek to impact the release of serotonin in the brain. </w:t>
      </w:r>
      <w:r>
        <w:rPr>
          <w:color w:val="000000" w:themeColor="text1"/>
        </w:rPr>
        <w:t xml:space="preserve">Finally, in keeping with the general goal of </w:t>
      </w:r>
      <w:r w:rsidRPr="00BE55F7">
        <w:rPr>
          <w:i/>
          <w:iCs/>
          <w:color w:val="000000" w:themeColor="text1"/>
        </w:rPr>
        <w:t>natural</w:t>
      </w:r>
      <w:r>
        <w:rPr>
          <w:color w:val="000000" w:themeColor="text1"/>
        </w:rPr>
        <w:t xml:space="preserve"> healing, psilocybin can </w:t>
      </w:r>
      <w:r>
        <w:rPr>
          <w:color w:val="000000" w:themeColor="text1"/>
        </w:rPr>
        <w:lastRenderedPageBreak/>
        <w:t xml:space="preserve">be taken </w:t>
      </w:r>
      <w:r w:rsidR="00B556C7">
        <w:rPr>
          <w:color w:val="000000" w:themeColor="text1"/>
        </w:rPr>
        <w:t>naturally</w:t>
      </w:r>
      <w:r>
        <w:rPr>
          <w:color w:val="000000" w:themeColor="text1"/>
        </w:rPr>
        <w:t xml:space="preserve"> as raw mushrooms. Psilocybin is the active ingredient of the mushroom from the </w:t>
      </w:r>
      <w:r w:rsidR="0076748E">
        <w:rPr>
          <w:color w:val="000000" w:themeColor="text1"/>
        </w:rPr>
        <w:t>P</w:t>
      </w:r>
      <w:r w:rsidRPr="005908C4">
        <w:rPr>
          <w:color w:val="000000" w:themeColor="text1"/>
        </w:rPr>
        <w:t xml:space="preserve">silocybe </w:t>
      </w:r>
      <w:r w:rsidR="0076748E">
        <w:rPr>
          <w:color w:val="000000" w:themeColor="text1"/>
        </w:rPr>
        <w:t>C</w:t>
      </w:r>
      <w:r w:rsidRPr="005908C4">
        <w:rPr>
          <w:color w:val="000000" w:themeColor="text1"/>
        </w:rPr>
        <w:t>ubensis genus</w:t>
      </w:r>
      <w:r>
        <w:rPr>
          <w:color w:val="000000" w:themeColor="text1"/>
        </w:rPr>
        <w:t xml:space="preserve">. </w:t>
      </w:r>
    </w:p>
    <w:p w14:paraId="0C85D190" w14:textId="77777777" w:rsidR="00B529AE" w:rsidRDefault="00B529AE" w:rsidP="00B529AE">
      <w:pPr>
        <w:ind w:firstLine="720"/>
        <w:rPr>
          <w:color w:val="000000" w:themeColor="text1"/>
        </w:rPr>
      </w:pPr>
      <w:r>
        <w:rPr>
          <w:color w:val="000000" w:themeColor="text1"/>
        </w:rPr>
        <w:t xml:space="preserve">Finally, psilocybin is extraordinarily safe as a medicine. It is virtually impossible to overdose on or become addicted to this substance </w:t>
      </w:r>
      <w:r>
        <w:t xml:space="preserve">(MacCallum, Lo, </w:t>
      </w:r>
      <w:proofErr w:type="spellStart"/>
      <w:r>
        <w:t>Pistawka</w:t>
      </w:r>
      <w:proofErr w:type="spellEnd"/>
      <w:r>
        <w:t>, &amp; Deol, 2022)</w:t>
      </w:r>
      <w:r>
        <w:rPr>
          <w:color w:val="000000" w:themeColor="text1"/>
        </w:rPr>
        <w:t>.</w:t>
      </w:r>
    </w:p>
    <w:p w14:paraId="04C54A4C" w14:textId="77777777" w:rsidR="00B529AE" w:rsidRPr="00B529AE" w:rsidRDefault="00B529AE" w:rsidP="00B529AE">
      <w:pPr>
        <w:pStyle w:val="Heading3"/>
        <w:spacing w:before="0" w:after="0"/>
        <w:jc w:val="center"/>
        <w:rPr>
          <w:i/>
          <w:iCs/>
          <w:sz w:val="24"/>
          <w:szCs w:val="24"/>
        </w:rPr>
      </w:pPr>
      <w:bookmarkStart w:id="46" w:name="_Toc190696950"/>
      <w:r w:rsidRPr="00B529AE">
        <w:rPr>
          <w:i/>
          <w:iCs/>
          <w:sz w:val="24"/>
          <w:szCs w:val="24"/>
        </w:rPr>
        <w:t>Mental Health Provider</w:t>
      </w:r>
      <w:bookmarkEnd w:id="46"/>
    </w:p>
    <w:p w14:paraId="1FBFF5F1" w14:textId="77777777" w:rsidR="00B529AE" w:rsidRPr="00117168" w:rsidRDefault="00B529AE" w:rsidP="00B529AE">
      <w:pPr>
        <w:ind w:firstLine="720"/>
        <w:rPr>
          <w:b/>
          <w:bCs/>
          <w:i/>
          <w:iCs/>
          <w:color w:val="000000" w:themeColor="text1"/>
        </w:rPr>
      </w:pPr>
      <w:r w:rsidRPr="00800664">
        <w:rPr>
          <w:bCs/>
          <w:color w:val="000000" w:themeColor="text1"/>
        </w:rPr>
        <w:t xml:space="preserve">Vjolca Jessica Capri, M.S., LMHC, NCC, </w:t>
      </w:r>
      <w:r w:rsidRPr="0035658F">
        <w:rPr>
          <w:color w:val="000000" w:themeColor="text1"/>
        </w:rPr>
        <w:t>CS</w:t>
      </w:r>
      <w:r>
        <w:rPr>
          <w:color w:val="000000" w:themeColor="text1"/>
        </w:rPr>
        <w:t>,</w:t>
      </w:r>
      <w:r w:rsidRPr="0035658F">
        <w:rPr>
          <w:color w:val="000000" w:themeColor="text1"/>
        </w:rPr>
        <w:t xml:space="preserve"> who leads the Total Wellness Clinic</w:t>
      </w:r>
      <w:r w:rsidRPr="0035658F">
        <w:rPr>
          <w:rStyle w:val="FootnoteReference"/>
          <w:color w:val="000000" w:themeColor="text1"/>
        </w:rPr>
        <w:footnoteReference w:id="8"/>
      </w:r>
      <w:r w:rsidRPr="0035658F">
        <w:rPr>
          <w:color w:val="000000" w:themeColor="text1"/>
        </w:rPr>
        <w:t xml:space="preserve"> in Maitland, Florida, </w:t>
      </w:r>
      <w:r>
        <w:rPr>
          <w:color w:val="000000" w:themeColor="text1"/>
        </w:rPr>
        <w:t>guided</w:t>
      </w:r>
      <w:r w:rsidRPr="0035658F">
        <w:rPr>
          <w:color w:val="000000" w:themeColor="text1"/>
        </w:rPr>
        <w:t xml:space="preserve"> this treatment. Vjolca has more</w:t>
      </w:r>
      <w:r w:rsidRPr="00800664">
        <w:rPr>
          <w:bCs/>
          <w:color w:val="000000" w:themeColor="text1"/>
        </w:rPr>
        <w:t xml:space="preserve"> than 15</w:t>
      </w:r>
      <w:r>
        <w:rPr>
          <w:bCs/>
          <w:color w:val="000000" w:themeColor="text1"/>
        </w:rPr>
        <w:t xml:space="preserve"> </w:t>
      </w:r>
      <w:r w:rsidRPr="00800664">
        <w:rPr>
          <w:bCs/>
          <w:color w:val="000000" w:themeColor="text1"/>
        </w:rPr>
        <w:t>years of experience in providing mental health therapy and therapy that integrates the use of psychedelics.</w:t>
      </w:r>
      <w:r>
        <w:rPr>
          <w:bCs/>
          <w:color w:val="000000" w:themeColor="text1"/>
        </w:rPr>
        <w:t xml:space="preserve"> </w:t>
      </w:r>
      <w:r w:rsidRPr="00800664">
        <w:rPr>
          <w:bCs/>
          <w:color w:val="000000" w:themeColor="text1"/>
        </w:rPr>
        <w:t xml:space="preserve">Her specific </w:t>
      </w:r>
      <w:r w:rsidRPr="00117168">
        <w:rPr>
          <w:color w:val="000000" w:themeColor="text1"/>
        </w:rPr>
        <w:t>education</w:t>
      </w:r>
      <w:r>
        <w:rPr>
          <w:b/>
          <w:bCs/>
          <w:color w:val="000000" w:themeColor="text1"/>
        </w:rPr>
        <w:t xml:space="preserve">, </w:t>
      </w:r>
      <w:r w:rsidRPr="00800664">
        <w:rPr>
          <w:bCs/>
          <w:color w:val="000000" w:themeColor="text1"/>
        </w:rPr>
        <w:t>qualifications</w:t>
      </w:r>
      <w:r>
        <w:rPr>
          <w:b/>
          <w:bCs/>
          <w:color w:val="000000" w:themeColor="text1"/>
        </w:rPr>
        <w:t>,</w:t>
      </w:r>
      <w:r w:rsidRPr="00800664">
        <w:rPr>
          <w:bCs/>
          <w:color w:val="000000" w:themeColor="text1"/>
        </w:rPr>
        <w:t xml:space="preserve"> and certifications include:</w:t>
      </w:r>
    </w:p>
    <w:p w14:paraId="2C50FDBE" w14:textId="4118B170" w:rsidR="00B529AE" w:rsidRPr="005E6A51" w:rsidRDefault="00B529AE" w:rsidP="005E6A51">
      <w:pPr>
        <w:pStyle w:val="ListParagraph"/>
        <w:numPr>
          <w:ilvl w:val="0"/>
          <w:numId w:val="7"/>
        </w:numPr>
        <w:spacing w:line="240" w:lineRule="auto"/>
        <w:rPr>
          <w:b/>
        </w:rPr>
      </w:pPr>
      <w:r w:rsidRPr="00800664">
        <w:t>Master of Science in Counselor Education</w:t>
      </w:r>
      <w:r w:rsidR="005E6A51">
        <w:t xml:space="preserve"> - </w:t>
      </w:r>
      <w:r w:rsidRPr="005E6A51">
        <w:rPr>
          <w:i/>
          <w:iCs/>
        </w:rPr>
        <w:t>Florida International University</w:t>
      </w:r>
    </w:p>
    <w:p w14:paraId="70A32E29" w14:textId="5B72D1A5" w:rsidR="00B529AE" w:rsidRPr="005E6A51" w:rsidRDefault="00B529AE" w:rsidP="005E6A51">
      <w:pPr>
        <w:pStyle w:val="ListParagraph"/>
        <w:numPr>
          <w:ilvl w:val="0"/>
          <w:numId w:val="7"/>
        </w:numPr>
        <w:spacing w:line="240" w:lineRule="auto"/>
        <w:rPr>
          <w:b/>
        </w:rPr>
      </w:pPr>
      <w:r w:rsidRPr="00800664">
        <w:t>Bachelor of Liberal Arts in Psychology</w:t>
      </w:r>
      <w:r w:rsidR="005E6A51">
        <w:t xml:space="preserve"> - </w:t>
      </w:r>
      <w:r w:rsidRPr="005E6A51">
        <w:rPr>
          <w:i/>
          <w:iCs/>
        </w:rPr>
        <w:t>New College of Florida</w:t>
      </w:r>
    </w:p>
    <w:p w14:paraId="7EFAB4E7" w14:textId="40362C86" w:rsidR="00B529AE" w:rsidRPr="005E6A51" w:rsidRDefault="00B529AE" w:rsidP="005E6A51">
      <w:pPr>
        <w:pStyle w:val="ListParagraph"/>
        <w:numPr>
          <w:ilvl w:val="0"/>
          <w:numId w:val="7"/>
        </w:numPr>
        <w:spacing w:line="240" w:lineRule="auto"/>
        <w:rPr>
          <w:b/>
        </w:rPr>
      </w:pPr>
      <w:r w:rsidRPr="00800664">
        <w:t>Certificate in Integrative Mental Health</w:t>
      </w:r>
      <w:r w:rsidR="005E6A51">
        <w:t xml:space="preserve"> - </w:t>
      </w:r>
      <w:r w:rsidRPr="005E6A51">
        <w:rPr>
          <w:i/>
          <w:iCs/>
        </w:rPr>
        <w:t>University of Central Florida</w:t>
      </w:r>
    </w:p>
    <w:p w14:paraId="235947E7" w14:textId="60157E60" w:rsidR="00B529AE" w:rsidRPr="005E6A51" w:rsidRDefault="00B529AE" w:rsidP="005E6A51">
      <w:pPr>
        <w:pStyle w:val="ListParagraph"/>
        <w:numPr>
          <w:ilvl w:val="0"/>
          <w:numId w:val="7"/>
        </w:numPr>
        <w:spacing w:line="240" w:lineRule="auto"/>
        <w:rPr>
          <w:b/>
        </w:rPr>
      </w:pPr>
      <w:r w:rsidRPr="00800664">
        <w:t>Certificate in Leading Change </w:t>
      </w:r>
      <w:r w:rsidR="005E6A51">
        <w:t xml:space="preserve">- </w:t>
      </w:r>
      <w:r w:rsidRPr="005E6A51">
        <w:rPr>
          <w:i/>
          <w:iCs/>
        </w:rPr>
        <w:t>Harvard University</w:t>
      </w:r>
    </w:p>
    <w:p w14:paraId="29037041" w14:textId="7A583610" w:rsidR="00B529AE" w:rsidRPr="005E6A51" w:rsidRDefault="00B529AE" w:rsidP="005E6A51">
      <w:pPr>
        <w:pStyle w:val="ListParagraph"/>
        <w:numPr>
          <w:ilvl w:val="0"/>
          <w:numId w:val="7"/>
        </w:numPr>
        <w:spacing w:line="240" w:lineRule="auto"/>
        <w:rPr>
          <w:b/>
        </w:rPr>
      </w:pPr>
      <w:r w:rsidRPr="00800664">
        <w:t>Certificate in Forensic Evaluation</w:t>
      </w:r>
      <w:r w:rsidR="005E6A51">
        <w:t xml:space="preserve"> - </w:t>
      </w:r>
      <w:r w:rsidRPr="005E6A51">
        <w:rPr>
          <w:i/>
          <w:iCs/>
        </w:rPr>
        <w:t>National Forensic Evaluators MHA</w:t>
      </w:r>
    </w:p>
    <w:p w14:paraId="1A483D01" w14:textId="50CFFE87" w:rsidR="00B529AE" w:rsidRPr="005E6A51" w:rsidRDefault="00B529AE" w:rsidP="005E6A51">
      <w:pPr>
        <w:pStyle w:val="ListParagraph"/>
        <w:numPr>
          <w:ilvl w:val="0"/>
          <w:numId w:val="7"/>
        </w:numPr>
        <w:spacing w:line="240" w:lineRule="auto"/>
        <w:rPr>
          <w:b/>
        </w:rPr>
      </w:pPr>
      <w:r w:rsidRPr="00800664">
        <w:t>Certificate in Counseling Diverse Populations</w:t>
      </w:r>
      <w:r w:rsidR="005E6A51">
        <w:t xml:space="preserve"> - </w:t>
      </w:r>
      <w:r w:rsidRPr="005E6A51">
        <w:rPr>
          <w:i/>
          <w:iCs/>
        </w:rPr>
        <w:t>Yale University</w:t>
      </w:r>
    </w:p>
    <w:p w14:paraId="58701791" w14:textId="580D60CD" w:rsidR="00B529AE" w:rsidRPr="005E6A51" w:rsidRDefault="00B529AE" w:rsidP="00B529AE">
      <w:pPr>
        <w:pStyle w:val="ListParagraph"/>
        <w:numPr>
          <w:ilvl w:val="0"/>
          <w:numId w:val="7"/>
        </w:numPr>
        <w:spacing w:line="240" w:lineRule="auto"/>
        <w:rPr>
          <w:b/>
        </w:rPr>
      </w:pPr>
      <w:r w:rsidRPr="00800664">
        <w:t>Certificate in Mindfulness Meditation</w:t>
      </w:r>
      <w:r w:rsidR="005E6A51">
        <w:t xml:space="preserve"> - </w:t>
      </w:r>
      <w:r w:rsidRPr="005E6A51">
        <w:rPr>
          <w:i/>
          <w:iCs/>
        </w:rPr>
        <w:t>Palouse Mindfulness Institute</w:t>
      </w:r>
    </w:p>
    <w:p w14:paraId="18770502" w14:textId="77777777" w:rsidR="005E6A51" w:rsidRPr="005E6A51" w:rsidRDefault="005E6A51" w:rsidP="005E6A51">
      <w:pPr>
        <w:pStyle w:val="ListParagraph"/>
        <w:spacing w:line="240" w:lineRule="auto"/>
        <w:ind w:left="1440"/>
        <w:rPr>
          <w:b/>
        </w:rPr>
      </w:pPr>
    </w:p>
    <w:p w14:paraId="5F44F415" w14:textId="4CD837CE" w:rsidR="00B529AE" w:rsidRDefault="00B529AE" w:rsidP="005E6A51">
      <w:r w:rsidRPr="00800664">
        <w:t> </w:t>
      </w:r>
      <w:r w:rsidR="005E6A51">
        <w:tab/>
      </w:r>
      <w:r>
        <w:t>In addition to the qualifications, personal comfort</w:t>
      </w:r>
      <w:r w:rsidR="00B556C7">
        <w:t>,</w:t>
      </w:r>
      <w:r>
        <w:t xml:space="preserve"> and personality match were essential in selecting a therapist. I spent over an hour on my initial call with Vjolca. She was able to </w:t>
      </w:r>
      <w:r w:rsidR="0076748E">
        <w:t xml:space="preserve">follow </w:t>
      </w:r>
      <w:r w:rsidR="00B22691">
        <w:t>the process we would be following</w:t>
      </w:r>
      <w:r>
        <w:t xml:space="preserve">. Further, I assessed her personality as “tell it like it is,” which I strongly identify with. I did not want someone to beat around the bush or try to handle me or my feelings with “kit gloves.” I needed direct but empathetic communication. I needed someone to guide me through this process, who would call me out when necessary and force me to confront my personal (including mental health-related) issues. Vjolca displayed the personality traits essential to an efficacious relationship and effective treatment. </w:t>
      </w:r>
    </w:p>
    <w:p w14:paraId="5A760AAA" w14:textId="46577D92" w:rsidR="00B22691" w:rsidRPr="0035658F" w:rsidRDefault="00B22691" w:rsidP="005E6A51">
      <w:pPr>
        <w:rPr>
          <w:b/>
        </w:rPr>
      </w:pPr>
      <w:r>
        <w:lastRenderedPageBreak/>
        <w:tab/>
        <w:t xml:space="preserve">It must be noted that my therapist and the clinic with which she is associated do not and did not provide any medication. </w:t>
      </w:r>
    </w:p>
    <w:p w14:paraId="7354C4BC" w14:textId="77777777" w:rsidR="00B529AE" w:rsidRPr="00BD1B3E" w:rsidRDefault="00B529AE" w:rsidP="005E6A51">
      <w:pPr>
        <w:pStyle w:val="Heading2"/>
        <w:keepNext/>
      </w:pPr>
      <w:bookmarkStart w:id="47" w:name="_Toc190696951"/>
      <w:r w:rsidRPr="00DA396D">
        <w:t xml:space="preserve">Phase </w:t>
      </w:r>
      <w:r>
        <w:t>2</w:t>
      </w:r>
      <w:r w:rsidRPr="00DA396D">
        <w:t xml:space="preserve"> </w:t>
      </w:r>
      <w:r>
        <w:t>–</w:t>
      </w:r>
      <w:r w:rsidRPr="00DA396D">
        <w:t xml:space="preserve"> Preparation</w:t>
      </w:r>
      <w:r>
        <w:t xml:space="preserve"> (Set and Setting)</w:t>
      </w:r>
      <w:bookmarkEnd w:id="47"/>
    </w:p>
    <w:p w14:paraId="160C4AD9" w14:textId="77777777" w:rsidR="00B529AE" w:rsidRDefault="00B529AE" w:rsidP="00B529AE">
      <w:pPr>
        <w:rPr>
          <w:color w:val="000000" w:themeColor="text1"/>
        </w:rPr>
      </w:pPr>
      <w:r>
        <w:rPr>
          <w:color w:val="000000" w:themeColor="text1"/>
        </w:rPr>
        <w:tab/>
        <w:t>The GAD-7 and PHQ-9 were self-administered before beginning the first (of three) set and setting sessions with the mental health provider (See Appendix F for Completed Assessments). I have taken both assessments in the past as part of other mental health treatment programs. These are standard instruments used in the mental health community.</w:t>
      </w:r>
    </w:p>
    <w:p w14:paraId="70A025B2" w14:textId="77777777" w:rsidR="00B529AE" w:rsidRDefault="00B529AE" w:rsidP="00B529AE">
      <w:pPr>
        <w:rPr>
          <w:color w:val="000000" w:themeColor="text1"/>
        </w:rPr>
      </w:pPr>
      <w:r>
        <w:rPr>
          <w:color w:val="000000" w:themeColor="text1"/>
        </w:rPr>
        <w:tab/>
        <w:t>I met with my mental health provider for an hour on January 8</w:t>
      </w:r>
      <w:r w:rsidRPr="00BD1B3E">
        <w:rPr>
          <w:color w:val="000000" w:themeColor="text1"/>
          <w:vertAlign w:val="superscript"/>
        </w:rPr>
        <w:t>th</w:t>
      </w:r>
      <w:r>
        <w:rPr>
          <w:color w:val="000000" w:themeColor="text1"/>
        </w:rPr>
        <w:t>, 9</w:t>
      </w:r>
      <w:r w:rsidRPr="00BD1B3E">
        <w:rPr>
          <w:color w:val="000000" w:themeColor="text1"/>
          <w:vertAlign w:val="superscript"/>
        </w:rPr>
        <w:t>th</w:t>
      </w:r>
      <w:r>
        <w:rPr>
          <w:color w:val="000000" w:themeColor="text1"/>
        </w:rPr>
        <w:t>, and 16</w:t>
      </w:r>
      <w:r w:rsidRPr="00BD1B3E">
        <w:rPr>
          <w:color w:val="000000" w:themeColor="text1"/>
          <w:vertAlign w:val="superscript"/>
        </w:rPr>
        <w:t>th</w:t>
      </w:r>
      <w:r>
        <w:rPr>
          <w:color w:val="000000" w:themeColor="text1"/>
        </w:rPr>
        <w:t xml:space="preserve"> for an hour each session. The first session was focused on establishing the </w:t>
      </w:r>
      <w:r w:rsidRPr="00BD1B3E">
        <w:rPr>
          <w:i/>
          <w:iCs/>
          <w:color w:val="000000" w:themeColor="text1"/>
        </w:rPr>
        <w:t>set</w:t>
      </w:r>
      <w:r>
        <w:rPr>
          <w:color w:val="000000" w:themeColor="text1"/>
        </w:rPr>
        <w:t xml:space="preserve"> for the medicine day and the work we would do together during </w:t>
      </w:r>
      <w:r w:rsidRPr="00BD1B3E">
        <w:rPr>
          <w:i/>
          <w:iCs/>
          <w:color w:val="000000" w:themeColor="text1"/>
        </w:rPr>
        <w:t>integration</w:t>
      </w:r>
      <w:r>
        <w:rPr>
          <w:color w:val="000000" w:themeColor="text1"/>
        </w:rPr>
        <w:t xml:space="preserve"> after the medicine day. Establishing a positive mindset with specific intentions is vital to the effectiveness of PAT. Vjolca and I dug into some of the major stressors in my life and discussed tools for dealing with the anxiety that results from these stressors. We also identified how anxiety and depression manifested themselves in my body, what it feels like, and where I carry it. </w:t>
      </w:r>
    </w:p>
    <w:p w14:paraId="4AD306B7" w14:textId="77777777" w:rsidR="00B529AE" w:rsidRDefault="00B529AE" w:rsidP="00B529AE">
      <w:pPr>
        <w:ind w:firstLine="720"/>
        <w:rPr>
          <w:color w:val="000000" w:themeColor="text1"/>
        </w:rPr>
      </w:pPr>
      <w:r>
        <w:rPr>
          <w:color w:val="000000" w:themeColor="text1"/>
        </w:rPr>
        <w:t xml:space="preserve">The second session focused on identifying how I desired to feel, the antithesis of the anxiety I usually feel. From this analysis, we began creating affirmations that I would carry into the medicine day, which would also be an integral part of the integration phase. I was assigned “homework” to create a list of affirmations that define who I actually am rather than how I perceive myself. The truth of Imago Dei guided this assignment. </w:t>
      </w:r>
    </w:p>
    <w:p w14:paraId="1CB5676F" w14:textId="585C49F9" w:rsidR="00B529AE" w:rsidRDefault="00B529AE" w:rsidP="00B529AE">
      <w:pPr>
        <w:ind w:firstLine="720"/>
        <w:rPr>
          <w:color w:val="000000" w:themeColor="text1"/>
        </w:rPr>
      </w:pPr>
      <w:r>
        <w:rPr>
          <w:color w:val="000000" w:themeColor="text1"/>
        </w:rPr>
        <w:t>The final set and setting session w</w:t>
      </w:r>
      <w:r w:rsidR="005E6A51">
        <w:rPr>
          <w:color w:val="000000" w:themeColor="text1"/>
        </w:rPr>
        <w:t>as</w:t>
      </w:r>
      <w:r>
        <w:rPr>
          <w:color w:val="000000" w:themeColor="text1"/>
        </w:rPr>
        <w:t xml:space="preserve"> conducted two days </w:t>
      </w:r>
      <w:r w:rsidR="005E6A51">
        <w:rPr>
          <w:color w:val="000000" w:themeColor="text1"/>
        </w:rPr>
        <w:t>before</w:t>
      </w:r>
      <w:r>
        <w:rPr>
          <w:color w:val="000000" w:themeColor="text1"/>
        </w:rPr>
        <w:t xml:space="preserve"> the medicine day. This setting was to review the affirmations I was tasked to create in the previous session. We pored over the affirmations and dug into some key things identified during this exercise. My guide </w:t>
      </w:r>
      <w:r>
        <w:rPr>
          <w:color w:val="000000" w:themeColor="text1"/>
        </w:rPr>
        <w:lastRenderedPageBreak/>
        <w:t xml:space="preserve">made a few recommendations and gave me directions on </w:t>
      </w:r>
      <w:r w:rsidR="0076748E">
        <w:rPr>
          <w:color w:val="000000" w:themeColor="text1"/>
        </w:rPr>
        <w:t>using</w:t>
      </w:r>
      <w:r>
        <w:rPr>
          <w:color w:val="000000" w:themeColor="text1"/>
        </w:rPr>
        <w:t xml:space="preserve"> the affirmations as part of the medicine day.</w:t>
      </w:r>
    </w:p>
    <w:p w14:paraId="764DD5B4" w14:textId="30C02EC7" w:rsidR="00B529AE" w:rsidRDefault="00B529AE" w:rsidP="00B529AE">
      <w:pPr>
        <w:ind w:firstLine="720"/>
        <w:rPr>
          <w:color w:val="000000" w:themeColor="text1"/>
        </w:rPr>
      </w:pPr>
      <w:r>
        <w:rPr>
          <w:color w:val="000000" w:themeColor="text1"/>
        </w:rPr>
        <w:t xml:space="preserve">I identified a “sitter” who was chosen to be in the room with me while I was under the effects of the psilocybin. My son, Mathew, was chosen as my sitter and spent time with Vjolca and me on the call. He was instructed to focus on my overall safety and the sanctity of </w:t>
      </w:r>
      <w:r w:rsidR="00B22691">
        <w:rPr>
          <w:color w:val="000000" w:themeColor="text1"/>
        </w:rPr>
        <w:t>my room</w:t>
      </w:r>
      <w:r>
        <w:rPr>
          <w:color w:val="000000" w:themeColor="text1"/>
        </w:rPr>
        <w:t xml:space="preserve">. His main job was to keep me safe from wandering off and eliminate distractions. </w:t>
      </w:r>
    </w:p>
    <w:p w14:paraId="230C4611" w14:textId="44D96095" w:rsidR="00B529AE" w:rsidRDefault="00B529AE" w:rsidP="00B529AE">
      <w:pPr>
        <w:ind w:firstLine="720"/>
        <w:rPr>
          <w:color w:val="000000" w:themeColor="text1"/>
        </w:rPr>
      </w:pPr>
      <w:r>
        <w:rPr>
          <w:color w:val="000000" w:themeColor="text1"/>
        </w:rPr>
        <w:t>One therapeutic effort was to set my intention with the substance. Intention is a vital element that influences the efficacy of the treatment and has been vital throughout this research journey. Th</w:t>
      </w:r>
      <w:r w:rsidR="0076748E">
        <w:rPr>
          <w:color w:val="000000" w:themeColor="text1"/>
        </w:rPr>
        <w:t>is treatment intended</w:t>
      </w:r>
      <w:r>
        <w:rPr>
          <w:color w:val="000000" w:themeColor="text1"/>
        </w:rPr>
        <w:t xml:space="preserve"> to </w:t>
      </w:r>
      <w:r w:rsidR="0076748E">
        <w:rPr>
          <w:i/>
          <w:iCs/>
          <w:color w:val="000000" w:themeColor="text1"/>
        </w:rPr>
        <w:t>c</w:t>
      </w:r>
      <w:r w:rsidRPr="00A116CF">
        <w:rPr>
          <w:i/>
          <w:iCs/>
          <w:color w:val="000000" w:themeColor="text1"/>
        </w:rPr>
        <w:t>onnect with God and make my own peace</w:t>
      </w:r>
      <w:r>
        <w:rPr>
          <w:color w:val="000000" w:themeColor="text1"/>
        </w:rPr>
        <w:t>. I w</w:t>
      </w:r>
      <w:r w:rsidR="00B22691">
        <w:rPr>
          <w:color w:val="000000" w:themeColor="text1"/>
        </w:rPr>
        <w:t>ill no</w:t>
      </w:r>
      <w:r>
        <w:rPr>
          <w:color w:val="000000" w:themeColor="text1"/>
        </w:rPr>
        <w:t xml:space="preserve">t share my affirmations in this project as they were very personal and intimate. </w:t>
      </w:r>
    </w:p>
    <w:p w14:paraId="28E8AE67" w14:textId="3A6D8A6E" w:rsidR="00B529AE" w:rsidRDefault="00B529AE" w:rsidP="00B529AE">
      <w:pPr>
        <w:ind w:firstLine="720"/>
        <w:rPr>
          <w:color w:val="000000" w:themeColor="text1"/>
        </w:rPr>
      </w:pPr>
      <w:r>
        <w:rPr>
          <w:color w:val="000000" w:themeColor="text1"/>
        </w:rPr>
        <w:t xml:space="preserve">We spoke in depth about the possibility of encountering things that might be uncomfortable and even scary/frightening. Vjolca instructed me to exercise parasympathetic breathing (through the nose) and to accept the frightening entity as part of the experience. When under the influence of psychedelics, the need is common to confront situations of our own making. In other words, any “demons” that are experienced are often those that represent the pain or source of the pain from which we are trying to heal. I needed to be reminded not to run from the entity/experience or try to fight it. </w:t>
      </w:r>
      <w:r w:rsidR="00B22691">
        <w:rPr>
          <w:color w:val="000000" w:themeColor="text1"/>
        </w:rPr>
        <w:t>Instead</w:t>
      </w:r>
      <w:r>
        <w:rPr>
          <w:color w:val="000000" w:themeColor="text1"/>
        </w:rPr>
        <w:t>, accept that the frightening is part of the overall experience and necessary for healing. This is part and parcel of the overarching therapeutic process of PAT. Vjolca recommended reading the poem “The Guest House” by Rumi (Grateful Living) to envision how negative thoughts are a normal part of the overall state of humanity.</w:t>
      </w:r>
    </w:p>
    <w:p w14:paraId="0177700D" w14:textId="77777777" w:rsidR="00B529AE" w:rsidRDefault="00B529AE" w:rsidP="00B529AE">
      <w:pPr>
        <w:ind w:firstLine="720"/>
        <w:rPr>
          <w:color w:val="000000" w:themeColor="text1"/>
        </w:rPr>
      </w:pPr>
      <w:r>
        <w:rPr>
          <w:color w:val="000000" w:themeColor="text1"/>
        </w:rPr>
        <w:t>Finally, we focused on preparing the “logistics” of the medicine day. The instructions from my guide were as follows:</w:t>
      </w:r>
    </w:p>
    <w:p w14:paraId="5E1252E6" w14:textId="77777777" w:rsidR="00B529AE" w:rsidRDefault="00B529AE" w:rsidP="00B529AE">
      <w:pPr>
        <w:pStyle w:val="ListParagraph"/>
        <w:numPr>
          <w:ilvl w:val="0"/>
          <w:numId w:val="21"/>
        </w:numPr>
        <w:spacing w:line="240" w:lineRule="auto"/>
        <w:rPr>
          <w:color w:val="000000" w:themeColor="text1"/>
        </w:rPr>
      </w:pPr>
      <w:r>
        <w:rPr>
          <w:color w:val="000000" w:themeColor="text1"/>
        </w:rPr>
        <w:lastRenderedPageBreak/>
        <w:t>No alcohol two days prior.</w:t>
      </w:r>
    </w:p>
    <w:p w14:paraId="000339E5" w14:textId="77777777" w:rsidR="00B529AE" w:rsidRDefault="00B529AE" w:rsidP="00B529AE">
      <w:pPr>
        <w:pStyle w:val="ListParagraph"/>
        <w:numPr>
          <w:ilvl w:val="0"/>
          <w:numId w:val="21"/>
        </w:numPr>
        <w:spacing w:line="240" w:lineRule="auto"/>
        <w:rPr>
          <w:color w:val="000000" w:themeColor="text1"/>
        </w:rPr>
      </w:pPr>
      <w:r>
        <w:rPr>
          <w:color w:val="000000" w:themeColor="text1"/>
        </w:rPr>
        <w:t>No caffeine in the morning.</w:t>
      </w:r>
    </w:p>
    <w:p w14:paraId="16D0BA32" w14:textId="77777777" w:rsidR="00B529AE" w:rsidRPr="00CD0CE6" w:rsidRDefault="00B529AE" w:rsidP="00B529AE">
      <w:pPr>
        <w:pStyle w:val="ListParagraph"/>
        <w:numPr>
          <w:ilvl w:val="0"/>
          <w:numId w:val="21"/>
        </w:numPr>
        <w:spacing w:line="240" w:lineRule="auto"/>
        <w:rPr>
          <w:color w:val="000000" w:themeColor="text1"/>
        </w:rPr>
      </w:pPr>
      <w:r w:rsidRPr="00CD0CE6">
        <w:rPr>
          <w:color w:val="000000" w:themeColor="text1"/>
        </w:rPr>
        <w:t>Eat a light meal in the morning.</w:t>
      </w:r>
    </w:p>
    <w:p w14:paraId="6083C5E3" w14:textId="77777777" w:rsidR="00B529AE" w:rsidRDefault="00B529AE" w:rsidP="00B529AE">
      <w:pPr>
        <w:pStyle w:val="ListParagraph"/>
        <w:numPr>
          <w:ilvl w:val="0"/>
          <w:numId w:val="21"/>
        </w:numPr>
        <w:spacing w:line="240" w:lineRule="auto"/>
        <w:rPr>
          <w:color w:val="000000" w:themeColor="text1"/>
        </w:rPr>
      </w:pPr>
      <w:r w:rsidRPr="00CD0CE6">
        <w:rPr>
          <w:color w:val="000000" w:themeColor="text1"/>
        </w:rPr>
        <w:t>Drink plenty of fluids before and during the experience.</w:t>
      </w:r>
    </w:p>
    <w:p w14:paraId="3A4B8632" w14:textId="77777777" w:rsidR="00B529AE" w:rsidRDefault="00B529AE" w:rsidP="00B529AE">
      <w:pPr>
        <w:pStyle w:val="ListParagraph"/>
        <w:numPr>
          <w:ilvl w:val="0"/>
          <w:numId w:val="21"/>
        </w:numPr>
        <w:spacing w:line="240" w:lineRule="auto"/>
        <w:rPr>
          <w:color w:val="000000" w:themeColor="text1"/>
        </w:rPr>
      </w:pPr>
      <w:r>
        <w:rPr>
          <w:color w:val="000000" w:themeColor="text1"/>
        </w:rPr>
        <w:t>Use an eye mask to restrict visual distractions.</w:t>
      </w:r>
    </w:p>
    <w:p w14:paraId="7E67FD88" w14:textId="77777777" w:rsidR="00B529AE" w:rsidRDefault="00B529AE" w:rsidP="00B529AE">
      <w:pPr>
        <w:pStyle w:val="ListParagraph"/>
        <w:numPr>
          <w:ilvl w:val="0"/>
          <w:numId w:val="21"/>
        </w:numPr>
        <w:spacing w:line="240" w:lineRule="auto"/>
        <w:rPr>
          <w:color w:val="000000" w:themeColor="text1"/>
        </w:rPr>
      </w:pPr>
      <w:r>
        <w:rPr>
          <w:color w:val="000000" w:themeColor="text1"/>
        </w:rPr>
        <w:t>Prepare a music playlist.</w:t>
      </w:r>
      <w:r>
        <w:rPr>
          <w:rStyle w:val="FootnoteReference"/>
          <w:color w:val="000000" w:themeColor="text1"/>
        </w:rPr>
        <w:footnoteReference w:id="9"/>
      </w:r>
    </w:p>
    <w:p w14:paraId="767654A5" w14:textId="77777777" w:rsidR="00B529AE" w:rsidRDefault="00B529AE" w:rsidP="00B529AE">
      <w:pPr>
        <w:pStyle w:val="ListParagraph"/>
        <w:numPr>
          <w:ilvl w:val="0"/>
          <w:numId w:val="21"/>
        </w:numPr>
        <w:spacing w:line="240" w:lineRule="auto"/>
        <w:rPr>
          <w:color w:val="000000" w:themeColor="text1"/>
        </w:rPr>
      </w:pPr>
      <w:r w:rsidRPr="000D2F7B">
        <w:rPr>
          <w:color w:val="000000" w:themeColor="text1"/>
        </w:rPr>
        <w:t>Establish my spiritual setting, including a Bible, Crucifix, Rosary, Affirmations, and the poem “The Guest House” (</w:t>
      </w:r>
      <w:r>
        <w:t>Grateful Living</w:t>
      </w:r>
      <w:r w:rsidRPr="000D2F7B">
        <w:rPr>
          <w:color w:val="000000" w:themeColor="text1"/>
        </w:rPr>
        <w:t>).</w:t>
      </w:r>
    </w:p>
    <w:p w14:paraId="349A4317" w14:textId="77777777" w:rsidR="00B529AE" w:rsidRPr="00D3187A" w:rsidRDefault="00B529AE" w:rsidP="00B529AE">
      <w:pPr>
        <w:spacing w:line="240" w:lineRule="auto"/>
        <w:rPr>
          <w:color w:val="000000" w:themeColor="text1"/>
        </w:rPr>
      </w:pPr>
    </w:p>
    <w:p w14:paraId="1D0C9AA8" w14:textId="77777777" w:rsidR="00B529AE" w:rsidRPr="00DA396D" w:rsidRDefault="00B529AE" w:rsidP="00B529AE">
      <w:pPr>
        <w:pStyle w:val="Heading2"/>
      </w:pPr>
      <w:bookmarkStart w:id="48" w:name="_Toc190696952"/>
      <w:r w:rsidRPr="00DA396D">
        <w:t xml:space="preserve">Phase </w:t>
      </w:r>
      <w:r>
        <w:t>3</w:t>
      </w:r>
      <w:r w:rsidRPr="00DA396D">
        <w:t xml:space="preserve"> </w:t>
      </w:r>
      <w:r>
        <w:t>–</w:t>
      </w:r>
      <w:r w:rsidRPr="00DA396D">
        <w:t xml:space="preserve"> Execution</w:t>
      </w:r>
      <w:r>
        <w:t>/Medicine Day</w:t>
      </w:r>
      <w:bookmarkEnd w:id="48"/>
    </w:p>
    <w:p w14:paraId="0795D595" w14:textId="77777777" w:rsidR="00B529AE" w:rsidRDefault="00B529AE" w:rsidP="00B529AE">
      <w:pPr>
        <w:rPr>
          <w:color w:val="000000" w:themeColor="text1"/>
        </w:rPr>
      </w:pPr>
      <w:r w:rsidRPr="00DA396D">
        <w:rPr>
          <w:color w:val="000000" w:themeColor="text1"/>
        </w:rPr>
        <w:tab/>
      </w:r>
      <w:r>
        <w:rPr>
          <w:color w:val="000000" w:themeColor="text1"/>
        </w:rPr>
        <w:t xml:space="preserve">This phase consisted of several key events: </w:t>
      </w:r>
    </w:p>
    <w:p w14:paraId="1A2F7199" w14:textId="77777777" w:rsidR="00B529AE" w:rsidRDefault="00B529AE" w:rsidP="00B529AE">
      <w:pPr>
        <w:pStyle w:val="ListParagraph"/>
        <w:numPr>
          <w:ilvl w:val="0"/>
          <w:numId w:val="28"/>
        </w:numPr>
        <w:spacing w:line="240" w:lineRule="auto"/>
        <w:rPr>
          <w:color w:val="000000" w:themeColor="text1"/>
        </w:rPr>
      </w:pPr>
      <w:r w:rsidRPr="00E00AB8">
        <w:rPr>
          <w:color w:val="000000" w:themeColor="text1"/>
        </w:rPr>
        <w:t>Mass and Confession on the morning of January 17</w:t>
      </w:r>
      <w:r w:rsidRPr="00E00AB8">
        <w:rPr>
          <w:color w:val="000000" w:themeColor="text1"/>
          <w:vertAlign w:val="superscript"/>
        </w:rPr>
        <w:t>th</w:t>
      </w:r>
      <w:r w:rsidRPr="00E00AB8">
        <w:rPr>
          <w:color w:val="000000" w:themeColor="text1"/>
        </w:rPr>
        <w:t xml:space="preserve">. </w:t>
      </w:r>
    </w:p>
    <w:p w14:paraId="2925C477" w14:textId="77777777" w:rsidR="00B529AE" w:rsidRDefault="00B529AE" w:rsidP="00B529AE">
      <w:pPr>
        <w:pStyle w:val="ListParagraph"/>
        <w:numPr>
          <w:ilvl w:val="0"/>
          <w:numId w:val="28"/>
        </w:numPr>
        <w:spacing w:line="240" w:lineRule="auto"/>
        <w:rPr>
          <w:color w:val="000000" w:themeColor="text1"/>
        </w:rPr>
      </w:pPr>
      <w:r>
        <w:rPr>
          <w:color w:val="000000" w:themeColor="text1"/>
        </w:rPr>
        <w:t>The m</w:t>
      </w:r>
      <w:r w:rsidRPr="00E00AB8">
        <w:rPr>
          <w:color w:val="000000" w:themeColor="text1"/>
        </w:rPr>
        <w:t xml:space="preserve">edicine </w:t>
      </w:r>
      <w:r>
        <w:rPr>
          <w:color w:val="000000" w:themeColor="text1"/>
        </w:rPr>
        <w:t xml:space="preserve">(4 grams of raw psilocybin mushrooms) </w:t>
      </w:r>
      <w:r w:rsidRPr="00E00AB8">
        <w:rPr>
          <w:color w:val="000000" w:themeColor="text1"/>
        </w:rPr>
        <w:t>was ingested at 10</w:t>
      </w:r>
      <w:r>
        <w:rPr>
          <w:color w:val="000000" w:themeColor="text1"/>
        </w:rPr>
        <w:t xml:space="preserve"> </w:t>
      </w:r>
      <w:r w:rsidRPr="00E00AB8">
        <w:rPr>
          <w:color w:val="000000" w:themeColor="text1"/>
        </w:rPr>
        <w:t>am on January 18</w:t>
      </w:r>
      <w:r w:rsidRPr="00E00AB8">
        <w:rPr>
          <w:color w:val="000000" w:themeColor="text1"/>
          <w:vertAlign w:val="superscript"/>
        </w:rPr>
        <w:t>th</w:t>
      </w:r>
      <w:r>
        <w:rPr>
          <w:color w:val="000000" w:themeColor="text1"/>
        </w:rPr>
        <w:t>.</w:t>
      </w:r>
    </w:p>
    <w:p w14:paraId="28EEC074" w14:textId="77777777" w:rsidR="00B529AE" w:rsidRDefault="00B529AE" w:rsidP="00B529AE">
      <w:pPr>
        <w:pStyle w:val="ListParagraph"/>
        <w:numPr>
          <w:ilvl w:val="0"/>
          <w:numId w:val="28"/>
        </w:numPr>
        <w:spacing w:line="240" w:lineRule="auto"/>
        <w:rPr>
          <w:color w:val="000000" w:themeColor="text1"/>
        </w:rPr>
      </w:pPr>
      <w:r>
        <w:rPr>
          <w:color w:val="000000" w:themeColor="text1"/>
        </w:rPr>
        <w:t>MEQ-30 and EDI surveys were self-administered at 5 pm on January 18</w:t>
      </w:r>
      <w:r w:rsidRPr="00E00AB8">
        <w:rPr>
          <w:color w:val="000000" w:themeColor="text1"/>
          <w:vertAlign w:val="superscript"/>
        </w:rPr>
        <w:t>th</w:t>
      </w:r>
      <w:r>
        <w:rPr>
          <w:color w:val="000000" w:themeColor="text1"/>
        </w:rPr>
        <w:t xml:space="preserve">.  </w:t>
      </w:r>
    </w:p>
    <w:p w14:paraId="6A59F6F5" w14:textId="77777777" w:rsidR="00B529AE" w:rsidRDefault="00B529AE" w:rsidP="00B529AE">
      <w:pPr>
        <w:pStyle w:val="ListParagraph"/>
        <w:numPr>
          <w:ilvl w:val="0"/>
          <w:numId w:val="28"/>
        </w:numPr>
        <w:spacing w:line="240" w:lineRule="auto"/>
        <w:rPr>
          <w:color w:val="000000" w:themeColor="text1"/>
        </w:rPr>
      </w:pPr>
      <w:r>
        <w:rPr>
          <w:color w:val="000000" w:themeColor="text1"/>
        </w:rPr>
        <w:t>Mass at 9 am on January 19</w:t>
      </w:r>
      <w:r w:rsidRPr="00E00AB8">
        <w:rPr>
          <w:color w:val="000000" w:themeColor="text1"/>
          <w:vertAlign w:val="superscript"/>
        </w:rPr>
        <w:t>th</w:t>
      </w:r>
      <w:r>
        <w:rPr>
          <w:color w:val="000000" w:themeColor="text1"/>
        </w:rPr>
        <w:t xml:space="preserve">. </w:t>
      </w:r>
    </w:p>
    <w:p w14:paraId="18640686" w14:textId="77777777" w:rsidR="00B529AE" w:rsidRPr="00E00AB8" w:rsidRDefault="00B529AE" w:rsidP="00B529AE">
      <w:pPr>
        <w:pStyle w:val="ListParagraph"/>
        <w:numPr>
          <w:ilvl w:val="0"/>
          <w:numId w:val="28"/>
        </w:numPr>
        <w:spacing w:line="240" w:lineRule="auto"/>
        <w:rPr>
          <w:color w:val="000000" w:themeColor="text1"/>
        </w:rPr>
      </w:pPr>
      <w:r>
        <w:rPr>
          <w:color w:val="000000" w:themeColor="text1"/>
        </w:rPr>
        <w:t>Post-medicine day counseling session with Vjolca at 11 am on January 19</w:t>
      </w:r>
      <w:r w:rsidRPr="00E00AB8">
        <w:rPr>
          <w:color w:val="000000" w:themeColor="text1"/>
          <w:vertAlign w:val="superscript"/>
        </w:rPr>
        <w:t>th</w:t>
      </w:r>
      <w:r>
        <w:rPr>
          <w:color w:val="000000" w:themeColor="text1"/>
        </w:rPr>
        <w:t>.</w:t>
      </w:r>
    </w:p>
    <w:p w14:paraId="505AFD46" w14:textId="77777777" w:rsidR="00B529AE" w:rsidRDefault="00B529AE" w:rsidP="00B529AE">
      <w:pPr>
        <w:rPr>
          <w:color w:val="000000" w:themeColor="text1"/>
        </w:rPr>
      </w:pPr>
      <w:r>
        <w:rPr>
          <w:color w:val="000000" w:themeColor="text1"/>
        </w:rPr>
        <w:tab/>
      </w:r>
    </w:p>
    <w:p w14:paraId="4DB341EB" w14:textId="77777777" w:rsidR="00B529AE" w:rsidRDefault="00B529AE" w:rsidP="00B529AE">
      <w:pPr>
        <w:ind w:firstLine="720"/>
        <w:rPr>
          <w:color w:val="000000" w:themeColor="text1"/>
        </w:rPr>
      </w:pPr>
      <w:r>
        <w:rPr>
          <w:color w:val="000000" w:themeColor="text1"/>
        </w:rPr>
        <w:t>One of the risks associated with this experience, and one that is managed in double-blind research projects, is expectancy. This research-related risk factor is focused on the concern that the experience, especially the mystical elements, will be influenced by previously identified expectations. Although objectively impossible to self-mange, I tried to remain open to the effects of the psilocybin on my psyche. Given the risk of expectancy, the experience with psilocybin was not at all what I expected.</w:t>
      </w:r>
    </w:p>
    <w:p w14:paraId="70F4A5E4" w14:textId="28E12825" w:rsidR="00B529AE" w:rsidRDefault="00B529AE" w:rsidP="00B529AE">
      <w:pPr>
        <w:ind w:firstLine="720"/>
        <w:rPr>
          <w:color w:val="000000" w:themeColor="text1"/>
        </w:rPr>
      </w:pPr>
      <w:r>
        <w:rPr>
          <w:color w:val="000000" w:themeColor="text1"/>
        </w:rPr>
        <w:t xml:space="preserve">I was under the influence of the medicine for about six hours. I tried to remain focused on my intent and affirmations during this time. I did not experience severe anxiety, but I also did not experience any ecstatic sensations either. I did experience some profound insights into my being a child of God and how I am indeed created in the image of God. There is </w:t>
      </w:r>
      <w:r w:rsidR="00B22691">
        <w:rPr>
          <w:color w:val="000000" w:themeColor="text1"/>
        </w:rPr>
        <w:t xml:space="preserve">no benefit to this </w:t>
      </w:r>
      <w:r>
        <w:rPr>
          <w:color w:val="000000" w:themeColor="text1"/>
        </w:rPr>
        <w:t>project</w:t>
      </w:r>
      <w:r w:rsidR="00B22691">
        <w:rPr>
          <w:color w:val="000000" w:themeColor="text1"/>
        </w:rPr>
        <w:t>’s objectives that I</w:t>
      </w:r>
      <w:r>
        <w:rPr>
          <w:color w:val="000000" w:themeColor="text1"/>
        </w:rPr>
        <w:t xml:space="preserve"> </w:t>
      </w:r>
      <w:r w:rsidR="00B22691">
        <w:rPr>
          <w:color w:val="000000" w:themeColor="text1"/>
        </w:rPr>
        <w:t>detail</w:t>
      </w:r>
      <w:r>
        <w:rPr>
          <w:color w:val="000000" w:themeColor="text1"/>
        </w:rPr>
        <w:t xml:space="preserve"> the actual experience. However, I journaled extensively and </w:t>
      </w:r>
      <w:r>
        <w:rPr>
          <w:color w:val="000000" w:themeColor="text1"/>
        </w:rPr>
        <w:lastRenderedPageBreak/>
        <w:t xml:space="preserve">discussed my insights with my counselor. These insights, and those to come, will be the foundation of the 3-month integration phase </w:t>
      </w:r>
      <w:r w:rsidR="00B22691">
        <w:rPr>
          <w:color w:val="000000" w:themeColor="text1"/>
        </w:rPr>
        <w:t>after</w:t>
      </w:r>
      <w:r>
        <w:rPr>
          <w:color w:val="000000" w:themeColor="text1"/>
        </w:rPr>
        <w:t xml:space="preserve"> Medicine Day.</w:t>
      </w:r>
    </w:p>
    <w:p w14:paraId="748D0DA4" w14:textId="628793DA" w:rsidR="00B529AE" w:rsidRDefault="00B529AE" w:rsidP="00B529AE">
      <w:pPr>
        <w:ind w:firstLine="720"/>
        <w:rPr>
          <w:color w:val="000000" w:themeColor="text1"/>
        </w:rPr>
      </w:pPr>
      <w:r>
        <w:rPr>
          <w:color w:val="000000" w:themeColor="text1"/>
        </w:rPr>
        <w:t>Much attention is focused on the use of psychedelic medicine, psilocybin, in this case. However, medicine is only a small part of the overall process. Psilocybin is the agonist for s</w:t>
      </w:r>
      <w:r w:rsidRPr="00D3187A">
        <w:rPr>
          <w:color w:val="000000" w:themeColor="text1"/>
        </w:rPr>
        <w:t xml:space="preserve">erotonergic </w:t>
      </w:r>
      <w:r>
        <w:rPr>
          <w:color w:val="000000" w:themeColor="text1"/>
        </w:rPr>
        <w:t xml:space="preserve">reactions in the brain that create neuroplasticity, which enables the change to occur during integration. As the catalyst for change, Medicine Day successfully created insights and psychological flexibility for the integration phase.  Therefore, the healing associated with PAT is not </w:t>
      </w:r>
      <w:r w:rsidR="00B22691">
        <w:rPr>
          <w:color w:val="000000" w:themeColor="text1"/>
        </w:rPr>
        <w:t>gener</w:t>
      </w:r>
      <w:r>
        <w:rPr>
          <w:color w:val="000000" w:themeColor="text1"/>
        </w:rPr>
        <w:t>ally realized in a single day. It is the holistic treatment protocol – set and setting, intention, medicine day, and integration –where healing is found.</w:t>
      </w:r>
    </w:p>
    <w:p w14:paraId="6251497B" w14:textId="5160F1F9" w:rsidR="00B529AE" w:rsidRDefault="00B529AE" w:rsidP="00B529AE">
      <w:pPr>
        <w:ind w:firstLine="720"/>
        <w:rPr>
          <w:color w:val="000000" w:themeColor="text1"/>
        </w:rPr>
      </w:pPr>
      <w:r>
        <w:rPr>
          <w:color w:val="000000" w:themeColor="text1"/>
        </w:rPr>
        <w:t xml:space="preserve">William James (1902) identified several key mystical (spiritual) experience elements. The two main elements that form the foundation of experiences with psychedelics are their </w:t>
      </w:r>
      <w:r w:rsidRPr="000E31FF">
        <w:rPr>
          <w:i/>
          <w:iCs/>
          <w:color w:val="000000" w:themeColor="text1"/>
        </w:rPr>
        <w:t>noetic</w:t>
      </w:r>
      <w:r>
        <w:rPr>
          <w:color w:val="000000" w:themeColor="text1"/>
        </w:rPr>
        <w:t xml:space="preserve"> quality and ineffability. The noetic quality of the experience embodies a deep sense of </w:t>
      </w:r>
      <w:r w:rsidRPr="000E31FF">
        <w:rPr>
          <w:i/>
          <w:iCs/>
          <w:color w:val="000000" w:themeColor="text1"/>
        </w:rPr>
        <w:t>knowing</w:t>
      </w:r>
      <w:r>
        <w:rPr>
          <w:color w:val="000000" w:themeColor="text1"/>
        </w:rPr>
        <w:t xml:space="preserve"> or illumination. In my personal experience, I did have a sense of philosophic and spiritual knowing that God exists. He is the great </w:t>
      </w:r>
      <w:r w:rsidRPr="000E31FF">
        <w:rPr>
          <w:i/>
          <w:iCs/>
          <w:color w:val="000000" w:themeColor="text1"/>
        </w:rPr>
        <w:t>I AM</w:t>
      </w:r>
      <w:r>
        <w:rPr>
          <w:color w:val="000000" w:themeColor="text1"/>
        </w:rPr>
        <w:t xml:space="preserve">. In relation to God, I identified my human position as an </w:t>
      </w:r>
      <w:proofErr w:type="spellStart"/>
      <w:r w:rsidRPr="000E31FF">
        <w:rPr>
          <w:i/>
          <w:iCs/>
          <w:color w:val="000000" w:themeColor="text1"/>
        </w:rPr>
        <w:t>i</w:t>
      </w:r>
      <w:proofErr w:type="spellEnd"/>
      <w:r w:rsidRPr="000E31FF">
        <w:rPr>
          <w:i/>
          <w:iCs/>
          <w:color w:val="000000" w:themeColor="text1"/>
        </w:rPr>
        <w:t xml:space="preserve"> am</w:t>
      </w:r>
      <w:r>
        <w:rPr>
          <w:color w:val="000000" w:themeColor="text1"/>
        </w:rPr>
        <w:t xml:space="preserve">. There is much more to be said, but it must be </w:t>
      </w:r>
      <w:r w:rsidR="00D15B99">
        <w:rPr>
          <w:color w:val="000000" w:themeColor="text1"/>
        </w:rPr>
        <w:t>note</w:t>
      </w:r>
      <w:r>
        <w:rPr>
          <w:color w:val="000000" w:themeColor="text1"/>
        </w:rPr>
        <w:t xml:space="preserve">d in a different forum. </w:t>
      </w:r>
    </w:p>
    <w:p w14:paraId="637CEC17" w14:textId="77777777" w:rsidR="00B529AE" w:rsidRDefault="00B529AE" w:rsidP="00B529AE">
      <w:pPr>
        <w:ind w:firstLine="720"/>
        <w:rPr>
          <w:color w:val="000000" w:themeColor="text1"/>
        </w:rPr>
      </w:pPr>
      <w:r>
        <w:rPr>
          <w:color w:val="000000" w:themeColor="text1"/>
        </w:rPr>
        <w:t>The experience, at least portions of it, are challenging to describe. In other words, ineffable. It is not only difficult to describe because I lack the vocabulary, but I am not sure the words exist. I also liked this experience of my time as a Marine Corps pilot. There is only so much I can do to help someone understand my specific experiences who was not a pilot, was not in the Marine Corps, did not fly in combat, and did not operate in the areas in which I operated. Although not necessarily spiritual or mystical, the experience was ineffable, as was my Medicine Day with psilocybin.</w:t>
      </w:r>
    </w:p>
    <w:p w14:paraId="4BC09C7A" w14:textId="4B3F85A7" w:rsidR="00B529AE" w:rsidRDefault="00B529AE" w:rsidP="00B22691">
      <w:pPr>
        <w:ind w:firstLine="720"/>
        <w:rPr>
          <w:color w:val="000000" w:themeColor="text1"/>
        </w:rPr>
      </w:pPr>
      <w:r>
        <w:rPr>
          <w:color w:val="000000" w:themeColor="text1"/>
        </w:rPr>
        <w:lastRenderedPageBreak/>
        <w:t>James also begins a discussion that continues today concerning the impact of mystical experiences on the ego. Griffiths, Carhart-</w:t>
      </w:r>
      <w:proofErr w:type="spellStart"/>
      <w:r>
        <w:rPr>
          <w:color w:val="000000" w:themeColor="text1"/>
        </w:rPr>
        <w:t>Haris</w:t>
      </w:r>
      <w:proofErr w:type="spellEnd"/>
      <w:r>
        <w:rPr>
          <w:color w:val="000000" w:themeColor="text1"/>
        </w:rPr>
        <w:t xml:space="preserve">, and Nour specifically critique the idea of ego dissolution during a PME. Ego dissolution is the understanding or noetic sense that puts the human being in its place in God’s great universe. The EDI, which was administered immediately after the experience, was created to measure ego dissolution </w:t>
      </w:r>
      <w:r w:rsidR="00D15B99">
        <w:rPr>
          <w:color w:val="000000" w:themeColor="text1"/>
        </w:rPr>
        <w:t>precise</w:t>
      </w:r>
      <w:r>
        <w:rPr>
          <w:color w:val="000000" w:themeColor="text1"/>
        </w:rPr>
        <w:t xml:space="preserve">ly. The instruments are analyzed in this project's conclusion and reflection sections. However, it is clear to me that I experienced a significant dissolution of ego while under the influence of psilocybin. In a way like no other I have </w:t>
      </w:r>
      <w:r w:rsidR="0076748E">
        <w:rPr>
          <w:color w:val="000000" w:themeColor="text1"/>
        </w:rPr>
        <w:t>experienced;</w:t>
      </w:r>
      <w:r>
        <w:rPr>
          <w:color w:val="000000" w:themeColor="text1"/>
        </w:rPr>
        <w:t xml:space="preserve"> I was able to </w:t>
      </w:r>
      <w:r w:rsidR="00827CA3">
        <w:rPr>
          <w:color w:val="000000" w:themeColor="text1"/>
        </w:rPr>
        <w:t>understand more deeply</w:t>
      </w:r>
      <w:r>
        <w:rPr>
          <w:color w:val="000000" w:themeColor="text1"/>
        </w:rPr>
        <w:t xml:space="preserve"> who I am in a very real relationship with God.</w:t>
      </w:r>
    </w:p>
    <w:p w14:paraId="373FC1F2" w14:textId="77777777" w:rsidR="00B529AE" w:rsidRPr="00DA396D" w:rsidRDefault="00B529AE" w:rsidP="00B529AE">
      <w:pPr>
        <w:pStyle w:val="Heading2"/>
      </w:pPr>
      <w:bookmarkStart w:id="49" w:name="_Toc190696953"/>
      <w:r w:rsidRPr="00DA396D">
        <w:t xml:space="preserve">Phase </w:t>
      </w:r>
      <w:r>
        <w:t>4</w:t>
      </w:r>
      <w:r w:rsidRPr="00DA396D">
        <w:t xml:space="preserve"> –</w:t>
      </w:r>
      <w:r>
        <w:t>Integration Begins</w:t>
      </w:r>
      <w:bookmarkEnd w:id="49"/>
    </w:p>
    <w:p w14:paraId="4B0B3ECE" w14:textId="4DA39A9C" w:rsidR="00B529AE" w:rsidRPr="00827CA3" w:rsidRDefault="00B529AE" w:rsidP="00827CA3">
      <w:pPr>
        <w:ind w:firstLine="720"/>
        <w:rPr>
          <w:color w:val="000000" w:themeColor="text1"/>
        </w:rPr>
      </w:pPr>
      <w:r w:rsidRPr="00827CA3">
        <w:rPr>
          <w:color w:val="000000" w:themeColor="text1"/>
        </w:rPr>
        <w:t xml:space="preserve">This phase was initiated with the counseling session on the morning of 19 January, and the first integration session was </w:t>
      </w:r>
      <w:r w:rsidR="00B22691" w:rsidRPr="00827CA3">
        <w:rPr>
          <w:color w:val="000000" w:themeColor="text1"/>
        </w:rPr>
        <w:t>completed</w:t>
      </w:r>
      <w:r w:rsidRPr="00827CA3">
        <w:rPr>
          <w:color w:val="000000" w:themeColor="text1"/>
        </w:rPr>
        <w:t xml:space="preserve"> </w:t>
      </w:r>
      <w:r w:rsidR="00B22691" w:rsidRPr="00827CA3">
        <w:rPr>
          <w:color w:val="000000" w:themeColor="text1"/>
        </w:rPr>
        <w:t xml:space="preserve">on </w:t>
      </w:r>
      <w:r w:rsidRPr="00827CA3">
        <w:rPr>
          <w:color w:val="000000" w:themeColor="text1"/>
        </w:rPr>
        <w:t>23 January.</w:t>
      </w:r>
      <w:r w:rsidR="00B22691" w:rsidRPr="00827CA3">
        <w:rPr>
          <w:color w:val="000000" w:themeColor="text1"/>
        </w:rPr>
        <w:t xml:space="preserve"> Integration will continue for at least 12 weeks after the medicine day. </w:t>
      </w:r>
      <w:r w:rsidR="00827CA3">
        <w:rPr>
          <w:color w:val="000000" w:themeColor="text1"/>
        </w:rPr>
        <w:t xml:space="preserve">The </w:t>
      </w:r>
      <w:r w:rsidR="00827CA3" w:rsidRPr="00827CA3">
        <w:rPr>
          <w:color w:val="000000" w:themeColor="text1"/>
        </w:rPr>
        <w:t xml:space="preserve">GAD-7 and PHQ-9 </w:t>
      </w:r>
      <w:r w:rsidR="00827CA3">
        <w:rPr>
          <w:color w:val="000000" w:themeColor="text1"/>
        </w:rPr>
        <w:t xml:space="preserve">instruments </w:t>
      </w:r>
      <w:r w:rsidR="00827CA3" w:rsidRPr="00827CA3">
        <w:rPr>
          <w:color w:val="000000" w:themeColor="text1"/>
        </w:rPr>
        <w:t>were self-administered on February 18</w:t>
      </w:r>
      <w:proofErr w:type="gramStart"/>
      <w:r w:rsidR="00827CA3" w:rsidRPr="00827CA3">
        <w:rPr>
          <w:color w:val="000000" w:themeColor="text1"/>
          <w:vertAlign w:val="superscript"/>
        </w:rPr>
        <w:t xml:space="preserve">th  </w:t>
      </w:r>
      <w:r w:rsidR="00827CA3" w:rsidRPr="00827CA3">
        <w:rPr>
          <w:color w:val="000000" w:themeColor="text1"/>
        </w:rPr>
        <w:t>(</w:t>
      </w:r>
      <w:proofErr w:type="gramEnd"/>
      <w:r w:rsidR="00827CA3" w:rsidRPr="00827CA3">
        <w:rPr>
          <w:color w:val="000000" w:themeColor="text1"/>
        </w:rPr>
        <w:t xml:space="preserve">see Appendix </w:t>
      </w:r>
      <w:r w:rsidR="006D2F73">
        <w:rPr>
          <w:color w:val="000000" w:themeColor="text1"/>
        </w:rPr>
        <w:t>G</w:t>
      </w:r>
      <w:r w:rsidR="00827CA3" w:rsidRPr="00827CA3">
        <w:rPr>
          <w:color w:val="000000" w:themeColor="text1"/>
        </w:rPr>
        <w:t xml:space="preserve">). </w:t>
      </w:r>
      <w:r w:rsidR="00827CA3">
        <w:rPr>
          <w:color w:val="000000" w:themeColor="text1"/>
        </w:rPr>
        <w:t xml:space="preserve">These instruments will be administered again on </w:t>
      </w:r>
      <w:r w:rsidRPr="00827CA3">
        <w:rPr>
          <w:color w:val="000000" w:themeColor="text1"/>
        </w:rPr>
        <w:t>March 18</w:t>
      </w:r>
      <w:proofErr w:type="gramStart"/>
      <w:r w:rsidRPr="00827CA3">
        <w:rPr>
          <w:color w:val="000000" w:themeColor="text1"/>
          <w:vertAlign w:val="superscript"/>
        </w:rPr>
        <w:t>th</w:t>
      </w:r>
      <w:r w:rsidR="00827CA3">
        <w:rPr>
          <w:color w:val="000000" w:themeColor="text1"/>
          <w:vertAlign w:val="superscript"/>
        </w:rPr>
        <w:t xml:space="preserve">  </w:t>
      </w:r>
      <w:r w:rsidR="00827CA3">
        <w:rPr>
          <w:color w:val="000000" w:themeColor="text1"/>
        </w:rPr>
        <w:t>and</w:t>
      </w:r>
      <w:proofErr w:type="gramEnd"/>
      <w:r w:rsidR="00827CA3">
        <w:rPr>
          <w:color w:val="000000" w:themeColor="text1"/>
        </w:rPr>
        <w:t xml:space="preserve"> </w:t>
      </w:r>
      <w:r w:rsidRPr="00827CA3">
        <w:rPr>
          <w:color w:val="000000" w:themeColor="text1"/>
        </w:rPr>
        <w:t>April 18</w:t>
      </w:r>
      <w:r w:rsidRPr="00827CA3">
        <w:rPr>
          <w:color w:val="000000" w:themeColor="text1"/>
          <w:vertAlign w:val="superscript"/>
        </w:rPr>
        <w:t>th</w:t>
      </w:r>
      <w:r w:rsidR="00827CA3">
        <w:rPr>
          <w:color w:val="000000" w:themeColor="text1"/>
        </w:rPr>
        <w:t xml:space="preserve"> for personal reflection, but not captured in this project. </w:t>
      </w:r>
      <w:r w:rsidRPr="00827CA3">
        <w:rPr>
          <w:color w:val="000000" w:themeColor="text1"/>
        </w:rPr>
        <w:t xml:space="preserve"> </w:t>
      </w:r>
    </w:p>
    <w:p w14:paraId="097539BC" w14:textId="77777777" w:rsidR="00B529AE" w:rsidRPr="00F85981" w:rsidRDefault="00B529AE" w:rsidP="00B529AE">
      <w:pPr>
        <w:pStyle w:val="Heading2"/>
      </w:pPr>
      <w:bookmarkStart w:id="50" w:name="_Toc190696954"/>
      <w:r w:rsidRPr="00DA396D">
        <w:t xml:space="preserve">Phase </w:t>
      </w:r>
      <w:r>
        <w:t>5</w:t>
      </w:r>
      <w:r w:rsidRPr="00DA396D">
        <w:t xml:space="preserve"> – </w:t>
      </w:r>
      <w:r>
        <w:t>Reflection and Conclusions</w:t>
      </w:r>
      <w:bookmarkEnd w:id="50"/>
    </w:p>
    <w:p w14:paraId="33EF6E74" w14:textId="429587FE" w:rsidR="00B529AE" w:rsidRDefault="00B529AE" w:rsidP="00827CA3">
      <w:pPr>
        <w:rPr>
          <w:color w:val="000000" w:themeColor="text1"/>
        </w:rPr>
      </w:pPr>
      <w:r>
        <w:rPr>
          <w:color w:val="000000" w:themeColor="text1"/>
        </w:rPr>
        <w:tab/>
      </w:r>
      <w:r w:rsidR="00827CA3">
        <w:rPr>
          <w:color w:val="000000" w:themeColor="text1"/>
        </w:rPr>
        <w:t xml:space="preserve">My initial reflection on this process is one of positivity and optimism. As mentioned earlier in this paper, the goal and focus of this project was not the ingestion of psychedelic medicine. Ingesting psilocybin was a small but vital element of this experience. The main work will be over the next several months. I can report, one month after the medicine day, that I have made more progress in my therapeutic integration sessions than in my previous attempts over the past decade. </w:t>
      </w:r>
    </w:p>
    <w:p w14:paraId="714CC078" w14:textId="775938F5" w:rsidR="00827CA3" w:rsidRDefault="00827CA3" w:rsidP="00827CA3">
      <w:pPr>
        <w:rPr>
          <w:color w:val="000000" w:themeColor="text1"/>
        </w:rPr>
      </w:pPr>
      <w:r>
        <w:rPr>
          <w:color w:val="000000" w:themeColor="text1"/>
        </w:rPr>
        <w:lastRenderedPageBreak/>
        <w:tab/>
        <w:t>The psychedelic experience was intense and profound. However, I did not experience anything demonic. Nor did I experience anything specifically holy or divine. I have found that I</w:t>
      </w:r>
      <w:r w:rsidR="008002A3">
        <w:rPr>
          <w:color w:val="000000" w:themeColor="text1"/>
        </w:rPr>
        <w:t xml:space="preserve"> a</w:t>
      </w:r>
      <w:r>
        <w:rPr>
          <w:color w:val="000000" w:themeColor="text1"/>
        </w:rPr>
        <w:t>m more emotionally connected to myself and those around me in the weeks since medicine day.</w:t>
      </w:r>
      <w:r w:rsidR="00306F64">
        <w:rPr>
          <w:color w:val="000000" w:themeColor="text1"/>
        </w:rPr>
        <w:t xml:space="preserve"> </w:t>
      </w:r>
      <w:r w:rsidR="006D2F73">
        <w:rPr>
          <w:color w:val="000000" w:themeColor="text1"/>
        </w:rPr>
        <w:t xml:space="preserve">I </w:t>
      </w:r>
      <w:r w:rsidR="008002A3">
        <w:rPr>
          <w:color w:val="000000" w:themeColor="text1"/>
        </w:rPr>
        <w:t>feel</w:t>
      </w:r>
      <w:r w:rsidR="006D2F73">
        <w:rPr>
          <w:color w:val="000000" w:themeColor="text1"/>
        </w:rPr>
        <w:t xml:space="preserve"> more empathetic towards others and emotionally connected to my external environment.</w:t>
      </w:r>
    </w:p>
    <w:p w14:paraId="24436C81" w14:textId="3AB35FA2" w:rsidR="0002552F" w:rsidRDefault="00D15B99" w:rsidP="0002552F">
      <w:pPr>
        <w:rPr>
          <w:color w:val="000000" w:themeColor="text1"/>
        </w:rPr>
      </w:pPr>
      <w:r>
        <w:rPr>
          <w:color w:val="000000" w:themeColor="text1"/>
        </w:rPr>
        <w:tab/>
        <w:t>This leads to a discussion on the two psychedelic experience instruments, the MEQ</w:t>
      </w:r>
      <w:r w:rsidR="006D2F73">
        <w:rPr>
          <w:color w:val="000000" w:themeColor="text1"/>
        </w:rPr>
        <w:t>-</w:t>
      </w:r>
      <w:r>
        <w:rPr>
          <w:color w:val="000000" w:themeColor="text1"/>
        </w:rPr>
        <w:t>30 and EDI, which were self-administered immediately following the medicine day. I</w:t>
      </w:r>
      <w:r w:rsidR="008002A3">
        <w:rPr>
          <w:color w:val="000000" w:themeColor="text1"/>
        </w:rPr>
        <w:t xml:space="preserve"> needed to</w:t>
      </w:r>
      <w:r>
        <w:rPr>
          <w:color w:val="000000" w:themeColor="text1"/>
        </w:rPr>
        <w:t xml:space="preserve"> complete these instruments at the end of the medicine day</w:t>
      </w:r>
      <w:r w:rsidR="008002A3">
        <w:rPr>
          <w:color w:val="000000" w:themeColor="text1"/>
        </w:rPr>
        <w:t>,</w:t>
      </w:r>
      <w:r>
        <w:rPr>
          <w:color w:val="000000" w:themeColor="text1"/>
        </w:rPr>
        <w:t xml:space="preserve"> so my thoughts and feelings about the experience were fresh. First, the MEQ30</w:t>
      </w:r>
      <w:r w:rsidRPr="00D15B99">
        <w:rPr>
          <w:color w:val="000000" w:themeColor="text1"/>
        </w:rPr>
        <w:t xml:space="preserve"> was developed to </w:t>
      </w:r>
      <w:r>
        <w:rPr>
          <w:color w:val="000000" w:themeColor="text1"/>
        </w:rPr>
        <w:t xml:space="preserve">assist individuals in quantifying the feelings of unity, transcendence, and euphoria associated with altered states of conscience. </w:t>
      </w:r>
      <w:r w:rsidR="009A7CDB">
        <w:rPr>
          <w:color w:val="000000" w:themeColor="text1"/>
        </w:rPr>
        <w:t>This instrument is a way to explain the ineffable. The instrument I completed</w:t>
      </w:r>
      <w:r w:rsidR="0002552F">
        <w:rPr>
          <w:color w:val="000000" w:themeColor="text1"/>
        </w:rPr>
        <w:t xml:space="preserve"> is included in Appendix F. A score of 60% or </w:t>
      </w:r>
      <w:r w:rsidR="008002A3">
        <w:rPr>
          <w:color w:val="000000" w:themeColor="text1"/>
        </w:rPr>
        <w:t>more significant</w:t>
      </w:r>
      <w:r w:rsidR="0002552F">
        <w:rPr>
          <w:color w:val="000000" w:themeColor="text1"/>
        </w:rPr>
        <w:t xml:space="preserve"> on any of the four areas measured – </w:t>
      </w:r>
      <w:r w:rsidR="0002552F" w:rsidRPr="0002552F">
        <w:rPr>
          <w:color w:val="000000" w:themeColor="text1"/>
        </w:rPr>
        <w:t>Mystical</w:t>
      </w:r>
      <w:r w:rsidR="0002552F">
        <w:rPr>
          <w:color w:val="000000" w:themeColor="text1"/>
        </w:rPr>
        <w:t xml:space="preserve">, </w:t>
      </w:r>
      <w:r w:rsidR="0002552F" w:rsidRPr="0002552F">
        <w:rPr>
          <w:color w:val="000000" w:themeColor="text1"/>
        </w:rPr>
        <w:t>Positive Mood</w:t>
      </w:r>
      <w:r w:rsidR="0002552F">
        <w:rPr>
          <w:color w:val="000000" w:themeColor="text1"/>
        </w:rPr>
        <w:t xml:space="preserve">, </w:t>
      </w:r>
      <w:r w:rsidR="0002552F" w:rsidRPr="0002552F">
        <w:rPr>
          <w:color w:val="000000" w:themeColor="text1"/>
        </w:rPr>
        <w:t>Transcendence of Time and Space</w:t>
      </w:r>
      <w:r w:rsidR="0002552F">
        <w:rPr>
          <w:color w:val="000000" w:themeColor="text1"/>
        </w:rPr>
        <w:t xml:space="preserve">, </w:t>
      </w:r>
      <w:r w:rsidR="0002552F" w:rsidRPr="0002552F">
        <w:rPr>
          <w:color w:val="000000" w:themeColor="text1"/>
        </w:rPr>
        <w:t>Ineffability</w:t>
      </w:r>
      <w:r w:rsidR="0002552F">
        <w:rPr>
          <w:color w:val="000000" w:themeColor="text1"/>
        </w:rPr>
        <w:t xml:space="preserve"> – signifies a complete mystical experience (Barrett et al</w:t>
      </w:r>
      <w:r w:rsidR="008002A3">
        <w:rPr>
          <w:color w:val="000000" w:themeColor="text1"/>
        </w:rPr>
        <w:t>.</w:t>
      </w:r>
      <w:r w:rsidR="0002552F">
        <w:rPr>
          <w:color w:val="000000" w:themeColor="text1"/>
        </w:rPr>
        <w:t xml:space="preserve">, 2015). My scores were 94%, 82%, 80%, and 100%, respectively, with a combined score of 80%. </w:t>
      </w:r>
    </w:p>
    <w:p w14:paraId="3D190FE9" w14:textId="4B616851" w:rsidR="00827CA3" w:rsidRPr="00DA396D" w:rsidRDefault="0002552F" w:rsidP="00827CA3">
      <w:pPr>
        <w:rPr>
          <w:color w:val="000000" w:themeColor="text1"/>
        </w:rPr>
      </w:pPr>
      <w:r>
        <w:rPr>
          <w:color w:val="000000" w:themeColor="text1"/>
        </w:rPr>
        <w:tab/>
        <w:t xml:space="preserve">The EDI tool was also administered immediately following the medicine day and can be found in Appendix F. This instrument is based on a 0-100 </w:t>
      </w:r>
      <w:r>
        <w:t xml:space="preserve">visual analog </w:t>
      </w:r>
      <w:r>
        <w:rPr>
          <w:color w:val="000000" w:themeColor="text1"/>
        </w:rPr>
        <w:t xml:space="preserve">scale. A subjective interpretation of the results demonstrates a high level of ego dissolution. </w:t>
      </w:r>
      <w:r w:rsidR="00BA2E2D">
        <w:rPr>
          <w:color w:val="000000" w:themeColor="text1"/>
        </w:rPr>
        <w:t xml:space="preserve">Answers to each of the eight questions are right </w:t>
      </w:r>
      <w:r w:rsidR="006D2F73">
        <w:rPr>
          <w:color w:val="000000" w:themeColor="text1"/>
        </w:rPr>
        <w:t>from the scale's center point</w:t>
      </w:r>
      <w:r w:rsidR="00BA2E2D">
        <w:rPr>
          <w:color w:val="000000" w:themeColor="text1"/>
        </w:rPr>
        <w:t xml:space="preserve">. The highest-scoring questions were related to a better understanding of self and my place in the universe. My notes reflect a sense that “it’s not all </w:t>
      </w:r>
      <w:r w:rsidR="0076748E">
        <w:rPr>
          <w:color w:val="000000" w:themeColor="text1"/>
        </w:rPr>
        <w:t xml:space="preserve">about </w:t>
      </w:r>
      <w:r w:rsidR="00BA2E2D">
        <w:rPr>
          <w:color w:val="000000" w:themeColor="text1"/>
        </w:rPr>
        <w:t xml:space="preserve">me.” This reflection seems to reflect the very concept of ego dissolution. It should be noted that I mentioned two people in the notes written in the margin of the completed instrument– Gayle and Mathew. Gayle is my wife, and Mathew is my son, who was also my sitter for the medicine day. </w:t>
      </w:r>
    </w:p>
    <w:p w14:paraId="61FC6337" w14:textId="7FB0AA21" w:rsidR="00827CA3" w:rsidRPr="000A7059" w:rsidRDefault="005E6A51" w:rsidP="000A7059">
      <w:pPr>
        <w:pStyle w:val="Heading1"/>
        <w:rPr>
          <w:b w:val="0"/>
          <w:color w:val="000000" w:themeColor="text1"/>
        </w:rPr>
      </w:pPr>
      <w:bookmarkStart w:id="51" w:name="_Toc190696955"/>
      <w:r w:rsidRPr="00955BCB">
        <w:rPr>
          <w:color w:val="000000" w:themeColor="text1"/>
        </w:rPr>
        <w:lastRenderedPageBreak/>
        <w:t>Evaluation of Results</w:t>
      </w:r>
      <w:bookmarkEnd w:id="51"/>
    </w:p>
    <w:p w14:paraId="5CB1F52F" w14:textId="58032889" w:rsidR="00B22691" w:rsidRDefault="00F5662B" w:rsidP="00BA2E2D">
      <w:pPr>
        <w:ind w:firstLine="720"/>
        <w:rPr>
          <w:color w:val="000000" w:themeColor="text1"/>
        </w:rPr>
      </w:pPr>
      <w:r>
        <w:rPr>
          <w:color w:val="000000" w:themeColor="text1"/>
        </w:rPr>
        <w:t>The e</w:t>
      </w:r>
      <w:r w:rsidR="00B22691">
        <w:rPr>
          <w:color w:val="000000" w:themeColor="text1"/>
        </w:rPr>
        <w:t>valuation</w:t>
      </w:r>
      <w:r>
        <w:rPr>
          <w:color w:val="000000" w:themeColor="text1"/>
        </w:rPr>
        <w:t xml:space="preserve"> of </w:t>
      </w:r>
      <w:r w:rsidR="00A72A86">
        <w:rPr>
          <w:color w:val="000000" w:themeColor="text1"/>
        </w:rPr>
        <w:t>th</w:t>
      </w:r>
      <w:r w:rsidR="000A7059">
        <w:rPr>
          <w:color w:val="000000" w:themeColor="text1"/>
        </w:rPr>
        <w:t>is intervention's results will focus</w:t>
      </w:r>
      <w:r>
        <w:rPr>
          <w:color w:val="000000" w:themeColor="text1"/>
        </w:rPr>
        <w:t xml:space="preserve"> </w:t>
      </w:r>
      <w:r w:rsidR="00A72A86">
        <w:rPr>
          <w:color w:val="000000" w:themeColor="text1"/>
        </w:rPr>
        <w:t xml:space="preserve">on </w:t>
      </w:r>
      <w:r w:rsidR="00D304CA">
        <w:rPr>
          <w:color w:val="000000" w:themeColor="text1"/>
        </w:rPr>
        <w:t>reviewing and considering</w:t>
      </w:r>
      <w:r>
        <w:rPr>
          <w:color w:val="000000" w:themeColor="text1"/>
        </w:rPr>
        <w:t xml:space="preserve"> the overarching and specific objectives defined in the development of this project. </w:t>
      </w:r>
    </w:p>
    <w:p w14:paraId="6DA9F66D" w14:textId="75DA18EE" w:rsidR="00F5662B" w:rsidRPr="00F5662B" w:rsidRDefault="00F5662B" w:rsidP="00F5662B">
      <w:pPr>
        <w:spacing w:line="240" w:lineRule="auto"/>
        <w:ind w:firstLine="720"/>
        <w:rPr>
          <w:color w:val="000000" w:themeColor="text1"/>
        </w:rPr>
      </w:pPr>
      <w:r>
        <w:rPr>
          <w:color w:val="000000" w:themeColor="text1"/>
        </w:rPr>
        <w:t xml:space="preserve">The </w:t>
      </w:r>
      <w:r w:rsidRPr="00F5662B">
        <w:rPr>
          <w:color w:val="000000" w:themeColor="text1"/>
        </w:rPr>
        <w:t>Overarching Objectives</w:t>
      </w:r>
      <w:r w:rsidR="008C6118">
        <w:rPr>
          <w:color w:val="000000" w:themeColor="text1"/>
        </w:rPr>
        <w:t xml:space="preserve"> </w:t>
      </w:r>
      <w:r>
        <w:rPr>
          <w:color w:val="000000" w:themeColor="text1"/>
        </w:rPr>
        <w:t xml:space="preserve">for this project </w:t>
      </w:r>
      <w:r w:rsidR="008C6118">
        <w:rPr>
          <w:color w:val="000000" w:themeColor="text1"/>
        </w:rPr>
        <w:t>were associated with the following questions</w:t>
      </w:r>
      <w:r>
        <w:rPr>
          <w:color w:val="000000" w:themeColor="text1"/>
        </w:rPr>
        <w:t>:</w:t>
      </w:r>
    </w:p>
    <w:p w14:paraId="75B501C1" w14:textId="77777777" w:rsidR="00F5662B" w:rsidRPr="00F5662B" w:rsidRDefault="00F5662B" w:rsidP="00F5662B">
      <w:pPr>
        <w:pStyle w:val="ListParagraph"/>
        <w:numPr>
          <w:ilvl w:val="0"/>
          <w:numId w:val="31"/>
        </w:numPr>
        <w:spacing w:line="240" w:lineRule="auto"/>
        <w:rPr>
          <w:color w:val="000000" w:themeColor="text1"/>
        </w:rPr>
      </w:pPr>
      <w:r w:rsidRPr="00F5662B">
        <w:rPr>
          <w:color w:val="000000" w:themeColor="text1"/>
        </w:rPr>
        <w:t>Is PAT an acceptable and efficacious non-traditional mental health intervention for General Anxiety Disorder and Depression for a practicing Roman Catholic Christian?</w:t>
      </w:r>
    </w:p>
    <w:p w14:paraId="556937BF" w14:textId="2762B30A" w:rsidR="00F5662B" w:rsidRDefault="00F5662B" w:rsidP="00F5662B">
      <w:pPr>
        <w:pStyle w:val="ListParagraph"/>
        <w:numPr>
          <w:ilvl w:val="0"/>
          <w:numId w:val="31"/>
        </w:numPr>
        <w:spacing w:line="240" w:lineRule="auto"/>
        <w:rPr>
          <w:color w:val="000000" w:themeColor="text1"/>
        </w:rPr>
      </w:pPr>
      <w:r w:rsidRPr="00F5662B">
        <w:rPr>
          <w:color w:val="000000" w:themeColor="text1"/>
        </w:rPr>
        <w:t>Can a morally acceptable, Christian-focused Psychedelic Assisted Therapy process be developed in the current social and legal environment?</w:t>
      </w:r>
    </w:p>
    <w:p w14:paraId="66CC63AA" w14:textId="77777777" w:rsidR="00F5662B" w:rsidRPr="00F5662B" w:rsidRDefault="00F5662B" w:rsidP="00F5662B">
      <w:pPr>
        <w:spacing w:line="240" w:lineRule="auto"/>
        <w:rPr>
          <w:color w:val="000000" w:themeColor="text1"/>
        </w:rPr>
      </w:pPr>
    </w:p>
    <w:p w14:paraId="0135AB96" w14:textId="62E953B6" w:rsidR="00F5662B" w:rsidRPr="000A7059" w:rsidRDefault="00F5662B" w:rsidP="000A7059">
      <w:pPr>
        <w:ind w:firstLine="720"/>
        <w:rPr>
          <w:color w:val="000000" w:themeColor="text1"/>
        </w:rPr>
      </w:pPr>
      <w:r>
        <w:rPr>
          <w:color w:val="000000" w:themeColor="text1"/>
        </w:rPr>
        <w:t xml:space="preserve">Based on my personal experience, although the journey is just beginning, I believe that there is significant potential for PAT to provide </w:t>
      </w:r>
      <w:r w:rsidR="000A7059">
        <w:rPr>
          <w:color w:val="000000" w:themeColor="text1"/>
        </w:rPr>
        <w:t>much needed</w:t>
      </w:r>
      <w:r>
        <w:rPr>
          <w:color w:val="000000" w:themeColor="text1"/>
        </w:rPr>
        <w:t xml:space="preserve"> and desired healing of my mental health conditions. </w:t>
      </w:r>
      <w:r w:rsidR="000A7059">
        <w:rPr>
          <w:color w:val="000000" w:themeColor="text1"/>
        </w:rPr>
        <w:t>Research indicates, which is supported by personal experience that PAT is a viable therapeutic method for the treatment of a host of mental health challenges. There is extraordinary potential for mental and spiritual healing</w:t>
      </w:r>
      <w:r w:rsidR="008002A3">
        <w:rPr>
          <w:color w:val="000000" w:themeColor="text1"/>
        </w:rPr>
        <w:t>, which</w:t>
      </w:r>
      <w:r w:rsidR="000A7059">
        <w:rPr>
          <w:color w:val="000000" w:themeColor="text1"/>
        </w:rPr>
        <w:t xml:space="preserve"> Christians may </w:t>
      </w:r>
      <w:r w:rsidR="008002A3">
        <w:rPr>
          <w:color w:val="000000" w:themeColor="text1"/>
        </w:rPr>
        <w:t>seek</w:t>
      </w:r>
      <w:r w:rsidR="000A7059">
        <w:rPr>
          <w:color w:val="000000" w:themeColor="text1"/>
        </w:rPr>
        <w:t xml:space="preserve"> by including Christ-focused intentions and religious practices/iconography in the PAT process. More research is necessary to determine the level of “spiritual” healing possible using PAT, but the potential certainly exists. </w:t>
      </w:r>
    </w:p>
    <w:p w14:paraId="571903D6" w14:textId="5FC1C004" w:rsidR="00F5662B" w:rsidRPr="00F5662B" w:rsidRDefault="000A7059" w:rsidP="00F5662B">
      <w:pPr>
        <w:spacing w:line="240" w:lineRule="auto"/>
        <w:ind w:firstLine="720"/>
        <w:rPr>
          <w:color w:val="000000" w:themeColor="text1"/>
        </w:rPr>
      </w:pPr>
      <w:r>
        <w:rPr>
          <w:color w:val="000000" w:themeColor="text1"/>
        </w:rPr>
        <w:t>The s</w:t>
      </w:r>
      <w:r w:rsidR="00F5662B" w:rsidRPr="00F5662B">
        <w:rPr>
          <w:color w:val="000000" w:themeColor="text1"/>
        </w:rPr>
        <w:t xml:space="preserve">pecific </w:t>
      </w:r>
      <w:r>
        <w:rPr>
          <w:color w:val="000000" w:themeColor="text1"/>
        </w:rPr>
        <w:t>o</w:t>
      </w:r>
      <w:r w:rsidR="00F5662B" w:rsidRPr="00F5662B">
        <w:rPr>
          <w:color w:val="000000" w:themeColor="text1"/>
        </w:rPr>
        <w:t>bjectives</w:t>
      </w:r>
      <w:r>
        <w:rPr>
          <w:color w:val="000000" w:themeColor="text1"/>
        </w:rPr>
        <w:t xml:space="preserve"> of this project were:</w:t>
      </w:r>
    </w:p>
    <w:p w14:paraId="01CDE3F8" w14:textId="77777777" w:rsidR="00F5662B" w:rsidRPr="00F5662B" w:rsidRDefault="00F5662B" w:rsidP="00F5662B">
      <w:pPr>
        <w:pStyle w:val="ListParagraph"/>
        <w:numPr>
          <w:ilvl w:val="0"/>
          <w:numId w:val="18"/>
        </w:numPr>
        <w:spacing w:line="240" w:lineRule="auto"/>
        <w:rPr>
          <w:color w:val="000000" w:themeColor="text1"/>
        </w:rPr>
      </w:pPr>
      <w:r w:rsidRPr="00F5662B">
        <w:rPr>
          <w:color w:val="000000" w:themeColor="text1"/>
        </w:rPr>
        <w:t>Record the journey for post-experience analysis to identify the PAT provider and medicine for the execution of the intervention.</w:t>
      </w:r>
    </w:p>
    <w:p w14:paraId="52AF4DFA" w14:textId="77777777" w:rsidR="00F5662B" w:rsidRPr="00F5662B" w:rsidRDefault="00F5662B" w:rsidP="00F5662B">
      <w:pPr>
        <w:pStyle w:val="ListParagraph"/>
        <w:numPr>
          <w:ilvl w:val="0"/>
          <w:numId w:val="18"/>
        </w:numPr>
        <w:spacing w:line="240" w:lineRule="auto"/>
        <w:rPr>
          <w:color w:val="000000" w:themeColor="text1"/>
        </w:rPr>
      </w:pPr>
      <w:r w:rsidRPr="00F5662B">
        <w:rPr>
          <w:color w:val="000000" w:themeColor="text1"/>
        </w:rPr>
        <w:t>View PAT through the lens of Social Constructionism and NT Wright’s 7 Signposts.</w:t>
      </w:r>
    </w:p>
    <w:p w14:paraId="2A4F4218" w14:textId="77777777" w:rsidR="00F5662B" w:rsidRPr="00F5662B" w:rsidRDefault="00F5662B" w:rsidP="00F5662B">
      <w:pPr>
        <w:pStyle w:val="ListParagraph"/>
        <w:numPr>
          <w:ilvl w:val="0"/>
          <w:numId w:val="18"/>
        </w:numPr>
        <w:spacing w:line="240" w:lineRule="auto"/>
        <w:rPr>
          <w:color w:val="000000" w:themeColor="text1"/>
        </w:rPr>
      </w:pPr>
      <w:r w:rsidRPr="00F5662B">
        <w:rPr>
          <w:color w:val="000000" w:themeColor="text1"/>
        </w:rPr>
        <w:t>Implement traditional Roman Catholic practices into the experience.</w:t>
      </w:r>
    </w:p>
    <w:p w14:paraId="3DA76E22" w14:textId="77777777" w:rsidR="00F5662B" w:rsidRPr="00F5662B" w:rsidRDefault="00F5662B" w:rsidP="00F5662B">
      <w:pPr>
        <w:pStyle w:val="ListParagraph"/>
        <w:numPr>
          <w:ilvl w:val="0"/>
          <w:numId w:val="18"/>
        </w:numPr>
        <w:spacing w:line="240" w:lineRule="auto"/>
        <w:rPr>
          <w:color w:val="000000" w:themeColor="text1"/>
        </w:rPr>
      </w:pPr>
      <w:r w:rsidRPr="00F5662B">
        <w:rPr>
          <w:color w:val="000000" w:themeColor="text1"/>
        </w:rPr>
        <w:t>Assess the efficacy of PAT on GAD/D.</w:t>
      </w:r>
    </w:p>
    <w:p w14:paraId="5B38D8E7" w14:textId="77777777" w:rsidR="00F5662B" w:rsidRPr="00F5662B" w:rsidRDefault="00F5662B" w:rsidP="00F5662B">
      <w:pPr>
        <w:pStyle w:val="ListParagraph"/>
        <w:numPr>
          <w:ilvl w:val="0"/>
          <w:numId w:val="18"/>
        </w:numPr>
        <w:spacing w:line="240" w:lineRule="auto"/>
        <w:rPr>
          <w:color w:val="000000" w:themeColor="text1"/>
        </w:rPr>
      </w:pPr>
      <w:r w:rsidRPr="00F5662B">
        <w:rPr>
          <w:color w:val="000000" w:themeColor="text1"/>
        </w:rPr>
        <w:t>Assess the actual mystical experience associated with PAT.</w:t>
      </w:r>
    </w:p>
    <w:p w14:paraId="2EE60BDB" w14:textId="77777777" w:rsidR="00F5662B" w:rsidRPr="00F5662B" w:rsidRDefault="00F5662B" w:rsidP="00F5662B">
      <w:pPr>
        <w:pStyle w:val="ListParagraph"/>
        <w:numPr>
          <w:ilvl w:val="0"/>
          <w:numId w:val="18"/>
        </w:numPr>
        <w:spacing w:line="240" w:lineRule="auto"/>
        <w:rPr>
          <w:color w:val="000000" w:themeColor="text1"/>
        </w:rPr>
      </w:pPr>
      <w:r w:rsidRPr="00F5662B">
        <w:rPr>
          <w:color w:val="000000" w:themeColor="text1"/>
        </w:rPr>
        <w:t>Examine the ethical and theological implications of PAT.</w:t>
      </w:r>
    </w:p>
    <w:p w14:paraId="4A61A6A7" w14:textId="77777777" w:rsidR="00F5662B" w:rsidRPr="00F5662B" w:rsidRDefault="00F5662B" w:rsidP="00F5662B">
      <w:pPr>
        <w:pStyle w:val="ListParagraph"/>
        <w:numPr>
          <w:ilvl w:val="0"/>
          <w:numId w:val="18"/>
        </w:numPr>
        <w:spacing w:line="240" w:lineRule="auto"/>
        <w:rPr>
          <w:color w:val="000000" w:themeColor="text1"/>
        </w:rPr>
      </w:pPr>
      <w:r w:rsidRPr="00F5662B">
        <w:rPr>
          <w:color w:val="000000" w:themeColor="text1"/>
        </w:rPr>
        <w:t>Provide a researcher’s conclusion on the sinfulness associated with PAT.</w:t>
      </w:r>
    </w:p>
    <w:p w14:paraId="250D143B" w14:textId="77777777" w:rsidR="00F5662B" w:rsidRDefault="00F5662B" w:rsidP="005E6A51">
      <w:pPr>
        <w:rPr>
          <w:color w:val="000000" w:themeColor="text1"/>
        </w:rPr>
      </w:pPr>
    </w:p>
    <w:p w14:paraId="698AD270" w14:textId="0EDAD394" w:rsidR="006D2F73" w:rsidRDefault="006D2F73" w:rsidP="006D2F73">
      <w:pPr>
        <w:ind w:firstLine="720"/>
        <w:rPr>
          <w:color w:val="000000" w:themeColor="text1"/>
        </w:rPr>
      </w:pPr>
      <w:r>
        <w:rPr>
          <w:color w:val="000000" w:themeColor="text1"/>
        </w:rPr>
        <w:t xml:space="preserve">The PME was already addressed in this project, and the results of the MEQ-30 and EDI were briefly discussed. However, the fact that I had a PME will lead some to question the ethical ramifications of consuming a psychedelic substance. I am convinced that there was no spiritual harm done because of the PME. Proper preparation, especially spiritual preparation, eliminated </w:t>
      </w:r>
      <w:r>
        <w:rPr>
          <w:color w:val="000000" w:themeColor="text1"/>
        </w:rPr>
        <w:lastRenderedPageBreak/>
        <w:t xml:space="preserve">the sinfulness of the actions. Preparation included integrating traditional Roman Catholic practices into the experience, which was essential to the positive experience and the healing process. There is room for more research into this area, </w:t>
      </w:r>
      <w:r w:rsidR="008002A3">
        <w:rPr>
          <w:color w:val="000000" w:themeColor="text1"/>
        </w:rPr>
        <w:t>main</w:t>
      </w:r>
      <w:r>
        <w:rPr>
          <w:color w:val="000000" w:themeColor="text1"/>
        </w:rPr>
        <w:t xml:space="preserve">ly including practices of contemplatives and mystics. </w:t>
      </w:r>
    </w:p>
    <w:p w14:paraId="1C6B099F" w14:textId="52CFB7D8" w:rsidR="000A7059" w:rsidRDefault="00110D01" w:rsidP="00110D01">
      <w:pPr>
        <w:ind w:firstLine="720"/>
        <w:rPr>
          <w:color w:val="000000" w:themeColor="text1"/>
        </w:rPr>
      </w:pPr>
      <w:r>
        <w:rPr>
          <w:color w:val="000000" w:themeColor="text1"/>
        </w:rPr>
        <w:t xml:space="preserve">The most quantifiable results available for evaluation are found in the PHQ-9 and GAD-7 instruments used to assess levels of depression and anxiety. These tools were self-administered before the medicine day and one month after. The results show a noticeable decrease in depression and anxiety (see Attachment G). The PHQ-9 scores decreased from 16 to 7, and the GAD-7 score went from 17 to 11. Levels of depression (PHQ-9) showed the most improvement, which coincides with my overall sense of well-being. It is </w:t>
      </w:r>
      <w:r w:rsidR="008002A3">
        <w:rPr>
          <w:color w:val="000000" w:themeColor="text1"/>
        </w:rPr>
        <w:t>crucial</w:t>
      </w:r>
      <w:r>
        <w:rPr>
          <w:color w:val="000000" w:themeColor="text1"/>
        </w:rPr>
        <w:t xml:space="preserve"> to address the potential errors associated with a self-administered instrument that is part of a</w:t>
      </w:r>
      <w:r w:rsidR="000A7059">
        <w:rPr>
          <w:color w:val="000000" w:themeColor="text1"/>
        </w:rPr>
        <w:t>n</w:t>
      </w:r>
      <w:r>
        <w:rPr>
          <w:color w:val="000000" w:themeColor="text1"/>
        </w:rPr>
        <w:t xml:space="preserve"> autoethnography. Is there a placebo effect at work here? Am I feeling better and reporting </w:t>
      </w:r>
      <w:r w:rsidR="000A7059">
        <w:rPr>
          <w:color w:val="000000" w:themeColor="text1"/>
        </w:rPr>
        <w:t>my</w:t>
      </w:r>
      <w:r>
        <w:rPr>
          <w:color w:val="000000" w:themeColor="text1"/>
        </w:rPr>
        <w:t xml:space="preserve"> feelings</w:t>
      </w:r>
      <w:r w:rsidR="000A7059">
        <w:rPr>
          <w:color w:val="000000" w:themeColor="text1"/>
        </w:rPr>
        <w:t xml:space="preserve"> on the instruments because of the expectancy associated with this project? Of course, this is possible</w:t>
      </w:r>
      <w:r w:rsidR="008002A3">
        <w:rPr>
          <w:color w:val="000000" w:themeColor="text1"/>
        </w:rPr>
        <w:t>;</w:t>
      </w:r>
      <w:r w:rsidR="000A7059">
        <w:rPr>
          <w:color w:val="000000" w:themeColor="text1"/>
        </w:rPr>
        <w:t xml:space="preserve"> again, time will provide the ultimate judgment. </w:t>
      </w:r>
    </w:p>
    <w:p w14:paraId="11984B3E" w14:textId="4C170BFC" w:rsidR="00DF5AAC" w:rsidRPr="008002A3" w:rsidRDefault="006D2F73" w:rsidP="008002A3">
      <w:pPr>
        <w:ind w:firstLine="720"/>
        <w:rPr>
          <w:color w:val="000000" w:themeColor="text1"/>
        </w:rPr>
      </w:pPr>
      <w:r>
        <w:rPr>
          <w:color w:val="000000" w:themeColor="text1"/>
        </w:rPr>
        <w:t xml:space="preserve">Overall, the intervention was a success. I was able to address the </w:t>
      </w:r>
      <w:r w:rsidR="008002A3">
        <w:rPr>
          <w:color w:val="000000" w:themeColor="text1"/>
        </w:rPr>
        <w:t xml:space="preserve">a priori </w:t>
      </w:r>
      <w:r>
        <w:rPr>
          <w:color w:val="000000" w:themeColor="text1"/>
        </w:rPr>
        <w:t xml:space="preserve">objectives </w:t>
      </w:r>
      <w:r w:rsidR="008002A3">
        <w:rPr>
          <w:color w:val="000000" w:themeColor="text1"/>
        </w:rPr>
        <w:t xml:space="preserve">and sub-objectives. The healing process will continue for the foreseeable future, and the ultimate results are unknown. The most encouraging result of this project is that I identified significant areas for further future research in this area. </w:t>
      </w:r>
    </w:p>
    <w:p w14:paraId="0A75C392" w14:textId="77777777" w:rsidR="00110D01" w:rsidRDefault="00110D01">
      <w:pPr>
        <w:rPr>
          <w:b/>
          <w:color w:val="000000" w:themeColor="text1"/>
        </w:rPr>
      </w:pPr>
      <w:r>
        <w:rPr>
          <w:color w:val="000000" w:themeColor="text1"/>
        </w:rPr>
        <w:br w:type="page"/>
      </w:r>
    </w:p>
    <w:p w14:paraId="66DB98C5" w14:textId="01FAB81C" w:rsidR="005E6A51" w:rsidRPr="00955BCB" w:rsidRDefault="005E6A51" w:rsidP="005E6A51">
      <w:pPr>
        <w:pStyle w:val="Heading1"/>
        <w:rPr>
          <w:b w:val="0"/>
          <w:color w:val="000000" w:themeColor="text1"/>
        </w:rPr>
      </w:pPr>
      <w:bookmarkStart w:id="52" w:name="_Toc190696956"/>
      <w:r w:rsidRPr="00955BCB">
        <w:rPr>
          <w:color w:val="000000" w:themeColor="text1"/>
        </w:rPr>
        <w:lastRenderedPageBreak/>
        <w:t>Reflection</w:t>
      </w:r>
      <w:bookmarkEnd w:id="52"/>
    </w:p>
    <w:p w14:paraId="4D5FA641" w14:textId="7F08F404" w:rsidR="005E6A51" w:rsidRDefault="003A7586" w:rsidP="005E6A51">
      <w:pPr>
        <w:ind w:firstLine="720"/>
        <w:rPr>
          <w:color w:val="000000" w:themeColor="text1"/>
        </w:rPr>
      </w:pPr>
      <w:r>
        <w:rPr>
          <w:color w:val="000000" w:themeColor="text1"/>
        </w:rPr>
        <w:t xml:space="preserve">It is interesting to reflect on how this project was and continues to be viewed from the outside, </w:t>
      </w:r>
      <w:r w:rsidR="008002A3">
        <w:rPr>
          <w:color w:val="000000" w:themeColor="text1"/>
        </w:rPr>
        <w:t>primari</w:t>
      </w:r>
      <w:r>
        <w:rPr>
          <w:color w:val="000000" w:themeColor="text1"/>
        </w:rPr>
        <w:t>ly through the lens of a Christian academic</w:t>
      </w:r>
      <w:r w:rsidR="005E6A51">
        <w:rPr>
          <w:color w:val="000000" w:themeColor="text1"/>
        </w:rPr>
        <w:t xml:space="preserve">. The reaction received from those involved in the OGS approval process was in alignment with my theory of psychedelics as a socially constructed villain. The proposed intervention with the use of psychedelics as part of a therapeutic process was met with what I perceive as fear, trepidation, and judgment. There was a fear for my safety, physical and spiritual, trepidation for how this might impact the reputation of the school, and judgment associated with many Christians of people who partake in what can be looked at as morally questionable behavior, specifically the use of illegal </w:t>
      </w:r>
      <w:r w:rsidR="005E6A51" w:rsidRPr="00E7770D">
        <w:rPr>
          <w:i/>
          <w:iCs/>
          <w:color w:val="000000" w:themeColor="text1"/>
        </w:rPr>
        <w:t>drugs</w:t>
      </w:r>
      <w:r w:rsidR="005E6A51">
        <w:rPr>
          <w:color w:val="000000" w:themeColor="text1"/>
        </w:rPr>
        <w:t xml:space="preserve">. </w:t>
      </w:r>
    </w:p>
    <w:p w14:paraId="6979E18E" w14:textId="26EF5990" w:rsidR="005E6A51" w:rsidRPr="006D10AE" w:rsidRDefault="005E6A51" w:rsidP="005E6A51">
      <w:pPr>
        <w:ind w:firstLine="720"/>
        <w:rPr>
          <w:color w:val="000000" w:themeColor="text1"/>
        </w:rPr>
      </w:pPr>
      <w:r>
        <w:rPr>
          <w:color w:val="000000" w:themeColor="text1"/>
        </w:rPr>
        <w:t xml:space="preserve">I, too, had to reconcile preconceived thoughts, images, and judgments associated with illegal </w:t>
      </w:r>
      <w:r w:rsidRPr="00E7770D">
        <w:rPr>
          <w:i/>
          <w:iCs/>
          <w:color w:val="000000" w:themeColor="text1"/>
        </w:rPr>
        <w:t>drug</w:t>
      </w:r>
      <w:r>
        <w:rPr>
          <w:color w:val="000000" w:themeColor="text1"/>
        </w:rPr>
        <w:t xml:space="preserve"> use as I approached this topic. I </w:t>
      </w:r>
      <w:r w:rsidR="00B22691">
        <w:rPr>
          <w:color w:val="000000" w:themeColor="text1"/>
        </w:rPr>
        <w:t>realized</w:t>
      </w:r>
      <w:r>
        <w:rPr>
          <w:color w:val="000000" w:themeColor="text1"/>
        </w:rPr>
        <w:t xml:space="preserve"> that mushrooms are</w:t>
      </w:r>
      <w:r w:rsidR="003A7586">
        <w:rPr>
          <w:color w:val="000000" w:themeColor="text1"/>
        </w:rPr>
        <w:t>, although a key element,</w:t>
      </w:r>
      <w:r>
        <w:rPr>
          <w:color w:val="000000" w:themeColor="text1"/>
        </w:rPr>
        <w:t xml:space="preserve"> a small part of PAT, which I hope those reading this project will also realize. The mushrooms are used as a medicine, psilocybin, which is a serotonin agonist. Most depression and anxiety medications are SSRIs or SSNRIs, which also act on the serotonin-producing part of the brain. </w:t>
      </w:r>
      <w:r w:rsidR="00B22691">
        <w:rPr>
          <w:color w:val="000000" w:themeColor="text1"/>
        </w:rPr>
        <w:t>However</w:t>
      </w:r>
      <w:r>
        <w:rPr>
          <w:color w:val="000000" w:themeColor="text1"/>
        </w:rPr>
        <w:t xml:space="preserve">, I doubt that there would have been nearly the attention if </w:t>
      </w:r>
      <w:r w:rsidRPr="006D10AE">
        <w:rPr>
          <w:color w:val="000000" w:themeColor="text1"/>
        </w:rPr>
        <w:t>Celexa, Lexapro, Prozac, Luvox</w:t>
      </w:r>
      <w:r>
        <w:rPr>
          <w:color w:val="000000" w:themeColor="text1"/>
        </w:rPr>
        <w:t>,</w:t>
      </w:r>
      <w:r w:rsidRPr="006D10AE">
        <w:rPr>
          <w:color w:val="000000" w:themeColor="text1"/>
        </w:rPr>
        <w:t xml:space="preserve"> Paxil, Zoloft</w:t>
      </w:r>
      <w:r>
        <w:rPr>
          <w:color w:val="000000" w:themeColor="text1"/>
        </w:rPr>
        <w:t xml:space="preserve">, </w:t>
      </w:r>
      <w:r w:rsidRPr="006D10AE">
        <w:rPr>
          <w:color w:val="000000" w:themeColor="text1"/>
        </w:rPr>
        <w:t xml:space="preserve">Pristiq, Cymbalta, </w:t>
      </w:r>
      <w:r>
        <w:rPr>
          <w:color w:val="000000" w:themeColor="text1"/>
        </w:rPr>
        <w:t xml:space="preserve">or </w:t>
      </w:r>
      <w:r w:rsidRPr="006D10AE">
        <w:rPr>
          <w:color w:val="000000" w:themeColor="text1"/>
        </w:rPr>
        <w:t>Effexor</w:t>
      </w:r>
      <w:r>
        <w:rPr>
          <w:color w:val="000000" w:themeColor="text1"/>
        </w:rPr>
        <w:t xml:space="preserve"> were included as part of my inquiry. Although the legality of mushrooms is a legitimate concern, I believe that the idea of mushrooms being used as an element of an ARP intervention raised more emotional concerns than just institutional liability. </w:t>
      </w:r>
    </w:p>
    <w:p w14:paraId="03CEEB8B" w14:textId="5F59AF1A" w:rsidR="005E6A51" w:rsidRDefault="00D304CA" w:rsidP="005E6A51">
      <w:pPr>
        <w:ind w:firstLine="720"/>
        <w:rPr>
          <w:color w:val="000000" w:themeColor="text1"/>
        </w:rPr>
      </w:pPr>
      <w:r>
        <w:rPr>
          <w:color w:val="000000" w:themeColor="text1"/>
        </w:rPr>
        <w:t>Within the context of Wright’s seven signposts, I genuinely believe I am experiencing more love in my life, for myself and for others. As noted earlier in this paper, the PME associated with the use of psychedelic medicine may</w:t>
      </w:r>
      <w:r w:rsidRPr="00DA396D">
        <w:rPr>
          <w:color w:val="000000" w:themeColor="text1"/>
        </w:rPr>
        <w:t xml:space="preserve"> often foster profound feelings of connectedness and compassion, not only toward oneself but also toward others, leading to </w:t>
      </w:r>
      <w:r w:rsidRPr="00DA396D">
        <w:rPr>
          <w:color w:val="000000" w:themeColor="text1"/>
        </w:rPr>
        <w:lastRenderedPageBreak/>
        <w:t>transformative healing (Griffiths et al., 2016).</w:t>
      </w:r>
      <w:r>
        <w:rPr>
          <w:color w:val="000000" w:themeColor="text1"/>
        </w:rPr>
        <w:t xml:space="preserve"> The negative voices I</w:t>
      </w:r>
      <w:r w:rsidR="008002A3">
        <w:rPr>
          <w:color w:val="000000" w:themeColor="text1"/>
        </w:rPr>
        <w:t xml:space="preserve"> ha</w:t>
      </w:r>
      <w:r>
        <w:rPr>
          <w:color w:val="000000" w:themeColor="text1"/>
        </w:rPr>
        <w:t>ve experienced in my past that tend to accompany periods of anxiety or depression are muted. The affirmations developed in the set and setting phase of the process that w</w:t>
      </w:r>
      <w:r w:rsidR="008002A3">
        <w:rPr>
          <w:color w:val="000000" w:themeColor="text1"/>
        </w:rPr>
        <w:t>as</w:t>
      </w:r>
      <w:r>
        <w:rPr>
          <w:color w:val="000000" w:themeColor="text1"/>
        </w:rPr>
        <w:t xml:space="preserve"> read before medicine day and integrated into my prayer life are be</w:t>
      </w:r>
      <w:r w:rsidR="008002A3">
        <w:rPr>
          <w:color w:val="000000" w:themeColor="text1"/>
        </w:rPr>
        <w:t>coming</w:t>
      </w:r>
      <w:r>
        <w:rPr>
          <w:color w:val="000000" w:themeColor="text1"/>
        </w:rPr>
        <w:t xml:space="preserve"> more significant in my personal and professional life. </w:t>
      </w:r>
    </w:p>
    <w:p w14:paraId="4A40C066" w14:textId="5AAAEB7C" w:rsidR="00D304CA" w:rsidRDefault="00D304CA" w:rsidP="005E6A51">
      <w:pPr>
        <w:ind w:firstLine="720"/>
        <w:rPr>
          <w:color w:val="000000" w:themeColor="text1"/>
        </w:rPr>
      </w:pPr>
      <w:r>
        <w:rPr>
          <w:color w:val="000000" w:themeColor="text1"/>
        </w:rPr>
        <w:t xml:space="preserve">Also, within the context of one of Wright’s signposts, I am beginning to experience more of God’s truth in my life. James </w:t>
      </w:r>
      <w:r w:rsidR="003A7586">
        <w:rPr>
          <w:color w:val="000000" w:themeColor="text1"/>
        </w:rPr>
        <w:t xml:space="preserve">(1902) </w:t>
      </w:r>
      <w:r>
        <w:rPr>
          <w:color w:val="000000" w:themeColor="text1"/>
        </w:rPr>
        <w:t xml:space="preserve">calls this the noetic quality associated with profound spiritual experiences, and others have subsequently associated </w:t>
      </w:r>
      <w:r w:rsidR="00D15B99">
        <w:rPr>
          <w:color w:val="000000" w:themeColor="text1"/>
        </w:rPr>
        <w:t xml:space="preserve">it </w:t>
      </w:r>
      <w:r>
        <w:rPr>
          <w:color w:val="000000" w:themeColor="text1"/>
        </w:rPr>
        <w:t xml:space="preserve">with psychedelic experiences. </w:t>
      </w:r>
      <w:r w:rsidR="00A661E3">
        <w:rPr>
          <w:color w:val="000000" w:themeColor="text1"/>
        </w:rPr>
        <w:t>This is evident in the ego dissolution associated with the medicine. Father Richard Rohr describes the ego as “… the itemized self, the small self, the false self, which does not really “exist” at all.” The truth of Imago Dei is realized when the ego, the false self, disappears and the light of Christ can truly shine forth. I continue to contemplate the phrase I wrote during the PME, “</w:t>
      </w:r>
      <w:proofErr w:type="spellStart"/>
      <w:r w:rsidR="0076748E">
        <w:rPr>
          <w:color w:val="000000" w:themeColor="text1"/>
        </w:rPr>
        <w:t>i</w:t>
      </w:r>
      <w:proofErr w:type="spellEnd"/>
      <w:r w:rsidR="00A661E3">
        <w:rPr>
          <w:color w:val="000000" w:themeColor="text1"/>
        </w:rPr>
        <w:t xml:space="preserve"> am OK because I AM.” I believe the lowercase “</w:t>
      </w:r>
      <w:proofErr w:type="spellStart"/>
      <w:r w:rsidR="00A661E3">
        <w:rPr>
          <w:color w:val="000000" w:themeColor="text1"/>
        </w:rPr>
        <w:t>i</w:t>
      </w:r>
      <w:proofErr w:type="spellEnd"/>
      <w:r w:rsidR="00A661E3">
        <w:rPr>
          <w:color w:val="000000" w:themeColor="text1"/>
        </w:rPr>
        <w:t xml:space="preserve">” was the ego dissolving, and the uppercase “I” is a recognition of God’s truth. </w:t>
      </w:r>
    </w:p>
    <w:p w14:paraId="3F0C320A" w14:textId="5723322B" w:rsidR="003A7586" w:rsidRDefault="003A7586" w:rsidP="005E6A51">
      <w:pPr>
        <w:ind w:firstLine="720"/>
        <w:rPr>
          <w:color w:val="000000" w:themeColor="text1"/>
        </w:rPr>
      </w:pPr>
      <w:r>
        <w:rPr>
          <w:color w:val="000000" w:themeColor="text1"/>
        </w:rPr>
        <w:t xml:space="preserve">PAT is a long-term therapeutic intervention, so it is </w:t>
      </w:r>
      <w:r w:rsidR="008002A3">
        <w:rPr>
          <w:color w:val="000000" w:themeColor="text1"/>
        </w:rPr>
        <w:t>indeed</w:t>
      </w:r>
      <w:r>
        <w:rPr>
          <w:color w:val="000000" w:themeColor="text1"/>
        </w:rPr>
        <w:t xml:space="preserve"> too early to determine the efficacy of the treatment on my anxiety and depression. Initial indications are positive, as reflected in the pre-and post-scores of the PHQ</w:t>
      </w:r>
      <w:r w:rsidR="0076748E">
        <w:rPr>
          <w:color w:val="000000" w:themeColor="text1"/>
        </w:rPr>
        <w:t>-</w:t>
      </w:r>
      <w:r>
        <w:rPr>
          <w:color w:val="000000" w:themeColor="text1"/>
        </w:rPr>
        <w:t xml:space="preserve">9 and GAD-7 (discussed in the previous section). </w:t>
      </w:r>
    </w:p>
    <w:p w14:paraId="342ED6A3" w14:textId="77777777" w:rsidR="005E6A51" w:rsidRDefault="005E6A51" w:rsidP="005E6A51">
      <w:pPr>
        <w:ind w:firstLine="720"/>
        <w:rPr>
          <w:color w:val="000000" w:themeColor="text1"/>
        </w:rPr>
      </w:pPr>
    </w:p>
    <w:p w14:paraId="3BC8FA43" w14:textId="77777777" w:rsidR="005E6A51" w:rsidRPr="00DA396D" w:rsidRDefault="005E6A51" w:rsidP="005E6A51">
      <w:pPr>
        <w:ind w:firstLine="720"/>
        <w:rPr>
          <w:b/>
          <w:color w:val="000000" w:themeColor="text1"/>
        </w:rPr>
      </w:pPr>
    </w:p>
    <w:p w14:paraId="31B0F998" w14:textId="77777777" w:rsidR="00EC7AD5" w:rsidRDefault="00EC7AD5">
      <w:pPr>
        <w:rPr>
          <w:b/>
          <w:color w:val="000000" w:themeColor="text1"/>
        </w:rPr>
      </w:pPr>
      <w:r>
        <w:rPr>
          <w:color w:val="000000" w:themeColor="text1"/>
        </w:rPr>
        <w:br w:type="page"/>
      </w:r>
    </w:p>
    <w:p w14:paraId="2835A88B" w14:textId="688E2F14" w:rsidR="005E6A51" w:rsidRPr="00955BCB" w:rsidRDefault="005E6A51" w:rsidP="005E6A51">
      <w:pPr>
        <w:pStyle w:val="Heading1"/>
        <w:rPr>
          <w:b w:val="0"/>
          <w:color w:val="000000" w:themeColor="text1"/>
        </w:rPr>
      </w:pPr>
      <w:bookmarkStart w:id="53" w:name="_Toc190696957"/>
      <w:r w:rsidRPr="00955BCB">
        <w:rPr>
          <w:color w:val="000000" w:themeColor="text1"/>
        </w:rPr>
        <w:lastRenderedPageBreak/>
        <w:t>Conclusion</w:t>
      </w:r>
      <w:bookmarkEnd w:id="53"/>
      <w:r w:rsidRPr="00955BCB">
        <w:rPr>
          <w:color w:val="000000" w:themeColor="text1"/>
        </w:rPr>
        <w:t xml:space="preserve"> </w:t>
      </w:r>
    </w:p>
    <w:p w14:paraId="0F7B9516" w14:textId="4F01685A" w:rsidR="00633A9D" w:rsidRDefault="00633A9D" w:rsidP="005E6A51">
      <w:pPr>
        <w:rPr>
          <w:color w:val="000000" w:themeColor="text1"/>
        </w:rPr>
      </w:pPr>
      <w:r>
        <w:rPr>
          <w:color w:val="000000" w:themeColor="text1"/>
        </w:rPr>
        <w:tab/>
        <w:t xml:space="preserve">This research produced </w:t>
      </w:r>
      <w:r w:rsidR="00EC7AD5">
        <w:rPr>
          <w:color w:val="000000" w:themeColor="text1"/>
        </w:rPr>
        <w:t>four main</w:t>
      </w:r>
      <w:r>
        <w:rPr>
          <w:color w:val="000000" w:themeColor="text1"/>
        </w:rPr>
        <w:t xml:space="preserve"> conclusions. The first conclusion I came to because of this research is that taking a psychedelic substance is not necessarily a sin. The substance is just a tool that, when used appropriately, can produce therapeutic and spiritual results. The appropriateness of the use is based on the intent behind its use. When used with proper reverence and in conjunction with the </w:t>
      </w:r>
      <w:r w:rsidR="008002A3">
        <w:rPr>
          <w:color w:val="000000" w:themeColor="text1"/>
        </w:rPr>
        <w:t>appropriate</w:t>
      </w:r>
      <w:r>
        <w:rPr>
          <w:color w:val="000000" w:themeColor="text1"/>
        </w:rPr>
        <w:t xml:space="preserve"> spiritual preparation, and even if the individual experiences a PME, psychedelic medications are not evil.</w:t>
      </w:r>
    </w:p>
    <w:p w14:paraId="1FCBFEED" w14:textId="141D691C" w:rsidR="00633A9D" w:rsidRDefault="00633A9D" w:rsidP="005E6A51">
      <w:pPr>
        <w:rPr>
          <w:color w:val="000000" w:themeColor="text1"/>
        </w:rPr>
      </w:pPr>
      <w:r>
        <w:rPr>
          <w:color w:val="000000" w:themeColor="text1"/>
        </w:rPr>
        <w:tab/>
        <w:t>The second conclusion is that there is significant evidence, including my personal experience, to show that PAT is an efficacious treatment for anxiety, depression, addictions, and PTSD. This project focused specifically on psilocybin as the psychedelic of choice. Other classic psychedelics, such as ibogaine, ayahuasca, and LSD, also show promise in the treatment of mental health disorders.</w:t>
      </w:r>
    </w:p>
    <w:p w14:paraId="36353881" w14:textId="4A4E8756" w:rsidR="00633A9D" w:rsidRDefault="00633A9D" w:rsidP="005E6A51">
      <w:pPr>
        <w:rPr>
          <w:color w:val="000000" w:themeColor="text1"/>
        </w:rPr>
      </w:pPr>
      <w:r>
        <w:rPr>
          <w:color w:val="000000" w:themeColor="text1"/>
        </w:rPr>
        <w:tab/>
        <w:t xml:space="preserve">Third, the PME is an </w:t>
      </w:r>
      <w:r w:rsidR="008002A3">
        <w:rPr>
          <w:color w:val="000000" w:themeColor="text1"/>
        </w:rPr>
        <w:t>essential</w:t>
      </w:r>
      <w:r>
        <w:rPr>
          <w:color w:val="000000" w:themeColor="text1"/>
        </w:rPr>
        <w:t xml:space="preserve"> element of the PAT process.</w:t>
      </w:r>
      <w:r w:rsidR="00BD7861">
        <w:rPr>
          <w:color w:val="000000" w:themeColor="text1"/>
        </w:rPr>
        <w:t xml:space="preserve"> There is signif</w:t>
      </w:r>
      <w:r w:rsidR="00EC7AD5">
        <w:rPr>
          <w:color w:val="000000" w:themeColor="text1"/>
        </w:rPr>
        <w:t>ic</w:t>
      </w:r>
      <w:r w:rsidR="00BD7861">
        <w:rPr>
          <w:color w:val="000000" w:themeColor="text1"/>
        </w:rPr>
        <w:t xml:space="preserve">ant research to show that the PME associated with psychedelic drug use is similar, if not the same, as the PME associated with deep meditation, prayer, and/or contemplation. A psychedelic substance may be a God-given tool for His human creation to have a profound encounter with the divine. Again, </w:t>
      </w:r>
      <w:r w:rsidR="00BD7861" w:rsidRPr="0076748E">
        <w:rPr>
          <w:i/>
          <w:iCs/>
          <w:color w:val="000000" w:themeColor="text1"/>
        </w:rPr>
        <w:t>intent</w:t>
      </w:r>
      <w:r w:rsidR="00BD7861">
        <w:rPr>
          <w:color w:val="000000" w:themeColor="text1"/>
        </w:rPr>
        <w:t xml:space="preserve"> is vitally important to the type of PME one experiences. With proper research, experimentation, and training, I am convinced that classical psychedelics can heal </w:t>
      </w:r>
      <w:r w:rsidR="00EC7AD5">
        <w:rPr>
          <w:color w:val="000000" w:themeColor="text1"/>
        </w:rPr>
        <w:t xml:space="preserve">many of the wounds of a broken human race. </w:t>
      </w:r>
      <w:r w:rsidR="00BD7861">
        <w:rPr>
          <w:color w:val="000000" w:themeColor="text1"/>
        </w:rPr>
        <w:t xml:space="preserve"> </w:t>
      </w:r>
    </w:p>
    <w:p w14:paraId="6839B5A9" w14:textId="11B165DC" w:rsidR="00633A9D" w:rsidRDefault="00633A9D" w:rsidP="005E6A51">
      <w:pPr>
        <w:rPr>
          <w:color w:val="000000" w:themeColor="text1"/>
        </w:rPr>
      </w:pPr>
      <w:r>
        <w:rPr>
          <w:color w:val="000000" w:themeColor="text1"/>
        </w:rPr>
        <w:tab/>
        <w:t>I also concluded, through the research, that the current societal attitudes, norms, and mores toward psychedelic substances are a social construct</w:t>
      </w:r>
      <w:r w:rsidR="00BD7861">
        <w:rPr>
          <w:color w:val="000000" w:themeColor="text1"/>
        </w:rPr>
        <w:t xml:space="preserve">. The negative perceptions of these substances are a result of the Nixon administration’s over-aggressive response to the anti-war and anti-government uprisings of the 1960s. The Federal Government created a psychedelic </w:t>
      </w:r>
      <w:r w:rsidR="00BD7861">
        <w:rPr>
          <w:color w:val="000000" w:themeColor="text1"/>
        </w:rPr>
        <w:lastRenderedPageBreak/>
        <w:t>villain on which society could focus, with fear and trepidation, rather than confront the legitimate concerns associated with the Vietnam War and other potential governmental overreach. Proponents of psychedelics, especially Dr. Timothy Leary of Harvard, did</w:t>
      </w:r>
      <w:r w:rsidR="008002A3">
        <w:rPr>
          <w:color w:val="000000" w:themeColor="text1"/>
        </w:rPr>
        <w:t xml:space="preserve"> no</w:t>
      </w:r>
      <w:r w:rsidR="00BD7861">
        <w:rPr>
          <w:color w:val="000000" w:themeColor="text1"/>
        </w:rPr>
        <w:t xml:space="preserve">t do themselves any favors with messages like, “Turn on, tune in, drop out.” However, the assignment of all psychedelic substances as Schedule I drugs ensured that any efficacious use of these substances would be eliminated, and a societal taboo was created. </w:t>
      </w:r>
    </w:p>
    <w:p w14:paraId="06E16F40" w14:textId="71517B27" w:rsidR="005E6A51" w:rsidRDefault="005E6A51" w:rsidP="005E6A51">
      <w:pPr>
        <w:rPr>
          <w:color w:val="000000" w:themeColor="text1"/>
        </w:rPr>
      </w:pPr>
      <w:r>
        <w:rPr>
          <w:color w:val="000000" w:themeColor="text1"/>
        </w:rPr>
        <w:tab/>
      </w:r>
      <w:r w:rsidR="00EC7AD5">
        <w:rPr>
          <w:color w:val="000000" w:themeColor="text1"/>
        </w:rPr>
        <w:t>Finally, a</w:t>
      </w:r>
      <w:r w:rsidRPr="00633A9D">
        <w:rPr>
          <w:color w:val="000000" w:themeColor="text1"/>
        </w:rPr>
        <w:t xml:space="preserve">fter a significantly extensive literature review, I discovered that there is a paucity of research into the Christian Church’s role in the use of psychedelics as a </w:t>
      </w:r>
      <w:r w:rsidR="00EC7AD5">
        <w:rPr>
          <w:color w:val="000000" w:themeColor="text1"/>
        </w:rPr>
        <w:t xml:space="preserve">spiritual and/or </w:t>
      </w:r>
      <w:r w:rsidRPr="00633A9D">
        <w:rPr>
          <w:color w:val="000000" w:themeColor="text1"/>
        </w:rPr>
        <w:t xml:space="preserve">medical intervention. </w:t>
      </w:r>
      <w:r w:rsidR="00D15B99" w:rsidRPr="00633A9D">
        <w:rPr>
          <w:color w:val="000000" w:themeColor="text1"/>
        </w:rPr>
        <w:t>T</w:t>
      </w:r>
      <w:r w:rsidRPr="00633A9D">
        <w:rPr>
          <w:color w:val="000000" w:themeColor="text1"/>
        </w:rPr>
        <w:t>he Church’s stance seems to be stalled behind the substance's legality</w:t>
      </w:r>
      <w:r w:rsidR="00EC7AD5">
        <w:rPr>
          <w:color w:val="000000" w:themeColor="text1"/>
        </w:rPr>
        <w:t xml:space="preserve"> and a socially constructed taboo</w:t>
      </w:r>
      <w:r w:rsidRPr="00633A9D">
        <w:rPr>
          <w:color w:val="000000" w:themeColor="text1"/>
        </w:rPr>
        <w:t xml:space="preserve">. If something is illegal, Christians should follow the law and abstain. However, the Church's stance must also change if societal changes move toward legalization, not just decriminalization. The Church must formulate a stance on the substance and influence the legalization/decriminalization argument. If the Church remains silent and does not enter the debate, secular society will decide with a purely worldview, which does a disservice to </w:t>
      </w:r>
      <w:proofErr w:type="gramStart"/>
      <w:r w:rsidRPr="00633A9D">
        <w:rPr>
          <w:color w:val="000000" w:themeColor="text1"/>
        </w:rPr>
        <w:t>Christians</w:t>
      </w:r>
      <w:proofErr w:type="gramEnd"/>
      <w:r w:rsidRPr="00633A9D">
        <w:rPr>
          <w:color w:val="000000" w:themeColor="text1"/>
        </w:rPr>
        <w:t xml:space="preserve"> writ large.</w:t>
      </w:r>
    </w:p>
    <w:p w14:paraId="26A43106" w14:textId="43962208" w:rsidR="008A6A79" w:rsidRDefault="00EC7AD5">
      <w:pPr>
        <w:rPr>
          <w:color w:val="000000" w:themeColor="text1"/>
        </w:rPr>
      </w:pPr>
      <w:r>
        <w:rPr>
          <w:color w:val="000000" w:themeColor="text1"/>
        </w:rPr>
        <w:tab/>
      </w:r>
      <w:r w:rsidR="008002A3">
        <w:rPr>
          <w:color w:val="000000" w:themeColor="text1"/>
        </w:rPr>
        <w:t>O</w:t>
      </w:r>
      <w:r>
        <w:rPr>
          <w:color w:val="000000" w:themeColor="text1"/>
        </w:rPr>
        <w:t xml:space="preserve">ne way that researchers can influence the Church’s stance is to demonstrate the efficacy of treatments like PAT and to destigmatize the use and the associated PME. Future research might include a correlation between religiosity and a psychedelic-induced mystical experience. Christian scholars must open their minds to the idea that their perceptions of psychedelics might be based on a foundation of sand, like intentional misperceptions of the scientific community, bad experiences as teenagers that lacked pure intent, and socially constructed laws and taboos, to name a few. </w:t>
      </w:r>
    </w:p>
    <w:p w14:paraId="1627E491" w14:textId="76B2ABBF" w:rsidR="00E11483" w:rsidRPr="00EC7AD5" w:rsidRDefault="00E11483">
      <w:pPr>
        <w:rPr>
          <w:color w:val="000000" w:themeColor="text1"/>
        </w:rPr>
      </w:pPr>
      <w:r>
        <w:rPr>
          <w:color w:val="000000" w:themeColor="text1"/>
        </w:rPr>
        <w:lastRenderedPageBreak/>
        <w:tab/>
        <w:t>The psychedelic renaissance is real and gaining momentum in contemporary society. Research on the use of psychedelics has gained a foothold in major academic institutions such as Johns Hopkins University and Harvard University. Veterans are reporting healing from severe PTSD and other mental health disorders after using psychedelics. The socially constructed perception of psychedelics is in transition. Academics, especially theologians and ethi</w:t>
      </w:r>
      <w:r w:rsidR="000D0A4E">
        <w:rPr>
          <w:color w:val="000000" w:themeColor="text1"/>
        </w:rPr>
        <w:t>cis</w:t>
      </w:r>
      <w:r>
        <w:rPr>
          <w:color w:val="000000" w:themeColor="text1"/>
        </w:rPr>
        <w:t xml:space="preserve">ts, </w:t>
      </w:r>
      <w:r w:rsidR="008002A3">
        <w:rPr>
          <w:color w:val="000000" w:themeColor="text1"/>
        </w:rPr>
        <w:t>can</w:t>
      </w:r>
      <w:r w:rsidR="000D0A4E">
        <w:rPr>
          <w:color w:val="000000" w:themeColor="text1"/>
        </w:rPr>
        <w:t xml:space="preserve"> shape the new perception of these substances. It is time for the Church to tune in and be a part of the conversation rather than merely condemning psychedelics.</w:t>
      </w:r>
    </w:p>
    <w:p w14:paraId="5B3C2BC9" w14:textId="77777777" w:rsidR="00EC7AD5" w:rsidRDefault="00EC7AD5">
      <w:pPr>
        <w:rPr>
          <w:b/>
          <w:color w:val="000000" w:themeColor="text1"/>
        </w:rPr>
      </w:pPr>
      <w:r>
        <w:rPr>
          <w:color w:val="000000" w:themeColor="text1"/>
        </w:rPr>
        <w:br w:type="page"/>
      </w:r>
    </w:p>
    <w:p w14:paraId="09B63F61" w14:textId="1DA843C2" w:rsidR="00AB7DA5" w:rsidRPr="00DA396D" w:rsidRDefault="00AB7DA5" w:rsidP="00DA396D">
      <w:pPr>
        <w:pStyle w:val="Heading1"/>
        <w:rPr>
          <w:color w:val="000000" w:themeColor="text1"/>
        </w:rPr>
      </w:pPr>
      <w:bookmarkStart w:id="54" w:name="_Toc190696958"/>
      <w:r w:rsidRPr="00DA396D">
        <w:rPr>
          <w:color w:val="000000" w:themeColor="text1"/>
        </w:rPr>
        <w:lastRenderedPageBreak/>
        <w:t>References</w:t>
      </w:r>
      <w:bookmarkEnd w:id="54"/>
    </w:p>
    <w:p w14:paraId="773BAAA4" w14:textId="77777777" w:rsidR="00FB7DC9" w:rsidRPr="00FB7DC9" w:rsidRDefault="00FB7DC9" w:rsidP="00FB7DC9">
      <w:pPr>
        <w:ind w:left="720" w:hanging="720"/>
        <w:rPr>
          <w:color w:val="000000" w:themeColor="text1"/>
        </w:rPr>
      </w:pPr>
      <w:r w:rsidRPr="00FB7DC9">
        <w:rPr>
          <w:color w:val="000000" w:themeColor="text1"/>
        </w:rPr>
        <w:t xml:space="preserve">Adams, T. E., Holman Jones, S., &amp; Ellis, C. (2015). </w:t>
      </w:r>
      <w:r w:rsidRPr="00FB7DC9">
        <w:rPr>
          <w:i/>
          <w:iCs/>
          <w:color w:val="000000" w:themeColor="text1"/>
        </w:rPr>
        <w:t>Autoethnography: Understanding qualitative research</w:t>
      </w:r>
      <w:r w:rsidRPr="00FB7DC9">
        <w:rPr>
          <w:color w:val="000000" w:themeColor="text1"/>
        </w:rPr>
        <w:t>. Oxford University Press.</w:t>
      </w:r>
    </w:p>
    <w:p w14:paraId="470E3DCE" w14:textId="77777777" w:rsidR="00FB7DC9" w:rsidRPr="00186895" w:rsidRDefault="00FB7DC9" w:rsidP="00FB7DC9">
      <w:pPr>
        <w:ind w:left="720" w:hanging="720"/>
        <w:rPr>
          <w:color w:val="000000" w:themeColor="text1"/>
        </w:rPr>
      </w:pPr>
      <w:proofErr w:type="spellStart"/>
      <w:r w:rsidRPr="00186895">
        <w:rPr>
          <w:color w:val="000000" w:themeColor="text1"/>
        </w:rPr>
        <w:t>Bahji</w:t>
      </w:r>
      <w:proofErr w:type="spellEnd"/>
      <w:r w:rsidRPr="00186895">
        <w:rPr>
          <w:color w:val="000000" w:themeColor="text1"/>
        </w:rPr>
        <w:t xml:space="preserve">, A., Vazquez, G. H., &amp; Zarate, C. A. (2021). Comparative efficacy of racemic ketamine and </w:t>
      </w:r>
      <w:proofErr w:type="spellStart"/>
      <w:r w:rsidRPr="00186895">
        <w:rPr>
          <w:color w:val="000000" w:themeColor="text1"/>
        </w:rPr>
        <w:t>esketamine</w:t>
      </w:r>
      <w:proofErr w:type="spellEnd"/>
      <w:r w:rsidRPr="00186895">
        <w:rPr>
          <w:color w:val="000000" w:themeColor="text1"/>
        </w:rPr>
        <w:t xml:space="preserve"> for depression: A systematic review and meta-analysis. </w:t>
      </w:r>
      <w:r w:rsidRPr="00186895">
        <w:rPr>
          <w:i/>
          <w:iCs/>
          <w:color w:val="000000" w:themeColor="text1"/>
        </w:rPr>
        <w:t>Journal of Affective Disorders, 278</w:t>
      </w:r>
      <w:r w:rsidRPr="00186895">
        <w:rPr>
          <w:color w:val="000000" w:themeColor="text1"/>
        </w:rPr>
        <w:t>, 542–555. </w:t>
      </w:r>
    </w:p>
    <w:p w14:paraId="0865D4CA" w14:textId="77777777" w:rsidR="00FB7DC9" w:rsidRPr="00825A32" w:rsidRDefault="00FB7DC9" w:rsidP="00F36553">
      <w:pPr>
        <w:ind w:left="720" w:hanging="720"/>
        <w:rPr>
          <w:color w:val="000000" w:themeColor="text1"/>
        </w:rPr>
      </w:pPr>
      <w:r w:rsidRPr="00825A32">
        <w:rPr>
          <w:color w:val="000000" w:themeColor="text1"/>
        </w:rPr>
        <w:t xml:space="preserve">Barber, GS. &amp; Dike, C.C. (2023). Ethical and practical considerations for the use of psychedelics in psychiatry. Psychiatry Services, 74(8). 838-846. </w:t>
      </w:r>
    </w:p>
    <w:p w14:paraId="45A111C3" w14:textId="77777777" w:rsidR="00FB7DC9" w:rsidRPr="00F36553" w:rsidRDefault="00FB7DC9" w:rsidP="00DA396D">
      <w:pPr>
        <w:ind w:left="720" w:hanging="720"/>
        <w:rPr>
          <w:color w:val="000000" w:themeColor="text1"/>
        </w:rPr>
      </w:pPr>
      <w:r w:rsidRPr="00F36553">
        <w:rPr>
          <w:color w:val="000000" w:themeColor="text1"/>
        </w:rPr>
        <w:t xml:space="preserve">Barrett FS, Johnson MW, Griffiths RR. Validation of the revised Mystical Experience Questionnaire in experimental sessions with psilocybin. J </w:t>
      </w:r>
      <w:proofErr w:type="spellStart"/>
      <w:r w:rsidRPr="00F36553">
        <w:rPr>
          <w:color w:val="000000" w:themeColor="text1"/>
        </w:rPr>
        <w:t>Psychopharmacol</w:t>
      </w:r>
      <w:proofErr w:type="spellEnd"/>
      <w:r w:rsidRPr="00F36553">
        <w:rPr>
          <w:color w:val="000000" w:themeColor="text1"/>
        </w:rPr>
        <w:t>. 2015 Nov;29(11):1182–90.</w:t>
      </w:r>
    </w:p>
    <w:p w14:paraId="4F335183" w14:textId="77777777" w:rsidR="00FB7DC9" w:rsidRPr="00DA396D" w:rsidRDefault="00FB7DC9" w:rsidP="00DA396D">
      <w:pPr>
        <w:ind w:left="720" w:hanging="720"/>
        <w:rPr>
          <w:color w:val="000000" w:themeColor="text1"/>
        </w:rPr>
      </w:pPr>
      <w:r w:rsidRPr="00DA396D">
        <w:rPr>
          <w:color w:val="000000" w:themeColor="text1"/>
        </w:rPr>
        <w:t xml:space="preserve">Barrett, F. S., </w:t>
      </w:r>
      <w:proofErr w:type="spellStart"/>
      <w:r w:rsidRPr="00DA396D">
        <w:rPr>
          <w:color w:val="000000" w:themeColor="text1"/>
        </w:rPr>
        <w:t>Krimmel</w:t>
      </w:r>
      <w:proofErr w:type="spellEnd"/>
      <w:r w:rsidRPr="00DA396D">
        <w:rPr>
          <w:color w:val="000000" w:themeColor="text1"/>
        </w:rPr>
        <w:t xml:space="preserve">, S. R., Griffiths, R. R., </w:t>
      </w:r>
      <w:proofErr w:type="spellStart"/>
      <w:r w:rsidRPr="00DA396D">
        <w:rPr>
          <w:color w:val="000000" w:themeColor="text1"/>
        </w:rPr>
        <w:t>Seminowicz</w:t>
      </w:r>
      <w:proofErr w:type="spellEnd"/>
      <w:r w:rsidRPr="00DA396D">
        <w:rPr>
          <w:color w:val="000000" w:themeColor="text1"/>
        </w:rPr>
        <w:t xml:space="preserve">, D. A., &amp; Mathur, B. N. (2020). Psilocybin acutely alters the functional connectivity of the claustrum with brain networks that support perception, memory, and attention. </w:t>
      </w:r>
      <w:proofErr w:type="spellStart"/>
      <w:r w:rsidRPr="00F36553">
        <w:rPr>
          <w:color w:val="000000" w:themeColor="text1"/>
        </w:rPr>
        <w:t>NeuroImage</w:t>
      </w:r>
      <w:proofErr w:type="spellEnd"/>
      <w:r w:rsidRPr="00F36553">
        <w:rPr>
          <w:color w:val="000000" w:themeColor="text1"/>
        </w:rPr>
        <w:t>, 218,</w:t>
      </w:r>
      <w:r w:rsidRPr="00DA396D">
        <w:rPr>
          <w:color w:val="000000" w:themeColor="text1"/>
        </w:rPr>
        <w:t xml:space="preserve"> Article 117123. </w:t>
      </w:r>
    </w:p>
    <w:p w14:paraId="7ECAE91A" w14:textId="77777777" w:rsidR="00FB7DC9" w:rsidRPr="00DA396D" w:rsidRDefault="00FB7DC9" w:rsidP="00DA396D">
      <w:pPr>
        <w:ind w:left="720" w:hanging="720"/>
        <w:rPr>
          <w:color w:val="000000" w:themeColor="text1"/>
        </w:rPr>
      </w:pPr>
      <w:r w:rsidRPr="00DA396D">
        <w:rPr>
          <w:color w:val="000000" w:themeColor="text1"/>
        </w:rPr>
        <w:t xml:space="preserve">Berger, P. L., &amp; </w:t>
      </w:r>
      <w:proofErr w:type="spellStart"/>
      <w:r w:rsidRPr="00DA396D">
        <w:rPr>
          <w:color w:val="000000" w:themeColor="text1"/>
        </w:rPr>
        <w:t>Luckmann</w:t>
      </w:r>
      <w:proofErr w:type="spellEnd"/>
      <w:r w:rsidRPr="00DA396D">
        <w:rPr>
          <w:color w:val="000000" w:themeColor="text1"/>
        </w:rPr>
        <w:t>, T. (1966). The social construction of reality: A treatise in the sociology of knowledge. Doubleday.</w:t>
      </w:r>
    </w:p>
    <w:p w14:paraId="495D7478" w14:textId="77777777" w:rsidR="00FB7DC9" w:rsidRPr="00DA396D" w:rsidRDefault="00FB7DC9" w:rsidP="00F36553">
      <w:pPr>
        <w:ind w:left="720" w:hanging="720"/>
        <w:rPr>
          <w:color w:val="000000" w:themeColor="text1"/>
        </w:rPr>
      </w:pPr>
      <w:proofErr w:type="spellStart"/>
      <w:r w:rsidRPr="00DA396D">
        <w:rPr>
          <w:color w:val="000000" w:themeColor="text1"/>
        </w:rPr>
        <w:t>Berkes</w:t>
      </w:r>
      <w:proofErr w:type="spellEnd"/>
      <w:r w:rsidRPr="00DA396D">
        <w:rPr>
          <w:color w:val="000000" w:themeColor="text1"/>
        </w:rPr>
        <w:t xml:space="preserve">, H. (2021, May 1). Changing minds. </w:t>
      </w:r>
      <w:r w:rsidRPr="00F36553">
        <w:rPr>
          <w:i/>
          <w:iCs/>
        </w:rPr>
        <w:t>Notre Dame Magazine</w:t>
      </w:r>
      <w:r w:rsidRPr="00DA396D">
        <w:rPr>
          <w:color w:val="000000" w:themeColor="text1"/>
        </w:rPr>
        <w:t xml:space="preserve">. </w:t>
      </w:r>
      <w:hyperlink r:id="rId11" w:history="1">
        <w:r w:rsidRPr="00F36553">
          <w:t>https://magazine.nd.edu/stories/changing-minds/</w:t>
        </w:r>
      </w:hyperlink>
    </w:p>
    <w:p w14:paraId="2149FA56" w14:textId="77777777" w:rsidR="00FB7DC9" w:rsidRPr="00B46916" w:rsidRDefault="00FB7DC9" w:rsidP="00F36553">
      <w:pPr>
        <w:ind w:left="720" w:hanging="720"/>
        <w:rPr>
          <w:color w:val="000000" w:themeColor="text1"/>
        </w:rPr>
      </w:pPr>
      <w:r w:rsidRPr="00B46916">
        <w:rPr>
          <w:color w:val="000000" w:themeColor="text1"/>
        </w:rPr>
        <w:t>Berman, R. M., et al. (2000). “Antidepressant effects of ketamine in depressed patients.” </w:t>
      </w:r>
      <w:r w:rsidRPr="00F36553">
        <w:rPr>
          <w:color w:val="000000" w:themeColor="text1"/>
        </w:rPr>
        <w:t>Biological Psychiatry, 47</w:t>
      </w:r>
      <w:r w:rsidRPr="00B46916">
        <w:rPr>
          <w:color w:val="000000" w:themeColor="text1"/>
        </w:rPr>
        <w:t>(4), 351–354.</w:t>
      </w:r>
    </w:p>
    <w:p w14:paraId="2E156772" w14:textId="77777777" w:rsidR="00FB7DC9" w:rsidRPr="00DA396D" w:rsidRDefault="00FB7DC9" w:rsidP="00DA396D">
      <w:pPr>
        <w:ind w:left="720" w:hanging="720"/>
        <w:rPr>
          <w:color w:val="000000" w:themeColor="text1"/>
        </w:rPr>
      </w:pPr>
      <w:r w:rsidRPr="00DA396D">
        <w:rPr>
          <w:color w:val="000000" w:themeColor="text1"/>
        </w:rPr>
        <w:t>Brady, K. T., &amp; Sinha, R. (2005). Co-occurring mental and substance use disorders: A challenge for prevention and treatment. Alcohol Research &amp; Health, 28(2), 43</w:t>
      </w:r>
      <w:r>
        <w:rPr>
          <w:color w:val="000000" w:themeColor="text1"/>
        </w:rPr>
        <w:t>–</w:t>
      </w:r>
      <w:r w:rsidRPr="00DA396D">
        <w:rPr>
          <w:color w:val="000000" w:themeColor="text1"/>
        </w:rPr>
        <w:t>54.</w:t>
      </w:r>
    </w:p>
    <w:p w14:paraId="062E4EB8" w14:textId="77777777" w:rsidR="00FB7DC9" w:rsidRPr="00B46916" w:rsidRDefault="00FB7DC9" w:rsidP="00F36553">
      <w:pPr>
        <w:ind w:left="720" w:hanging="720"/>
        <w:rPr>
          <w:color w:val="000000" w:themeColor="text1"/>
        </w:rPr>
      </w:pPr>
      <w:r w:rsidRPr="00B46916">
        <w:rPr>
          <w:color w:val="000000" w:themeColor="text1"/>
        </w:rPr>
        <w:lastRenderedPageBreak/>
        <w:t xml:space="preserve">Brown, T. K., &amp; </w:t>
      </w:r>
      <w:proofErr w:type="spellStart"/>
      <w:r w:rsidRPr="00B46916">
        <w:rPr>
          <w:color w:val="000000" w:themeColor="text1"/>
        </w:rPr>
        <w:t>Alper</w:t>
      </w:r>
      <w:proofErr w:type="spellEnd"/>
      <w:r w:rsidRPr="00B46916">
        <w:rPr>
          <w:color w:val="000000" w:themeColor="text1"/>
        </w:rPr>
        <w:t>, K. (2018). “Treatment of opioid use disorder with ibogaine: Detoxification and drug use outcomes.” </w:t>
      </w:r>
      <w:r w:rsidRPr="00F36553">
        <w:rPr>
          <w:color w:val="000000" w:themeColor="text1"/>
        </w:rPr>
        <w:t>The American Journal of Drug and Alcohol Abuse, 44</w:t>
      </w:r>
      <w:r w:rsidRPr="00B46916">
        <w:rPr>
          <w:color w:val="000000" w:themeColor="text1"/>
        </w:rPr>
        <w:t>(1), 24–36.</w:t>
      </w:r>
    </w:p>
    <w:p w14:paraId="398E9534" w14:textId="77777777" w:rsidR="00FB7DC9" w:rsidRPr="00DA396D" w:rsidRDefault="00FB7DC9" w:rsidP="00DA396D">
      <w:pPr>
        <w:ind w:left="720" w:hanging="720"/>
        <w:rPr>
          <w:color w:val="000000" w:themeColor="text1"/>
        </w:rPr>
      </w:pPr>
      <w:r w:rsidRPr="00DA396D">
        <w:rPr>
          <w:color w:val="000000" w:themeColor="text1"/>
        </w:rPr>
        <w:t xml:space="preserve">Carhart-Harris, R. L., </w:t>
      </w:r>
      <w:proofErr w:type="spellStart"/>
      <w:r w:rsidRPr="00DA396D">
        <w:rPr>
          <w:color w:val="000000" w:themeColor="text1"/>
        </w:rPr>
        <w:t>Bolstridge</w:t>
      </w:r>
      <w:proofErr w:type="spellEnd"/>
      <w:r w:rsidRPr="00DA396D">
        <w:rPr>
          <w:color w:val="000000" w:themeColor="text1"/>
        </w:rPr>
        <w:t>, M., Rucker, J. J. H., Day, C. M. J., Dillon, C., &amp; Goodwin, G. M. (2018). Psilocybin with psychological support for treatment-resistant depression: An open-label feasibility study. The Lancet Psychiatry, 5(12), 1020</w:t>
      </w:r>
      <w:r>
        <w:rPr>
          <w:color w:val="000000" w:themeColor="text1"/>
        </w:rPr>
        <w:t>–</w:t>
      </w:r>
      <w:r w:rsidRPr="00DA396D">
        <w:rPr>
          <w:color w:val="000000" w:themeColor="text1"/>
        </w:rPr>
        <w:t xml:space="preserve">1030. </w:t>
      </w:r>
    </w:p>
    <w:p w14:paraId="2DFEB3C0" w14:textId="77777777" w:rsidR="00FB7DC9" w:rsidRPr="00B46916" w:rsidRDefault="00FB7DC9" w:rsidP="00F36553">
      <w:pPr>
        <w:ind w:left="720" w:hanging="720"/>
        <w:rPr>
          <w:color w:val="000000" w:themeColor="text1"/>
        </w:rPr>
      </w:pPr>
      <w:r w:rsidRPr="00B46916">
        <w:rPr>
          <w:color w:val="000000" w:themeColor="text1"/>
        </w:rPr>
        <w:t>Carhart-Harris, R. L., et al. (2012). “Neural correlates of the psychedelic state as determined by MRI studies with psilocybin.” </w:t>
      </w:r>
      <w:r w:rsidRPr="00F36553">
        <w:rPr>
          <w:color w:val="000000" w:themeColor="text1"/>
        </w:rPr>
        <w:t>Proceedings of the National Academy of Sciences, 109</w:t>
      </w:r>
      <w:r w:rsidRPr="00B46916">
        <w:rPr>
          <w:color w:val="000000" w:themeColor="text1"/>
        </w:rPr>
        <w:t>(6), 2138–2143.</w:t>
      </w:r>
    </w:p>
    <w:p w14:paraId="1F4287A5" w14:textId="77777777" w:rsidR="00FB7DC9" w:rsidRDefault="00FB7DC9" w:rsidP="00455D82">
      <w:pPr>
        <w:ind w:left="720" w:hanging="720"/>
        <w:rPr>
          <w:color w:val="000000" w:themeColor="text1"/>
        </w:rPr>
      </w:pPr>
      <w:r w:rsidRPr="00455D82">
        <w:rPr>
          <w:color w:val="000000" w:themeColor="text1"/>
        </w:rPr>
        <w:t xml:space="preserve">Carhart-Harris, R. L., et al. (2016). The therapeutic potential of psychedelics: Proof-of-concept for psilocybin in treatment-resistant depression. </w:t>
      </w:r>
      <w:r w:rsidRPr="00F36553">
        <w:rPr>
          <w:color w:val="000000" w:themeColor="text1"/>
        </w:rPr>
        <w:t>Journal of Psychopharmacology</w:t>
      </w:r>
      <w:r w:rsidRPr="00455D82">
        <w:rPr>
          <w:color w:val="000000" w:themeColor="text1"/>
        </w:rPr>
        <w:t xml:space="preserve">, </w:t>
      </w:r>
      <w:r w:rsidRPr="00F36553">
        <w:rPr>
          <w:color w:val="000000" w:themeColor="text1"/>
        </w:rPr>
        <w:t>30</w:t>
      </w:r>
      <w:r w:rsidRPr="00455D82">
        <w:rPr>
          <w:color w:val="000000" w:themeColor="text1"/>
        </w:rPr>
        <w:t>(12), 1181-1197.</w:t>
      </w:r>
    </w:p>
    <w:p w14:paraId="565A95F0" w14:textId="77777777" w:rsidR="00FB7DC9" w:rsidRPr="00F36553" w:rsidRDefault="00FB7DC9" w:rsidP="00F36553">
      <w:pPr>
        <w:ind w:left="720" w:hanging="720"/>
        <w:rPr>
          <w:color w:val="000000" w:themeColor="text1"/>
        </w:rPr>
      </w:pPr>
      <w:r w:rsidRPr="00F36553">
        <w:rPr>
          <w:color w:val="000000" w:themeColor="text1"/>
        </w:rPr>
        <w:t xml:space="preserve">Carhart-Harris, R. L., Roseman, L., </w:t>
      </w:r>
      <w:proofErr w:type="spellStart"/>
      <w:r w:rsidRPr="00F36553">
        <w:rPr>
          <w:color w:val="000000" w:themeColor="text1"/>
        </w:rPr>
        <w:t>Haijen</w:t>
      </w:r>
      <w:proofErr w:type="spellEnd"/>
      <w:r w:rsidRPr="00F36553">
        <w:rPr>
          <w:color w:val="000000" w:themeColor="text1"/>
        </w:rPr>
        <w:t xml:space="preserve">, E., </w:t>
      </w:r>
      <w:proofErr w:type="spellStart"/>
      <w:r w:rsidRPr="00F36553">
        <w:rPr>
          <w:color w:val="000000" w:themeColor="text1"/>
        </w:rPr>
        <w:t>Erritzoe</w:t>
      </w:r>
      <w:proofErr w:type="spellEnd"/>
      <w:r w:rsidRPr="00F36553">
        <w:rPr>
          <w:color w:val="000000" w:themeColor="text1"/>
        </w:rPr>
        <w:t xml:space="preserve">, D., Watts, R., </w:t>
      </w:r>
      <w:proofErr w:type="spellStart"/>
      <w:r w:rsidRPr="00F36553">
        <w:rPr>
          <w:color w:val="000000" w:themeColor="text1"/>
        </w:rPr>
        <w:t>Branchi</w:t>
      </w:r>
      <w:proofErr w:type="spellEnd"/>
      <w:r w:rsidRPr="00F36553">
        <w:rPr>
          <w:color w:val="000000" w:themeColor="text1"/>
        </w:rPr>
        <w:t xml:space="preserve">, I., &amp; </w:t>
      </w:r>
      <w:proofErr w:type="spellStart"/>
      <w:r w:rsidRPr="00F36553">
        <w:rPr>
          <w:color w:val="000000" w:themeColor="text1"/>
        </w:rPr>
        <w:t>Kaelen</w:t>
      </w:r>
      <w:proofErr w:type="spellEnd"/>
      <w:r w:rsidRPr="00F36553">
        <w:rPr>
          <w:color w:val="000000" w:themeColor="text1"/>
        </w:rPr>
        <w:t xml:space="preserve">, M. (2018). Psychedelics and the essential importance of context. </w:t>
      </w:r>
      <w:r w:rsidRPr="00F36553">
        <w:rPr>
          <w:i/>
          <w:iCs/>
          <w:color w:val="000000" w:themeColor="text1"/>
        </w:rPr>
        <w:t>Journal of Psychopharmacology, 32</w:t>
      </w:r>
      <w:r w:rsidRPr="00F36553">
        <w:rPr>
          <w:color w:val="000000" w:themeColor="text1"/>
        </w:rPr>
        <w:t>(7), 725–731. https://doi.org/10.1177/0269881118754710</w:t>
      </w:r>
    </w:p>
    <w:p w14:paraId="6C36FF96" w14:textId="77777777" w:rsidR="00FB7DC9" w:rsidRPr="00DA396D" w:rsidRDefault="00FB7DC9" w:rsidP="00F36553">
      <w:pPr>
        <w:ind w:left="720" w:hanging="720"/>
        <w:rPr>
          <w:color w:val="000000" w:themeColor="text1"/>
        </w:rPr>
      </w:pPr>
      <w:r w:rsidRPr="00DA396D">
        <w:rPr>
          <w:color w:val="000000" w:themeColor="text1"/>
        </w:rPr>
        <w:t xml:space="preserve">Carroll, T. (2024). The psychedelic renaissance: A Catholic perspective. </w:t>
      </w:r>
      <w:r w:rsidRPr="00F36553">
        <w:rPr>
          <w:i/>
          <w:iCs/>
        </w:rPr>
        <w:t>The Linacre Quarterly</w:t>
      </w:r>
      <w:r w:rsidRPr="00DA396D">
        <w:rPr>
          <w:color w:val="000000" w:themeColor="text1"/>
        </w:rPr>
        <w:t xml:space="preserve">, 1–28. </w:t>
      </w:r>
      <w:hyperlink r:id="rId12" w:history="1">
        <w:r w:rsidRPr="00F36553">
          <w:t>https://doi.org/10.1177/00243639241274818</w:t>
        </w:r>
      </w:hyperlink>
    </w:p>
    <w:p w14:paraId="14F810CF" w14:textId="77777777" w:rsidR="00FB7DC9" w:rsidRPr="00F36553" w:rsidRDefault="00FB7DC9" w:rsidP="00DA396D">
      <w:pPr>
        <w:ind w:left="720" w:hanging="720"/>
        <w:rPr>
          <w:color w:val="000000" w:themeColor="text1"/>
        </w:rPr>
      </w:pPr>
      <w:r w:rsidRPr="00F36553">
        <w:rPr>
          <w:color w:val="000000" w:themeColor="text1"/>
        </w:rPr>
        <w:t xml:space="preserve">Catechism of the Catholic Church. (1995). </w:t>
      </w:r>
      <w:r w:rsidRPr="00F36553">
        <w:rPr>
          <w:i/>
          <w:iCs/>
        </w:rPr>
        <w:t>Catechism of the Catholic Church</w:t>
      </w:r>
      <w:r w:rsidRPr="00F36553">
        <w:rPr>
          <w:color w:val="000000" w:themeColor="text1"/>
        </w:rPr>
        <w:t xml:space="preserve"> (Paperback ed.)</w:t>
      </w:r>
    </w:p>
    <w:p w14:paraId="0BA99DA9" w14:textId="1AC5E924" w:rsidR="00FB7DC9" w:rsidRPr="00FB7DC9" w:rsidRDefault="00FB7DC9" w:rsidP="00FB7DC9">
      <w:pPr>
        <w:ind w:left="720" w:hanging="720"/>
        <w:rPr>
          <w:color w:val="000000" w:themeColor="text1"/>
        </w:rPr>
      </w:pPr>
      <w:r w:rsidRPr="00FB7DC9">
        <w:rPr>
          <w:color w:val="000000" w:themeColor="text1"/>
        </w:rPr>
        <w:t xml:space="preserve">Chang, H. (2008). </w:t>
      </w:r>
      <w:r w:rsidRPr="00FB7DC9">
        <w:rPr>
          <w:i/>
          <w:iCs/>
          <w:color w:val="000000" w:themeColor="text1"/>
        </w:rPr>
        <w:t xml:space="preserve">Autoethnography as </w:t>
      </w:r>
      <w:r w:rsidR="00A237A6">
        <w:rPr>
          <w:i/>
          <w:iCs/>
          <w:color w:val="000000" w:themeColor="text1"/>
        </w:rPr>
        <w:t xml:space="preserve">a </w:t>
      </w:r>
      <w:r w:rsidRPr="00FB7DC9">
        <w:rPr>
          <w:i/>
          <w:iCs/>
          <w:color w:val="000000" w:themeColor="text1"/>
        </w:rPr>
        <w:t>method</w:t>
      </w:r>
      <w:r w:rsidRPr="00FB7DC9">
        <w:rPr>
          <w:color w:val="000000" w:themeColor="text1"/>
        </w:rPr>
        <w:t>. Routledge.</w:t>
      </w:r>
    </w:p>
    <w:p w14:paraId="05120250" w14:textId="77777777" w:rsidR="00FB7DC9" w:rsidRPr="006F4709" w:rsidRDefault="00FB7DC9" w:rsidP="00F36553">
      <w:pPr>
        <w:ind w:left="720" w:hanging="720"/>
        <w:rPr>
          <w:color w:val="000000" w:themeColor="text1"/>
        </w:rPr>
      </w:pPr>
      <w:r w:rsidRPr="006F4709">
        <w:rPr>
          <w:color w:val="000000" w:themeColor="text1"/>
        </w:rPr>
        <w:t>Cole-Turner, R. (2021). Psychedelic Epistemology: William James and the “Noetic Quality” of Mystical Experience. </w:t>
      </w:r>
      <w:r w:rsidRPr="00F36553">
        <w:rPr>
          <w:color w:val="000000" w:themeColor="text1"/>
        </w:rPr>
        <w:t>Religions</w:t>
      </w:r>
      <w:r w:rsidRPr="006F4709">
        <w:rPr>
          <w:color w:val="000000" w:themeColor="text1"/>
        </w:rPr>
        <w:t>, </w:t>
      </w:r>
      <w:r w:rsidRPr="00F36553">
        <w:rPr>
          <w:color w:val="000000" w:themeColor="text1"/>
        </w:rPr>
        <w:t>12</w:t>
      </w:r>
      <w:r w:rsidRPr="006F4709">
        <w:rPr>
          <w:color w:val="000000" w:themeColor="text1"/>
        </w:rPr>
        <w:t xml:space="preserve">(12), 1058. </w:t>
      </w:r>
      <w:hyperlink r:id="rId13" w:history="1">
        <w:r w:rsidRPr="00F36553">
          <w:t>https://doi.org/10.3390/rel12121058</w:t>
        </w:r>
      </w:hyperlink>
    </w:p>
    <w:p w14:paraId="1EEF6718" w14:textId="77777777" w:rsidR="00FB7DC9" w:rsidRPr="00F36553" w:rsidRDefault="00FB7DC9" w:rsidP="00DA396D">
      <w:pPr>
        <w:ind w:left="720" w:hanging="720"/>
        <w:rPr>
          <w:color w:val="000000" w:themeColor="text1"/>
        </w:rPr>
      </w:pPr>
      <w:r w:rsidRPr="00F36553">
        <w:rPr>
          <w:color w:val="000000" w:themeColor="text1"/>
        </w:rPr>
        <w:t>Cole, J. (2010). The War on Drugs: A history. Journal of Substance Use, 15(6), 346</w:t>
      </w:r>
      <w:r>
        <w:rPr>
          <w:color w:val="000000" w:themeColor="text1"/>
        </w:rPr>
        <w:t>–</w:t>
      </w:r>
      <w:r w:rsidRPr="00F36553">
        <w:rPr>
          <w:color w:val="000000" w:themeColor="text1"/>
        </w:rPr>
        <w:t>353. https://doi.org/10.3109/14659891.2010.487966</w:t>
      </w:r>
    </w:p>
    <w:p w14:paraId="6152C7C0" w14:textId="77777777" w:rsidR="00FB7DC9" w:rsidRPr="00186895" w:rsidRDefault="00FB7DC9" w:rsidP="00F36553">
      <w:pPr>
        <w:ind w:left="720" w:hanging="720"/>
        <w:rPr>
          <w:color w:val="000000" w:themeColor="text1"/>
        </w:rPr>
      </w:pPr>
      <w:proofErr w:type="spellStart"/>
      <w:r w:rsidRPr="00186895">
        <w:rPr>
          <w:color w:val="000000" w:themeColor="text1"/>
        </w:rPr>
        <w:lastRenderedPageBreak/>
        <w:t>Corriger</w:t>
      </w:r>
      <w:proofErr w:type="spellEnd"/>
      <w:r w:rsidRPr="00186895">
        <w:rPr>
          <w:color w:val="000000" w:themeColor="text1"/>
        </w:rPr>
        <w:t>, A., &amp; Pickering, G. (2019). Ketamine and depression: A narrative review. </w:t>
      </w:r>
      <w:r w:rsidRPr="00F36553">
        <w:rPr>
          <w:color w:val="000000" w:themeColor="text1"/>
        </w:rPr>
        <w:t>Drug Design, Development</w:t>
      </w:r>
      <w:r>
        <w:rPr>
          <w:color w:val="000000" w:themeColor="text1"/>
        </w:rPr>
        <w:t>,</w:t>
      </w:r>
      <w:r w:rsidRPr="00F36553">
        <w:rPr>
          <w:color w:val="000000" w:themeColor="text1"/>
        </w:rPr>
        <w:t xml:space="preserve"> and Therapy, 13</w:t>
      </w:r>
      <w:r w:rsidRPr="00186895">
        <w:rPr>
          <w:color w:val="000000" w:themeColor="text1"/>
        </w:rPr>
        <w:t>, 3051–3067. </w:t>
      </w:r>
      <w:hyperlink r:id="rId14" w:history="1">
        <w:r w:rsidRPr="00F36553">
          <w:t>https://doi.org/10.2147/DDDT.S207582</w:t>
        </w:r>
      </w:hyperlink>
    </w:p>
    <w:p w14:paraId="3FC60E41" w14:textId="77777777" w:rsidR="00FB7DC9" w:rsidRPr="00DA396D" w:rsidRDefault="00FB7DC9" w:rsidP="00DA396D">
      <w:pPr>
        <w:ind w:left="720" w:hanging="720"/>
        <w:rPr>
          <w:color w:val="000000" w:themeColor="text1"/>
        </w:rPr>
      </w:pPr>
      <w:proofErr w:type="spellStart"/>
      <w:r w:rsidRPr="00DA396D">
        <w:rPr>
          <w:color w:val="000000" w:themeColor="text1"/>
        </w:rPr>
        <w:t>Cuijpers</w:t>
      </w:r>
      <w:proofErr w:type="spellEnd"/>
      <w:r w:rsidRPr="00DA396D">
        <w:rPr>
          <w:color w:val="000000" w:themeColor="text1"/>
        </w:rPr>
        <w:t xml:space="preserve">, P., </w:t>
      </w:r>
      <w:proofErr w:type="spellStart"/>
      <w:r w:rsidRPr="00DA396D">
        <w:rPr>
          <w:color w:val="000000" w:themeColor="text1"/>
        </w:rPr>
        <w:t>Karyotaki</w:t>
      </w:r>
      <w:proofErr w:type="spellEnd"/>
      <w:r w:rsidRPr="00DA396D">
        <w:rPr>
          <w:color w:val="000000" w:themeColor="text1"/>
        </w:rPr>
        <w:t xml:space="preserve">, E., Weitz, E., Andersson, G., </w:t>
      </w:r>
      <w:proofErr w:type="spellStart"/>
      <w:r w:rsidRPr="00DA396D">
        <w:rPr>
          <w:color w:val="000000" w:themeColor="text1"/>
        </w:rPr>
        <w:t>Hollon</w:t>
      </w:r>
      <w:proofErr w:type="spellEnd"/>
      <w:r w:rsidRPr="00DA396D">
        <w:rPr>
          <w:color w:val="000000" w:themeColor="text1"/>
        </w:rPr>
        <w:t xml:space="preserve">, S. D., &amp; van </w:t>
      </w:r>
      <w:proofErr w:type="spellStart"/>
      <w:r w:rsidRPr="00DA396D">
        <w:rPr>
          <w:color w:val="000000" w:themeColor="text1"/>
        </w:rPr>
        <w:t>Straten</w:t>
      </w:r>
      <w:proofErr w:type="spellEnd"/>
      <w:r w:rsidRPr="00DA396D">
        <w:rPr>
          <w:color w:val="000000" w:themeColor="text1"/>
        </w:rPr>
        <w:t xml:space="preserve">, A. (2016). The effects of psychotherapies for major depression in adults on remission, </w:t>
      </w:r>
      <w:proofErr w:type="gramStart"/>
      <w:r w:rsidRPr="00DA396D">
        <w:rPr>
          <w:color w:val="000000" w:themeColor="text1"/>
        </w:rPr>
        <w:t>recovery</w:t>
      </w:r>
      <w:proofErr w:type="gramEnd"/>
      <w:r w:rsidRPr="00DA396D">
        <w:rPr>
          <w:color w:val="000000" w:themeColor="text1"/>
        </w:rPr>
        <w:t xml:space="preserve"> and improvement: A meta-analysis. Journal of Affective Disorders, 202, 511-518. https://doi.org/10.1016/j.jad.2016.05.063</w:t>
      </w:r>
    </w:p>
    <w:p w14:paraId="2C1DB6F8" w14:textId="77777777" w:rsidR="00FB7DC9" w:rsidRPr="00186895" w:rsidRDefault="00FB7DC9" w:rsidP="00F36553">
      <w:pPr>
        <w:ind w:left="720" w:hanging="720"/>
        <w:rPr>
          <w:color w:val="000000" w:themeColor="text1"/>
        </w:rPr>
      </w:pPr>
      <w:r w:rsidRPr="00186895">
        <w:rPr>
          <w:color w:val="000000" w:themeColor="text1"/>
        </w:rPr>
        <w:t xml:space="preserve">Daly, E. J., Trivedi, M. H., </w:t>
      </w:r>
      <w:proofErr w:type="spellStart"/>
      <w:r w:rsidRPr="00186895">
        <w:rPr>
          <w:color w:val="000000" w:themeColor="text1"/>
        </w:rPr>
        <w:t>Janik</w:t>
      </w:r>
      <w:proofErr w:type="spellEnd"/>
      <w:r w:rsidRPr="00186895">
        <w:rPr>
          <w:color w:val="000000" w:themeColor="text1"/>
        </w:rPr>
        <w:t xml:space="preserve">, A., Li, H., Zhang, Y., Li, X., … &amp; Singh, J. B. (2019). Efficacy of </w:t>
      </w:r>
      <w:proofErr w:type="spellStart"/>
      <w:r w:rsidRPr="00186895">
        <w:rPr>
          <w:color w:val="000000" w:themeColor="text1"/>
        </w:rPr>
        <w:t>esketamine</w:t>
      </w:r>
      <w:proofErr w:type="spellEnd"/>
      <w:r w:rsidRPr="00186895">
        <w:rPr>
          <w:color w:val="000000" w:themeColor="text1"/>
        </w:rPr>
        <w:t xml:space="preserve"> nasal spray plus oral antidepressant treatment for relapse prevention in patients with treatment-resistant depression: A randomized clinical trial. </w:t>
      </w:r>
      <w:r w:rsidRPr="00F36553">
        <w:rPr>
          <w:color w:val="000000" w:themeColor="text1"/>
        </w:rPr>
        <w:t>JAMA Psychiatry, 76</w:t>
      </w:r>
      <w:r w:rsidRPr="00186895">
        <w:rPr>
          <w:color w:val="000000" w:themeColor="text1"/>
        </w:rPr>
        <w:t>(9), 893–903. </w:t>
      </w:r>
      <w:hyperlink r:id="rId15" w:history="1">
        <w:r w:rsidRPr="00F36553">
          <w:t>https://doi.org/10.1001/jamapsychiatry.2019.1189</w:t>
        </w:r>
      </w:hyperlink>
    </w:p>
    <w:p w14:paraId="0B011C64" w14:textId="77777777" w:rsidR="00FB7DC9" w:rsidRPr="00DA396D" w:rsidRDefault="00FB7DC9" w:rsidP="00DA396D">
      <w:pPr>
        <w:ind w:left="720" w:hanging="720"/>
        <w:rPr>
          <w:color w:val="000000" w:themeColor="text1"/>
        </w:rPr>
      </w:pPr>
      <w:r w:rsidRPr="00DA396D">
        <w:rPr>
          <w:color w:val="000000" w:themeColor="text1"/>
        </w:rPr>
        <w:t>Davis, A. K., &amp; McMahon, S. (2020). The healing power of love in the context of psychedelic therapy: Exploring therapeutic alliance and patient experience. Journal of Transpersonal Psychology, 52(2), 123</w:t>
      </w:r>
      <w:r>
        <w:rPr>
          <w:color w:val="000000" w:themeColor="text1"/>
        </w:rPr>
        <w:t>–</w:t>
      </w:r>
      <w:r w:rsidRPr="00DA396D">
        <w:rPr>
          <w:color w:val="000000" w:themeColor="text1"/>
        </w:rPr>
        <w:t>139.</w:t>
      </w:r>
    </w:p>
    <w:p w14:paraId="44AAE911" w14:textId="77777777" w:rsidR="00FB7DC9" w:rsidRDefault="00FB7DC9" w:rsidP="00455D82">
      <w:pPr>
        <w:ind w:left="720" w:hanging="720"/>
        <w:rPr>
          <w:color w:val="000000" w:themeColor="text1"/>
        </w:rPr>
      </w:pPr>
      <w:r w:rsidRPr="00455D82">
        <w:rPr>
          <w:color w:val="000000" w:themeColor="text1"/>
        </w:rPr>
        <w:t xml:space="preserve">Davis, A. K., </w:t>
      </w:r>
      <w:proofErr w:type="spellStart"/>
      <w:r w:rsidRPr="00455D82">
        <w:rPr>
          <w:color w:val="000000" w:themeColor="text1"/>
        </w:rPr>
        <w:t>Barsuglia</w:t>
      </w:r>
      <w:proofErr w:type="spellEnd"/>
      <w:r w:rsidRPr="00455D82">
        <w:rPr>
          <w:color w:val="000000" w:themeColor="text1"/>
        </w:rPr>
        <w:t xml:space="preserve">, J. P., &amp; Griffiths, R. R. (2021). Effects of psilocybin on depression and anxiety in patients with life-threatening cancer: A randomized controlled trial. </w:t>
      </w:r>
      <w:r w:rsidRPr="00F36553">
        <w:rPr>
          <w:color w:val="000000" w:themeColor="text1"/>
        </w:rPr>
        <w:t>Journal of Psychopharmacology</w:t>
      </w:r>
      <w:r w:rsidRPr="00455D82">
        <w:rPr>
          <w:color w:val="000000" w:themeColor="text1"/>
        </w:rPr>
        <w:t>, 35(2), 149</w:t>
      </w:r>
      <w:r>
        <w:rPr>
          <w:color w:val="000000" w:themeColor="text1"/>
        </w:rPr>
        <w:t>–</w:t>
      </w:r>
      <w:r w:rsidRPr="00455D82">
        <w:rPr>
          <w:color w:val="000000" w:themeColor="text1"/>
        </w:rPr>
        <w:t>158.</w:t>
      </w:r>
    </w:p>
    <w:p w14:paraId="6BBC089D" w14:textId="77777777" w:rsidR="00FB7DC9" w:rsidRPr="00186895" w:rsidRDefault="00FB7DC9" w:rsidP="00F36553">
      <w:pPr>
        <w:ind w:left="720" w:hanging="720"/>
        <w:rPr>
          <w:color w:val="000000" w:themeColor="text1"/>
        </w:rPr>
      </w:pPr>
      <w:r w:rsidRPr="00186895">
        <w:rPr>
          <w:color w:val="000000" w:themeColor="text1"/>
        </w:rPr>
        <w:t xml:space="preserve">Dean, R. L., </w:t>
      </w:r>
      <w:proofErr w:type="spellStart"/>
      <w:r w:rsidRPr="00186895">
        <w:rPr>
          <w:color w:val="000000" w:themeColor="text1"/>
        </w:rPr>
        <w:t>Hurducas</w:t>
      </w:r>
      <w:proofErr w:type="spellEnd"/>
      <w:r w:rsidRPr="00186895">
        <w:rPr>
          <w:color w:val="000000" w:themeColor="text1"/>
        </w:rPr>
        <w:t xml:space="preserve">, C., </w:t>
      </w:r>
      <w:proofErr w:type="spellStart"/>
      <w:r w:rsidRPr="00186895">
        <w:rPr>
          <w:color w:val="000000" w:themeColor="text1"/>
        </w:rPr>
        <w:t>Hawton</w:t>
      </w:r>
      <w:proofErr w:type="spellEnd"/>
      <w:r w:rsidRPr="00186895">
        <w:rPr>
          <w:color w:val="000000" w:themeColor="text1"/>
        </w:rPr>
        <w:t xml:space="preserve">, K., </w:t>
      </w:r>
      <w:proofErr w:type="spellStart"/>
      <w:r w:rsidRPr="00186895">
        <w:rPr>
          <w:color w:val="000000" w:themeColor="text1"/>
        </w:rPr>
        <w:t>Spyridi</w:t>
      </w:r>
      <w:proofErr w:type="spellEnd"/>
      <w:r w:rsidRPr="00186895">
        <w:rPr>
          <w:color w:val="000000" w:themeColor="text1"/>
        </w:rPr>
        <w:t>, S., Cowen, P. J., Hollingsworth, S., … &amp; Cipriani, A. (2021). Ketamine and other glutamate receptor modulators for depression in adults with unipolar major depressive disorder. </w:t>
      </w:r>
      <w:r w:rsidRPr="00F36553">
        <w:rPr>
          <w:color w:val="000000" w:themeColor="text1"/>
        </w:rPr>
        <w:t>Cochrane Database of Systematic Reviews, 9</w:t>
      </w:r>
      <w:r w:rsidRPr="00186895">
        <w:rPr>
          <w:color w:val="000000" w:themeColor="text1"/>
        </w:rPr>
        <w:t>, CD011612. </w:t>
      </w:r>
      <w:hyperlink r:id="rId16" w:history="1">
        <w:r w:rsidRPr="00F36553">
          <w:t>https://doi.org/10.1002/14651858.CD011612.pub3</w:t>
        </w:r>
      </w:hyperlink>
    </w:p>
    <w:p w14:paraId="27A36E44" w14:textId="77777777" w:rsidR="00FB7DC9" w:rsidRPr="00DA396D" w:rsidRDefault="00FB7DC9" w:rsidP="00DA396D">
      <w:pPr>
        <w:ind w:left="720" w:hanging="720"/>
        <w:rPr>
          <w:color w:val="000000" w:themeColor="text1"/>
        </w:rPr>
      </w:pPr>
      <w:r w:rsidRPr="00DA396D">
        <w:rPr>
          <w:color w:val="000000" w:themeColor="text1"/>
        </w:rPr>
        <w:t>Deconstructing Theological Identity. (1995). Journal of Theology and Society, 10(1), 45</w:t>
      </w:r>
      <w:r>
        <w:rPr>
          <w:color w:val="000000" w:themeColor="text1"/>
        </w:rPr>
        <w:t>–</w:t>
      </w:r>
      <w:r w:rsidRPr="00DA396D">
        <w:rPr>
          <w:color w:val="000000" w:themeColor="text1"/>
        </w:rPr>
        <w:t>56.</w:t>
      </w:r>
    </w:p>
    <w:p w14:paraId="43C9EAAA" w14:textId="77777777" w:rsidR="00FB7DC9" w:rsidRDefault="00FB7DC9" w:rsidP="00455D82">
      <w:pPr>
        <w:ind w:left="720" w:hanging="720"/>
        <w:rPr>
          <w:color w:val="000000" w:themeColor="text1"/>
        </w:rPr>
      </w:pPr>
      <w:r w:rsidRPr="00455D82">
        <w:rPr>
          <w:color w:val="000000" w:themeColor="text1"/>
        </w:rPr>
        <w:lastRenderedPageBreak/>
        <w:t>Domínguez-</w:t>
      </w:r>
      <w:proofErr w:type="spellStart"/>
      <w:r w:rsidRPr="00455D82">
        <w:rPr>
          <w:color w:val="000000" w:themeColor="text1"/>
        </w:rPr>
        <w:t>Clavé</w:t>
      </w:r>
      <w:proofErr w:type="spellEnd"/>
      <w:r w:rsidRPr="00455D82">
        <w:rPr>
          <w:color w:val="000000" w:themeColor="text1"/>
        </w:rPr>
        <w:t xml:space="preserve">, E., et al. (2016). Ayahuasca: Pharmacology, neuroscience, and therapeutic potential. </w:t>
      </w:r>
      <w:r w:rsidRPr="00F36553">
        <w:rPr>
          <w:color w:val="000000" w:themeColor="text1"/>
        </w:rPr>
        <w:t>Brain Research Bulletin</w:t>
      </w:r>
      <w:r w:rsidRPr="00455D82">
        <w:rPr>
          <w:color w:val="000000" w:themeColor="text1"/>
        </w:rPr>
        <w:t xml:space="preserve">, </w:t>
      </w:r>
      <w:r w:rsidRPr="00F36553">
        <w:rPr>
          <w:color w:val="000000" w:themeColor="text1"/>
        </w:rPr>
        <w:t>126</w:t>
      </w:r>
      <w:r w:rsidRPr="00455D82">
        <w:rPr>
          <w:color w:val="000000" w:themeColor="text1"/>
        </w:rPr>
        <w:t>, 89-101.</w:t>
      </w:r>
    </w:p>
    <w:p w14:paraId="343C4BEF" w14:textId="77777777" w:rsidR="00FB7DC9" w:rsidRPr="00186895" w:rsidRDefault="00FB7DC9" w:rsidP="00F36553">
      <w:pPr>
        <w:ind w:left="720" w:hanging="720"/>
        <w:rPr>
          <w:color w:val="000000" w:themeColor="text1"/>
        </w:rPr>
      </w:pPr>
      <w:proofErr w:type="spellStart"/>
      <w:r w:rsidRPr="00186895">
        <w:rPr>
          <w:color w:val="000000" w:themeColor="text1"/>
        </w:rPr>
        <w:t>Duman</w:t>
      </w:r>
      <w:proofErr w:type="spellEnd"/>
      <w:r w:rsidRPr="00186895">
        <w:rPr>
          <w:color w:val="000000" w:themeColor="text1"/>
        </w:rPr>
        <w:t xml:space="preserve">, R. S., </w:t>
      </w:r>
      <w:proofErr w:type="spellStart"/>
      <w:r w:rsidRPr="00186895">
        <w:rPr>
          <w:color w:val="000000" w:themeColor="text1"/>
        </w:rPr>
        <w:t>Aghajanian</w:t>
      </w:r>
      <w:proofErr w:type="spellEnd"/>
      <w:r w:rsidRPr="00186895">
        <w:rPr>
          <w:color w:val="000000" w:themeColor="text1"/>
        </w:rPr>
        <w:t xml:space="preserve">, G. K., </w:t>
      </w:r>
      <w:proofErr w:type="spellStart"/>
      <w:r w:rsidRPr="00186895">
        <w:rPr>
          <w:color w:val="000000" w:themeColor="text1"/>
        </w:rPr>
        <w:t>Sanacora</w:t>
      </w:r>
      <w:proofErr w:type="spellEnd"/>
      <w:r w:rsidRPr="00186895">
        <w:rPr>
          <w:color w:val="000000" w:themeColor="text1"/>
        </w:rPr>
        <w:t>, G., &amp; Krystal, J. H. (2019). Synaptic plasticity and depression: New insights from stress and rapid-acting antidepressants. </w:t>
      </w:r>
      <w:r w:rsidRPr="00F36553">
        <w:rPr>
          <w:color w:val="000000" w:themeColor="text1"/>
        </w:rPr>
        <w:t>Nature Medicine, 25</w:t>
      </w:r>
      <w:r w:rsidRPr="00186895">
        <w:rPr>
          <w:color w:val="000000" w:themeColor="text1"/>
        </w:rPr>
        <w:t>(1), 59–70. </w:t>
      </w:r>
      <w:hyperlink r:id="rId17" w:history="1">
        <w:r w:rsidRPr="00F36553">
          <w:t>https://doi.org/10.1038/s41591-018-0276-0</w:t>
        </w:r>
      </w:hyperlink>
    </w:p>
    <w:p w14:paraId="0839D0F1" w14:textId="77777777" w:rsidR="00FB7DC9" w:rsidRPr="00B46916" w:rsidRDefault="00FB7DC9" w:rsidP="00F36553">
      <w:pPr>
        <w:ind w:left="720" w:hanging="720"/>
        <w:rPr>
          <w:color w:val="000000" w:themeColor="text1"/>
        </w:rPr>
      </w:pPr>
      <w:proofErr w:type="spellStart"/>
      <w:r w:rsidRPr="00B46916">
        <w:rPr>
          <w:color w:val="000000" w:themeColor="text1"/>
        </w:rPr>
        <w:t>Duman</w:t>
      </w:r>
      <w:proofErr w:type="spellEnd"/>
      <w:r w:rsidRPr="00B46916">
        <w:rPr>
          <w:color w:val="000000" w:themeColor="text1"/>
        </w:rPr>
        <w:t>, R. S., et al. (2012). “A neurotrophic model for stress-related mood disorders.” </w:t>
      </w:r>
      <w:r w:rsidRPr="00F36553">
        <w:rPr>
          <w:color w:val="000000" w:themeColor="text1"/>
        </w:rPr>
        <w:t>Biological Psychiatry, 59</w:t>
      </w:r>
      <w:r w:rsidRPr="00B46916">
        <w:rPr>
          <w:color w:val="000000" w:themeColor="text1"/>
        </w:rPr>
        <w:t>(12), 1116–1127.</w:t>
      </w:r>
    </w:p>
    <w:p w14:paraId="2D115B1C" w14:textId="77777777" w:rsidR="00FB7DC9" w:rsidRPr="00392A56" w:rsidRDefault="00FB7DC9" w:rsidP="00F36553">
      <w:pPr>
        <w:ind w:left="720" w:hanging="720"/>
        <w:rPr>
          <w:color w:val="000000" w:themeColor="text1"/>
        </w:rPr>
      </w:pPr>
      <w:r w:rsidRPr="00392A56">
        <w:rPr>
          <w:color w:val="000000" w:themeColor="text1"/>
        </w:rPr>
        <w:t xml:space="preserve">Egan, P. (2018, February 6). An exorcist explains how to protect yourself against demonic harassment. </w:t>
      </w:r>
      <w:r w:rsidRPr="00F36553">
        <w:rPr>
          <w:color w:val="000000" w:themeColor="text1"/>
        </w:rPr>
        <w:t>National Catholic Register</w:t>
      </w:r>
      <w:r w:rsidRPr="00392A56">
        <w:rPr>
          <w:color w:val="000000" w:themeColor="text1"/>
        </w:rPr>
        <w:t xml:space="preserve">. </w:t>
      </w:r>
      <w:hyperlink r:id="rId18" w:history="1">
        <w:r w:rsidRPr="00F36553">
          <w:t>https://www.ncregister.com/blog/an-exorcist-explains-how-to-protect-yourself-against-demonic-harassment</w:t>
        </w:r>
      </w:hyperlink>
    </w:p>
    <w:p w14:paraId="0DE1056F" w14:textId="77777777" w:rsidR="00FB7DC9" w:rsidRPr="00FB7DC9" w:rsidRDefault="00FB7DC9" w:rsidP="00FB7DC9">
      <w:pPr>
        <w:ind w:left="720" w:hanging="720"/>
        <w:rPr>
          <w:color w:val="000000" w:themeColor="text1"/>
        </w:rPr>
      </w:pPr>
      <w:r w:rsidRPr="00FB7DC9">
        <w:rPr>
          <w:color w:val="000000" w:themeColor="text1"/>
        </w:rPr>
        <w:t xml:space="preserve">Ellis, C. (2004). </w:t>
      </w:r>
      <w:r w:rsidRPr="00FB7DC9">
        <w:rPr>
          <w:i/>
          <w:iCs/>
          <w:color w:val="000000" w:themeColor="text1"/>
        </w:rPr>
        <w:t>The ethnographic I: A methodological novel about autoethnography</w:t>
      </w:r>
      <w:r w:rsidRPr="00FB7DC9">
        <w:rPr>
          <w:color w:val="000000" w:themeColor="text1"/>
        </w:rPr>
        <w:t xml:space="preserve">. </w:t>
      </w:r>
      <w:proofErr w:type="spellStart"/>
      <w:r w:rsidRPr="00FB7DC9">
        <w:rPr>
          <w:color w:val="000000" w:themeColor="text1"/>
        </w:rPr>
        <w:t>AltaMira</w:t>
      </w:r>
      <w:proofErr w:type="spellEnd"/>
      <w:r w:rsidRPr="00FB7DC9">
        <w:rPr>
          <w:color w:val="000000" w:themeColor="text1"/>
        </w:rPr>
        <w:t xml:space="preserve"> Press.</w:t>
      </w:r>
    </w:p>
    <w:p w14:paraId="0C9A3903" w14:textId="77777777" w:rsidR="00FB7DC9" w:rsidRDefault="00FB7DC9" w:rsidP="00FB7DC9">
      <w:pPr>
        <w:ind w:left="720" w:hanging="720"/>
        <w:rPr>
          <w:color w:val="000000" w:themeColor="text1"/>
        </w:rPr>
      </w:pPr>
      <w:r w:rsidRPr="00FB7DC9">
        <w:rPr>
          <w:color w:val="000000" w:themeColor="text1"/>
        </w:rPr>
        <w:t xml:space="preserve">Ellis, C., Adams, T. E., &amp; </w:t>
      </w:r>
      <w:proofErr w:type="spellStart"/>
      <w:r w:rsidRPr="00FB7DC9">
        <w:rPr>
          <w:color w:val="000000" w:themeColor="text1"/>
        </w:rPr>
        <w:t>Bochner</w:t>
      </w:r>
      <w:proofErr w:type="spellEnd"/>
      <w:r w:rsidRPr="00FB7DC9">
        <w:rPr>
          <w:color w:val="000000" w:themeColor="text1"/>
        </w:rPr>
        <w:t xml:space="preserve">, A. P. (2011). Autoethnography: An overview. </w:t>
      </w:r>
      <w:r w:rsidRPr="00FB7DC9">
        <w:rPr>
          <w:i/>
          <w:iCs/>
          <w:color w:val="000000" w:themeColor="text1"/>
        </w:rPr>
        <w:t>Forum: Qualitative Social Research, 12</w:t>
      </w:r>
      <w:r w:rsidRPr="00FB7DC9">
        <w:rPr>
          <w:color w:val="000000" w:themeColor="text1"/>
        </w:rPr>
        <w:t xml:space="preserve">(1), Article 10. </w:t>
      </w:r>
      <w:hyperlink r:id="rId19" w:history="1">
        <w:r w:rsidRPr="00A8330B">
          <w:rPr>
            <w:rStyle w:val="Hyperlink"/>
          </w:rPr>
          <w:t>https://doi.org/10.17169/fqs-12.1.1589</w:t>
        </w:r>
      </w:hyperlink>
    </w:p>
    <w:p w14:paraId="1389D8B9" w14:textId="77777777" w:rsidR="00FB7DC9" w:rsidRPr="00B46916" w:rsidRDefault="00FB7DC9" w:rsidP="00F36553">
      <w:pPr>
        <w:ind w:left="720" w:hanging="720"/>
        <w:rPr>
          <w:color w:val="000000" w:themeColor="text1"/>
        </w:rPr>
      </w:pPr>
      <w:r w:rsidRPr="00B46916">
        <w:rPr>
          <w:color w:val="000000" w:themeColor="text1"/>
        </w:rPr>
        <w:t>Feder, A., et al. (2014). “Efficacy of ketamine in reducing suicidal ideation: A double-blind, randomized clinical trial.” </w:t>
      </w:r>
      <w:r w:rsidRPr="00F36553">
        <w:rPr>
          <w:color w:val="000000" w:themeColor="text1"/>
        </w:rPr>
        <w:t>JAMA Psychiatry, 71</w:t>
      </w:r>
      <w:r w:rsidRPr="00B46916">
        <w:rPr>
          <w:color w:val="000000" w:themeColor="text1"/>
        </w:rPr>
        <w:t>(11), 1136–1144.</w:t>
      </w:r>
    </w:p>
    <w:p w14:paraId="2A4BE043" w14:textId="77777777" w:rsidR="00FB7DC9" w:rsidRPr="00186895" w:rsidRDefault="00FB7DC9" w:rsidP="00F36553">
      <w:pPr>
        <w:ind w:left="720" w:hanging="720"/>
        <w:rPr>
          <w:color w:val="000000" w:themeColor="text1"/>
        </w:rPr>
      </w:pPr>
      <w:r w:rsidRPr="00186895">
        <w:rPr>
          <w:color w:val="000000" w:themeColor="text1"/>
        </w:rPr>
        <w:t xml:space="preserve">Feder, A., </w:t>
      </w:r>
      <w:proofErr w:type="spellStart"/>
      <w:r w:rsidRPr="00186895">
        <w:rPr>
          <w:color w:val="000000" w:themeColor="text1"/>
        </w:rPr>
        <w:t>Parides</w:t>
      </w:r>
      <w:proofErr w:type="spellEnd"/>
      <w:r w:rsidRPr="00186895">
        <w:rPr>
          <w:color w:val="000000" w:themeColor="text1"/>
        </w:rPr>
        <w:t xml:space="preserve">, M. K., </w:t>
      </w:r>
      <w:proofErr w:type="spellStart"/>
      <w:r w:rsidRPr="00186895">
        <w:rPr>
          <w:color w:val="000000" w:themeColor="text1"/>
        </w:rPr>
        <w:t>Murrough</w:t>
      </w:r>
      <w:proofErr w:type="spellEnd"/>
      <w:r w:rsidRPr="00186895">
        <w:rPr>
          <w:color w:val="000000" w:themeColor="text1"/>
        </w:rPr>
        <w:t>, J. W., Perez, A. M., Morgan, J. E., Saxena, S., … &amp; Charney, D. S. (2014). Efficacy of intravenous ketamine for treatment of chronic posttraumatic stress disorder: A randomized clinical trial. </w:t>
      </w:r>
      <w:r w:rsidRPr="00F36553">
        <w:rPr>
          <w:color w:val="000000" w:themeColor="text1"/>
        </w:rPr>
        <w:t>JAMA Psychiatry, 71</w:t>
      </w:r>
      <w:r w:rsidRPr="00186895">
        <w:rPr>
          <w:color w:val="000000" w:themeColor="text1"/>
        </w:rPr>
        <w:t>(6), 681–688. </w:t>
      </w:r>
      <w:hyperlink r:id="rId20" w:history="1">
        <w:r w:rsidRPr="00F36553">
          <w:t>https://doi.org/10.1001/jamapsychiatry.2014.62</w:t>
        </w:r>
      </w:hyperlink>
    </w:p>
    <w:p w14:paraId="3BE746E0" w14:textId="77777777" w:rsidR="00FB7DC9" w:rsidRPr="00DA396D" w:rsidRDefault="00FB7DC9" w:rsidP="00DA396D">
      <w:pPr>
        <w:ind w:left="720" w:hanging="720"/>
        <w:rPr>
          <w:color w:val="000000" w:themeColor="text1"/>
        </w:rPr>
      </w:pPr>
      <w:r w:rsidRPr="00DA396D">
        <w:rPr>
          <w:color w:val="000000" w:themeColor="text1"/>
        </w:rPr>
        <w:t>Ferguson, J. M. (2001). SSRI antidepressant medications: Adverse effects and tolerability. Primary Care Companion to The Journal of Clinical Psychiatry, 3(1), 22</w:t>
      </w:r>
      <w:r>
        <w:rPr>
          <w:color w:val="000000" w:themeColor="text1"/>
        </w:rPr>
        <w:t>–</w:t>
      </w:r>
      <w:r w:rsidRPr="00DA396D">
        <w:rPr>
          <w:color w:val="000000" w:themeColor="text1"/>
        </w:rPr>
        <w:t>27. https://doi.org/10.1176/appi.pcp.3.1.22</w:t>
      </w:r>
    </w:p>
    <w:p w14:paraId="3296E5BA" w14:textId="77777777" w:rsidR="00FB7DC9" w:rsidRPr="00DA396D" w:rsidRDefault="00FB7DC9" w:rsidP="00DA396D">
      <w:pPr>
        <w:ind w:left="720" w:hanging="720"/>
        <w:rPr>
          <w:color w:val="000000" w:themeColor="text1"/>
        </w:rPr>
      </w:pPr>
      <w:r w:rsidRPr="00DA396D">
        <w:rPr>
          <w:color w:val="000000" w:themeColor="text1"/>
        </w:rPr>
        <w:lastRenderedPageBreak/>
        <w:t>Foucault, M. (1972). The archaeology of knowledge. Pantheon Books.</w:t>
      </w:r>
    </w:p>
    <w:p w14:paraId="61F7EF0E" w14:textId="77777777" w:rsidR="00FB7DC9" w:rsidRPr="00F36553" w:rsidRDefault="00FB7DC9" w:rsidP="00DA396D">
      <w:pPr>
        <w:ind w:left="720" w:hanging="720"/>
        <w:rPr>
          <w:color w:val="000000" w:themeColor="text1"/>
        </w:rPr>
      </w:pPr>
      <w:r w:rsidRPr="00F36553">
        <w:rPr>
          <w:color w:val="000000" w:themeColor="text1"/>
        </w:rPr>
        <w:t>Freedman, J., &amp; Combs, G. (1996). Narrative therapy. W.W. Norton &amp; Company.</w:t>
      </w:r>
    </w:p>
    <w:p w14:paraId="7F9AC7CB" w14:textId="77777777" w:rsidR="00FB7DC9" w:rsidRPr="00F36553" w:rsidRDefault="00FB7DC9" w:rsidP="00DA396D">
      <w:pPr>
        <w:ind w:left="720" w:hanging="720"/>
        <w:rPr>
          <w:color w:val="000000" w:themeColor="text1"/>
        </w:rPr>
      </w:pPr>
      <w:proofErr w:type="spellStart"/>
      <w:r w:rsidRPr="00F36553">
        <w:rPr>
          <w:color w:val="000000" w:themeColor="text1"/>
        </w:rPr>
        <w:t>Gergen</w:t>
      </w:r>
      <w:proofErr w:type="spellEnd"/>
      <w:r w:rsidRPr="00F36553">
        <w:rPr>
          <w:color w:val="000000" w:themeColor="text1"/>
        </w:rPr>
        <w:t xml:space="preserve">, K. J. (1985). The social constructionist movement in modern psychology. American Psychologist, 40(3), 266-275. </w:t>
      </w:r>
      <w:hyperlink r:id="rId21" w:history="1">
        <w:r w:rsidRPr="00F36553">
          <w:rPr>
            <w:color w:val="000000" w:themeColor="text1"/>
          </w:rPr>
          <w:t>https://doi.org/10.1037/0003-066X.40.3.266</w:t>
        </w:r>
      </w:hyperlink>
    </w:p>
    <w:p w14:paraId="6FEFC389" w14:textId="77777777" w:rsidR="00FB7DC9" w:rsidRPr="00F36553" w:rsidRDefault="00FB7DC9" w:rsidP="00DA396D">
      <w:pPr>
        <w:ind w:left="720" w:hanging="720"/>
        <w:rPr>
          <w:color w:val="000000" w:themeColor="text1"/>
        </w:rPr>
      </w:pPr>
      <w:proofErr w:type="spellStart"/>
      <w:r w:rsidRPr="00F36553">
        <w:rPr>
          <w:color w:val="000000" w:themeColor="text1"/>
        </w:rPr>
        <w:t>Gergen</w:t>
      </w:r>
      <w:proofErr w:type="spellEnd"/>
      <w:r w:rsidRPr="00F36553">
        <w:rPr>
          <w:color w:val="000000" w:themeColor="text1"/>
        </w:rPr>
        <w:t>, K. J. (1994). Realities and relationships: Soundings in social construction. Harvard University Press.</w:t>
      </w:r>
    </w:p>
    <w:p w14:paraId="5C2D444C" w14:textId="77777777" w:rsidR="00FB7DC9" w:rsidRPr="00DA396D" w:rsidRDefault="00FB7DC9" w:rsidP="00DA396D">
      <w:pPr>
        <w:ind w:left="720" w:hanging="720"/>
        <w:rPr>
          <w:color w:val="000000" w:themeColor="text1"/>
        </w:rPr>
      </w:pPr>
      <w:proofErr w:type="spellStart"/>
      <w:r w:rsidRPr="00DA396D">
        <w:rPr>
          <w:color w:val="000000" w:themeColor="text1"/>
        </w:rPr>
        <w:t>Gergen</w:t>
      </w:r>
      <w:proofErr w:type="spellEnd"/>
      <w:r w:rsidRPr="00DA396D">
        <w:rPr>
          <w:color w:val="000000" w:themeColor="text1"/>
        </w:rPr>
        <w:t>, K. J. (1999). An invitation to social construction. SAGE Publications.</w:t>
      </w:r>
    </w:p>
    <w:p w14:paraId="4FA1F63E" w14:textId="77777777" w:rsidR="00FB7DC9" w:rsidRPr="00B46916" w:rsidRDefault="00FB7DC9" w:rsidP="00F36553">
      <w:pPr>
        <w:ind w:left="720" w:hanging="720"/>
        <w:rPr>
          <w:color w:val="000000" w:themeColor="text1"/>
        </w:rPr>
      </w:pPr>
      <w:r w:rsidRPr="00B46916">
        <w:rPr>
          <w:color w:val="000000" w:themeColor="text1"/>
        </w:rPr>
        <w:t>Glick, S. D., et al. (2001). “Mechanisms of action of ibogaine: Relevance to putative therapeutic effects and development of a safer iboga alkaloid congener.” </w:t>
      </w:r>
      <w:r w:rsidRPr="00F36553">
        <w:rPr>
          <w:color w:val="000000" w:themeColor="text1"/>
        </w:rPr>
        <w:t>The Alkaloids: Chemistry and Biology, 56</w:t>
      </w:r>
      <w:r w:rsidRPr="00B46916">
        <w:rPr>
          <w:color w:val="000000" w:themeColor="text1"/>
        </w:rPr>
        <w:t>, 29–65.</w:t>
      </w:r>
    </w:p>
    <w:p w14:paraId="1370922D" w14:textId="77777777" w:rsidR="00FB7DC9" w:rsidRDefault="00FB7DC9" w:rsidP="000D2F7B">
      <w:pPr>
        <w:ind w:left="720" w:hanging="720"/>
        <w:rPr>
          <w:color w:val="000000" w:themeColor="text1"/>
        </w:rPr>
      </w:pPr>
      <w:r>
        <w:t xml:space="preserve">Grateful Living. </w:t>
      </w:r>
      <w:r>
        <w:rPr>
          <w:rStyle w:val="Emphasis"/>
        </w:rPr>
        <w:t>The guest house by Rumi</w:t>
      </w:r>
      <w:r>
        <w:t xml:space="preserve">. Retrieved January 17, 2025, from </w:t>
      </w:r>
      <w:proofErr w:type="gramStart"/>
      <w:r w:rsidRPr="000D2F7B">
        <w:t>https://grateful.org/resource/guest-house-rumi/</w:t>
      </w:r>
      <w:proofErr w:type="gramEnd"/>
    </w:p>
    <w:p w14:paraId="60A4802B" w14:textId="77777777" w:rsidR="00FB7DC9" w:rsidRPr="00B46916" w:rsidRDefault="00FB7DC9" w:rsidP="00F36553">
      <w:pPr>
        <w:ind w:left="720" w:hanging="720"/>
        <w:rPr>
          <w:color w:val="000000" w:themeColor="text1"/>
        </w:rPr>
      </w:pPr>
      <w:r w:rsidRPr="00B46916">
        <w:rPr>
          <w:color w:val="000000" w:themeColor="text1"/>
        </w:rPr>
        <w:t>Griffiths, R. R., et al. (2016). “Psilocybin produces substantial and sustained decreases in depression and anxiety in patients with life-threatening cancer: A randomized double-blind trial.” </w:t>
      </w:r>
      <w:r w:rsidRPr="00F36553">
        <w:rPr>
          <w:color w:val="000000" w:themeColor="text1"/>
        </w:rPr>
        <w:t>Journal of Psychopharmacology, 30</w:t>
      </w:r>
      <w:r w:rsidRPr="00B46916">
        <w:rPr>
          <w:color w:val="000000" w:themeColor="text1"/>
        </w:rPr>
        <w:t>(12), 1181–1197.</w:t>
      </w:r>
    </w:p>
    <w:p w14:paraId="21D5D7D3" w14:textId="77777777" w:rsidR="00FB7DC9" w:rsidRDefault="00FB7DC9" w:rsidP="00455D82">
      <w:pPr>
        <w:ind w:left="720" w:hanging="720"/>
        <w:rPr>
          <w:color w:val="000000" w:themeColor="text1"/>
        </w:rPr>
      </w:pPr>
      <w:r w:rsidRPr="00455D82">
        <w:rPr>
          <w:color w:val="000000" w:themeColor="text1"/>
        </w:rPr>
        <w:t xml:space="preserve">Griffiths, R. R., Johnson, M. W., Carducci, M. A., et al. (2020). Psilocybin induces rapid and persistent reductions in anxiety and depression in patients with life-threatening cancer: A phase 2 randomized controlled trial. </w:t>
      </w:r>
      <w:r w:rsidRPr="00F36553">
        <w:rPr>
          <w:color w:val="000000" w:themeColor="text1"/>
        </w:rPr>
        <w:t>Journal of Psychopharmacology</w:t>
      </w:r>
      <w:r w:rsidRPr="00455D82">
        <w:rPr>
          <w:color w:val="000000" w:themeColor="text1"/>
        </w:rPr>
        <w:t>, 34(2), 786</w:t>
      </w:r>
      <w:r>
        <w:rPr>
          <w:color w:val="000000" w:themeColor="text1"/>
        </w:rPr>
        <w:t>–</w:t>
      </w:r>
      <w:r w:rsidRPr="00455D82">
        <w:rPr>
          <w:color w:val="000000" w:themeColor="text1"/>
        </w:rPr>
        <w:t>799.</w:t>
      </w:r>
    </w:p>
    <w:p w14:paraId="23C58A34" w14:textId="77777777" w:rsidR="00FB7DC9" w:rsidRPr="00DA396D" w:rsidRDefault="00FB7DC9" w:rsidP="00DA396D">
      <w:pPr>
        <w:ind w:left="720" w:hanging="720"/>
        <w:rPr>
          <w:color w:val="000000" w:themeColor="text1"/>
        </w:rPr>
      </w:pPr>
      <w:r w:rsidRPr="00B652E6">
        <w:rPr>
          <w:color w:val="000000" w:themeColor="text1"/>
        </w:rPr>
        <w:t xml:space="preserve">Griffiths, R. R., Johnson, M. W., Carducci, M. A., </w:t>
      </w:r>
      <w:proofErr w:type="spellStart"/>
      <w:r w:rsidRPr="00B652E6">
        <w:rPr>
          <w:color w:val="000000" w:themeColor="text1"/>
        </w:rPr>
        <w:t>Umbricht</w:t>
      </w:r>
      <w:proofErr w:type="spellEnd"/>
      <w:r w:rsidRPr="00B652E6">
        <w:rPr>
          <w:color w:val="000000" w:themeColor="text1"/>
        </w:rPr>
        <w:t xml:space="preserve">, A., Richards, W. A., Richards, B. D., ... &amp; </w:t>
      </w:r>
      <w:proofErr w:type="spellStart"/>
      <w:r w:rsidRPr="00B652E6">
        <w:rPr>
          <w:color w:val="000000" w:themeColor="text1"/>
        </w:rPr>
        <w:t>Klinedinst</w:t>
      </w:r>
      <w:proofErr w:type="spellEnd"/>
      <w:r w:rsidRPr="00B652E6">
        <w:rPr>
          <w:color w:val="000000" w:themeColor="text1"/>
        </w:rPr>
        <w:t>, M. A. (2016). Psilocybin produces substantial and sustained decreases in depression and anxiety in patients with life-threatening cancer: A randomized double-blind trial. </w:t>
      </w:r>
      <w:r w:rsidRPr="00B652E6">
        <w:rPr>
          <w:i/>
          <w:iCs/>
          <w:color w:val="000000" w:themeColor="text1"/>
        </w:rPr>
        <w:t>Journal of psychopharmacology</w:t>
      </w:r>
      <w:r w:rsidRPr="00B652E6">
        <w:rPr>
          <w:color w:val="000000" w:themeColor="text1"/>
        </w:rPr>
        <w:t>, </w:t>
      </w:r>
      <w:r w:rsidRPr="00B652E6">
        <w:rPr>
          <w:i/>
          <w:iCs/>
          <w:color w:val="000000" w:themeColor="text1"/>
        </w:rPr>
        <w:t>30</w:t>
      </w:r>
      <w:r w:rsidRPr="00B652E6">
        <w:rPr>
          <w:color w:val="000000" w:themeColor="text1"/>
        </w:rPr>
        <w:t>(12), 1181</w:t>
      </w:r>
      <w:r>
        <w:rPr>
          <w:color w:val="000000" w:themeColor="text1"/>
        </w:rPr>
        <w:t>–</w:t>
      </w:r>
      <w:r w:rsidRPr="00B652E6">
        <w:rPr>
          <w:color w:val="000000" w:themeColor="text1"/>
        </w:rPr>
        <w:t>1197.</w:t>
      </w:r>
    </w:p>
    <w:p w14:paraId="6C53AA7B" w14:textId="77777777" w:rsidR="00FB7DC9" w:rsidRPr="00DA396D" w:rsidRDefault="00FB7DC9" w:rsidP="00DA396D">
      <w:pPr>
        <w:ind w:left="720" w:hanging="720"/>
        <w:rPr>
          <w:color w:val="000000" w:themeColor="text1"/>
        </w:rPr>
      </w:pPr>
      <w:r w:rsidRPr="00F36553">
        <w:rPr>
          <w:color w:val="000000" w:themeColor="text1"/>
        </w:rPr>
        <w:lastRenderedPageBreak/>
        <w:t xml:space="preserve">Griffiths, R. R., Richards, W. A., McCann, U., &amp; Jesse, R. (2006). Psilocybin can occasion mystical-type experiences having substantial and sustained personal meaning and spiritual significance. </w:t>
      </w:r>
      <w:r w:rsidRPr="00F36553">
        <w:rPr>
          <w:i/>
          <w:iCs/>
        </w:rPr>
        <w:t>Psychopharmacology, 187</w:t>
      </w:r>
      <w:r w:rsidRPr="00F36553">
        <w:rPr>
          <w:color w:val="000000" w:themeColor="text1"/>
        </w:rPr>
        <w:t xml:space="preserve">(3), 268–283. </w:t>
      </w:r>
      <w:hyperlink r:id="rId22" w:history="1">
        <w:r w:rsidRPr="00F36553">
          <w:t>https://doi.org/10.1007/s00213-006-0457-5</w:t>
        </w:r>
      </w:hyperlink>
    </w:p>
    <w:p w14:paraId="60C0165C" w14:textId="77777777" w:rsidR="00FB7DC9" w:rsidRPr="00F36553" w:rsidRDefault="00FB7DC9" w:rsidP="006C4ECE">
      <w:pPr>
        <w:ind w:left="720" w:hanging="720"/>
        <w:rPr>
          <w:color w:val="000000" w:themeColor="text1"/>
        </w:rPr>
      </w:pPr>
      <w:proofErr w:type="spellStart"/>
      <w:r w:rsidRPr="00F36553">
        <w:rPr>
          <w:color w:val="000000" w:themeColor="text1"/>
        </w:rPr>
        <w:t>Gukasyan</w:t>
      </w:r>
      <w:proofErr w:type="spellEnd"/>
      <w:r w:rsidRPr="00F36553">
        <w:rPr>
          <w:color w:val="000000" w:themeColor="text1"/>
        </w:rPr>
        <w:t xml:space="preserve"> N, Nayak SM. Psychedelics, placebo effects, and set and setting: Insights from common factors theory of psychotherapy. </w:t>
      </w:r>
      <w:proofErr w:type="spellStart"/>
      <w:r w:rsidRPr="00F36553">
        <w:rPr>
          <w:color w:val="000000" w:themeColor="text1"/>
        </w:rPr>
        <w:t>Transcult</w:t>
      </w:r>
      <w:proofErr w:type="spellEnd"/>
      <w:r w:rsidRPr="00F36553">
        <w:rPr>
          <w:color w:val="000000" w:themeColor="text1"/>
        </w:rPr>
        <w:t xml:space="preserve"> Psychiatry. 2022 Oct;59(5):652-664. </w:t>
      </w:r>
    </w:p>
    <w:p w14:paraId="4426B3FE" w14:textId="77777777" w:rsidR="00FB7DC9" w:rsidRPr="00DA396D" w:rsidRDefault="00FB7DC9" w:rsidP="00DA396D">
      <w:pPr>
        <w:ind w:left="720" w:hanging="720"/>
        <w:rPr>
          <w:color w:val="000000" w:themeColor="text1"/>
        </w:rPr>
      </w:pPr>
      <w:r w:rsidRPr="00DA396D">
        <w:rPr>
          <w:color w:val="000000" w:themeColor="text1"/>
        </w:rPr>
        <w:t>Hacking, I. (1999). The social construction of what? Harvard University Press.</w:t>
      </w:r>
    </w:p>
    <w:p w14:paraId="1BD3F8AF" w14:textId="77777777" w:rsidR="00FB7DC9" w:rsidRPr="00DA396D" w:rsidRDefault="00FB7DC9" w:rsidP="00DA396D">
      <w:pPr>
        <w:ind w:left="720" w:hanging="720"/>
        <w:rPr>
          <w:color w:val="000000" w:themeColor="text1"/>
        </w:rPr>
      </w:pPr>
      <w:r w:rsidRPr="00DA396D">
        <w:rPr>
          <w:color w:val="000000" w:themeColor="text1"/>
        </w:rPr>
        <w:t xml:space="preserve">Hayes, S. C., </w:t>
      </w:r>
      <w:proofErr w:type="spellStart"/>
      <w:r w:rsidRPr="00DA396D">
        <w:rPr>
          <w:color w:val="000000" w:themeColor="text1"/>
        </w:rPr>
        <w:t>Luoma</w:t>
      </w:r>
      <w:proofErr w:type="spellEnd"/>
      <w:r w:rsidRPr="00DA396D">
        <w:rPr>
          <w:color w:val="000000" w:themeColor="text1"/>
        </w:rPr>
        <w:t xml:space="preserve">, J. B., Bond, F. W., Masuda, A., &amp; Lillis, J. (2006). Acceptance and commitment therapy: Model, </w:t>
      </w:r>
      <w:proofErr w:type="gramStart"/>
      <w:r w:rsidRPr="00DA396D">
        <w:rPr>
          <w:color w:val="000000" w:themeColor="text1"/>
        </w:rPr>
        <w:t>processes</w:t>
      </w:r>
      <w:proofErr w:type="gramEnd"/>
      <w:r w:rsidRPr="00DA396D">
        <w:rPr>
          <w:color w:val="000000" w:themeColor="text1"/>
        </w:rPr>
        <w:t xml:space="preserve"> and outcomes. </w:t>
      </w:r>
      <w:proofErr w:type="spellStart"/>
      <w:r w:rsidRPr="00DA396D">
        <w:rPr>
          <w:color w:val="000000" w:themeColor="text1"/>
        </w:rPr>
        <w:t>Behaviour</w:t>
      </w:r>
      <w:proofErr w:type="spellEnd"/>
      <w:r w:rsidRPr="00DA396D">
        <w:rPr>
          <w:color w:val="000000" w:themeColor="text1"/>
        </w:rPr>
        <w:t xml:space="preserve"> Research and Therapy, 44(1), 1-25. https://doi.org/10.1016/j.brat.2005.08.007</w:t>
      </w:r>
    </w:p>
    <w:p w14:paraId="2DF80A26" w14:textId="77777777" w:rsidR="00FB7DC9" w:rsidRPr="00F36553" w:rsidRDefault="00FB7DC9" w:rsidP="00DA396D">
      <w:pPr>
        <w:ind w:left="720" w:hanging="720"/>
        <w:rPr>
          <w:color w:val="000000" w:themeColor="text1"/>
        </w:rPr>
      </w:pPr>
      <w:proofErr w:type="spellStart"/>
      <w:r w:rsidRPr="00F36553">
        <w:rPr>
          <w:color w:val="000000" w:themeColor="text1"/>
        </w:rPr>
        <w:t>Heddon</w:t>
      </w:r>
      <w:proofErr w:type="spellEnd"/>
      <w:r w:rsidRPr="00F36553">
        <w:rPr>
          <w:color w:val="000000" w:themeColor="text1"/>
        </w:rPr>
        <w:t>, D., &amp; Vos, S. (2010). Hidden Threads: A Christian Critique of Sociological Theory. University Press of America Inc.</w:t>
      </w:r>
    </w:p>
    <w:p w14:paraId="1FAA0C9A" w14:textId="77777777" w:rsidR="00FB7DC9" w:rsidRPr="00DA396D" w:rsidRDefault="00FB7DC9" w:rsidP="00DA396D">
      <w:pPr>
        <w:ind w:left="720" w:hanging="720"/>
        <w:rPr>
          <w:color w:val="000000" w:themeColor="text1"/>
        </w:rPr>
      </w:pPr>
      <w:proofErr w:type="spellStart"/>
      <w:r w:rsidRPr="00F36553">
        <w:rPr>
          <w:color w:val="000000" w:themeColor="text1"/>
        </w:rPr>
        <w:t>Hilgartner</w:t>
      </w:r>
      <w:proofErr w:type="spellEnd"/>
      <w:r w:rsidRPr="00F36553">
        <w:rPr>
          <w:color w:val="000000" w:themeColor="text1"/>
        </w:rPr>
        <w:t xml:space="preserve">, R. (n.d.). Teaching aid: Sacramental forgiveness. </w:t>
      </w:r>
      <w:r w:rsidRPr="00F36553">
        <w:rPr>
          <w:i/>
          <w:iCs/>
        </w:rPr>
        <w:t>United States Conference of Catholic Bishops</w:t>
      </w:r>
      <w:r w:rsidRPr="00F36553">
        <w:rPr>
          <w:color w:val="000000" w:themeColor="text1"/>
        </w:rPr>
        <w:t xml:space="preserve">. </w:t>
      </w:r>
      <w:hyperlink r:id="rId23" w:history="1">
        <w:r w:rsidRPr="00F36553">
          <w:t>https://www.usccb.org/beliefs-and-teachings/how-we-teach/catechesis/catechetical-sunday/sacramental-forgiveness/teaching-aid-hilgartner</w:t>
        </w:r>
      </w:hyperlink>
    </w:p>
    <w:p w14:paraId="59B23DA5" w14:textId="77777777" w:rsidR="00FB7DC9" w:rsidRPr="00DA396D" w:rsidRDefault="00FB7DC9" w:rsidP="00DA396D">
      <w:pPr>
        <w:ind w:left="720" w:hanging="720"/>
        <w:rPr>
          <w:color w:val="000000" w:themeColor="text1"/>
        </w:rPr>
      </w:pPr>
      <w:proofErr w:type="spellStart"/>
      <w:r w:rsidRPr="00DA396D">
        <w:rPr>
          <w:color w:val="000000" w:themeColor="text1"/>
        </w:rPr>
        <w:t>Hollon</w:t>
      </w:r>
      <w:proofErr w:type="spellEnd"/>
      <w:r w:rsidRPr="00DA396D">
        <w:rPr>
          <w:color w:val="000000" w:themeColor="text1"/>
        </w:rPr>
        <w:t xml:space="preserve">, S. D., </w:t>
      </w:r>
      <w:proofErr w:type="spellStart"/>
      <w:r w:rsidRPr="00DA396D">
        <w:rPr>
          <w:color w:val="000000" w:themeColor="text1"/>
        </w:rPr>
        <w:t>Thase</w:t>
      </w:r>
      <w:proofErr w:type="spellEnd"/>
      <w:r w:rsidRPr="00DA396D">
        <w:rPr>
          <w:color w:val="000000" w:themeColor="text1"/>
        </w:rPr>
        <w:t>, M. E., &amp; Markowitz, J. C. (2002). Treatment and prevention of depression. Psychological Science in the Public Interest, 3(2), 55-64. https://doi.org/10.1111/1529-1006.00019</w:t>
      </w:r>
    </w:p>
    <w:p w14:paraId="25F3CAA5" w14:textId="77777777" w:rsidR="00FB7DC9" w:rsidRPr="00F36553" w:rsidRDefault="00FB7DC9" w:rsidP="00DA396D">
      <w:pPr>
        <w:ind w:left="720" w:hanging="720"/>
        <w:rPr>
          <w:color w:val="000000" w:themeColor="text1"/>
        </w:rPr>
      </w:pPr>
      <w:r w:rsidRPr="00F36553">
        <w:rPr>
          <w:color w:val="000000" w:themeColor="text1"/>
        </w:rPr>
        <w:t>James, W. (1902). The varieties of religious experience: A study in human nature. Longmans, Green, and Co.</w:t>
      </w:r>
    </w:p>
    <w:p w14:paraId="14B1DE68" w14:textId="77777777" w:rsidR="00FB7DC9" w:rsidRDefault="00FB7DC9" w:rsidP="00DA396D">
      <w:pPr>
        <w:ind w:left="720" w:hanging="720"/>
      </w:pPr>
      <w:r w:rsidRPr="002547FF">
        <w:t xml:space="preserve">Johns Hopkins Medicine. (2020, October). </w:t>
      </w:r>
      <w:r w:rsidRPr="002547FF">
        <w:rPr>
          <w:i/>
          <w:iCs/>
        </w:rPr>
        <w:t>Inside the Johns Hopkins psilocybin playlist</w:t>
      </w:r>
      <w:r w:rsidRPr="002547FF">
        <w:t xml:space="preserve">. Retrieved December 30, 2024, from </w:t>
      </w:r>
      <w:proofErr w:type="gramStart"/>
      <w:r w:rsidRPr="002547FF">
        <w:rPr>
          <w:color w:val="000000" w:themeColor="text1"/>
          <w:u w:val="single"/>
        </w:rPr>
        <w:lastRenderedPageBreak/>
        <w:t>https://www.hopkinsmedicine.org/news/articles/2020/10/inside-the-johns-hopkins-psilocybin-playlist</w:t>
      </w:r>
      <w:proofErr w:type="gramEnd"/>
    </w:p>
    <w:p w14:paraId="06ADF3AE" w14:textId="77777777" w:rsidR="00FB7DC9" w:rsidRPr="00F36553" w:rsidRDefault="00FB7DC9" w:rsidP="00DA396D">
      <w:pPr>
        <w:ind w:left="720" w:hanging="720"/>
        <w:rPr>
          <w:color w:val="000000" w:themeColor="text1"/>
        </w:rPr>
      </w:pPr>
      <w:r w:rsidRPr="00F36553">
        <w:rPr>
          <w:color w:val="000000" w:themeColor="text1"/>
        </w:rPr>
        <w:t xml:space="preserve">Johnson SU, </w:t>
      </w:r>
      <w:proofErr w:type="spellStart"/>
      <w:r w:rsidRPr="00F36553">
        <w:rPr>
          <w:color w:val="000000" w:themeColor="text1"/>
        </w:rPr>
        <w:t>Ulvenes</w:t>
      </w:r>
      <w:proofErr w:type="spellEnd"/>
      <w:r w:rsidRPr="00F36553">
        <w:rPr>
          <w:color w:val="000000" w:themeColor="text1"/>
        </w:rPr>
        <w:t xml:space="preserve"> PG, </w:t>
      </w:r>
      <w:proofErr w:type="spellStart"/>
      <w:r w:rsidRPr="00F36553">
        <w:rPr>
          <w:color w:val="000000" w:themeColor="text1"/>
        </w:rPr>
        <w:t>Øktedalen</w:t>
      </w:r>
      <w:proofErr w:type="spellEnd"/>
      <w:r w:rsidRPr="00F36553">
        <w:rPr>
          <w:color w:val="000000" w:themeColor="text1"/>
        </w:rPr>
        <w:t xml:space="preserve"> T, </w:t>
      </w:r>
      <w:proofErr w:type="spellStart"/>
      <w:r w:rsidRPr="00F36553">
        <w:rPr>
          <w:color w:val="000000" w:themeColor="text1"/>
        </w:rPr>
        <w:t>Hoffart</w:t>
      </w:r>
      <w:proofErr w:type="spellEnd"/>
      <w:r w:rsidRPr="00F36553">
        <w:rPr>
          <w:color w:val="000000" w:themeColor="text1"/>
        </w:rPr>
        <w:t xml:space="preserve"> A. Psychometric Properties of the General Anxiety Disorder 7-Item (GAD-7) Scale in a Heterogeneous Psychiatric Sample. Front Psychol. 2019 Aug </w:t>
      </w:r>
      <w:proofErr w:type="gramStart"/>
      <w:r w:rsidRPr="00F36553">
        <w:rPr>
          <w:color w:val="000000" w:themeColor="text1"/>
        </w:rPr>
        <w:t>6;10:1713</w:t>
      </w:r>
      <w:proofErr w:type="gramEnd"/>
      <w:r w:rsidRPr="00F36553">
        <w:rPr>
          <w:color w:val="000000" w:themeColor="text1"/>
        </w:rPr>
        <w:t xml:space="preserve">. </w:t>
      </w:r>
      <w:proofErr w:type="spellStart"/>
      <w:r w:rsidRPr="00F36553">
        <w:rPr>
          <w:color w:val="000000" w:themeColor="text1"/>
        </w:rPr>
        <w:t>doi</w:t>
      </w:r>
      <w:proofErr w:type="spellEnd"/>
      <w:r w:rsidRPr="00F36553">
        <w:rPr>
          <w:color w:val="000000" w:themeColor="text1"/>
        </w:rPr>
        <w:t>: 10.3389/fpsyg.2019.01713. PMID: 31447721; PMCID: PMC6691128.</w:t>
      </w:r>
    </w:p>
    <w:p w14:paraId="5A6A2104" w14:textId="77777777" w:rsidR="00FB7DC9" w:rsidRDefault="00FB7DC9" w:rsidP="00455D82">
      <w:pPr>
        <w:ind w:left="720" w:hanging="720"/>
        <w:rPr>
          <w:color w:val="000000" w:themeColor="text1"/>
        </w:rPr>
      </w:pPr>
      <w:r w:rsidRPr="00455D82">
        <w:rPr>
          <w:color w:val="000000" w:themeColor="text1"/>
        </w:rPr>
        <w:t xml:space="preserve">Johnson, M. R., et al. (2019). Predicting mystical experiences and clinical outcomes following psilocybin administration. </w:t>
      </w:r>
      <w:r w:rsidRPr="00F36553">
        <w:rPr>
          <w:color w:val="000000" w:themeColor="text1"/>
        </w:rPr>
        <w:t>Frontiers in Pharmacology</w:t>
      </w:r>
      <w:r w:rsidRPr="00455D82">
        <w:rPr>
          <w:color w:val="000000" w:themeColor="text1"/>
        </w:rPr>
        <w:t>, 10, 175.</w:t>
      </w:r>
    </w:p>
    <w:p w14:paraId="3481893F" w14:textId="77777777" w:rsidR="00FB7DC9" w:rsidRPr="00DA396D" w:rsidRDefault="00FB7DC9" w:rsidP="00DA396D">
      <w:pPr>
        <w:ind w:left="720" w:hanging="720"/>
        <w:rPr>
          <w:color w:val="000000" w:themeColor="text1"/>
        </w:rPr>
      </w:pPr>
      <w:r w:rsidRPr="00DA396D">
        <w:rPr>
          <w:color w:val="000000" w:themeColor="text1"/>
        </w:rPr>
        <w:t>Johnson, S. M. (2007). Hold Me Tight: Seven conversations for a lifetime of love. New York, NY: Little, Brown and Company.</w:t>
      </w:r>
    </w:p>
    <w:p w14:paraId="687AF3DA" w14:textId="77777777" w:rsidR="00FB7DC9" w:rsidRPr="00DA396D" w:rsidRDefault="00FB7DC9" w:rsidP="00DA396D">
      <w:pPr>
        <w:ind w:left="720" w:hanging="720"/>
        <w:rPr>
          <w:color w:val="000000" w:themeColor="text1"/>
        </w:rPr>
      </w:pPr>
      <w:r w:rsidRPr="00DA396D">
        <w:rPr>
          <w:color w:val="000000" w:themeColor="text1"/>
        </w:rPr>
        <w:t>Kabat-Zinn, J. (1990). Full catastrophe living: Using the wisdom of your body and mind to face stress, pain, and illness. Delacorte Press.</w:t>
      </w:r>
    </w:p>
    <w:p w14:paraId="4FE9D45A" w14:textId="77777777" w:rsidR="00FB7DC9" w:rsidRPr="00DA396D" w:rsidRDefault="00FB7DC9" w:rsidP="00DA396D">
      <w:pPr>
        <w:ind w:left="720" w:hanging="720"/>
        <w:rPr>
          <w:color w:val="000000" w:themeColor="text1"/>
        </w:rPr>
      </w:pPr>
      <w:r w:rsidRPr="00DA396D">
        <w:rPr>
          <w:color w:val="000000" w:themeColor="text1"/>
        </w:rPr>
        <w:t xml:space="preserve">Kessler, R. C., Berglund, P., </w:t>
      </w:r>
      <w:proofErr w:type="spellStart"/>
      <w:r w:rsidRPr="00DA396D">
        <w:rPr>
          <w:color w:val="000000" w:themeColor="text1"/>
        </w:rPr>
        <w:t>Demler</w:t>
      </w:r>
      <w:proofErr w:type="spellEnd"/>
      <w:r w:rsidRPr="00DA396D">
        <w:rPr>
          <w:color w:val="000000" w:themeColor="text1"/>
        </w:rPr>
        <w:t xml:space="preserve">, O., </w:t>
      </w:r>
      <w:proofErr w:type="spellStart"/>
      <w:r w:rsidRPr="00DA396D">
        <w:rPr>
          <w:color w:val="000000" w:themeColor="text1"/>
        </w:rPr>
        <w:t>Jin</w:t>
      </w:r>
      <w:proofErr w:type="spellEnd"/>
      <w:r w:rsidRPr="00DA396D">
        <w:rPr>
          <w:color w:val="000000" w:themeColor="text1"/>
        </w:rPr>
        <w:t xml:space="preserve">, R., Gruber, M. J., </w:t>
      </w:r>
      <w:proofErr w:type="spellStart"/>
      <w:r w:rsidRPr="00DA396D">
        <w:rPr>
          <w:color w:val="000000" w:themeColor="text1"/>
        </w:rPr>
        <w:t>Hollon</w:t>
      </w:r>
      <w:proofErr w:type="spellEnd"/>
      <w:r w:rsidRPr="00DA396D">
        <w:rPr>
          <w:color w:val="000000" w:themeColor="text1"/>
        </w:rPr>
        <w:t>, S. D., ... &amp; Wang, P. S. (2005). Lifetime prevalence and age-of-onset distributions of DSM-IV disorders in the National Comorbidity Survey Replication. Archives of General Psychiatry, 62(6), 593-602. https://doi.org/10.1001/archpsyc.62.6.593</w:t>
      </w:r>
    </w:p>
    <w:p w14:paraId="58845896" w14:textId="77777777" w:rsidR="00FB7DC9" w:rsidRPr="00DA396D" w:rsidRDefault="00FB7DC9" w:rsidP="00DA396D">
      <w:pPr>
        <w:ind w:left="720" w:hanging="720"/>
        <w:rPr>
          <w:color w:val="000000" w:themeColor="text1"/>
        </w:rPr>
      </w:pPr>
      <w:proofErr w:type="spellStart"/>
      <w:r w:rsidRPr="00DA396D">
        <w:rPr>
          <w:color w:val="000000" w:themeColor="text1"/>
        </w:rPr>
        <w:t>Kettner</w:t>
      </w:r>
      <w:proofErr w:type="spellEnd"/>
      <w:r w:rsidRPr="00DA396D">
        <w:rPr>
          <w:color w:val="000000" w:themeColor="text1"/>
        </w:rPr>
        <w:t>, H., Toft, A., &amp; et al. (2021). The efficacy of psychedelic-assisted therapy: A meta-analysis. Clinical Psychology Review, 87, 101993. https://doi.org/10.1016/j.cpr.2021.101993</w:t>
      </w:r>
    </w:p>
    <w:p w14:paraId="68474ECD" w14:textId="77777777" w:rsidR="00FB7DC9" w:rsidRDefault="00FB7DC9" w:rsidP="00DA396D">
      <w:pPr>
        <w:ind w:left="720" w:hanging="720"/>
        <w:rPr>
          <w:color w:val="000000" w:themeColor="text1"/>
        </w:rPr>
      </w:pPr>
      <w:r w:rsidRPr="00F36553">
        <w:rPr>
          <w:color w:val="000000" w:themeColor="text1"/>
        </w:rPr>
        <w:t xml:space="preserve">Kroenke K, Spitzer RL, Williams JB. The PHQ-9: validity of a brief depression severity measure. J Gen Intern Med. 2001 Sep;16(9):606-13. </w:t>
      </w:r>
    </w:p>
    <w:p w14:paraId="12A70649" w14:textId="77777777" w:rsidR="00FB7DC9" w:rsidRPr="00186895" w:rsidRDefault="00FB7DC9" w:rsidP="00F36553">
      <w:pPr>
        <w:ind w:left="720" w:hanging="720"/>
        <w:rPr>
          <w:color w:val="000000" w:themeColor="text1"/>
        </w:rPr>
      </w:pPr>
      <w:r w:rsidRPr="00186895">
        <w:rPr>
          <w:color w:val="000000" w:themeColor="text1"/>
        </w:rPr>
        <w:t xml:space="preserve">Krystal, J. H., Abdallah, C. G., </w:t>
      </w:r>
      <w:proofErr w:type="spellStart"/>
      <w:r w:rsidRPr="00186895">
        <w:rPr>
          <w:color w:val="000000" w:themeColor="text1"/>
        </w:rPr>
        <w:t>Sanacora</w:t>
      </w:r>
      <w:proofErr w:type="spellEnd"/>
      <w:r w:rsidRPr="00186895">
        <w:rPr>
          <w:color w:val="000000" w:themeColor="text1"/>
        </w:rPr>
        <w:t xml:space="preserve">, G., Charney, D. S., &amp; </w:t>
      </w:r>
      <w:proofErr w:type="spellStart"/>
      <w:r w:rsidRPr="00186895">
        <w:rPr>
          <w:color w:val="000000" w:themeColor="text1"/>
        </w:rPr>
        <w:t>Duman</w:t>
      </w:r>
      <w:proofErr w:type="spellEnd"/>
      <w:r w:rsidRPr="00186895">
        <w:rPr>
          <w:color w:val="000000" w:themeColor="text1"/>
        </w:rPr>
        <w:t xml:space="preserve">, R. S. (2019). Ketamine: A </w:t>
      </w:r>
      <w:proofErr w:type="gramStart"/>
      <w:r w:rsidRPr="00186895">
        <w:rPr>
          <w:color w:val="000000" w:themeColor="text1"/>
        </w:rPr>
        <w:t>paradigm</w:t>
      </w:r>
      <w:proofErr w:type="gramEnd"/>
      <w:r w:rsidRPr="00186895">
        <w:rPr>
          <w:color w:val="000000" w:themeColor="text1"/>
        </w:rPr>
        <w:t xml:space="preserve"> shift for depression research and treatment. </w:t>
      </w:r>
      <w:r w:rsidRPr="00F36553">
        <w:rPr>
          <w:color w:val="000000" w:themeColor="text1"/>
        </w:rPr>
        <w:t>Neuron, 101</w:t>
      </w:r>
      <w:r w:rsidRPr="00186895">
        <w:rPr>
          <w:color w:val="000000" w:themeColor="text1"/>
        </w:rPr>
        <w:t xml:space="preserve">(5), 774–778.  </w:t>
      </w:r>
    </w:p>
    <w:p w14:paraId="2CA8E301" w14:textId="77777777" w:rsidR="00FB7DC9" w:rsidRPr="00F36553" w:rsidRDefault="00FB7DC9" w:rsidP="00DA396D">
      <w:pPr>
        <w:ind w:left="720" w:hanging="720"/>
        <w:rPr>
          <w:color w:val="000000" w:themeColor="text1"/>
        </w:rPr>
      </w:pPr>
      <w:r w:rsidRPr="00F36553">
        <w:rPr>
          <w:color w:val="000000" w:themeColor="text1"/>
        </w:rPr>
        <w:lastRenderedPageBreak/>
        <w:t>Leary, T. (1966). The psychedelic experience: A manual based on the Tibetan Book of the Dead. Hermetic Press.</w:t>
      </w:r>
    </w:p>
    <w:p w14:paraId="661977F3" w14:textId="77777777" w:rsidR="00FB7DC9" w:rsidRPr="00DA396D" w:rsidRDefault="00FB7DC9" w:rsidP="00F36553">
      <w:pPr>
        <w:ind w:left="720" w:hanging="720"/>
        <w:rPr>
          <w:color w:val="000000" w:themeColor="text1"/>
        </w:rPr>
      </w:pPr>
      <w:r w:rsidRPr="00F36553">
        <w:rPr>
          <w:color w:val="000000" w:themeColor="text1"/>
        </w:rPr>
        <w:t xml:space="preserve">Levin, A. W., &amp; Davis, A. K. (2022, July 22). What matters most in psychedelic-assisted psychotherapy. </w:t>
      </w:r>
      <w:r w:rsidRPr="00F36553">
        <w:rPr>
          <w:i/>
          <w:iCs/>
        </w:rPr>
        <w:t>Psychiatric Times</w:t>
      </w:r>
      <w:r w:rsidRPr="00F36553">
        <w:rPr>
          <w:color w:val="000000" w:themeColor="text1"/>
        </w:rPr>
        <w:t xml:space="preserve">. </w:t>
      </w:r>
      <w:hyperlink r:id="rId24" w:history="1">
        <w:r w:rsidRPr="00F36553">
          <w:t>https://www.psychiatrictimes.com/view/what-matters-most-in-psychedelic-assisted-psychotherapy</w:t>
        </w:r>
      </w:hyperlink>
    </w:p>
    <w:p w14:paraId="7A1B9644" w14:textId="77777777" w:rsidR="00FB7DC9" w:rsidRPr="00F36553" w:rsidRDefault="00FB7DC9" w:rsidP="00F36553">
      <w:pPr>
        <w:ind w:left="720" w:hanging="720"/>
        <w:rPr>
          <w:color w:val="000000" w:themeColor="text1"/>
        </w:rPr>
      </w:pPr>
      <w:r w:rsidRPr="00F36553">
        <w:rPr>
          <w:color w:val="000000" w:themeColor="text1"/>
        </w:rPr>
        <w:t xml:space="preserve">Lowe H, </w:t>
      </w:r>
      <w:proofErr w:type="spellStart"/>
      <w:r w:rsidRPr="00F36553">
        <w:rPr>
          <w:color w:val="000000" w:themeColor="text1"/>
        </w:rPr>
        <w:t>Toyang</w:t>
      </w:r>
      <w:proofErr w:type="spellEnd"/>
      <w:r w:rsidRPr="00F36553">
        <w:rPr>
          <w:color w:val="000000" w:themeColor="text1"/>
        </w:rPr>
        <w:t xml:space="preserve"> N, Steele B, Grant J, Ali A, Gordon L, </w:t>
      </w:r>
      <w:proofErr w:type="spellStart"/>
      <w:r w:rsidRPr="00F36553">
        <w:rPr>
          <w:color w:val="000000" w:themeColor="text1"/>
        </w:rPr>
        <w:t>Ngwa</w:t>
      </w:r>
      <w:proofErr w:type="spellEnd"/>
      <w:r w:rsidRPr="00F36553">
        <w:rPr>
          <w:color w:val="000000" w:themeColor="text1"/>
        </w:rPr>
        <w:t xml:space="preserve"> W. Psychedelics: Alternative and Potential Therapeutic Options for Treating Mood and Anxiety Disorders. Molecules. 2022 Apr 14;27(8):2520. </w:t>
      </w:r>
    </w:p>
    <w:p w14:paraId="0F60AB9D" w14:textId="77777777" w:rsidR="00FB7DC9" w:rsidRPr="00DA396D" w:rsidRDefault="00FB7DC9" w:rsidP="00DA396D">
      <w:pPr>
        <w:ind w:left="720" w:hanging="720"/>
        <w:rPr>
          <w:color w:val="000000" w:themeColor="text1"/>
        </w:rPr>
      </w:pPr>
      <w:r w:rsidRPr="00DA396D">
        <w:rPr>
          <w:color w:val="000000" w:themeColor="text1"/>
        </w:rPr>
        <w:t>Lyotard, J.-F. (1984). The postmodern condition: A report on knowledge. University of Minnesota Press.</w:t>
      </w:r>
    </w:p>
    <w:p w14:paraId="0AA451B9" w14:textId="77777777" w:rsidR="00FB7DC9" w:rsidRPr="00DA396D" w:rsidRDefault="00FB7DC9" w:rsidP="00F36553">
      <w:pPr>
        <w:ind w:left="720" w:hanging="720"/>
        <w:rPr>
          <w:color w:val="000000" w:themeColor="text1"/>
        </w:rPr>
      </w:pPr>
      <w:r w:rsidRPr="00DA396D">
        <w:rPr>
          <w:color w:val="000000" w:themeColor="text1"/>
        </w:rPr>
        <w:t xml:space="preserve">Macallan, B. C. (2023). Christian responses to psilocybin-assisted therapy and potential religious and spiritual experiences. </w:t>
      </w:r>
      <w:r w:rsidRPr="00F36553">
        <w:rPr>
          <w:i/>
          <w:iCs/>
        </w:rPr>
        <w:t>Religions, 14</w:t>
      </w:r>
      <w:r w:rsidRPr="00DA396D">
        <w:rPr>
          <w:color w:val="000000" w:themeColor="text1"/>
        </w:rPr>
        <w:t xml:space="preserve">(10), 1312. </w:t>
      </w:r>
    </w:p>
    <w:p w14:paraId="5CDFD5B6" w14:textId="77777777" w:rsidR="00FB7DC9" w:rsidRDefault="00FB7DC9" w:rsidP="00DA396D">
      <w:pPr>
        <w:ind w:left="720" w:hanging="720"/>
        <w:rPr>
          <w:color w:val="000000" w:themeColor="text1"/>
        </w:rPr>
      </w:pPr>
      <w:r>
        <w:t xml:space="preserve">MacCallum, C. A., Lo, L. A., </w:t>
      </w:r>
      <w:proofErr w:type="spellStart"/>
      <w:r>
        <w:t>Pistawka</w:t>
      </w:r>
      <w:proofErr w:type="spellEnd"/>
      <w:r>
        <w:t xml:space="preserve">, C. A., &amp; Deol, J. K. (2022). Therapeutic use of psilocybin: Practical considerations for dosing and administration. </w:t>
      </w:r>
      <w:r>
        <w:rPr>
          <w:rStyle w:val="Emphasis"/>
        </w:rPr>
        <w:t>Frontiers in Psychiatry, 13</w:t>
      </w:r>
      <w:r>
        <w:t>, 1040217.</w:t>
      </w:r>
      <w:r w:rsidRPr="00DA396D">
        <w:rPr>
          <w:color w:val="000000" w:themeColor="text1"/>
        </w:rPr>
        <w:t xml:space="preserve"> </w:t>
      </w:r>
    </w:p>
    <w:p w14:paraId="1216871A" w14:textId="77777777" w:rsidR="00FB7DC9" w:rsidRPr="00DA396D" w:rsidRDefault="00FB7DC9" w:rsidP="00DA396D">
      <w:pPr>
        <w:ind w:left="720" w:hanging="720"/>
        <w:rPr>
          <w:color w:val="000000" w:themeColor="text1"/>
        </w:rPr>
      </w:pPr>
      <w:r w:rsidRPr="00DA396D">
        <w:rPr>
          <w:color w:val="000000" w:themeColor="text1"/>
        </w:rPr>
        <w:t>Macionis, J. J. (2017). Sociology (16th ed.). Pearson.</w:t>
      </w:r>
    </w:p>
    <w:p w14:paraId="0549BE13" w14:textId="77777777" w:rsidR="00FB7DC9" w:rsidRPr="00DA396D" w:rsidRDefault="00FB7DC9" w:rsidP="00DA396D">
      <w:pPr>
        <w:ind w:left="720" w:hanging="720"/>
        <w:rPr>
          <w:color w:val="000000" w:themeColor="text1"/>
        </w:rPr>
      </w:pPr>
      <w:r w:rsidRPr="00DA396D">
        <w:rPr>
          <w:color w:val="000000" w:themeColor="text1"/>
        </w:rPr>
        <w:t>Mackey, W. (1995). Faith and truth: Theological foundations in a postmodern world. Crossroad Publishing.</w:t>
      </w:r>
    </w:p>
    <w:p w14:paraId="790D9945" w14:textId="77777777" w:rsidR="00FB7DC9" w:rsidRPr="00F36553" w:rsidRDefault="00FB7DC9" w:rsidP="00DA396D">
      <w:pPr>
        <w:ind w:left="720" w:hanging="720"/>
        <w:rPr>
          <w:color w:val="000000" w:themeColor="text1"/>
        </w:rPr>
      </w:pPr>
      <w:r w:rsidRPr="00F36553">
        <w:rPr>
          <w:color w:val="000000" w:themeColor="text1"/>
        </w:rPr>
        <w:t xml:space="preserve">Maclean KA, </w:t>
      </w:r>
      <w:proofErr w:type="spellStart"/>
      <w:r w:rsidRPr="00F36553">
        <w:rPr>
          <w:color w:val="000000" w:themeColor="text1"/>
        </w:rPr>
        <w:t>Leoutsakos</w:t>
      </w:r>
      <w:proofErr w:type="spellEnd"/>
      <w:r w:rsidRPr="00F36553">
        <w:rPr>
          <w:color w:val="000000" w:themeColor="text1"/>
        </w:rPr>
        <w:t xml:space="preserve"> JM, Johnson MW, Griffiths RR. Factor Analysis of the Mystical Experience Questionnaire: A Study of Experiences Occasioned by the Hallucinogen Psilocybin. J Sci Study </w:t>
      </w:r>
      <w:proofErr w:type="spellStart"/>
      <w:r w:rsidRPr="00F36553">
        <w:rPr>
          <w:color w:val="000000" w:themeColor="text1"/>
        </w:rPr>
        <w:t>Relig</w:t>
      </w:r>
      <w:proofErr w:type="spellEnd"/>
      <w:r w:rsidRPr="00F36553">
        <w:rPr>
          <w:color w:val="000000" w:themeColor="text1"/>
        </w:rPr>
        <w:t xml:space="preserve">. 2012 Dec;51(4):721-737. </w:t>
      </w:r>
    </w:p>
    <w:p w14:paraId="19BDD904" w14:textId="77777777" w:rsidR="00FB7DC9" w:rsidRPr="00DA396D" w:rsidRDefault="00FB7DC9" w:rsidP="00DA396D">
      <w:pPr>
        <w:ind w:left="720" w:hanging="720"/>
        <w:rPr>
          <w:color w:val="000000" w:themeColor="text1"/>
        </w:rPr>
      </w:pPr>
      <w:r w:rsidRPr="00F36553">
        <w:rPr>
          <w:color w:val="000000" w:themeColor="text1"/>
        </w:rPr>
        <w:t xml:space="preserve">McCarthy, B. (2022). Christianity and psychedelic medicine: A pastoral approach. </w:t>
      </w:r>
      <w:r w:rsidRPr="00F36553">
        <w:rPr>
          <w:i/>
          <w:iCs/>
        </w:rPr>
        <w:t>Christian Bioethics, XX,</w:t>
      </w:r>
      <w:r w:rsidRPr="00F36553">
        <w:rPr>
          <w:color w:val="000000" w:themeColor="text1"/>
        </w:rPr>
        <w:t xml:space="preserve"> 1–27. </w:t>
      </w:r>
      <w:hyperlink r:id="rId25" w:history="1">
        <w:r w:rsidRPr="00F36553">
          <w:t>https://doi.org/10.1093/cb/cbac008</w:t>
        </w:r>
      </w:hyperlink>
    </w:p>
    <w:p w14:paraId="233B2620" w14:textId="77777777" w:rsidR="00FB7DC9" w:rsidRPr="00DA396D" w:rsidRDefault="00FB7DC9" w:rsidP="00DA396D">
      <w:pPr>
        <w:ind w:left="720" w:hanging="720"/>
        <w:rPr>
          <w:color w:val="000000" w:themeColor="text1"/>
        </w:rPr>
      </w:pPr>
      <w:r w:rsidRPr="00DA396D">
        <w:rPr>
          <w:color w:val="000000" w:themeColor="text1"/>
        </w:rPr>
        <w:lastRenderedPageBreak/>
        <w:t xml:space="preserve">McGrath, A. E. (2011). Christianity's Dangerous Idea: The Protestant Revolution—A History from the Sixteenth Century to the Twenty-First. </w:t>
      </w:r>
      <w:proofErr w:type="spellStart"/>
      <w:r w:rsidRPr="00DA396D">
        <w:rPr>
          <w:color w:val="000000" w:themeColor="text1"/>
        </w:rPr>
        <w:t>HarperOne</w:t>
      </w:r>
      <w:proofErr w:type="spellEnd"/>
      <w:r w:rsidRPr="00DA396D">
        <w:rPr>
          <w:color w:val="000000" w:themeColor="text1"/>
        </w:rPr>
        <w:t>.</w:t>
      </w:r>
    </w:p>
    <w:p w14:paraId="2F3271E4" w14:textId="77777777" w:rsidR="00FB7DC9" w:rsidRPr="00186895" w:rsidRDefault="00FB7DC9" w:rsidP="00F36553">
      <w:pPr>
        <w:ind w:left="720" w:hanging="720"/>
        <w:rPr>
          <w:color w:val="000000" w:themeColor="text1"/>
        </w:rPr>
      </w:pPr>
      <w:r w:rsidRPr="00186895">
        <w:rPr>
          <w:color w:val="000000" w:themeColor="text1"/>
        </w:rPr>
        <w:t xml:space="preserve">McIntyre, R. S., </w:t>
      </w:r>
      <w:proofErr w:type="spellStart"/>
      <w:r w:rsidRPr="00186895">
        <w:rPr>
          <w:color w:val="000000" w:themeColor="text1"/>
        </w:rPr>
        <w:t>Rosenblat</w:t>
      </w:r>
      <w:proofErr w:type="spellEnd"/>
      <w:r w:rsidRPr="00186895">
        <w:rPr>
          <w:color w:val="000000" w:themeColor="text1"/>
        </w:rPr>
        <w:t xml:space="preserve">, J. D., </w:t>
      </w:r>
      <w:proofErr w:type="spellStart"/>
      <w:r w:rsidRPr="00186895">
        <w:rPr>
          <w:color w:val="000000" w:themeColor="text1"/>
        </w:rPr>
        <w:t>Nemeroff</w:t>
      </w:r>
      <w:proofErr w:type="spellEnd"/>
      <w:r w:rsidRPr="00186895">
        <w:rPr>
          <w:color w:val="000000" w:themeColor="text1"/>
        </w:rPr>
        <w:t xml:space="preserve">, C. B., </w:t>
      </w:r>
      <w:proofErr w:type="spellStart"/>
      <w:r w:rsidRPr="00186895">
        <w:rPr>
          <w:color w:val="000000" w:themeColor="text1"/>
        </w:rPr>
        <w:t>Sanacora</w:t>
      </w:r>
      <w:proofErr w:type="spellEnd"/>
      <w:r w:rsidRPr="00186895">
        <w:rPr>
          <w:color w:val="000000" w:themeColor="text1"/>
        </w:rPr>
        <w:t xml:space="preserve">, G., </w:t>
      </w:r>
      <w:proofErr w:type="spellStart"/>
      <w:r w:rsidRPr="00186895">
        <w:rPr>
          <w:color w:val="000000" w:themeColor="text1"/>
        </w:rPr>
        <w:t>Murrough</w:t>
      </w:r>
      <w:proofErr w:type="spellEnd"/>
      <w:r w:rsidRPr="00186895">
        <w:rPr>
          <w:color w:val="000000" w:themeColor="text1"/>
        </w:rPr>
        <w:t xml:space="preserve">, J. W., Berk, M., … &amp; Stahl, S. (2021). Synthesizing the evidence for ketamine and </w:t>
      </w:r>
      <w:proofErr w:type="spellStart"/>
      <w:r w:rsidRPr="00186895">
        <w:rPr>
          <w:color w:val="000000" w:themeColor="text1"/>
        </w:rPr>
        <w:t>esketamine</w:t>
      </w:r>
      <w:proofErr w:type="spellEnd"/>
      <w:r w:rsidRPr="00186895">
        <w:rPr>
          <w:color w:val="000000" w:themeColor="text1"/>
        </w:rPr>
        <w:t xml:space="preserve"> in treatment-resistant depression: An international expert opinion on the available evidence and implementation. </w:t>
      </w:r>
      <w:r w:rsidRPr="00F36553">
        <w:rPr>
          <w:color w:val="000000" w:themeColor="text1"/>
        </w:rPr>
        <w:t>American Journal of Psychiatry, 178</w:t>
      </w:r>
      <w:r w:rsidRPr="00186895">
        <w:rPr>
          <w:color w:val="000000" w:themeColor="text1"/>
        </w:rPr>
        <w:t>(5), 383–399. </w:t>
      </w:r>
      <w:hyperlink r:id="rId26" w:history="1">
        <w:r w:rsidRPr="00F36553">
          <w:t>https://doi.org/10.1176/appi.ajp.2020.20081251</w:t>
        </w:r>
      </w:hyperlink>
    </w:p>
    <w:p w14:paraId="3D48109E" w14:textId="77777777" w:rsidR="00FB7DC9" w:rsidRPr="00DA396D" w:rsidRDefault="00FB7DC9" w:rsidP="00DA396D">
      <w:pPr>
        <w:ind w:left="720" w:hanging="720"/>
        <w:rPr>
          <w:color w:val="000000" w:themeColor="text1"/>
        </w:rPr>
      </w:pPr>
      <w:proofErr w:type="spellStart"/>
      <w:r w:rsidRPr="00F36553">
        <w:rPr>
          <w:color w:val="000000" w:themeColor="text1"/>
        </w:rPr>
        <w:t>McMains</w:t>
      </w:r>
      <w:proofErr w:type="spellEnd"/>
      <w:r w:rsidRPr="00F36553">
        <w:rPr>
          <w:color w:val="000000" w:themeColor="text1"/>
        </w:rPr>
        <w:t xml:space="preserve">-Johns, V. (2020, October 5). Psilocybin alters brain connectivity related to perception, memory, and attention. </w:t>
      </w:r>
      <w:r w:rsidRPr="00F36553">
        <w:rPr>
          <w:i/>
          <w:iCs/>
        </w:rPr>
        <w:t>Futurity</w:t>
      </w:r>
      <w:r w:rsidRPr="00F36553">
        <w:rPr>
          <w:color w:val="000000" w:themeColor="text1"/>
        </w:rPr>
        <w:t xml:space="preserve">. </w:t>
      </w:r>
      <w:hyperlink r:id="rId27" w:history="1">
        <w:r w:rsidRPr="00F36553">
          <w:t>https://www.futurity.org/psilocybin-psychedelic-mushrooms-claustrum-2381782/</w:t>
        </w:r>
      </w:hyperlink>
    </w:p>
    <w:p w14:paraId="10B2609B" w14:textId="77777777" w:rsidR="00FB7DC9" w:rsidRPr="00F36553" w:rsidRDefault="00FB7DC9" w:rsidP="00DA396D">
      <w:pPr>
        <w:ind w:left="720" w:hanging="720"/>
        <w:rPr>
          <w:color w:val="000000" w:themeColor="text1"/>
        </w:rPr>
      </w:pPr>
      <w:r w:rsidRPr="00F36553">
        <w:rPr>
          <w:color w:val="000000" w:themeColor="text1"/>
        </w:rPr>
        <w:t xml:space="preserve">Medi-Stats. (n.d.). GAD-7 and PHQ-9. Medi-Stats. </w:t>
      </w:r>
      <w:hyperlink r:id="rId28" w:history="1">
        <w:r w:rsidRPr="00F36553">
          <w:t>https://www.medi-stats.com/gad-7-phq-9</w:t>
        </w:r>
      </w:hyperlink>
    </w:p>
    <w:p w14:paraId="2630E0AB" w14:textId="77777777" w:rsidR="00FB7DC9" w:rsidRPr="00DA396D" w:rsidRDefault="00FB7DC9" w:rsidP="00DA396D">
      <w:pPr>
        <w:ind w:left="720" w:hanging="720"/>
        <w:rPr>
          <w:color w:val="000000" w:themeColor="text1"/>
        </w:rPr>
      </w:pPr>
      <w:r w:rsidRPr="00F36553">
        <w:rPr>
          <w:color w:val="000000" w:themeColor="text1"/>
        </w:rPr>
        <w:t xml:space="preserve">Miller, A. (2021, January 6). From marijuana to magic mushrooms: Weighing drugs’ benefits and detriments. </w:t>
      </w:r>
      <w:r w:rsidRPr="00F36553">
        <w:rPr>
          <w:i/>
          <w:iCs/>
        </w:rPr>
        <w:t>Christianity Today</w:t>
      </w:r>
      <w:r w:rsidRPr="00F36553">
        <w:rPr>
          <w:color w:val="000000" w:themeColor="text1"/>
        </w:rPr>
        <w:t xml:space="preserve">. </w:t>
      </w:r>
      <w:hyperlink r:id="rId29" w:history="1">
        <w:r w:rsidRPr="00F36553">
          <w:t>https://maps.org/news/media/christianity-today-from-marijuana-to-magic-mushrooms-weighing-drugs-benefits-and-detriments/</w:t>
        </w:r>
      </w:hyperlink>
    </w:p>
    <w:p w14:paraId="3C27C91A" w14:textId="77777777" w:rsidR="00FB7DC9" w:rsidRPr="00F36553" w:rsidRDefault="00FB7DC9" w:rsidP="00DA396D">
      <w:pPr>
        <w:ind w:left="720" w:hanging="720"/>
        <w:rPr>
          <w:color w:val="000000" w:themeColor="text1"/>
        </w:rPr>
      </w:pPr>
      <w:r w:rsidRPr="00F36553">
        <w:rPr>
          <w:color w:val="000000" w:themeColor="text1"/>
        </w:rPr>
        <w:t>Miller, R. (2001). The psychedelics: A historical overview. In Psychedelic medicine (pp. 17-38). New York: Publisher.</w:t>
      </w:r>
    </w:p>
    <w:p w14:paraId="5D5AC123" w14:textId="77777777" w:rsidR="00FB7DC9" w:rsidRPr="00DA396D" w:rsidRDefault="00FB7DC9" w:rsidP="00DA396D">
      <w:pPr>
        <w:ind w:left="720" w:hanging="720"/>
        <w:rPr>
          <w:color w:val="000000" w:themeColor="text1"/>
        </w:rPr>
      </w:pPr>
      <w:r w:rsidRPr="00F36553">
        <w:rPr>
          <w:color w:val="000000" w:themeColor="text1"/>
        </w:rPr>
        <w:t xml:space="preserve">National Alliance on Mental Illness. (n.d.). Escitalopram (Lexapro). </w:t>
      </w:r>
      <w:r w:rsidRPr="00F36553">
        <w:rPr>
          <w:i/>
          <w:iCs/>
        </w:rPr>
        <w:t>NAMI</w:t>
      </w:r>
      <w:r w:rsidRPr="00F36553">
        <w:rPr>
          <w:color w:val="000000" w:themeColor="text1"/>
        </w:rPr>
        <w:t xml:space="preserve">. </w:t>
      </w:r>
      <w:hyperlink r:id="rId30" w:history="1">
        <w:r w:rsidRPr="00F36553">
          <w:t>https://www.nami.org/about-mental-illness/treatments/mental-health-medications/types-of-medication/escitalopram-lexapro/</w:t>
        </w:r>
      </w:hyperlink>
    </w:p>
    <w:p w14:paraId="7DB03B9F" w14:textId="77777777" w:rsidR="00FB7DC9" w:rsidRPr="00F36553" w:rsidRDefault="00FB7DC9" w:rsidP="00DA396D">
      <w:pPr>
        <w:ind w:left="720" w:hanging="720"/>
        <w:rPr>
          <w:color w:val="000000" w:themeColor="text1"/>
        </w:rPr>
      </w:pPr>
      <w:r w:rsidRPr="00F36553">
        <w:rPr>
          <w:color w:val="000000" w:themeColor="text1"/>
        </w:rPr>
        <w:t>Nichols, D. E. (2016). Psychedelics. Pharmacological Reviews, 68(2), 264-355. https://doi.org/10.1124/pr.115.011478</w:t>
      </w:r>
    </w:p>
    <w:p w14:paraId="6CEC2FC8" w14:textId="77777777" w:rsidR="00FB7DC9" w:rsidRPr="00F36553" w:rsidRDefault="00FB7DC9" w:rsidP="00455D82">
      <w:pPr>
        <w:ind w:left="720" w:hanging="720"/>
        <w:rPr>
          <w:color w:val="000000" w:themeColor="text1"/>
        </w:rPr>
      </w:pPr>
      <w:r w:rsidRPr="00F36553">
        <w:rPr>
          <w:color w:val="000000" w:themeColor="text1"/>
        </w:rPr>
        <w:lastRenderedPageBreak/>
        <w:t xml:space="preserve">Nour, M. M., Evans, L., Nutt, D., &amp; Carhart-Harris, R. L. (2016). Ego-dissolution and psychedelics: Validation of the Ego-Dissolution Inventory (EDI). </w:t>
      </w:r>
      <w:r w:rsidRPr="00F36553">
        <w:rPr>
          <w:i/>
          <w:iCs/>
          <w:color w:val="000000" w:themeColor="text1"/>
        </w:rPr>
        <w:t>Frontiers in Human Neuroscience, 10</w:t>
      </w:r>
      <w:r w:rsidRPr="00F36553">
        <w:rPr>
          <w:color w:val="000000" w:themeColor="text1"/>
        </w:rPr>
        <w:t>, 269. https://doi.org/10.3389/fnhum.2016.00269</w:t>
      </w:r>
    </w:p>
    <w:p w14:paraId="3BF1F096" w14:textId="77777777" w:rsidR="00FB7DC9" w:rsidRDefault="00FB7DC9" w:rsidP="00455D82">
      <w:pPr>
        <w:ind w:left="720" w:hanging="720"/>
        <w:rPr>
          <w:color w:val="000000" w:themeColor="text1"/>
        </w:rPr>
      </w:pPr>
      <w:r w:rsidRPr="00455D82">
        <w:rPr>
          <w:color w:val="000000" w:themeColor="text1"/>
        </w:rPr>
        <w:t xml:space="preserve">Nutt, D. J., et al. (2020). The clinical use of psilocybin: A review of current research findings and their implications. </w:t>
      </w:r>
      <w:r w:rsidRPr="00F36553">
        <w:rPr>
          <w:color w:val="000000" w:themeColor="text1"/>
        </w:rPr>
        <w:t>Therapeutic Advances in Psychopharmacology</w:t>
      </w:r>
      <w:r w:rsidRPr="00455D82">
        <w:rPr>
          <w:color w:val="000000" w:themeColor="text1"/>
        </w:rPr>
        <w:t>, 10, 2045125320917043.</w:t>
      </w:r>
    </w:p>
    <w:p w14:paraId="4BA777BE" w14:textId="77777777" w:rsidR="00FB7DC9" w:rsidRPr="00F36553" w:rsidRDefault="00FB7DC9" w:rsidP="00DA396D">
      <w:pPr>
        <w:ind w:left="720" w:hanging="720"/>
        <w:rPr>
          <w:color w:val="000000" w:themeColor="text1"/>
        </w:rPr>
      </w:pPr>
      <w:r w:rsidRPr="00F36553">
        <w:rPr>
          <w:color w:val="000000" w:themeColor="text1"/>
        </w:rPr>
        <w:t>O'Neill, T. (2018). Chaos: Charles Manson, the CIA, and the secret history of the sixties. New York: Little, Brown and Company.</w:t>
      </w:r>
    </w:p>
    <w:p w14:paraId="72A99846" w14:textId="77777777" w:rsidR="00FB7DC9" w:rsidRPr="00DA396D" w:rsidRDefault="00FB7DC9" w:rsidP="00DA396D">
      <w:pPr>
        <w:ind w:left="720" w:hanging="720"/>
        <w:rPr>
          <w:color w:val="000000" w:themeColor="text1"/>
        </w:rPr>
      </w:pPr>
      <w:proofErr w:type="spellStart"/>
      <w:r w:rsidRPr="00DA396D">
        <w:rPr>
          <w:color w:val="000000" w:themeColor="text1"/>
        </w:rPr>
        <w:t>Olfson</w:t>
      </w:r>
      <w:proofErr w:type="spellEnd"/>
      <w:r w:rsidRPr="00DA396D">
        <w:rPr>
          <w:color w:val="000000" w:themeColor="text1"/>
        </w:rPr>
        <w:t xml:space="preserve">, M., Blanco, C., Wang, S., </w:t>
      </w:r>
      <w:proofErr w:type="spellStart"/>
      <w:r w:rsidRPr="00DA396D">
        <w:rPr>
          <w:color w:val="000000" w:themeColor="text1"/>
        </w:rPr>
        <w:t>Laje</w:t>
      </w:r>
      <w:proofErr w:type="spellEnd"/>
      <w:r w:rsidRPr="00DA396D">
        <w:rPr>
          <w:color w:val="000000" w:themeColor="text1"/>
        </w:rPr>
        <w:t>, G., &amp; Klein, J. (2016). National trends in the mental health care of children, adolescents, and adults by office-based physicians. JAMA Psychiatry, 73(2), 157-170. https://doi.org/10.1001/jamapsychiatry.2015.2135</w:t>
      </w:r>
    </w:p>
    <w:p w14:paraId="6F43B6FA" w14:textId="77777777" w:rsidR="00FB7DC9" w:rsidRPr="00F36553" w:rsidRDefault="00FB7DC9" w:rsidP="006A7051">
      <w:pPr>
        <w:ind w:left="720" w:hanging="720"/>
        <w:rPr>
          <w:color w:val="000000" w:themeColor="text1"/>
        </w:rPr>
      </w:pPr>
      <w:proofErr w:type="spellStart"/>
      <w:r w:rsidRPr="00F36553">
        <w:rPr>
          <w:color w:val="000000" w:themeColor="text1"/>
        </w:rPr>
        <w:t>Pacholczyk</w:t>
      </w:r>
      <w:proofErr w:type="spellEnd"/>
      <w:r w:rsidRPr="00F36553">
        <w:rPr>
          <w:color w:val="000000" w:themeColor="text1"/>
        </w:rPr>
        <w:t xml:space="preserve">, T. (2022, October 18). Psychedelic drugs and new mental health treatments. </w:t>
      </w:r>
      <w:r w:rsidRPr="00F36553">
        <w:rPr>
          <w:i/>
          <w:iCs/>
        </w:rPr>
        <w:t>The Catholic Times</w:t>
      </w:r>
      <w:r w:rsidRPr="00F36553">
        <w:rPr>
          <w:color w:val="000000" w:themeColor="text1"/>
        </w:rPr>
        <w:t>.</w:t>
      </w:r>
    </w:p>
    <w:p w14:paraId="13CF9746" w14:textId="77777777" w:rsidR="00FB7DC9" w:rsidRPr="00F36553" w:rsidRDefault="00FB7DC9" w:rsidP="006A7051">
      <w:pPr>
        <w:ind w:left="720" w:hanging="720"/>
        <w:rPr>
          <w:color w:val="000000" w:themeColor="text1"/>
        </w:rPr>
      </w:pPr>
      <w:proofErr w:type="spellStart"/>
      <w:r w:rsidRPr="006A7051">
        <w:rPr>
          <w:color w:val="000000" w:themeColor="text1"/>
        </w:rPr>
        <w:t>Pahnke</w:t>
      </w:r>
      <w:proofErr w:type="spellEnd"/>
      <w:r w:rsidRPr="006A7051">
        <w:rPr>
          <w:color w:val="000000" w:themeColor="text1"/>
        </w:rPr>
        <w:t xml:space="preserve">, W. N. (1963). </w:t>
      </w:r>
      <w:r w:rsidRPr="00F36553">
        <w:rPr>
          <w:color w:val="000000" w:themeColor="text1"/>
        </w:rPr>
        <w:t>Drugs and mysticism: An analysis of the relationship between psychedelic drugs and the mystical consciousness</w:t>
      </w:r>
      <w:r w:rsidRPr="006A7051">
        <w:rPr>
          <w:color w:val="000000" w:themeColor="text1"/>
        </w:rPr>
        <w:t>. Harvard University Press.</w:t>
      </w:r>
    </w:p>
    <w:p w14:paraId="1DEB150D" w14:textId="77777777" w:rsidR="00FB7DC9" w:rsidRPr="006A7051" w:rsidRDefault="00FB7DC9" w:rsidP="00F36553">
      <w:pPr>
        <w:ind w:left="720" w:hanging="720"/>
        <w:rPr>
          <w:color w:val="000000" w:themeColor="text1"/>
        </w:rPr>
      </w:pPr>
      <w:proofErr w:type="spellStart"/>
      <w:r w:rsidRPr="006A7051">
        <w:rPr>
          <w:color w:val="000000" w:themeColor="text1"/>
        </w:rPr>
        <w:t>Pahnke</w:t>
      </w:r>
      <w:proofErr w:type="spellEnd"/>
      <w:r w:rsidRPr="006A7051">
        <w:rPr>
          <w:color w:val="000000" w:themeColor="text1"/>
        </w:rPr>
        <w:t xml:space="preserve">, W. N. (1969). Psychedelic drugs and mystical experience. </w:t>
      </w:r>
      <w:r w:rsidRPr="00F36553">
        <w:rPr>
          <w:color w:val="000000" w:themeColor="text1"/>
        </w:rPr>
        <w:t>International Psychiatry Clinics, 5</w:t>
      </w:r>
      <w:r w:rsidRPr="006A7051">
        <w:rPr>
          <w:color w:val="000000" w:themeColor="text1"/>
        </w:rPr>
        <w:t>(4), 149–162.</w:t>
      </w:r>
    </w:p>
    <w:p w14:paraId="5E93452C" w14:textId="77777777" w:rsidR="00FB7DC9" w:rsidRPr="00B46916" w:rsidRDefault="00FB7DC9" w:rsidP="00F36553">
      <w:pPr>
        <w:ind w:left="720" w:hanging="720"/>
        <w:rPr>
          <w:color w:val="000000" w:themeColor="text1"/>
        </w:rPr>
      </w:pPr>
      <w:proofErr w:type="spellStart"/>
      <w:r w:rsidRPr="00B46916">
        <w:rPr>
          <w:color w:val="000000" w:themeColor="text1"/>
        </w:rPr>
        <w:t>Palhano</w:t>
      </w:r>
      <w:proofErr w:type="spellEnd"/>
      <w:r w:rsidRPr="00B46916">
        <w:rPr>
          <w:color w:val="000000" w:themeColor="text1"/>
        </w:rPr>
        <w:t>-Fontes, F., et al. (2015). “The therapeutic potential of ayahuasca in depression.” </w:t>
      </w:r>
      <w:r w:rsidRPr="00F36553">
        <w:rPr>
          <w:color w:val="000000" w:themeColor="text1"/>
        </w:rPr>
        <w:t>Neuropharmacology, 61</w:t>
      </w:r>
      <w:r w:rsidRPr="00B46916">
        <w:rPr>
          <w:color w:val="000000" w:themeColor="text1"/>
        </w:rPr>
        <w:t>(1), 1–13.</w:t>
      </w:r>
    </w:p>
    <w:p w14:paraId="52D1A4B1" w14:textId="77777777" w:rsidR="00FB7DC9" w:rsidRDefault="00FB7DC9" w:rsidP="00455D82">
      <w:pPr>
        <w:ind w:left="720" w:hanging="720"/>
        <w:rPr>
          <w:color w:val="000000" w:themeColor="text1"/>
        </w:rPr>
      </w:pPr>
      <w:proofErr w:type="spellStart"/>
      <w:r w:rsidRPr="00455D82">
        <w:rPr>
          <w:color w:val="000000" w:themeColor="text1"/>
        </w:rPr>
        <w:t>Palhano</w:t>
      </w:r>
      <w:proofErr w:type="spellEnd"/>
      <w:r w:rsidRPr="00455D82">
        <w:rPr>
          <w:color w:val="000000" w:themeColor="text1"/>
        </w:rPr>
        <w:t xml:space="preserve">-Fontes, F., et al. (2019). Rapid antidepressant effects of the psychedelic Ayahuasca in treatment-resistant depression: A randomized placebo-controlled trial. </w:t>
      </w:r>
      <w:r w:rsidRPr="00F36553">
        <w:rPr>
          <w:color w:val="000000" w:themeColor="text1"/>
        </w:rPr>
        <w:t>Psychological Medicine</w:t>
      </w:r>
      <w:r w:rsidRPr="00455D82">
        <w:rPr>
          <w:color w:val="000000" w:themeColor="text1"/>
        </w:rPr>
        <w:t xml:space="preserve">, </w:t>
      </w:r>
      <w:r w:rsidRPr="00F36553">
        <w:rPr>
          <w:color w:val="000000" w:themeColor="text1"/>
        </w:rPr>
        <w:t>49</w:t>
      </w:r>
      <w:r w:rsidRPr="00455D82">
        <w:rPr>
          <w:color w:val="000000" w:themeColor="text1"/>
        </w:rPr>
        <w:t>(4), 655-663.</w:t>
      </w:r>
    </w:p>
    <w:p w14:paraId="4FA7EFDE" w14:textId="77777777" w:rsidR="00FB7DC9" w:rsidRPr="00F36553" w:rsidRDefault="00FB7DC9" w:rsidP="00DA396D">
      <w:pPr>
        <w:ind w:left="720" w:hanging="720"/>
        <w:rPr>
          <w:color w:val="000000" w:themeColor="text1"/>
        </w:rPr>
      </w:pPr>
      <w:proofErr w:type="spellStart"/>
      <w:r w:rsidRPr="00F36553">
        <w:rPr>
          <w:color w:val="000000" w:themeColor="text1"/>
        </w:rPr>
        <w:lastRenderedPageBreak/>
        <w:t>Passie</w:t>
      </w:r>
      <w:proofErr w:type="spellEnd"/>
      <w:r w:rsidRPr="00F36553">
        <w:rPr>
          <w:color w:val="000000" w:themeColor="text1"/>
        </w:rPr>
        <w:t xml:space="preserve">, T., Seifert, J., Schneider, U., &amp; </w:t>
      </w:r>
      <w:proofErr w:type="spellStart"/>
      <w:r w:rsidRPr="00F36553">
        <w:rPr>
          <w:color w:val="000000" w:themeColor="text1"/>
        </w:rPr>
        <w:t>Emrich</w:t>
      </w:r>
      <w:proofErr w:type="spellEnd"/>
      <w:r w:rsidRPr="00F36553">
        <w:rPr>
          <w:color w:val="000000" w:themeColor="text1"/>
        </w:rPr>
        <w:t xml:space="preserve">, H. M. (2002). The pharmacology of psilocybin. </w:t>
      </w:r>
      <w:r w:rsidRPr="00F36553">
        <w:rPr>
          <w:i/>
          <w:iCs/>
        </w:rPr>
        <w:t>Addiction Biology, 7</w:t>
      </w:r>
      <w:r w:rsidRPr="00F36553">
        <w:rPr>
          <w:color w:val="000000" w:themeColor="text1"/>
        </w:rPr>
        <w:t xml:space="preserve">(4), 357–364. </w:t>
      </w:r>
      <w:hyperlink r:id="rId31" w:history="1">
        <w:r w:rsidRPr="00F36553">
          <w:t>https://doi.org/[DOI</w:t>
        </w:r>
      </w:hyperlink>
      <w:r w:rsidRPr="00F36553">
        <w:rPr>
          <w:color w:val="000000" w:themeColor="text1"/>
        </w:rPr>
        <w:t xml:space="preserve"> if available]</w:t>
      </w:r>
    </w:p>
    <w:p w14:paraId="78AA021E" w14:textId="77777777" w:rsidR="00FB7DC9" w:rsidRPr="00DA396D" w:rsidRDefault="00FB7DC9" w:rsidP="00DA396D">
      <w:pPr>
        <w:ind w:left="720" w:hanging="720"/>
        <w:rPr>
          <w:color w:val="000000" w:themeColor="text1"/>
        </w:rPr>
      </w:pPr>
      <w:r w:rsidRPr="00DA396D">
        <w:rPr>
          <w:color w:val="000000" w:themeColor="text1"/>
        </w:rPr>
        <w:t>Peterson, C., Park, N., &amp; Seligman, M. E. P. (2017). Successful children: A point of view from positive psychology. Child Development Perspectives, 1(1), 25-29. https://doi.org/10.1111/j.1750-8606.2007.00012.x</w:t>
      </w:r>
    </w:p>
    <w:p w14:paraId="2D203D60" w14:textId="77777777" w:rsidR="00FB7DC9" w:rsidRDefault="00FB7DC9" w:rsidP="00DA396D">
      <w:pPr>
        <w:ind w:left="720" w:hanging="720"/>
      </w:pPr>
      <w:r>
        <w:t xml:space="preserve">Poulos, C. N. (2021). </w:t>
      </w:r>
      <w:r>
        <w:rPr>
          <w:rStyle w:val="Emphasis"/>
        </w:rPr>
        <w:t>Essentials of autoethnography</w:t>
      </w:r>
      <w:r>
        <w:t>. American Psychological Association.</w:t>
      </w:r>
    </w:p>
    <w:p w14:paraId="48DF44BF" w14:textId="77777777" w:rsidR="00FB7DC9" w:rsidRPr="00DA396D" w:rsidRDefault="00FB7DC9" w:rsidP="00DA396D">
      <w:pPr>
        <w:ind w:left="720" w:hanging="720"/>
        <w:rPr>
          <w:color w:val="000000" w:themeColor="text1"/>
        </w:rPr>
      </w:pPr>
      <w:r w:rsidRPr="00F36553">
        <w:rPr>
          <w:color w:val="000000" w:themeColor="text1"/>
        </w:rPr>
        <w:t xml:space="preserve">Prayer Against Evil Spirits and Powers. (n.d.). </w:t>
      </w:r>
      <w:r w:rsidRPr="00F36553">
        <w:rPr>
          <w:i/>
          <w:iCs/>
        </w:rPr>
        <w:t>The Catholic Crusade</w:t>
      </w:r>
      <w:r w:rsidRPr="00F36553">
        <w:rPr>
          <w:color w:val="000000" w:themeColor="text1"/>
        </w:rPr>
        <w:t xml:space="preserve">. </w:t>
      </w:r>
      <w:hyperlink r:id="rId32" w:history="1">
        <w:r w:rsidRPr="00F36553">
          <w:t>https://thecatholiccrusade.com/prayer-against-evil-spirits-powers/</w:t>
        </w:r>
      </w:hyperlink>
    </w:p>
    <w:p w14:paraId="385D280E" w14:textId="77777777" w:rsidR="00FB7DC9" w:rsidRDefault="00FB7DC9" w:rsidP="00DA396D">
      <w:pPr>
        <w:ind w:left="720" w:hanging="720"/>
      </w:pPr>
      <w:r>
        <w:t xml:space="preserve">Psychedelic Support. </w:t>
      </w:r>
      <w:r>
        <w:rPr>
          <w:rStyle w:val="Emphasis"/>
        </w:rPr>
        <w:t>Magic mushroom dosing: How to</w:t>
      </w:r>
      <w:r>
        <w:t xml:space="preserve">. Retrieved December 30, 2024, from </w:t>
      </w:r>
      <w:proofErr w:type="gramStart"/>
      <w:r w:rsidRPr="00F97ADD">
        <w:t>https://psychedelic.support/resources/magic-mushroom-dosing-how-to/</w:t>
      </w:r>
      <w:proofErr w:type="gramEnd"/>
    </w:p>
    <w:p w14:paraId="68D684AA" w14:textId="77777777" w:rsidR="00FB7DC9" w:rsidRPr="00DA396D" w:rsidRDefault="00FB7DC9" w:rsidP="00DA396D">
      <w:pPr>
        <w:ind w:left="720" w:hanging="720"/>
        <w:rPr>
          <w:color w:val="000000" w:themeColor="text1"/>
        </w:rPr>
      </w:pPr>
      <w:r w:rsidRPr="00F36553">
        <w:rPr>
          <w:color w:val="000000" w:themeColor="text1"/>
        </w:rPr>
        <w:t xml:space="preserve">Psychology Today Staff. (n.d.). Default mode network. </w:t>
      </w:r>
      <w:r w:rsidRPr="00F36553">
        <w:rPr>
          <w:i/>
          <w:iCs/>
        </w:rPr>
        <w:t>Psychology Today</w:t>
      </w:r>
      <w:r w:rsidRPr="00F36553">
        <w:rPr>
          <w:color w:val="000000" w:themeColor="text1"/>
        </w:rPr>
        <w:t xml:space="preserve">. </w:t>
      </w:r>
      <w:hyperlink r:id="rId33" w:history="1">
        <w:r w:rsidRPr="00F36553">
          <w:t>https://www.psychologytoday.com/us/basics/default-mode-network</w:t>
        </w:r>
      </w:hyperlink>
    </w:p>
    <w:p w14:paraId="08AC56F6" w14:textId="77777777" w:rsidR="00FB7DC9" w:rsidRPr="00F36553" w:rsidRDefault="00FB7DC9" w:rsidP="00DA396D">
      <w:pPr>
        <w:ind w:left="720" w:hanging="720"/>
        <w:rPr>
          <w:color w:val="000000" w:themeColor="text1"/>
        </w:rPr>
      </w:pPr>
      <w:proofErr w:type="spellStart"/>
      <w:r w:rsidRPr="00F36553">
        <w:rPr>
          <w:color w:val="000000" w:themeColor="text1"/>
        </w:rPr>
        <w:t>Quillin</w:t>
      </w:r>
      <w:proofErr w:type="spellEnd"/>
      <w:r w:rsidRPr="00F36553">
        <w:rPr>
          <w:color w:val="000000" w:themeColor="text1"/>
        </w:rPr>
        <w:t xml:space="preserve">, A. (2003). Through a mirror dimly: Social constructionism through the lens of faith. </w:t>
      </w:r>
      <w:r w:rsidRPr="00F36553">
        <w:rPr>
          <w:i/>
          <w:iCs/>
        </w:rPr>
        <w:t>Growth: The Journal of the Association for Christians in Student Development</w:t>
      </w:r>
      <w:r w:rsidRPr="00F36553">
        <w:rPr>
          <w:color w:val="000000" w:themeColor="text1"/>
        </w:rPr>
        <w:t xml:space="preserve">, </w:t>
      </w:r>
      <w:r w:rsidRPr="00F36553">
        <w:rPr>
          <w:i/>
          <w:iCs/>
        </w:rPr>
        <w:t>3</w:t>
      </w:r>
      <w:r w:rsidRPr="00F36553">
        <w:rPr>
          <w:color w:val="000000" w:themeColor="text1"/>
        </w:rPr>
        <w:t>(3), Article 6.</w:t>
      </w:r>
    </w:p>
    <w:p w14:paraId="5690CFBE" w14:textId="77777777" w:rsidR="00FB7DC9" w:rsidRPr="00DA396D" w:rsidRDefault="00FB7DC9" w:rsidP="00DA396D">
      <w:pPr>
        <w:ind w:left="720" w:hanging="720"/>
        <w:rPr>
          <w:color w:val="000000" w:themeColor="text1"/>
        </w:rPr>
      </w:pPr>
      <w:proofErr w:type="spellStart"/>
      <w:r w:rsidRPr="00F36553">
        <w:rPr>
          <w:color w:val="000000" w:themeColor="text1"/>
        </w:rPr>
        <w:t>Raichle</w:t>
      </w:r>
      <w:proofErr w:type="spellEnd"/>
      <w:r w:rsidRPr="00F36553">
        <w:rPr>
          <w:color w:val="000000" w:themeColor="text1"/>
        </w:rPr>
        <w:t xml:space="preserve">, M. E. (Year). Title of the article. Title of the Journal, volume </w:t>
      </w:r>
      <w:proofErr w:type="gramStart"/>
      <w:r w:rsidRPr="00F36553">
        <w:rPr>
          <w:color w:val="000000" w:themeColor="text1"/>
        </w:rPr>
        <w:t>number(</w:t>
      </w:r>
      <w:proofErr w:type="gramEnd"/>
      <w:r w:rsidRPr="00F36553">
        <w:rPr>
          <w:color w:val="000000" w:themeColor="text1"/>
        </w:rPr>
        <w:t xml:space="preserve">issue number), page range. </w:t>
      </w:r>
      <w:hyperlink r:id="rId34" w:history="1">
        <w:r w:rsidRPr="00F36553">
          <w:rPr>
            <w:color w:val="000000" w:themeColor="text1"/>
          </w:rPr>
          <w:t>https://doi.org/xxx</w:t>
        </w:r>
      </w:hyperlink>
    </w:p>
    <w:p w14:paraId="0C7E8498" w14:textId="77777777" w:rsidR="00FB7DC9" w:rsidRPr="00DA396D" w:rsidRDefault="00FB7DC9" w:rsidP="00DA396D">
      <w:pPr>
        <w:ind w:left="720" w:hanging="720"/>
        <w:rPr>
          <w:color w:val="000000" w:themeColor="text1"/>
        </w:rPr>
      </w:pPr>
      <w:r w:rsidRPr="00F36553">
        <w:rPr>
          <w:color w:val="000000" w:themeColor="text1"/>
        </w:rPr>
        <w:t xml:space="preserve">Reconciliation: A short guide. (n.d.). </w:t>
      </w:r>
      <w:r w:rsidRPr="00F36553">
        <w:rPr>
          <w:i/>
          <w:iCs/>
        </w:rPr>
        <w:t>Catholic Diocese of Broken Bay</w:t>
      </w:r>
      <w:r w:rsidRPr="00F36553">
        <w:rPr>
          <w:color w:val="000000" w:themeColor="text1"/>
        </w:rPr>
        <w:t xml:space="preserve">. </w:t>
      </w:r>
      <w:hyperlink r:id="rId35" w:history="1">
        <w:r w:rsidRPr="00F36553">
          <w:t>https://www.bbcatholic.org.au/mission/parish-renewal-and-discipleship/the-light-is-on/reconciliation-a-short-guide</w:t>
        </w:r>
      </w:hyperlink>
    </w:p>
    <w:p w14:paraId="6CB16327" w14:textId="77777777" w:rsidR="00FB7DC9" w:rsidRDefault="00FB7DC9" w:rsidP="00DA396D">
      <w:pPr>
        <w:ind w:left="720" w:hanging="720"/>
        <w:rPr>
          <w:color w:val="000000" w:themeColor="text1"/>
        </w:rPr>
      </w:pPr>
      <w:r>
        <w:t xml:space="preserve">Rohr, R. (2009). </w:t>
      </w:r>
      <w:r>
        <w:rPr>
          <w:rStyle w:val="Emphasis"/>
        </w:rPr>
        <w:t>The naked now: Learning to see as the mystics see</w:t>
      </w:r>
      <w:r>
        <w:t>. Crossroad Publishing Company.</w:t>
      </w:r>
      <w:r w:rsidRPr="00F36553">
        <w:rPr>
          <w:color w:val="000000" w:themeColor="text1"/>
        </w:rPr>
        <w:t xml:space="preserve"> </w:t>
      </w:r>
    </w:p>
    <w:p w14:paraId="01E952CF" w14:textId="5624C658" w:rsidR="00EC7AD5" w:rsidRDefault="00EC7AD5" w:rsidP="00DA396D">
      <w:pPr>
        <w:ind w:left="720" w:hanging="720"/>
        <w:rPr>
          <w:color w:val="000000" w:themeColor="text1"/>
        </w:rPr>
      </w:pPr>
      <w:r w:rsidRPr="00EC7AD5">
        <w:rPr>
          <w:color w:val="000000" w:themeColor="text1"/>
        </w:rPr>
        <w:t xml:space="preserve">Rohr, R. (2015). </w:t>
      </w:r>
      <w:r w:rsidRPr="00EC7AD5">
        <w:rPr>
          <w:i/>
          <w:iCs/>
          <w:color w:val="000000" w:themeColor="text1"/>
        </w:rPr>
        <w:t>What the mystics know: Seven pathways to your deeper self</w:t>
      </w:r>
      <w:r w:rsidRPr="00EC7AD5">
        <w:rPr>
          <w:color w:val="000000" w:themeColor="text1"/>
        </w:rPr>
        <w:t xml:space="preserve">. </w:t>
      </w:r>
      <w:proofErr w:type="spellStart"/>
      <w:r w:rsidRPr="00EC7AD5">
        <w:rPr>
          <w:color w:val="000000" w:themeColor="text1"/>
        </w:rPr>
        <w:t>HarperOne</w:t>
      </w:r>
      <w:proofErr w:type="spellEnd"/>
      <w:r w:rsidRPr="00EC7AD5">
        <w:rPr>
          <w:color w:val="000000" w:themeColor="text1"/>
        </w:rPr>
        <w:t>.</w:t>
      </w:r>
    </w:p>
    <w:p w14:paraId="6C35C840" w14:textId="77777777" w:rsidR="00FB7DC9" w:rsidRPr="00DA396D" w:rsidRDefault="00FB7DC9" w:rsidP="00DA396D">
      <w:pPr>
        <w:ind w:left="720" w:hanging="720"/>
        <w:rPr>
          <w:color w:val="000000" w:themeColor="text1"/>
        </w:rPr>
      </w:pPr>
      <w:r w:rsidRPr="00F36553">
        <w:rPr>
          <w:color w:val="000000" w:themeColor="text1"/>
        </w:rPr>
        <w:lastRenderedPageBreak/>
        <w:t xml:space="preserve">Ross, M. C., </w:t>
      </w:r>
      <w:proofErr w:type="spellStart"/>
      <w:r w:rsidRPr="00F36553">
        <w:rPr>
          <w:color w:val="000000" w:themeColor="text1"/>
        </w:rPr>
        <w:t>Heilicher</w:t>
      </w:r>
      <w:proofErr w:type="spellEnd"/>
      <w:r w:rsidRPr="00F36553">
        <w:rPr>
          <w:color w:val="000000" w:themeColor="text1"/>
        </w:rPr>
        <w:t xml:space="preserve">, M., &amp; </w:t>
      </w:r>
      <w:proofErr w:type="spellStart"/>
      <w:r w:rsidRPr="00F36553">
        <w:rPr>
          <w:color w:val="000000" w:themeColor="text1"/>
        </w:rPr>
        <w:t>Cisler</w:t>
      </w:r>
      <w:proofErr w:type="spellEnd"/>
      <w:r w:rsidRPr="00F36553">
        <w:rPr>
          <w:color w:val="000000" w:themeColor="text1"/>
        </w:rPr>
        <w:t xml:space="preserve">, J. M. (2021). Functional imaging correlates of childhood trauma: A qualitative review of past research and emerging trends. </w:t>
      </w:r>
      <w:r w:rsidRPr="00F36553">
        <w:rPr>
          <w:i/>
          <w:iCs/>
        </w:rPr>
        <w:t>Pharmacology, Biochemistry and Behavior</w:t>
      </w:r>
      <w:r w:rsidRPr="00F36553">
        <w:rPr>
          <w:color w:val="000000" w:themeColor="text1"/>
        </w:rPr>
        <w:t xml:space="preserve">, </w:t>
      </w:r>
      <w:r w:rsidRPr="00F36553">
        <w:rPr>
          <w:i/>
          <w:iCs/>
        </w:rPr>
        <w:t>211</w:t>
      </w:r>
      <w:r w:rsidRPr="00F36553">
        <w:rPr>
          <w:color w:val="000000" w:themeColor="text1"/>
        </w:rPr>
        <w:t xml:space="preserve">, Article 173297. </w:t>
      </w:r>
      <w:hyperlink r:id="rId36" w:history="1">
        <w:r w:rsidRPr="00F36553">
          <w:t>https://doi.org/10.1016/j.pbb.2021.173297</w:t>
        </w:r>
      </w:hyperlink>
    </w:p>
    <w:p w14:paraId="66502D78" w14:textId="77777777" w:rsidR="00FB7DC9" w:rsidRPr="00DA396D" w:rsidRDefault="00FB7DC9" w:rsidP="00DA396D">
      <w:pPr>
        <w:ind w:left="720" w:hanging="720"/>
        <w:rPr>
          <w:color w:val="000000" w:themeColor="text1"/>
        </w:rPr>
      </w:pPr>
      <w:r w:rsidRPr="00F36553">
        <w:rPr>
          <w:color w:val="000000" w:themeColor="text1"/>
        </w:rPr>
        <w:t xml:space="preserve">Sacrament of Penance &amp; Reconciliation. (n.d.). </w:t>
      </w:r>
      <w:r w:rsidRPr="00F36553">
        <w:rPr>
          <w:i/>
          <w:iCs/>
        </w:rPr>
        <w:t>St. Thomas More Catholic Church</w:t>
      </w:r>
      <w:r w:rsidRPr="00F36553">
        <w:rPr>
          <w:color w:val="000000" w:themeColor="text1"/>
        </w:rPr>
        <w:t xml:space="preserve">. </w:t>
      </w:r>
      <w:hyperlink r:id="rId37" w:history="1">
        <w:r w:rsidRPr="00F36553">
          <w:t>https://www.stthomasmorecatholicchurch.com/sacrament-of-penance--reconciliation</w:t>
        </w:r>
      </w:hyperlink>
    </w:p>
    <w:p w14:paraId="2CED35ED" w14:textId="77777777" w:rsidR="00FB7DC9" w:rsidRPr="00DA396D" w:rsidRDefault="00FB7DC9" w:rsidP="00DA396D">
      <w:pPr>
        <w:ind w:left="720" w:hanging="720"/>
        <w:rPr>
          <w:color w:val="000000" w:themeColor="text1"/>
        </w:rPr>
      </w:pPr>
      <w:r w:rsidRPr="00F36553">
        <w:rPr>
          <w:color w:val="000000" w:themeColor="text1"/>
        </w:rPr>
        <w:t xml:space="preserve">Sacrament of Penance. (n.d.). </w:t>
      </w:r>
      <w:r w:rsidRPr="00F36553">
        <w:rPr>
          <w:i/>
          <w:iCs/>
        </w:rPr>
        <w:t>Saint Martin de Tours Catholic Church</w:t>
      </w:r>
      <w:r w:rsidRPr="00F36553">
        <w:rPr>
          <w:color w:val="000000" w:themeColor="text1"/>
        </w:rPr>
        <w:t xml:space="preserve">. </w:t>
      </w:r>
      <w:hyperlink r:id="rId38" w:history="1">
        <w:r w:rsidRPr="00F36553">
          <w:t>https://saintmartindetours.org/sacrament-of-penance</w:t>
        </w:r>
      </w:hyperlink>
    </w:p>
    <w:p w14:paraId="233A9D11" w14:textId="77777777" w:rsidR="00FB7DC9" w:rsidRPr="00DA396D" w:rsidRDefault="00FB7DC9" w:rsidP="00DA396D">
      <w:pPr>
        <w:ind w:left="720" w:hanging="720"/>
        <w:rPr>
          <w:color w:val="000000" w:themeColor="text1"/>
        </w:rPr>
      </w:pPr>
      <w:r w:rsidRPr="00F36553">
        <w:rPr>
          <w:color w:val="000000" w:themeColor="text1"/>
        </w:rPr>
        <w:t xml:space="preserve">Saint Thomas, S. (2021, April 21). Psychedelics and Christianity. </w:t>
      </w:r>
      <w:proofErr w:type="spellStart"/>
      <w:r w:rsidRPr="00F36553">
        <w:rPr>
          <w:i/>
          <w:iCs/>
        </w:rPr>
        <w:t>Psychable</w:t>
      </w:r>
      <w:proofErr w:type="spellEnd"/>
      <w:r w:rsidRPr="00F36553">
        <w:rPr>
          <w:color w:val="000000" w:themeColor="text1"/>
        </w:rPr>
        <w:t xml:space="preserve">. </w:t>
      </w:r>
      <w:hyperlink r:id="rId39" w:history="1">
        <w:r w:rsidRPr="00F36553">
          <w:t>https://psychable.com/history/psychedelics-and-christianity</w:t>
        </w:r>
      </w:hyperlink>
    </w:p>
    <w:p w14:paraId="1AA85218" w14:textId="77777777" w:rsidR="00FB7DC9" w:rsidRPr="00DA396D" w:rsidRDefault="00FB7DC9" w:rsidP="00DA396D">
      <w:pPr>
        <w:ind w:left="720" w:hanging="720"/>
        <w:rPr>
          <w:color w:val="000000" w:themeColor="text1"/>
        </w:rPr>
      </w:pPr>
      <w:proofErr w:type="spellStart"/>
      <w:r w:rsidRPr="00186895">
        <w:rPr>
          <w:color w:val="000000" w:themeColor="text1"/>
        </w:rPr>
        <w:t>Sanacora</w:t>
      </w:r>
      <w:proofErr w:type="spellEnd"/>
      <w:r w:rsidRPr="00186895">
        <w:rPr>
          <w:color w:val="000000" w:themeColor="text1"/>
        </w:rPr>
        <w:t xml:space="preserve">, G., Frye, M. A., McDonald, W., Mathew, S. J., Turner, M. S., </w:t>
      </w:r>
      <w:proofErr w:type="spellStart"/>
      <w:r w:rsidRPr="00186895">
        <w:rPr>
          <w:color w:val="000000" w:themeColor="text1"/>
        </w:rPr>
        <w:t>Schatzberg</w:t>
      </w:r>
      <w:proofErr w:type="spellEnd"/>
      <w:r w:rsidRPr="00186895">
        <w:rPr>
          <w:color w:val="000000" w:themeColor="text1"/>
        </w:rPr>
        <w:t xml:space="preserve">, A. F., … &amp; </w:t>
      </w:r>
      <w:proofErr w:type="spellStart"/>
      <w:r w:rsidRPr="00186895">
        <w:rPr>
          <w:color w:val="000000" w:themeColor="text1"/>
        </w:rPr>
        <w:t>Nemeroff</w:t>
      </w:r>
      <w:proofErr w:type="spellEnd"/>
      <w:r w:rsidRPr="00186895">
        <w:rPr>
          <w:color w:val="000000" w:themeColor="text1"/>
        </w:rPr>
        <w:t>, C. B. (2017). A consensus statement on the use of ketamine in the treatment of mood disorders. </w:t>
      </w:r>
      <w:r w:rsidRPr="00F36553">
        <w:rPr>
          <w:color w:val="000000" w:themeColor="text1"/>
        </w:rPr>
        <w:t>JAMA Psychiatry, 74</w:t>
      </w:r>
      <w:r w:rsidRPr="00186895">
        <w:rPr>
          <w:color w:val="000000" w:themeColor="text1"/>
        </w:rPr>
        <w:t>(4), 399–405. </w:t>
      </w:r>
      <w:hyperlink r:id="rId40" w:history="1">
        <w:r w:rsidRPr="00F36553">
          <w:t>https://doi.org/10.1001/jamapsychiatry.2017.0080</w:t>
        </w:r>
      </w:hyperlink>
    </w:p>
    <w:p w14:paraId="4662300B" w14:textId="77777777" w:rsidR="00FB7DC9" w:rsidRPr="00DA396D" w:rsidRDefault="00FB7DC9" w:rsidP="00DA396D">
      <w:pPr>
        <w:ind w:left="720" w:hanging="720"/>
        <w:rPr>
          <w:color w:val="000000" w:themeColor="text1"/>
        </w:rPr>
      </w:pPr>
      <w:proofErr w:type="spellStart"/>
      <w:r w:rsidRPr="00DA396D">
        <w:rPr>
          <w:color w:val="000000" w:themeColor="text1"/>
        </w:rPr>
        <w:t>Schatzberg</w:t>
      </w:r>
      <w:proofErr w:type="spellEnd"/>
      <w:r w:rsidRPr="00DA396D">
        <w:rPr>
          <w:color w:val="000000" w:themeColor="text1"/>
        </w:rPr>
        <w:t xml:space="preserve">, A. F., &amp; </w:t>
      </w:r>
      <w:proofErr w:type="spellStart"/>
      <w:r w:rsidRPr="00DA396D">
        <w:rPr>
          <w:color w:val="000000" w:themeColor="text1"/>
        </w:rPr>
        <w:t>Nemeroff</w:t>
      </w:r>
      <w:proofErr w:type="spellEnd"/>
      <w:r w:rsidRPr="00DA396D">
        <w:rPr>
          <w:color w:val="000000" w:themeColor="text1"/>
        </w:rPr>
        <w:t>, C. B. (2017). The role of the monoamine system in the treatment of depression: A review of the evidence. The American Journal of Psychiatry, 174(2), 108-114. https://doi.org/10.1176/appi.ajp.2016.16040434</w:t>
      </w:r>
    </w:p>
    <w:p w14:paraId="3FDA0138" w14:textId="77777777" w:rsidR="00FB7DC9" w:rsidRPr="00DA396D" w:rsidRDefault="00FB7DC9" w:rsidP="00DA396D">
      <w:pPr>
        <w:ind w:left="720" w:hanging="720"/>
        <w:rPr>
          <w:color w:val="000000" w:themeColor="text1"/>
        </w:rPr>
      </w:pPr>
      <w:r w:rsidRPr="00DA396D">
        <w:rPr>
          <w:color w:val="000000" w:themeColor="text1"/>
        </w:rPr>
        <w:t>Scherer, L. D., et al. (2018). The burden of stigma in patients receiving mental health treatment: A qualitative analysis. Patient Education and Counseling, 101(5), 815-821. https://doi.org/10.1016/j.pec.2017.11.041</w:t>
      </w:r>
    </w:p>
    <w:p w14:paraId="296D986A" w14:textId="77777777" w:rsidR="00FB7DC9" w:rsidRPr="00041AAF" w:rsidRDefault="00FB7DC9" w:rsidP="00DA396D">
      <w:pPr>
        <w:ind w:left="720" w:hanging="720"/>
        <w:rPr>
          <w:color w:val="000000" w:themeColor="text1"/>
        </w:rPr>
      </w:pPr>
      <w:r w:rsidRPr="00DA396D">
        <w:rPr>
          <w:color w:val="000000" w:themeColor="text1"/>
        </w:rPr>
        <w:t xml:space="preserve">Schultz, J., &amp; Mehta, S. (2019). Understanding the social construction of social identities in </w:t>
      </w:r>
      <w:r w:rsidRPr="00041AAF">
        <w:rPr>
          <w:color w:val="000000" w:themeColor="text1"/>
        </w:rPr>
        <w:t>context. Journal of Social Issues, 75(4), 1020-1034. https://doi.org/10.1111/josi.12345</w:t>
      </w:r>
    </w:p>
    <w:p w14:paraId="6C7CD087" w14:textId="77777777" w:rsidR="00FB7DC9" w:rsidRPr="00041AAF" w:rsidRDefault="00FB7DC9" w:rsidP="00F36553">
      <w:pPr>
        <w:ind w:left="720" w:hanging="720"/>
        <w:rPr>
          <w:color w:val="000000" w:themeColor="text1"/>
        </w:rPr>
      </w:pPr>
      <w:r w:rsidRPr="00041AAF">
        <w:rPr>
          <w:color w:val="000000" w:themeColor="text1"/>
        </w:rPr>
        <w:lastRenderedPageBreak/>
        <w:t xml:space="preserve">Sessa, B. (2012). The psychedelic renaissance: The role of the psychiatrist as a facilitator of therapeutic change. </w:t>
      </w:r>
      <w:r w:rsidRPr="00F36553">
        <w:rPr>
          <w:color w:val="000000" w:themeColor="text1"/>
        </w:rPr>
        <w:t>Journal of Psychopharmacology</w:t>
      </w:r>
      <w:r w:rsidRPr="00041AAF">
        <w:rPr>
          <w:color w:val="000000" w:themeColor="text1"/>
        </w:rPr>
        <w:t xml:space="preserve">, </w:t>
      </w:r>
      <w:r w:rsidRPr="00F36553">
        <w:rPr>
          <w:color w:val="000000" w:themeColor="text1"/>
        </w:rPr>
        <w:t>26</w:t>
      </w:r>
      <w:r w:rsidRPr="00041AAF">
        <w:rPr>
          <w:color w:val="000000" w:themeColor="text1"/>
        </w:rPr>
        <w:t xml:space="preserve">(4), 446–450. </w:t>
      </w:r>
      <w:hyperlink r:id="rId41" w:history="1">
        <w:r w:rsidRPr="00F36553">
          <w:t>https://doi.org/10.1177/0269881111401272</w:t>
        </w:r>
      </w:hyperlink>
      <w:r w:rsidRPr="00041AAF">
        <w:rPr>
          <w:color w:val="000000" w:themeColor="text1"/>
        </w:rPr>
        <w:t xml:space="preserve"> </w:t>
      </w:r>
    </w:p>
    <w:p w14:paraId="0B58C9D3" w14:textId="77777777" w:rsidR="00FB7DC9" w:rsidRPr="00B46916" w:rsidRDefault="00FB7DC9" w:rsidP="00F36553">
      <w:pPr>
        <w:ind w:left="720" w:hanging="720"/>
        <w:rPr>
          <w:color w:val="000000" w:themeColor="text1"/>
        </w:rPr>
      </w:pPr>
      <w:r w:rsidRPr="00B46916">
        <w:rPr>
          <w:color w:val="000000" w:themeColor="text1"/>
        </w:rPr>
        <w:t>Short, B., et al. (2018). “Side effects associated with ketamine use in depression: A systematic review.” </w:t>
      </w:r>
      <w:r w:rsidRPr="00F36553">
        <w:rPr>
          <w:color w:val="000000" w:themeColor="text1"/>
        </w:rPr>
        <w:t>The Lancet Psychiatry, 5</w:t>
      </w:r>
      <w:r w:rsidRPr="00B46916">
        <w:rPr>
          <w:color w:val="000000" w:themeColor="text1"/>
        </w:rPr>
        <w:t>(1), 65–78.</w:t>
      </w:r>
    </w:p>
    <w:p w14:paraId="68436403" w14:textId="77777777" w:rsidR="00FB7DC9" w:rsidRPr="00186895" w:rsidRDefault="00FB7DC9" w:rsidP="00F36553">
      <w:pPr>
        <w:ind w:left="720" w:hanging="720"/>
        <w:rPr>
          <w:color w:val="000000" w:themeColor="text1"/>
        </w:rPr>
      </w:pPr>
      <w:r w:rsidRPr="00186895">
        <w:rPr>
          <w:color w:val="000000" w:themeColor="text1"/>
        </w:rPr>
        <w:t xml:space="preserve">Short, B., Fong, J., Galvez, V., </w:t>
      </w:r>
      <w:proofErr w:type="spellStart"/>
      <w:r w:rsidRPr="00186895">
        <w:rPr>
          <w:color w:val="000000" w:themeColor="text1"/>
        </w:rPr>
        <w:t>Shelker</w:t>
      </w:r>
      <w:proofErr w:type="spellEnd"/>
      <w:r w:rsidRPr="00186895">
        <w:rPr>
          <w:color w:val="000000" w:themeColor="text1"/>
        </w:rPr>
        <w:t>, W., &amp; Loo, C. K. (2018). Side-effects associated with ketamine use in depression: A systematic review. </w:t>
      </w:r>
      <w:r w:rsidRPr="00F36553">
        <w:rPr>
          <w:color w:val="000000" w:themeColor="text1"/>
        </w:rPr>
        <w:t>The Lancet Psychiatry, 5</w:t>
      </w:r>
      <w:r w:rsidRPr="00186895">
        <w:rPr>
          <w:color w:val="000000" w:themeColor="text1"/>
        </w:rPr>
        <w:t>(1), 65–78. </w:t>
      </w:r>
      <w:hyperlink r:id="rId42" w:history="1">
        <w:r w:rsidRPr="00F36553">
          <w:t>https://doi.org/10.1016/S2215-0366(17)30272-9</w:t>
        </w:r>
      </w:hyperlink>
    </w:p>
    <w:p w14:paraId="7C60C86A" w14:textId="77777777" w:rsidR="00FB7DC9" w:rsidRPr="00DA396D" w:rsidRDefault="00FB7DC9" w:rsidP="00DA396D">
      <w:pPr>
        <w:ind w:left="720" w:hanging="720"/>
        <w:rPr>
          <w:color w:val="000000" w:themeColor="text1"/>
        </w:rPr>
      </w:pPr>
      <w:proofErr w:type="spellStart"/>
      <w:r w:rsidRPr="00F36553">
        <w:rPr>
          <w:color w:val="000000" w:themeColor="text1"/>
        </w:rPr>
        <w:t>Slatter</w:t>
      </w:r>
      <w:proofErr w:type="spellEnd"/>
      <w:r w:rsidRPr="00F36553">
        <w:rPr>
          <w:color w:val="000000" w:themeColor="text1"/>
        </w:rPr>
        <w:t xml:space="preserve">, M. (2024). Catholicism, psychedelics, and mysticism: Correlations and displacements. </w:t>
      </w:r>
      <w:r w:rsidRPr="00F36553">
        <w:rPr>
          <w:i/>
          <w:iCs/>
        </w:rPr>
        <w:t>Religions, 15</w:t>
      </w:r>
      <w:r w:rsidRPr="00F36553">
        <w:rPr>
          <w:color w:val="000000" w:themeColor="text1"/>
        </w:rPr>
        <w:t xml:space="preserve">(4), 419. </w:t>
      </w:r>
      <w:hyperlink r:id="rId43" w:history="1">
        <w:r w:rsidRPr="00F36553">
          <w:t>https://doi.org/10.3390/rel15040419</w:t>
        </w:r>
      </w:hyperlink>
    </w:p>
    <w:p w14:paraId="27F577FB" w14:textId="77777777" w:rsidR="00FB7DC9" w:rsidRPr="00461993" w:rsidRDefault="00FB7DC9" w:rsidP="00DA396D">
      <w:pPr>
        <w:ind w:left="720" w:hanging="720"/>
        <w:rPr>
          <w:color w:val="000000" w:themeColor="text1"/>
        </w:rPr>
      </w:pPr>
      <w:r w:rsidRPr="00461993">
        <w:rPr>
          <w:color w:val="000000" w:themeColor="text1"/>
        </w:rPr>
        <w:t xml:space="preserve">Smith, W. R., &amp; </w:t>
      </w:r>
      <w:proofErr w:type="spellStart"/>
      <w:r w:rsidRPr="00461993">
        <w:rPr>
          <w:color w:val="000000" w:themeColor="text1"/>
        </w:rPr>
        <w:t>Sisti</w:t>
      </w:r>
      <w:proofErr w:type="spellEnd"/>
      <w:r w:rsidRPr="00461993">
        <w:rPr>
          <w:color w:val="000000" w:themeColor="text1"/>
        </w:rPr>
        <w:t>, D. (2021). Ethics and ego dissolution: The case of psilocybin. </w:t>
      </w:r>
      <w:r w:rsidRPr="00F36553">
        <w:rPr>
          <w:color w:val="000000" w:themeColor="text1"/>
        </w:rPr>
        <w:t>Journal of Medical Ethics: Journal of the Institute of Medical Ethics, 47</w:t>
      </w:r>
      <w:r w:rsidRPr="00461993">
        <w:rPr>
          <w:color w:val="000000" w:themeColor="text1"/>
        </w:rPr>
        <w:t>(12), 807–814. </w:t>
      </w:r>
      <w:hyperlink r:id="rId44" w:tgtFrame="_blank" w:history="1">
        <w:r w:rsidRPr="00F36553">
          <w:t>https://doi.org/10.1136/medethics-2020-106070</w:t>
        </w:r>
      </w:hyperlink>
    </w:p>
    <w:p w14:paraId="0F089A33" w14:textId="77777777" w:rsidR="00FB7DC9" w:rsidRDefault="00FB7DC9" w:rsidP="00DA396D">
      <w:pPr>
        <w:ind w:left="720" w:hanging="720"/>
        <w:rPr>
          <w:color w:val="000000" w:themeColor="text1"/>
        </w:rPr>
      </w:pPr>
      <w:r w:rsidRPr="00BF085D">
        <w:rPr>
          <w:color w:val="000000" w:themeColor="text1"/>
        </w:rPr>
        <w:t>Thérèse of Lisieux, Saint. (</w:t>
      </w:r>
      <w:r>
        <w:rPr>
          <w:color w:val="000000" w:themeColor="text1"/>
        </w:rPr>
        <w:t>2010</w:t>
      </w:r>
      <w:r w:rsidRPr="00BF085D">
        <w:rPr>
          <w:color w:val="000000" w:themeColor="text1"/>
        </w:rPr>
        <w:t xml:space="preserve">). </w:t>
      </w:r>
      <w:r w:rsidRPr="00F36553">
        <w:rPr>
          <w:color w:val="000000" w:themeColor="text1"/>
        </w:rPr>
        <w:t>Story of a soul: The autobiography of St. Thérèse of Lisieux</w:t>
      </w:r>
      <w:r w:rsidRPr="00BF085D">
        <w:rPr>
          <w:color w:val="000000" w:themeColor="text1"/>
        </w:rPr>
        <w:t xml:space="preserve"> (Michael Day CONG. ORAT., Trans.). </w:t>
      </w:r>
      <w:r>
        <w:rPr>
          <w:color w:val="000000" w:themeColor="text1"/>
        </w:rPr>
        <w:t>Tan Classics</w:t>
      </w:r>
      <w:r w:rsidRPr="00BF085D">
        <w:rPr>
          <w:color w:val="000000" w:themeColor="text1"/>
        </w:rPr>
        <w:t>. (Original work published 1898)</w:t>
      </w:r>
    </w:p>
    <w:p w14:paraId="58104AFA" w14:textId="77777777" w:rsidR="00FB7DC9" w:rsidRPr="00DA396D" w:rsidRDefault="00FB7DC9" w:rsidP="00DA396D">
      <w:pPr>
        <w:ind w:left="720" w:hanging="720"/>
        <w:rPr>
          <w:color w:val="000000" w:themeColor="text1"/>
        </w:rPr>
      </w:pPr>
      <w:r w:rsidRPr="00DA396D">
        <w:rPr>
          <w:color w:val="000000" w:themeColor="text1"/>
        </w:rPr>
        <w:t>Tilly, C. (2000). Transitional justice as a social process. In The Handbook of Sociological Theory (pp. 341-346). Springer.</w:t>
      </w:r>
    </w:p>
    <w:p w14:paraId="4CFF952C" w14:textId="77777777" w:rsidR="0033597C" w:rsidRDefault="0033597C" w:rsidP="00DA396D">
      <w:pPr>
        <w:ind w:left="720" w:hanging="720"/>
      </w:pPr>
      <w:r>
        <w:t xml:space="preserve">van </w:t>
      </w:r>
      <w:proofErr w:type="spellStart"/>
      <w:r>
        <w:t>Huyssteen</w:t>
      </w:r>
      <w:proofErr w:type="spellEnd"/>
      <w:r>
        <w:t xml:space="preserve">, J. W. (2006). </w:t>
      </w:r>
      <w:r>
        <w:rPr>
          <w:rStyle w:val="Emphasis"/>
        </w:rPr>
        <w:t>Alone in the world? Human uniqueness in science and theology</w:t>
      </w:r>
      <w:r>
        <w:t>. Wm. B. Eerdmans Publishing Co.</w:t>
      </w:r>
    </w:p>
    <w:p w14:paraId="0419385C" w14:textId="1AD15B41" w:rsidR="00FB7DC9" w:rsidRPr="00DA396D" w:rsidRDefault="00FB7DC9" w:rsidP="00DA396D">
      <w:pPr>
        <w:ind w:left="720" w:hanging="720"/>
        <w:rPr>
          <w:color w:val="000000" w:themeColor="text1"/>
        </w:rPr>
      </w:pPr>
      <w:r w:rsidRPr="00F36553">
        <w:rPr>
          <w:color w:val="000000" w:themeColor="text1"/>
        </w:rPr>
        <w:t xml:space="preserve">Von </w:t>
      </w:r>
      <w:proofErr w:type="spellStart"/>
      <w:r w:rsidRPr="00F36553">
        <w:rPr>
          <w:color w:val="000000" w:themeColor="text1"/>
        </w:rPr>
        <w:t>Dohlen</w:t>
      </w:r>
      <w:proofErr w:type="spellEnd"/>
      <w:r w:rsidRPr="00F36553">
        <w:rPr>
          <w:color w:val="000000" w:themeColor="text1"/>
        </w:rPr>
        <w:t xml:space="preserve">, C. Prayers for anxiety. </w:t>
      </w:r>
      <w:r w:rsidRPr="00F36553">
        <w:rPr>
          <w:i/>
          <w:iCs/>
        </w:rPr>
        <w:t>Hallow</w:t>
      </w:r>
      <w:r w:rsidRPr="00F36553">
        <w:rPr>
          <w:color w:val="000000" w:themeColor="text1"/>
        </w:rPr>
        <w:t xml:space="preserve">. </w:t>
      </w:r>
      <w:hyperlink r:id="rId45" w:history="1">
        <w:r w:rsidRPr="00F36553">
          <w:t>https://hallow.com/blog/prayers-for-anxiety/</w:t>
        </w:r>
      </w:hyperlink>
    </w:p>
    <w:p w14:paraId="5693C53D" w14:textId="1A9850BD" w:rsidR="00FB7DC9" w:rsidRPr="00DA396D" w:rsidRDefault="00FB7DC9" w:rsidP="00DA396D">
      <w:pPr>
        <w:ind w:left="720" w:hanging="720"/>
        <w:rPr>
          <w:color w:val="000000" w:themeColor="text1"/>
        </w:rPr>
      </w:pPr>
      <w:r w:rsidRPr="00F36553">
        <w:rPr>
          <w:color w:val="000000" w:themeColor="text1"/>
        </w:rPr>
        <w:t xml:space="preserve">Von </w:t>
      </w:r>
      <w:proofErr w:type="spellStart"/>
      <w:r w:rsidRPr="00F36553">
        <w:rPr>
          <w:color w:val="000000" w:themeColor="text1"/>
        </w:rPr>
        <w:t>Dohlen</w:t>
      </w:r>
      <w:proofErr w:type="spellEnd"/>
      <w:r w:rsidRPr="00F36553">
        <w:rPr>
          <w:color w:val="000000" w:themeColor="text1"/>
        </w:rPr>
        <w:t xml:space="preserve">, C. Prayers for healing. </w:t>
      </w:r>
      <w:r w:rsidRPr="00F36553">
        <w:rPr>
          <w:i/>
          <w:iCs/>
        </w:rPr>
        <w:t>Hallow</w:t>
      </w:r>
      <w:r w:rsidRPr="00F36553">
        <w:rPr>
          <w:color w:val="000000" w:themeColor="text1"/>
        </w:rPr>
        <w:t xml:space="preserve">. </w:t>
      </w:r>
      <w:hyperlink r:id="rId46" w:history="1">
        <w:r w:rsidRPr="00F36553">
          <w:t>https://hallow.com/blog/prayers-for-healing/</w:t>
        </w:r>
      </w:hyperlink>
    </w:p>
    <w:p w14:paraId="7E028841" w14:textId="41012A82" w:rsidR="00FB7DC9" w:rsidRPr="00DA396D" w:rsidRDefault="00FB7DC9" w:rsidP="00DA396D">
      <w:pPr>
        <w:ind w:left="720" w:hanging="720"/>
        <w:rPr>
          <w:color w:val="000000" w:themeColor="text1"/>
        </w:rPr>
      </w:pPr>
      <w:r w:rsidRPr="00F36553">
        <w:rPr>
          <w:color w:val="000000" w:themeColor="text1"/>
        </w:rPr>
        <w:lastRenderedPageBreak/>
        <w:t xml:space="preserve">What is the Sacrament of Confession? </w:t>
      </w:r>
      <w:r w:rsidRPr="00F36553">
        <w:rPr>
          <w:i/>
          <w:iCs/>
        </w:rPr>
        <w:t>Catholics Come Home</w:t>
      </w:r>
      <w:r w:rsidRPr="00F36553">
        <w:rPr>
          <w:color w:val="000000" w:themeColor="text1"/>
        </w:rPr>
        <w:t xml:space="preserve">. </w:t>
      </w:r>
      <w:hyperlink r:id="rId47" w:history="1">
        <w:r w:rsidRPr="00F36553">
          <w:t>https://www.catholicscomehome.org/your-questions/what-is-the-sacrament-of-confession/</w:t>
        </w:r>
      </w:hyperlink>
    </w:p>
    <w:p w14:paraId="42321050" w14:textId="77777777" w:rsidR="00FB7DC9" w:rsidRPr="00186895" w:rsidRDefault="00FB7DC9" w:rsidP="00F36553">
      <w:pPr>
        <w:ind w:left="720" w:hanging="720"/>
        <w:rPr>
          <w:color w:val="000000" w:themeColor="text1"/>
        </w:rPr>
      </w:pPr>
      <w:r w:rsidRPr="00186895">
        <w:rPr>
          <w:color w:val="000000" w:themeColor="text1"/>
        </w:rPr>
        <w:t xml:space="preserve">Whittaker, E., Douglass, H. M., Cartwright, E. R., Thomas, D. J., &amp; </w:t>
      </w:r>
      <w:proofErr w:type="spellStart"/>
      <w:r w:rsidRPr="00186895">
        <w:rPr>
          <w:color w:val="000000" w:themeColor="text1"/>
        </w:rPr>
        <w:t>Antonacci</w:t>
      </w:r>
      <w:proofErr w:type="spellEnd"/>
      <w:r w:rsidRPr="00186895">
        <w:rPr>
          <w:color w:val="000000" w:themeColor="text1"/>
        </w:rPr>
        <w:t>, J. S. (2021). Ketamine and its efficacy in treating anxiety spectrum disorders: A meta-analysis. </w:t>
      </w:r>
      <w:r w:rsidRPr="00F36553">
        <w:rPr>
          <w:color w:val="000000" w:themeColor="text1"/>
        </w:rPr>
        <w:t>Journal of Affective Disorders, 279</w:t>
      </w:r>
      <w:r w:rsidRPr="00186895">
        <w:rPr>
          <w:color w:val="000000" w:themeColor="text1"/>
        </w:rPr>
        <w:t>, 122–133. </w:t>
      </w:r>
      <w:hyperlink r:id="rId48" w:history="1">
        <w:r w:rsidRPr="00F36553">
          <w:t>https://doi.org/10.1016/j.jad.2020.10.035</w:t>
        </w:r>
      </w:hyperlink>
    </w:p>
    <w:p w14:paraId="15A899B8" w14:textId="77777777" w:rsidR="00FB7DC9" w:rsidRPr="00DA396D" w:rsidRDefault="00FB7DC9" w:rsidP="00DA396D">
      <w:pPr>
        <w:ind w:left="720" w:hanging="720"/>
        <w:rPr>
          <w:color w:val="000000" w:themeColor="text1"/>
        </w:rPr>
      </w:pPr>
      <w:r w:rsidRPr="00DA396D">
        <w:rPr>
          <w:color w:val="000000" w:themeColor="text1"/>
        </w:rPr>
        <w:t>Wittgenstein, L. (1953). Philosophical investigations. Blackwell.</w:t>
      </w:r>
    </w:p>
    <w:p w14:paraId="001DD45B" w14:textId="77777777" w:rsidR="00FB7DC9" w:rsidRPr="00DA396D" w:rsidRDefault="00FB7DC9" w:rsidP="00DA396D">
      <w:pPr>
        <w:ind w:left="720" w:hanging="720"/>
        <w:rPr>
          <w:color w:val="000000" w:themeColor="text1"/>
        </w:rPr>
      </w:pPr>
      <w:r w:rsidRPr="00DA396D">
        <w:rPr>
          <w:color w:val="000000" w:themeColor="text1"/>
        </w:rPr>
        <w:t xml:space="preserve">Wong, P. T. P. (2017). Social constructionism: An overview. Online Encyclopedia of Philosophy. Retrieved from </w:t>
      </w:r>
      <w:proofErr w:type="gramStart"/>
      <w:r w:rsidRPr="00DA396D">
        <w:rPr>
          <w:color w:val="000000" w:themeColor="text1"/>
        </w:rPr>
        <w:t>https://www.iep.utm.edu/social-constructionism/</w:t>
      </w:r>
      <w:proofErr w:type="gramEnd"/>
    </w:p>
    <w:p w14:paraId="1368567E" w14:textId="77777777" w:rsidR="00FB7DC9" w:rsidRPr="00DA396D" w:rsidRDefault="00FB7DC9" w:rsidP="00DA396D">
      <w:pPr>
        <w:ind w:left="720" w:hanging="720"/>
        <w:rPr>
          <w:color w:val="000000" w:themeColor="text1"/>
        </w:rPr>
      </w:pPr>
      <w:r w:rsidRPr="00DA396D">
        <w:rPr>
          <w:color w:val="000000" w:themeColor="text1"/>
        </w:rPr>
        <w:t xml:space="preserve">Wright, N. T. (2007). Simply Jesus: A New Vision of Who He Was, What He Did, and Why He Matters. </w:t>
      </w:r>
      <w:proofErr w:type="spellStart"/>
      <w:r w:rsidRPr="00DA396D">
        <w:rPr>
          <w:color w:val="000000" w:themeColor="text1"/>
        </w:rPr>
        <w:t>HarperOne</w:t>
      </w:r>
      <w:proofErr w:type="spellEnd"/>
      <w:r w:rsidRPr="00DA396D">
        <w:rPr>
          <w:color w:val="000000" w:themeColor="text1"/>
        </w:rPr>
        <w:t>.</w:t>
      </w:r>
    </w:p>
    <w:p w14:paraId="24CAD26E" w14:textId="77777777" w:rsidR="00FB7DC9" w:rsidRPr="00DA396D" w:rsidRDefault="00FB7DC9" w:rsidP="00DA396D">
      <w:pPr>
        <w:ind w:left="720" w:hanging="720"/>
        <w:rPr>
          <w:color w:val="000000" w:themeColor="text1"/>
        </w:rPr>
      </w:pPr>
      <w:r w:rsidRPr="00DA396D">
        <w:rPr>
          <w:color w:val="000000" w:themeColor="text1"/>
        </w:rPr>
        <w:t xml:space="preserve">Wright, N. T. (2010). After You Believe: Why Christian Character Matters. </w:t>
      </w:r>
      <w:proofErr w:type="spellStart"/>
      <w:r w:rsidRPr="00DA396D">
        <w:rPr>
          <w:color w:val="000000" w:themeColor="text1"/>
        </w:rPr>
        <w:t>HarperOne</w:t>
      </w:r>
      <w:proofErr w:type="spellEnd"/>
      <w:r w:rsidRPr="00DA396D">
        <w:rPr>
          <w:color w:val="000000" w:themeColor="text1"/>
        </w:rPr>
        <w:t>.</w:t>
      </w:r>
    </w:p>
    <w:p w14:paraId="13F77FB7" w14:textId="77777777" w:rsidR="00FB7DC9" w:rsidRPr="00DA396D" w:rsidRDefault="00FB7DC9" w:rsidP="00DA396D">
      <w:pPr>
        <w:ind w:left="720" w:hanging="720"/>
        <w:rPr>
          <w:color w:val="000000" w:themeColor="text1"/>
        </w:rPr>
      </w:pPr>
      <w:r w:rsidRPr="00DA396D">
        <w:rPr>
          <w:color w:val="000000" w:themeColor="text1"/>
        </w:rPr>
        <w:t>Wright, N. T. (2013). Paul and the Faithfulness of God. Fortress Press.</w:t>
      </w:r>
    </w:p>
    <w:p w14:paraId="18EB4C8D" w14:textId="77777777" w:rsidR="00FB7DC9" w:rsidRPr="00DA396D" w:rsidRDefault="00FB7DC9" w:rsidP="00DA396D">
      <w:pPr>
        <w:ind w:left="720" w:hanging="720"/>
        <w:rPr>
          <w:color w:val="000000" w:themeColor="text1"/>
        </w:rPr>
      </w:pPr>
      <w:r w:rsidRPr="00DA396D">
        <w:rPr>
          <w:color w:val="000000" w:themeColor="text1"/>
        </w:rPr>
        <w:t>Wuthnow, R. (1999). Sharing the journey: Support groups and America’s new quest for community. Free Press.</w:t>
      </w:r>
    </w:p>
    <w:p w14:paraId="15E47220" w14:textId="77777777" w:rsidR="00FB7DC9" w:rsidRPr="00F36553" w:rsidRDefault="00FB7DC9" w:rsidP="00DA396D">
      <w:pPr>
        <w:ind w:left="720" w:hanging="720"/>
        <w:rPr>
          <w:color w:val="000000" w:themeColor="text1"/>
        </w:rPr>
      </w:pPr>
      <w:r w:rsidRPr="00F36553">
        <w:rPr>
          <w:color w:val="000000" w:themeColor="text1"/>
        </w:rPr>
        <w:t>Yaden, D. B., &amp; Newberg, A. (2022). The varieties of spiritual experience: 21st century research and perspectives. Publisher.</w:t>
      </w:r>
    </w:p>
    <w:p w14:paraId="77FAF23D" w14:textId="77777777" w:rsidR="00FB7DC9" w:rsidRPr="00B46916" w:rsidRDefault="00FB7DC9" w:rsidP="00F36553">
      <w:pPr>
        <w:ind w:left="720" w:hanging="720"/>
        <w:rPr>
          <w:color w:val="000000" w:themeColor="text1"/>
        </w:rPr>
      </w:pPr>
      <w:r w:rsidRPr="00B46916">
        <w:rPr>
          <w:color w:val="000000" w:themeColor="text1"/>
        </w:rPr>
        <w:t>Zarate, C. A., Jr., et al. (2006). “A randomized trial of an N-methyl-D-aspartate antagonist in treatment-resistant major depression.” </w:t>
      </w:r>
      <w:r w:rsidRPr="00F36553">
        <w:rPr>
          <w:color w:val="000000" w:themeColor="text1"/>
        </w:rPr>
        <w:t>Archives of General Psychiatry, 63</w:t>
      </w:r>
      <w:r w:rsidRPr="00B46916">
        <w:rPr>
          <w:color w:val="000000" w:themeColor="text1"/>
        </w:rPr>
        <w:t>(8), 856–864. </w:t>
      </w:r>
      <w:hyperlink r:id="rId49" w:history="1">
        <w:r w:rsidRPr="00F36553">
          <w:t>https://doi.org/10.1001/archpsyc.63.8.856</w:t>
        </w:r>
      </w:hyperlink>
    </w:p>
    <w:p w14:paraId="712C0C56" w14:textId="77777777" w:rsidR="00FB7DC9" w:rsidRDefault="00FB7DC9" w:rsidP="00455D82">
      <w:pPr>
        <w:ind w:left="720" w:hanging="720"/>
      </w:pPr>
      <w:r w:rsidRPr="00DA396D">
        <w:rPr>
          <w:color w:val="000000" w:themeColor="text1"/>
        </w:rPr>
        <w:lastRenderedPageBreak/>
        <w:t xml:space="preserve">Zimmerman, M., &amp; the NIMH Research Group. (2009). The validity of the DSM-IV depressive disorders: Results from a new organizational model. Journal of Abnormal Psychology, 118(2), 286-299. </w:t>
      </w:r>
      <w:hyperlink r:id="rId50" w:history="1">
        <w:r w:rsidRPr="00F36553">
          <w:t>https://doi.org/10.1037/a0015439</w:t>
        </w:r>
      </w:hyperlink>
    </w:p>
    <w:p w14:paraId="3B398055" w14:textId="29522491" w:rsidR="00455D82" w:rsidRDefault="00455D82" w:rsidP="00455D82">
      <w:pPr>
        <w:ind w:left="720" w:hanging="720"/>
        <w:rPr>
          <w:color w:val="000000" w:themeColor="text1"/>
        </w:rPr>
      </w:pPr>
    </w:p>
    <w:p w14:paraId="5CFCAB9C" w14:textId="5CF0FF7A" w:rsidR="00AB7DA5" w:rsidRPr="00F36553" w:rsidRDefault="00AB7DA5" w:rsidP="00F36553">
      <w:pPr>
        <w:ind w:left="720" w:hanging="720"/>
        <w:rPr>
          <w:color w:val="000000" w:themeColor="text1"/>
        </w:rPr>
      </w:pPr>
    </w:p>
    <w:p w14:paraId="7F6050EF" w14:textId="77777777" w:rsidR="0033597C" w:rsidRDefault="0033597C">
      <w:pPr>
        <w:rPr>
          <w:b/>
        </w:rPr>
      </w:pPr>
      <w:r>
        <w:br w:type="page"/>
      </w:r>
    </w:p>
    <w:p w14:paraId="4C030130" w14:textId="13B76ABE" w:rsidR="00B529AE" w:rsidRPr="00DA396D" w:rsidRDefault="00B529AE" w:rsidP="00B529AE">
      <w:pPr>
        <w:pStyle w:val="Heading1"/>
      </w:pPr>
      <w:bookmarkStart w:id="55" w:name="_Toc190696959"/>
      <w:r w:rsidRPr="00DA396D">
        <w:lastRenderedPageBreak/>
        <w:t xml:space="preserve">Appendix </w:t>
      </w:r>
      <w:r>
        <w:t>A</w:t>
      </w:r>
      <w:bookmarkEnd w:id="55"/>
    </w:p>
    <w:p w14:paraId="2A517E75" w14:textId="77777777" w:rsidR="00B529AE" w:rsidRPr="0095114B" w:rsidRDefault="00B529AE" w:rsidP="00B529AE">
      <w:pPr>
        <w:jc w:val="center"/>
        <w:rPr>
          <w:b/>
          <w:bCs/>
        </w:rPr>
      </w:pPr>
      <w:r w:rsidRPr="0095114B">
        <w:rPr>
          <w:b/>
          <w:bCs/>
        </w:rPr>
        <w:t>Memorandum of Understanding</w:t>
      </w:r>
    </w:p>
    <w:p w14:paraId="136D1730" w14:textId="77777777" w:rsidR="00B529AE" w:rsidRDefault="00B529AE" w:rsidP="00B529AE">
      <w:pPr>
        <w:jc w:val="center"/>
        <w:rPr>
          <w:b/>
          <w:bCs/>
          <w:color w:val="000000" w:themeColor="text1"/>
        </w:rPr>
      </w:pPr>
      <w:r>
        <w:rPr>
          <w:b/>
          <w:bCs/>
          <w:noProof/>
          <w:color w:val="000000" w:themeColor="text1"/>
        </w:rPr>
        <w:drawing>
          <wp:inline distT="0" distB="0" distL="0" distR="0" wp14:anchorId="6C1806E2" wp14:editId="70CCFF0A">
            <wp:extent cx="5943600" cy="7474688"/>
            <wp:effectExtent l="0" t="0" r="0" b="0"/>
            <wp:docPr id="617003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03271" name="Picture 617003271"/>
                    <pic:cNvPicPr/>
                  </pic:nvPicPr>
                  <pic:blipFill rotWithShape="1">
                    <a:blip r:embed="rId51">
                      <a:extLst>
                        <a:ext uri="{28A0092B-C50C-407E-A947-70E740481C1C}">
                          <a14:useLocalDpi xmlns:a14="http://schemas.microsoft.com/office/drawing/2010/main" val="0"/>
                        </a:ext>
                      </a:extLst>
                    </a:blip>
                    <a:srcRect b="2822"/>
                    <a:stretch/>
                  </pic:blipFill>
                  <pic:spPr bwMode="auto">
                    <a:xfrm>
                      <a:off x="0" y="0"/>
                      <a:ext cx="5943600" cy="7474688"/>
                    </a:xfrm>
                    <a:prstGeom prst="rect">
                      <a:avLst/>
                    </a:prstGeom>
                    <a:ln>
                      <a:noFill/>
                    </a:ln>
                    <a:extLst>
                      <a:ext uri="{53640926-AAD7-44D8-BBD7-CCE9431645EC}">
                        <a14:shadowObscured xmlns:a14="http://schemas.microsoft.com/office/drawing/2010/main"/>
                      </a:ext>
                    </a:extLst>
                  </pic:spPr>
                </pic:pic>
              </a:graphicData>
            </a:graphic>
          </wp:inline>
        </w:drawing>
      </w:r>
    </w:p>
    <w:p w14:paraId="5B1F4741" w14:textId="77777777" w:rsidR="00B529AE" w:rsidRDefault="00B529AE" w:rsidP="00B529AE">
      <w:pPr>
        <w:jc w:val="center"/>
        <w:rPr>
          <w:b/>
          <w:bCs/>
          <w:color w:val="000000" w:themeColor="text1"/>
        </w:rPr>
      </w:pPr>
    </w:p>
    <w:p w14:paraId="59FD7901" w14:textId="77777777" w:rsidR="00B529AE" w:rsidRPr="008A6A79" w:rsidRDefault="00B529AE" w:rsidP="00B529AE">
      <w:pPr>
        <w:jc w:val="center"/>
        <w:rPr>
          <w:b/>
          <w:bCs/>
          <w:color w:val="000000" w:themeColor="text1"/>
        </w:rPr>
      </w:pPr>
      <w:r>
        <w:rPr>
          <w:b/>
          <w:bCs/>
          <w:noProof/>
          <w:color w:val="000000" w:themeColor="text1"/>
        </w:rPr>
        <w:drawing>
          <wp:inline distT="0" distB="0" distL="0" distR="0" wp14:anchorId="0361150D" wp14:editId="3E715549">
            <wp:extent cx="5943600" cy="7691755"/>
            <wp:effectExtent l="0" t="0" r="0" b="0"/>
            <wp:docPr id="1268572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72229" name="Picture 1268572229"/>
                    <pic:cNvPicPr/>
                  </pic:nvPicPr>
                  <pic:blipFill>
                    <a:blip r:embed="rId5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AA236C6" w14:textId="68C64741" w:rsidR="00041AAF" w:rsidRDefault="00041AAF" w:rsidP="00D87D47">
      <w:pPr>
        <w:pStyle w:val="Heading1"/>
      </w:pPr>
      <w:bookmarkStart w:id="56" w:name="_Toc190696960"/>
      <w:r>
        <w:lastRenderedPageBreak/>
        <w:t xml:space="preserve">Appendix </w:t>
      </w:r>
      <w:r w:rsidR="002C34DA">
        <w:t>B</w:t>
      </w:r>
      <w:bookmarkEnd w:id="56"/>
    </w:p>
    <w:p w14:paraId="25BFF501" w14:textId="54C73DFF" w:rsidR="00AB7DA5" w:rsidRPr="00DA396D" w:rsidRDefault="00BD336E" w:rsidP="0095114B">
      <w:pPr>
        <w:jc w:val="center"/>
      </w:pPr>
      <w:r w:rsidRPr="00DA396D">
        <w:t>GAD-7 and PHQ-9 Self-Reporting Questionnaires</w:t>
      </w:r>
      <w:r w:rsidR="006560CD">
        <w:t>, Description, and Scoring</w:t>
      </w:r>
    </w:p>
    <w:p w14:paraId="05BAEBEC" w14:textId="5B88BBD2" w:rsidR="00BD336E" w:rsidRPr="00DA396D" w:rsidRDefault="00BD336E" w:rsidP="00BD336E">
      <w:pPr>
        <w:jc w:val="center"/>
        <w:rPr>
          <w:bCs/>
          <w:i/>
          <w:iCs/>
          <w:color w:val="000000" w:themeColor="text1"/>
        </w:rPr>
      </w:pPr>
      <w:r w:rsidRPr="00DA396D">
        <w:rPr>
          <w:bCs/>
          <w:i/>
          <w:iCs/>
          <w:noProof/>
          <w:color w:val="000000" w:themeColor="text1"/>
        </w:rPr>
        <w:drawing>
          <wp:inline distT="0" distB="0" distL="0" distR="0" wp14:anchorId="279A55E3" wp14:editId="284A5A00">
            <wp:extent cx="5623175" cy="7277085"/>
            <wp:effectExtent l="0" t="0" r="0" b="0"/>
            <wp:docPr id="6698013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01373" name="Picture 669801373"/>
                    <pic:cNvPicPr/>
                  </pic:nvPicPr>
                  <pic:blipFill>
                    <a:blip r:embed="rId53">
                      <a:extLst>
                        <a:ext uri="{28A0092B-C50C-407E-A947-70E740481C1C}">
                          <a14:useLocalDpi xmlns:a14="http://schemas.microsoft.com/office/drawing/2010/main" val="0"/>
                        </a:ext>
                      </a:extLst>
                    </a:blip>
                    <a:stretch>
                      <a:fillRect/>
                    </a:stretch>
                  </pic:blipFill>
                  <pic:spPr>
                    <a:xfrm>
                      <a:off x="0" y="0"/>
                      <a:ext cx="5640198" cy="7299115"/>
                    </a:xfrm>
                    <a:prstGeom prst="rect">
                      <a:avLst/>
                    </a:prstGeom>
                  </pic:spPr>
                </pic:pic>
              </a:graphicData>
            </a:graphic>
          </wp:inline>
        </w:drawing>
      </w:r>
    </w:p>
    <w:p w14:paraId="0F0E5837" w14:textId="177B5EBA" w:rsidR="0095114B" w:rsidRPr="00DA396D" w:rsidRDefault="0095114B" w:rsidP="00944582">
      <w:pPr>
        <w:jc w:val="center"/>
      </w:pPr>
      <w:r w:rsidRPr="00DA396D">
        <w:lastRenderedPageBreak/>
        <w:t xml:space="preserve">GAD-7 and PHQ-9 </w:t>
      </w:r>
      <w:r>
        <w:t>Description</w:t>
      </w:r>
      <w:r w:rsidR="00944582">
        <w:t xml:space="preserve"> </w:t>
      </w:r>
      <w:r>
        <w:t>and Scoring</w:t>
      </w:r>
    </w:p>
    <w:p w14:paraId="3EEABC57" w14:textId="5244092A" w:rsidR="00BD336E" w:rsidRPr="00BD336E" w:rsidRDefault="00BD336E" w:rsidP="00DC1F2C">
      <w:pPr>
        <w:spacing w:line="240" w:lineRule="auto"/>
        <w:rPr>
          <w:bCs/>
          <w:color w:val="000000" w:themeColor="text1"/>
        </w:rPr>
      </w:pPr>
      <w:r w:rsidRPr="00BD336E">
        <w:rPr>
          <w:b/>
          <w:bCs/>
          <w:color w:val="000000" w:themeColor="text1"/>
        </w:rPr>
        <w:t xml:space="preserve">GAD-7 </w:t>
      </w:r>
    </w:p>
    <w:p w14:paraId="43900BBB" w14:textId="3737133D" w:rsidR="00BD336E" w:rsidRPr="00BD336E" w:rsidRDefault="00BD336E" w:rsidP="00DC1F2C">
      <w:pPr>
        <w:spacing w:line="240" w:lineRule="auto"/>
        <w:ind w:firstLine="720"/>
        <w:rPr>
          <w:bCs/>
          <w:color w:val="000000" w:themeColor="text1"/>
        </w:rPr>
      </w:pPr>
      <w:r w:rsidRPr="00BD336E">
        <w:rPr>
          <w:bCs/>
          <w:color w:val="000000" w:themeColor="text1"/>
        </w:rPr>
        <w:t>Generalized Anxiety Disorder 7 (GAD-7) is a self-reported questionnaire for screening and severity measuring of generalized anxiety disorder (GAD).</w:t>
      </w:r>
      <w:r w:rsidRPr="00DA396D">
        <w:rPr>
          <w:rStyle w:val="FootnoteReference"/>
          <w:bCs/>
          <w:color w:val="000000" w:themeColor="text1"/>
        </w:rPr>
        <w:footnoteReference w:id="10"/>
      </w:r>
      <w:r w:rsidRPr="00BD336E">
        <w:rPr>
          <w:bCs/>
          <w:color w:val="000000" w:themeColor="text1"/>
        </w:rPr>
        <w:t xml:space="preserve"> GAD-7 has seven items, which measure </w:t>
      </w:r>
      <w:r w:rsidR="005F45B9">
        <w:rPr>
          <w:bCs/>
          <w:color w:val="000000" w:themeColor="text1"/>
        </w:rPr>
        <w:t xml:space="preserve">the </w:t>
      </w:r>
      <w:r w:rsidRPr="00BD336E">
        <w:rPr>
          <w:bCs/>
          <w:color w:val="000000" w:themeColor="text1"/>
        </w:rPr>
        <w:t xml:space="preserve">severity of various signs of GAD according to reported response categories with assigned points (see below). Assessment is indicated by the total score, which made up by adding together the scores for the scale </w:t>
      </w:r>
      <w:r w:rsidR="005F45B9">
        <w:rPr>
          <w:bCs/>
          <w:color w:val="000000" w:themeColor="text1"/>
        </w:rPr>
        <w:t xml:space="preserve">of </w:t>
      </w:r>
      <w:r w:rsidRPr="00BD336E">
        <w:rPr>
          <w:bCs/>
          <w:color w:val="000000" w:themeColor="text1"/>
        </w:rPr>
        <w:t>all seven items.</w:t>
      </w:r>
      <w:r w:rsidRPr="00DA396D">
        <w:rPr>
          <w:rStyle w:val="FootnoteReference"/>
          <w:bCs/>
          <w:color w:val="000000" w:themeColor="text1"/>
        </w:rPr>
        <w:footnoteReference w:id="11"/>
      </w:r>
    </w:p>
    <w:p w14:paraId="081EE140" w14:textId="66CF9A66" w:rsidR="00BD336E" w:rsidRPr="00BD336E" w:rsidRDefault="00BD336E" w:rsidP="00DC1F2C">
      <w:pPr>
        <w:spacing w:line="240" w:lineRule="auto"/>
        <w:ind w:firstLine="720"/>
        <w:rPr>
          <w:bCs/>
          <w:color w:val="000000" w:themeColor="text1"/>
        </w:rPr>
      </w:pPr>
      <w:r w:rsidRPr="00BD336E">
        <w:rPr>
          <w:bCs/>
          <w:color w:val="000000" w:themeColor="text1"/>
        </w:rPr>
        <w:t>GAD-7 is a sensitive self-administrated test to assess generalized anxiety disorder,</w:t>
      </w:r>
      <w:r w:rsidRPr="00DA396D">
        <w:rPr>
          <w:rStyle w:val="FootnoteReference"/>
          <w:bCs/>
          <w:color w:val="000000" w:themeColor="text1"/>
        </w:rPr>
        <w:footnoteReference w:id="12"/>
      </w:r>
      <w:r w:rsidRPr="00DA396D">
        <w:rPr>
          <w:bCs/>
          <w:color w:val="000000" w:themeColor="text1"/>
        </w:rPr>
        <w:t xml:space="preserve"> </w:t>
      </w:r>
      <w:r w:rsidRPr="00BD336E">
        <w:rPr>
          <w:bCs/>
          <w:color w:val="000000" w:themeColor="text1"/>
        </w:rPr>
        <w:t xml:space="preserve">normally used in outpatient and primary care settings for referral to </w:t>
      </w:r>
      <w:r w:rsidR="005F45B9">
        <w:rPr>
          <w:bCs/>
          <w:color w:val="000000" w:themeColor="text1"/>
        </w:rPr>
        <w:t xml:space="preserve">a </w:t>
      </w:r>
      <w:r w:rsidRPr="00BD336E">
        <w:rPr>
          <w:bCs/>
          <w:color w:val="000000" w:themeColor="text1"/>
        </w:rPr>
        <w:t>psychiatrist pending outcome.</w:t>
      </w:r>
      <w:r w:rsidRPr="00DA396D">
        <w:rPr>
          <w:rStyle w:val="FootnoteReference"/>
          <w:bCs/>
          <w:color w:val="000000" w:themeColor="text1"/>
        </w:rPr>
        <w:footnoteReference w:id="13"/>
      </w:r>
      <w:r w:rsidRPr="00BD336E">
        <w:rPr>
          <w:bCs/>
          <w:color w:val="000000" w:themeColor="text1"/>
        </w:rPr>
        <w:t xml:space="preserve"> However, it cannot be used as </w:t>
      </w:r>
      <w:r w:rsidR="005F45B9">
        <w:rPr>
          <w:bCs/>
          <w:color w:val="000000" w:themeColor="text1"/>
        </w:rPr>
        <w:t xml:space="preserve">a </w:t>
      </w:r>
      <w:r w:rsidRPr="00BD336E">
        <w:rPr>
          <w:bCs/>
          <w:color w:val="000000" w:themeColor="text1"/>
        </w:rPr>
        <w:t>replacement for clinical assessment and additional evaluation should be used to confirm a diagnosis of GAD.</w:t>
      </w:r>
    </w:p>
    <w:p w14:paraId="23B3FF56" w14:textId="543E0569" w:rsidR="00BD336E" w:rsidRPr="00BD336E" w:rsidRDefault="00BD336E" w:rsidP="00DC1F2C">
      <w:pPr>
        <w:spacing w:line="240" w:lineRule="auto"/>
        <w:ind w:firstLine="720"/>
        <w:rPr>
          <w:bCs/>
          <w:color w:val="000000" w:themeColor="text1"/>
        </w:rPr>
      </w:pPr>
      <w:r w:rsidRPr="00BD336E">
        <w:rPr>
          <w:bCs/>
          <w:color w:val="000000" w:themeColor="text1"/>
        </w:rPr>
        <w:t xml:space="preserve">The scale uses a normative system of scoring with </w:t>
      </w:r>
      <w:r w:rsidR="005F45B9">
        <w:rPr>
          <w:bCs/>
          <w:color w:val="000000" w:themeColor="text1"/>
        </w:rPr>
        <w:t xml:space="preserve">a </w:t>
      </w:r>
      <w:r w:rsidRPr="00BD336E">
        <w:rPr>
          <w:bCs/>
          <w:color w:val="000000" w:themeColor="text1"/>
        </w:rPr>
        <w:t xml:space="preserve">question at the end qualitatively describing </w:t>
      </w:r>
      <w:r w:rsidR="005F45B9">
        <w:rPr>
          <w:bCs/>
          <w:color w:val="000000" w:themeColor="text1"/>
        </w:rPr>
        <w:t xml:space="preserve">the </w:t>
      </w:r>
      <w:r w:rsidRPr="00BD336E">
        <w:rPr>
          <w:bCs/>
          <w:color w:val="000000" w:themeColor="text1"/>
        </w:rPr>
        <w:t>severity of the patient's anxiety over the past 2 weeks.</w:t>
      </w:r>
      <w:r w:rsidRPr="00DA396D">
        <w:rPr>
          <w:rStyle w:val="FootnoteReference"/>
          <w:bCs/>
          <w:color w:val="000000" w:themeColor="text1"/>
        </w:rPr>
        <w:footnoteReference w:id="14"/>
      </w:r>
    </w:p>
    <w:p w14:paraId="6F5170F1" w14:textId="77777777" w:rsidR="00041AAF" w:rsidRDefault="00041AAF" w:rsidP="00DC1F2C">
      <w:pPr>
        <w:spacing w:line="240" w:lineRule="auto"/>
        <w:rPr>
          <w:b/>
          <w:bCs/>
          <w:color w:val="000000" w:themeColor="text1"/>
        </w:rPr>
      </w:pPr>
    </w:p>
    <w:p w14:paraId="4B574ABA" w14:textId="1FB49F56" w:rsidR="00BD336E" w:rsidRPr="00BD336E" w:rsidRDefault="00BD336E" w:rsidP="00DC1F2C">
      <w:pPr>
        <w:keepNext/>
        <w:spacing w:line="240" w:lineRule="auto"/>
        <w:rPr>
          <w:bCs/>
          <w:color w:val="000000" w:themeColor="text1"/>
        </w:rPr>
      </w:pPr>
      <w:r w:rsidRPr="00BD336E">
        <w:rPr>
          <w:b/>
          <w:bCs/>
          <w:color w:val="000000" w:themeColor="text1"/>
        </w:rPr>
        <w:t>GAD-7 scoring</w:t>
      </w:r>
    </w:p>
    <w:p w14:paraId="6EDA9C28" w14:textId="77777777" w:rsidR="00BD336E" w:rsidRPr="00BD336E" w:rsidRDefault="00BD336E" w:rsidP="00DC1F2C">
      <w:pPr>
        <w:spacing w:line="240" w:lineRule="auto"/>
        <w:ind w:firstLine="720"/>
        <w:rPr>
          <w:bCs/>
          <w:color w:val="000000" w:themeColor="text1"/>
        </w:rPr>
      </w:pPr>
      <w:r w:rsidRPr="00BD336E">
        <w:rPr>
          <w:bCs/>
          <w:color w:val="000000" w:themeColor="text1"/>
        </w:rPr>
        <w:t>The GAD-7 score is calculated by assigning scores of 0, 1, 2, and 3, to the response categories of 'not at all', 'several days', 'more than half the days', and 'nearly every day', respectively, and adding together the scores for the seven questions.</w:t>
      </w:r>
    </w:p>
    <w:p w14:paraId="53A59B86" w14:textId="6A62730B" w:rsidR="00BD336E" w:rsidRPr="00BD336E" w:rsidRDefault="00BD336E" w:rsidP="00DC1F2C">
      <w:pPr>
        <w:spacing w:line="240" w:lineRule="auto"/>
        <w:ind w:firstLine="720"/>
        <w:rPr>
          <w:bCs/>
          <w:color w:val="000000" w:themeColor="text1"/>
        </w:rPr>
      </w:pPr>
      <w:r w:rsidRPr="00BD336E">
        <w:rPr>
          <w:bCs/>
          <w:color w:val="000000" w:themeColor="text1"/>
        </w:rPr>
        <w:t>Scores of 5, 10, and 15 are taken as the cut-off points for mild, moderate</w:t>
      </w:r>
      <w:r w:rsidR="005F45B9">
        <w:rPr>
          <w:bCs/>
          <w:color w:val="000000" w:themeColor="text1"/>
        </w:rPr>
        <w:t>,</w:t>
      </w:r>
      <w:r w:rsidRPr="00BD336E">
        <w:rPr>
          <w:bCs/>
          <w:color w:val="000000" w:themeColor="text1"/>
        </w:rPr>
        <w:t xml:space="preserve"> and severe anxiety, respectively. When used as a screening tool, further evaluation is recommended when the score is 10 or greater.</w:t>
      </w:r>
    </w:p>
    <w:p w14:paraId="492509EC" w14:textId="77777777" w:rsidR="00DC1F2C" w:rsidRDefault="00DC1F2C" w:rsidP="00DC1F2C">
      <w:pPr>
        <w:spacing w:line="240" w:lineRule="auto"/>
        <w:rPr>
          <w:b/>
          <w:bCs/>
          <w:color w:val="000000" w:themeColor="text1"/>
        </w:rPr>
      </w:pPr>
    </w:p>
    <w:p w14:paraId="134C3A3A" w14:textId="4161346D" w:rsidR="00BD336E" w:rsidRPr="00BD336E" w:rsidRDefault="00BD336E" w:rsidP="00DC1F2C">
      <w:pPr>
        <w:spacing w:line="240" w:lineRule="auto"/>
        <w:rPr>
          <w:bCs/>
          <w:color w:val="000000" w:themeColor="text1"/>
        </w:rPr>
      </w:pPr>
      <w:r w:rsidRPr="00BD336E">
        <w:rPr>
          <w:b/>
          <w:bCs/>
          <w:color w:val="000000" w:themeColor="text1"/>
        </w:rPr>
        <w:t>GAD-7 Anxiety Severity</w:t>
      </w:r>
    </w:p>
    <w:p w14:paraId="6E626EAD" w14:textId="1F6C0D22" w:rsidR="00BD336E" w:rsidRPr="00BD336E" w:rsidRDefault="00BD336E" w:rsidP="00DC1F2C">
      <w:pPr>
        <w:spacing w:line="240" w:lineRule="auto"/>
        <w:ind w:firstLine="720"/>
        <w:rPr>
          <w:bCs/>
          <w:color w:val="000000" w:themeColor="text1"/>
        </w:rPr>
      </w:pPr>
      <w:r w:rsidRPr="00BD336E">
        <w:rPr>
          <w:bCs/>
          <w:color w:val="000000" w:themeColor="text1"/>
        </w:rPr>
        <w:t>Scores represent</w:t>
      </w:r>
      <w:r w:rsidR="005F45B9">
        <w:rPr>
          <w:bCs/>
          <w:color w:val="000000" w:themeColor="text1"/>
        </w:rPr>
        <w:t>:</w:t>
      </w:r>
      <w:r w:rsidRPr="00BD336E">
        <w:rPr>
          <w:bCs/>
          <w:color w:val="000000" w:themeColor="text1"/>
        </w:rPr>
        <w:t xml:space="preserve"> 0-5 mild. 6-10 moderate. 11-15 moderately severe anxiety. 15-21 severe anxiety. </w:t>
      </w:r>
    </w:p>
    <w:p w14:paraId="1EEBF7B3" w14:textId="77777777" w:rsidR="00DC1F2C" w:rsidRDefault="00DC1F2C" w:rsidP="00DC1F2C">
      <w:pPr>
        <w:spacing w:line="240" w:lineRule="auto"/>
        <w:rPr>
          <w:b/>
          <w:bCs/>
          <w:color w:val="000000" w:themeColor="text1"/>
        </w:rPr>
      </w:pPr>
    </w:p>
    <w:p w14:paraId="17208347" w14:textId="2CFA71C9" w:rsidR="00BD336E" w:rsidRPr="00BD336E" w:rsidRDefault="00BD336E" w:rsidP="00DC1F2C">
      <w:pPr>
        <w:spacing w:line="240" w:lineRule="auto"/>
        <w:rPr>
          <w:bCs/>
          <w:color w:val="000000" w:themeColor="text1"/>
        </w:rPr>
      </w:pPr>
      <w:r w:rsidRPr="00BD336E">
        <w:rPr>
          <w:b/>
          <w:bCs/>
          <w:color w:val="000000" w:themeColor="text1"/>
        </w:rPr>
        <w:t>PHQ-9</w:t>
      </w:r>
    </w:p>
    <w:p w14:paraId="263B8E5A" w14:textId="72D1C03B" w:rsidR="00BD336E" w:rsidRPr="00BD336E" w:rsidRDefault="00BD336E" w:rsidP="00DC1F2C">
      <w:pPr>
        <w:spacing w:line="240" w:lineRule="auto"/>
        <w:ind w:firstLine="720"/>
        <w:rPr>
          <w:bCs/>
          <w:color w:val="000000" w:themeColor="text1"/>
        </w:rPr>
      </w:pPr>
      <w:r w:rsidRPr="00BD336E">
        <w:rPr>
          <w:bCs/>
          <w:color w:val="000000" w:themeColor="text1"/>
        </w:rPr>
        <w:t>The PHQ-9 (DEP-9 in some sources</w:t>
      </w:r>
      <w:r w:rsidR="00DA396D" w:rsidRPr="00DA396D">
        <w:rPr>
          <w:rStyle w:val="FootnoteReference"/>
          <w:bCs/>
          <w:color w:val="000000" w:themeColor="text1"/>
        </w:rPr>
        <w:footnoteReference w:id="15"/>
      </w:r>
      <w:r w:rsidRPr="00BD336E">
        <w:rPr>
          <w:bCs/>
          <w:color w:val="000000" w:themeColor="text1"/>
        </w:rPr>
        <w:t xml:space="preserve">) is a 9-question instrument given to patients in a primary care setting to screen for the presence and severity of depression. It is the 9-question depression scale from the Patient Health Questionnaire (PHQ). The results of the PHQ-9 may be </w:t>
      </w:r>
      <w:r w:rsidRPr="00BD336E">
        <w:rPr>
          <w:bCs/>
          <w:color w:val="000000" w:themeColor="text1"/>
        </w:rPr>
        <w:lastRenderedPageBreak/>
        <w:t>used to make a depression diagnosis according to DSM-IV criteria and takes less than 3 minutes to complete. The total of all 9 responses from the PHQ-9 aims to predict the presence and severity of depression. Primary care providers frequently use the PHQ-9 to screen for depression in patients.</w:t>
      </w:r>
    </w:p>
    <w:p w14:paraId="1EA06546" w14:textId="77777777" w:rsidR="00DC1F2C" w:rsidRDefault="00DC1F2C" w:rsidP="00DC1F2C">
      <w:pPr>
        <w:keepNext/>
        <w:spacing w:line="240" w:lineRule="auto"/>
        <w:rPr>
          <w:b/>
          <w:bCs/>
          <w:color w:val="000000" w:themeColor="text1"/>
        </w:rPr>
      </w:pPr>
    </w:p>
    <w:p w14:paraId="55D0E6EA" w14:textId="5D8A5309" w:rsidR="00BD336E" w:rsidRPr="00BD336E" w:rsidRDefault="00BD336E" w:rsidP="00DC1F2C">
      <w:pPr>
        <w:keepNext/>
        <w:spacing w:line="240" w:lineRule="auto"/>
        <w:rPr>
          <w:bCs/>
          <w:color w:val="000000" w:themeColor="text1"/>
        </w:rPr>
      </w:pPr>
      <w:r w:rsidRPr="00BD336E">
        <w:rPr>
          <w:b/>
          <w:bCs/>
          <w:color w:val="000000" w:themeColor="text1"/>
        </w:rPr>
        <w:t xml:space="preserve">PHQ-9 </w:t>
      </w:r>
      <w:r w:rsidRPr="00DA396D">
        <w:rPr>
          <w:b/>
          <w:bCs/>
          <w:color w:val="000000" w:themeColor="text1"/>
        </w:rPr>
        <w:t>S</w:t>
      </w:r>
      <w:r w:rsidRPr="00BD336E">
        <w:rPr>
          <w:b/>
          <w:bCs/>
          <w:color w:val="000000" w:themeColor="text1"/>
        </w:rPr>
        <w:t>coring</w:t>
      </w:r>
    </w:p>
    <w:p w14:paraId="4A377F24" w14:textId="21AE703E" w:rsidR="00BD336E" w:rsidRPr="00BD336E" w:rsidRDefault="00BD336E" w:rsidP="00DC1F2C">
      <w:pPr>
        <w:spacing w:line="240" w:lineRule="auto"/>
        <w:ind w:firstLine="720"/>
        <w:rPr>
          <w:bCs/>
          <w:color w:val="000000" w:themeColor="text1"/>
        </w:rPr>
      </w:pPr>
      <w:r w:rsidRPr="00BD336E">
        <w:rPr>
          <w:bCs/>
          <w:color w:val="000000" w:themeColor="text1"/>
        </w:rPr>
        <w:t xml:space="preserve">It is not a screening tool for depression, but it is used to monitor the severity of depression and response to treatment. However, it can be used to make a tentative diagnosis of depression in at-risk populations - </w:t>
      </w:r>
      <w:r w:rsidR="005F45B9" w:rsidRPr="00BD336E">
        <w:rPr>
          <w:bCs/>
          <w:color w:val="000000" w:themeColor="text1"/>
        </w:rPr>
        <w:t>e.g.</w:t>
      </w:r>
      <w:r w:rsidRPr="00BD336E">
        <w:rPr>
          <w:bCs/>
          <w:color w:val="000000" w:themeColor="text1"/>
        </w:rPr>
        <w:t>, those with coronary heart disease or after stroke.</w:t>
      </w:r>
    </w:p>
    <w:p w14:paraId="3A219A91" w14:textId="77777777" w:rsidR="00DC1F2C" w:rsidRDefault="00DC1F2C" w:rsidP="00DC1F2C">
      <w:pPr>
        <w:spacing w:line="240" w:lineRule="auto"/>
        <w:rPr>
          <w:b/>
          <w:bCs/>
          <w:color w:val="000000" w:themeColor="text1"/>
        </w:rPr>
      </w:pPr>
    </w:p>
    <w:p w14:paraId="4E1563A4" w14:textId="0A5A0294" w:rsidR="00BD336E" w:rsidRPr="00BD336E" w:rsidRDefault="00BD336E" w:rsidP="00DC1F2C">
      <w:pPr>
        <w:spacing w:line="240" w:lineRule="auto"/>
        <w:rPr>
          <w:bCs/>
          <w:color w:val="000000" w:themeColor="text1"/>
        </w:rPr>
      </w:pPr>
      <w:r w:rsidRPr="00BD336E">
        <w:rPr>
          <w:b/>
          <w:bCs/>
          <w:color w:val="000000" w:themeColor="text1"/>
        </w:rPr>
        <w:t>PHQ-9 Depression Severity</w:t>
      </w:r>
    </w:p>
    <w:p w14:paraId="259C6312" w14:textId="77777777" w:rsidR="00BD336E" w:rsidRPr="00BD336E" w:rsidRDefault="00BD336E" w:rsidP="00DC1F2C">
      <w:pPr>
        <w:spacing w:line="240" w:lineRule="auto"/>
        <w:ind w:firstLine="720"/>
        <w:rPr>
          <w:bCs/>
          <w:color w:val="000000" w:themeColor="text1"/>
        </w:rPr>
      </w:pPr>
      <w:r w:rsidRPr="00BD336E">
        <w:rPr>
          <w:bCs/>
          <w:color w:val="000000" w:themeColor="text1"/>
        </w:rPr>
        <w:t>Scores represent: 0-5 mild. 6-10 moderate. 11-15 moderately severe anxiety. 15-21 moderately severe. 15-21 severe depression.</w:t>
      </w:r>
    </w:p>
    <w:p w14:paraId="79012A98" w14:textId="77777777" w:rsidR="00BD336E" w:rsidRDefault="00BD336E" w:rsidP="00DC1F2C">
      <w:pPr>
        <w:spacing w:line="240" w:lineRule="auto"/>
        <w:rPr>
          <w:bCs/>
          <w:color w:val="000000" w:themeColor="text1"/>
        </w:rPr>
      </w:pPr>
    </w:p>
    <w:p w14:paraId="6F3B0BCB" w14:textId="77777777" w:rsidR="006152DD" w:rsidRDefault="006152DD" w:rsidP="00DC1F2C">
      <w:pPr>
        <w:spacing w:line="240" w:lineRule="auto"/>
        <w:rPr>
          <w:b/>
          <w:color w:val="000000" w:themeColor="text1"/>
        </w:rPr>
      </w:pPr>
      <w:r>
        <w:rPr>
          <w:color w:val="000000" w:themeColor="text1"/>
        </w:rPr>
        <w:br w:type="page"/>
      </w:r>
    </w:p>
    <w:p w14:paraId="305E9154" w14:textId="6C73E6B2" w:rsidR="006152DD" w:rsidRPr="00DA396D" w:rsidRDefault="006152DD" w:rsidP="00D87D47">
      <w:pPr>
        <w:pStyle w:val="Heading1"/>
      </w:pPr>
      <w:bookmarkStart w:id="57" w:name="_Toc190696961"/>
      <w:r w:rsidRPr="00DA396D">
        <w:lastRenderedPageBreak/>
        <w:t xml:space="preserve">Appendix </w:t>
      </w:r>
      <w:r w:rsidR="002C34DA">
        <w:t>C</w:t>
      </w:r>
      <w:bookmarkEnd w:id="57"/>
    </w:p>
    <w:p w14:paraId="2D01D138" w14:textId="250ABBFC" w:rsidR="009A6A83" w:rsidRPr="0095114B" w:rsidRDefault="009A6A83" w:rsidP="0095114B">
      <w:pPr>
        <w:jc w:val="center"/>
        <w:rPr>
          <w:b/>
          <w:bCs/>
          <w:i/>
          <w:iCs/>
        </w:rPr>
      </w:pPr>
      <w:r w:rsidRPr="0095114B">
        <w:rPr>
          <w:b/>
          <w:bCs/>
          <w:i/>
          <w:iCs/>
        </w:rPr>
        <w:t>The Revised Mystical Experience Questionnaire (MEQ</w:t>
      </w:r>
      <w:r w:rsidR="008945C6" w:rsidRPr="0095114B">
        <w:rPr>
          <w:b/>
          <w:bCs/>
          <w:i/>
          <w:iCs/>
        </w:rPr>
        <w:t>-</w:t>
      </w:r>
      <w:r w:rsidRPr="0095114B">
        <w:rPr>
          <w:b/>
          <w:bCs/>
          <w:i/>
          <w:iCs/>
        </w:rPr>
        <w:t>30)</w:t>
      </w:r>
      <w:r w:rsidR="00DC1F2C" w:rsidRPr="0095114B">
        <w:rPr>
          <w:rStyle w:val="FootnoteReference"/>
          <w:b/>
          <w:bCs/>
          <w:i/>
          <w:iCs/>
          <w:sz w:val="22"/>
          <w:szCs w:val="22"/>
        </w:rPr>
        <w:footnoteReference w:id="16"/>
      </w:r>
    </w:p>
    <w:p w14:paraId="39C40C63" w14:textId="77777777" w:rsidR="009A6A83" w:rsidRPr="00DC1F2C" w:rsidRDefault="009A6A83" w:rsidP="009A6A83">
      <w:pPr>
        <w:widowControl w:val="0"/>
        <w:autoSpaceDE w:val="0"/>
        <w:autoSpaceDN w:val="0"/>
        <w:adjustRightInd w:val="0"/>
        <w:spacing w:after="240" w:line="240" w:lineRule="auto"/>
      </w:pPr>
      <w:r w:rsidRPr="00DC1F2C">
        <w:rPr>
          <w:u w:val="single"/>
        </w:rPr>
        <w:t>Instructions</w:t>
      </w:r>
      <w:r w:rsidRPr="00DC1F2C">
        <w:t>: Looking back on the entirety of your session, please rate the degree to which at any time during that session you experienced the following phenomena. Answer each question according to your feelings, thoughts, and experiences at the time of the session. In making each of your ratings, use the following scale:</w:t>
      </w:r>
    </w:p>
    <w:p w14:paraId="311C10E6" w14:textId="77777777" w:rsidR="009A6A83" w:rsidRPr="00DC1F2C" w:rsidRDefault="009A6A83" w:rsidP="009A6A83">
      <w:pPr>
        <w:widowControl w:val="0"/>
        <w:autoSpaceDE w:val="0"/>
        <w:autoSpaceDN w:val="0"/>
        <w:adjustRightInd w:val="0"/>
        <w:spacing w:after="240" w:line="240" w:lineRule="auto"/>
      </w:pPr>
      <w:r w:rsidRPr="00DC1F2C">
        <w:t>0 – none; not at all</w:t>
      </w:r>
    </w:p>
    <w:p w14:paraId="1CC126B7" w14:textId="77777777" w:rsidR="009A6A83" w:rsidRPr="00DC1F2C" w:rsidRDefault="009A6A83" w:rsidP="009A6A83">
      <w:pPr>
        <w:widowControl w:val="0"/>
        <w:autoSpaceDE w:val="0"/>
        <w:autoSpaceDN w:val="0"/>
        <w:adjustRightInd w:val="0"/>
        <w:spacing w:after="240" w:line="240" w:lineRule="auto"/>
      </w:pPr>
      <w:r w:rsidRPr="00DC1F2C">
        <w:t>1 – so slight cannot decide</w:t>
      </w:r>
    </w:p>
    <w:p w14:paraId="38F7082F" w14:textId="77777777" w:rsidR="009A6A83" w:rsidRPr="00DC1F2C" w:rsidRDefault="009A6A83" w:rsidP="009A6A83">
      <w:pPr>
        <w:widowControl w:val="0"/>
        <w:autoSpaceDE w:val="0"/>
        <w:autoSpaceDN w:val="0"/>
        <w:adjustRightInd w:val="0"/>
        <w:spacing w:after="240" w:line="240" w:lineRule="auto"/>
      </w:pPr>
      <w:r w:rsidRPr="00DC1F2C">
        <w:t>2 – slight</w:t>
      </w:r>
    </w:p>
    <w:p w14:paraId="7801B469" w14:textId="77777777" w:rsidR="009A6A83" w:rsidRPr="00DC1F2C" w:rsidRDefault="009A6A83" w:rsidP="009A6A83">
      <w:pPr>
        <w:widowControl w:val="0"/>
        <w:autoSpaceDE w:val="0"/>
        <w:autoSpaceDN w:val="0"/>
        <w:adjustRightInd w:val="0"/>
        <w:spacing w:after="240" w:line="240" w:lineRule="auto"/>
      </w:pPr>
      <w:r w:rsidRPr="00DC1F2C">
        <w:t>3 – moderate</w:t>
      </w:r>
    </w:p>
    <w:p w14:paraId="747308F7" w14:textId="77777777" w:rsidR="009A6A83" w:rsidRPr="00DC1F2C" w:rsidRDefault="009A6A83" w:rsidP="009A6A83">
      <w:pPr>
        <w:widowControl w:val="0"/>
        <w:autoSpaceDE w:val="0"/>
        <w:autoSpaceDN w:val="0"/>
        <w:adjustRightInd w:val="0"/>
        <w:spacing w:after="240" w:line="240" w:lineRule="auto"/>
      </w:pPr>
      <w:r w:rsidRPr="00DC1F2C">
        <w:t>4 – strong (equivalent in degree to any other strong experience)</w:t>
      </w:r>
    </w:p>
    <w:p w14:paraId="7C2BF06D" w14:textId="77777777" w:rsidR="009A6A83" w:rsidRPr="00DC1F2C" w:rsidRDefault="009A6A83" w:rsidP="009A6A83">
      <w:pPr>
        <w:widowControl w:val="0"/>
        <w:pBdr>
          <w:bottom w:val="single" w:sz="6" w:space="18" w:color="auto"/>
        </w:pBdr>
        <w:autoSpaceDE w:val="0"/>
        <w:autoSpaceDN w:val="0"/>
        <w:adjustRightInd w:val="0"/>
        <w:spacing w:after="240" w:line="240" w:lineRule="auto"/>
      </w:pPr>
      <w:r w:rsidRPr="00DC1F2C">
        <w:t>5 – extreme (more than any other time in my life and stronger than 4)</w:t>
      </w:r>
    </w:p>
    <w:p w14:paraId="3CB379D0" w14:textId="77777777" w:rsidR="009A6A83" w:rsidRPr="00DC1F2C" w:rsidRDefault="009A6A83" w:rsidP="009A6A83">
      <w:pPr>
        <w:widowControl w:val="0"/>
        <w:autoSpaceDE w:val="0"/>
        <w:autoSpaceDN w:val="0"/>
        <w:adjustRightInd w:val="0"/>
        <w:spacing w:after="240" w:line="240" w:lineRule="auto"/>
      </w:pPr>
      <w:r w:rsidRPr="00DC1F2C">
        <w:t>______ 1. Loss of your usual sense of time.</w:t>
      </w:r>
    </w:p>
    <w:p w14:paraId="4C54EFE9" w14:textId="77777777" w:rsidR="009A6A83" w:rsidRPr="00DC1F2C" w:rsidRDefault="009A6A83" w:rsidP="009A6A83">
      <w:pPr>
        <w:widowControl w:val="0"/>
        <w:autoSpaceDE w:val="0"/>
        <w:autoSpaceDN w:val="0"/>
        <w:adjustRightInd w:val="0"/>
        <w:spacing w:after="240" w:line="240" w:lineRule="auto"/>
      </w:pPr>
      <w:r w:rsidRPr="00DC1F2C">
        <w:t>______ 2. Experience of amazement.</w:t>
      </w:r>
    </w:p>
    <w:p w14:paraId="7184A531" w14:textId="77777777" w:rsidR="009A6A83" w:rsidRPr="00DC1F2C" w:rsidRDefault="009A6A83" w:rsidP="009A6A83">
      <w:pPr>
        <w:widowControl w:val="0"/>
        <w:autoSpaceDE w:val="0"/>
        <w:autoSpaceDN w:val="0"/>
        <w:adjustRightInd w:val="0"/>
        <w:spacing w:after="240" w:line="240" w:lineRule="auto"/>
      </w:pPr>
      <w:r w:rsidRPr="00DC1F2C">
        <w:t>______ 3. Sense that the experience cannot be described adequately in words.</w:t>
      </w:r>
    </w:p>
    <w:p w14:paraId="08C24A0E" w14:textId="77777777" w:rsidR="009A6A83" w:rsidRPr="00DC1F2C" w:rsidRDefault="009A6A83" w:rsidP="009A6A83">
      <w:pPr>
        <w:widowControl w:val="0"/>
        <w:autoSpaceDE w:val="0"/>
        <w:autoSpaceDN w:val="0"/>
        <w:adjustRightInd w:val="0"/>
        <w:spacing w:after="240" w:line="240" w:lineRule="auto"/>
      </w:pPr>
      <w:r w:rsidRPr="00DC1F2C">
        <w:t>______ 4. Gain of insightful knowledge experienced at an intuitive level.</w:t>
      </w:r>
    </w:p>
    <w:p w14:paraId="209FBB4D" w14:textId="77777777" w:rsidR="009A6A83" w:rsidRPr="00DC1F2C" w:rsidRDefault="009A6A83" w:rsidP="009A6A83">
      <w:pPr>
        <w:widowControl w:val="0"/>
        <w:autoSpaceDE w:val="0"/>
        <w:autoSpaceDN w:val="0"/>
        <w:adjustRightInd w:val="0"/>
        <w:spacing w:after="240" w:line="240" w:lineRule="auto"/>
      </w:pPr>
      <w:r w:rsidRPr="00DC1F2C">
        <w:t>______ 5. Feeling that you experienced eternity or infinity.</w:t>
      </w:r>
    </w:p>
    <w:p w14:paraId="2AE14600" w14:textId="77777777" w:rsidR="009A6A83" w:rsidRPr="00DC1F2C" w:rsidRDefault="009A6A83" w:rsidP="009A6A83">
      <w:pPr>
        <w:widowControl w:val="0"/>
        <w:autoSpaceDE w:val="0"/>
        <w:autoSpaceDN w:val="0"/>
        <w:adjustRightInd w:val="0"/>
        <w:spacing w:after="240" w:line="240" w:lineRule="auto"/>
        <w:ind w:left="1170" w:hanging="1170"/>
      </w:pPr>
      <w:r w:rsidRPr="00DC1F2C">
        <w:t>______ 6. Experience of oneness or unity with objects and/or persons perceived in your surroundings.</w:t>
      </w:r>
    </w:p>
    <w:p w14:paraId="1F473D5A" w14:textId="77777777" w:rsidR="009A6A83" w:rsidRPr="00DC1F2C" w:rsidRDefault="009A6A83" w:rsidP="009A6A83">
      <w:pPr>
        <w:widowControl w:val="0"/>
        <w:autoSpaceDE w:val="0"/>
        <w:autoSpaceDN w:val="0"/>
        <w:adjustRightInd w:val="0"/>
        <w:spacing w:after="240" w:line="240" w:lineRule="auto"/>
        <w:ind w:left="1170" w:hanging="1170"/>
      </w:pPr>
      <w:r w:rsidRPr="00DC1F2C">
        <w:t>______ 7. Loss of your usual sense of space.</w:t>
      </w:r>
    </w:p>
    <w:p w14:paraId="0B0966E3" w14:textId="77777777" w:rsidR="009A6A83" w:rsidRPr="00DC1F2C" w:rsidRDefault="009A6A83" w:rsidP="009A6A83">
      <w:pPr>
        <w:widowControl w:val="0"/>
        <w:autoSpaceDE w:val="0"/>
        <w:autoSpaceDN w:val="0"/>
        <w:adjustRightInd w:val="0"/>
        <w:spacing w:after="240" w:line="240" w:lineRule="auto"/>
        <w:ind w:left="1170" w:hanging="1170"/>
      </w:pPr>
      <w:r w:rsidRPr="00DC1F2C">
        <w:t>______ 8. Feelings of tenderness and gentleness.</w:t>
      </w:r>
    </w:p>
    <w:p w14:paraId="02BCC6FE" w14:textId="77777777" w:rsidR="009A6A83" w:rsidRPr="00DC1F2C" w:rsidRDefault="009A6A83" w:rsidP="009A6A83">
      <w:pPr>
        <w:widowControl w:val="0"/>
        <w:autoSpaceDE w:val="0"/>
        <w:autoSpaceDN w:val="0"/>
        <w:adjustRightInd w:val="0"/>
        <w:spacing w:after="240" w:line="240" w:lineRule="auto"/>
        <w:ind w:left="1170" w:hanging="1170"/>
      </w:pPr>
      <w:r w:rsidRPr="00DC1F2C">
        <w:t xml:space="preserve">______ 9. Certainty of encounter with ultimate reality (in the sense of being able to “know” and “see” what is </w:t>
      </w:r>
      <w:proofErr w:type="gramStart"/>
      <w:r w:rsidRPr="00DC1F2C">
        <w:t>really real</w:t>
      </w:r>
      <w:proofErr w:type="gramEnd"/>
      <w:r w:rsidRPr="00DC1F2C">
        <w:t xml:space="preserve"> at some point during your experience.</w:t>
      </w:r>
    </w:p>
    <w:p w14:paraId="1F2ABE6A" w14:textId="77777777" w:rsidR="009A6A83" w:rsidRPr="00DC1F2C" w:rsidRDefault="009A6A83" w:rsidP="009A6A83">
      <w:pPr>
        <w:widowControl w:val="0"/>
        <w:autoSpaceDE w:val="0"/>
        <w:autoSpaceDN w:val="0"/>
        <w:adjustRightInd w:val="0"/>
        <w:spacing w:after="240" w:line="240" w:lineRule="auto"/>
        <w:ind w:left="1260" w:hanging="1260"/>
      </w:pPr>
      <w:r w:rsidRPr="00DC1F2C">
        <w:t>______ 10. Feeling that you could not do justice to your experience by describing it in words.</w:t>
      </w:r>
    </w:p>
    <w:p w14:paraId="45D7AE91" w14:textId="77777777" w:rsidR="009A6A83" w:rsidRPr="00DC1F2C" w:rsidRDefault="009A6A83" w:rsidP="009A6A83">
      <w:pPr>
        <w:widowControl w:val="0"/>
        <w:autoSpaceDE w:val="0"/>
        <w:autoSpaceDN w:val="0"/>
        <w:adjustRightInd w:val="0"/>
        <w:spacing w:after="240" w:line="240" w:lineRule="auto"/>
        <w:ind w:left="1350" w:hanging="1350"/>
      </w:pPr>
      <w:r w:rsidRPr="00DC1F2C">
        <w:t>______ 11. Loss of usual awareness of where you were.</w:t>
      </w:r>
    </w:p>
    <w:p w14:paraId="7E50DB25" w14:textId="77777777" w:rsidR="009A6A83" w:rsidRPr="00DC1F2C" w:rsidRDefault="009A6A83" w:rsidP="009A6A83">
      <w:pPr>
        <w:widowControl w:val="0"/>
        <w:autoSpaceDE w:val="0"/>
        <w:autoSpaceDN w:val="0"/>
        <w:adjustRightInd w:val="0"/>
        <w:spacing w:after="240" w:line="240" w:lineRule="auto"/>
        <w:ind w:left="1350" w:hanging="1350"/>
      </w:pPr>
      <w:r w:rsidRPr="00DC1F2C">
        <w:lastRenderedPageBreak/>
        <w:t>______ 12. Feelings of peace and tranquility.</w:t>
      </w:r>
    </w:p>
    <w:p w14:paraId="7EF41EE9" w14:textId="77777777" w:rsidR="009A6A83" w:rsidRPr="00DC1F2C" w:rsidRDefault="009A6A83" w:rsidP="009A6A83">
      <w:pPr>
        <w:widowControl w:val="0"/>
        <w:autoSpaceDE w:val="0"/>
        <w:autoSpaceDN w:val="0"/>
        <w:adjustRightInd w:val="0"/>
        <w:spacing w:after="240" w:line="240" w:lineRule="auto"/>
        <w:ind w:left="1350" w:hanging="1350"/>
      </w:pPr>
      <w:r w:rsidRPr="00DC1F2C">
        <w:t>______ 13. Sense of being “outside of” time, beyond past and future.</w:t>
      </w:r>
    </w:p>
    <w:p w14:paraId="7652D63D" w14:textId="77777777" w:rsidR="009A6A83" w:rsidRPr="00DC1F2C" w:rsidRDefault="009A6A83" w:rsidP="009A6A83">
      <w:pPr>
        <w:widowControl w:val="0"/>
        <w:autoSpaceDE w:val="0"/>
        <w:autoSpaceDN w:val="0"/>
        <w:adjustRightInd w:val="0"/>
        <w:spacing w:after="240" w:line="240" w:lineRule="auto"/>
        <w:ind w:left="1260" w:hanging="1260"/>
      </w:pPr>
      <w:r w:rsidRPr="00DC1F2C">
        <w:t>______ 14. Freedom from the limitations of your personal self and feeling a unity or bond with what was felt to be greater than your personal self.</w:t>
      </w:r>
    </w:p>
    <w:p w14:paraId="62F1DD44" w14:textId="77777777" w:rsidR="009A6A83" w:rsidRPr="00DC1F2C" w:rsidRDefault="009A6A83" w:rsidP="009A6A83">
      <w:pPr>
        <w:widowControl w:val="0"/>
        <w:autoSpaceDE w:val="0"/>
        <w:autoSpaceDN w:val="0"/>
        <w:adjustRightInd w:val="0"/>
        <w:spacing w:after="240" w:line="240" w:lineRule="auto"/>
        <w:ind w:left="1350" w:hanging="1350"/>
      </w:pPr>
      <w:r w:rsidRPr="00DC1F2C">
        <w:t>______ 15. Sense of being at a spiritual height.</w:t>
      </w:r>
    </w:p>
    <w:p w14:paraId="73C26453" w14:textId="77777777" w:rsidR="009A6A83" w:rsidRPr="00DC1F2C" w:rsidRDefault="009A6A83" w:rsidP="009A6A83">
      <w:pPr>
        <w:widowControl w:val="0"/>
        <w:autoSpaceDE w:val="0"/>
        <w:autoSpaceDN w:val="0"/>
        <w:adjustRightInd w:val="0"/>
        <w:spacing w:after="240" w:line="240" w:lineRule="auto"/>
        <w:ind w:left="1260" w:hanging="1260"/>
      </w:pPr>
      <w:r w:rsidRPr="00DC1F2C">
        <w:t>______ 16. Experience of pure being and pure awareness (beyond the world of sense impressions).</w:t>
      </w:r>
    </w:p>
    <w:p w14:paraId="038FB034" w14:textId="77777777" w:rsidR="009A6A83" w:rsidRPr="00DC1F2C" w:rsidRDefault="009A6A83" w:rsidP="009A6A83">
      <w:pPr>
        <w:widowControl w:val="0"/>
        <w:autoSpaceDE w:val="0"/>
        <w:autoSpaceDN w:val="0"/>
        <w:adjustRightInd w:val="0"/>
        <w:spacing w:after="240" w:line="240" w:lineRule="auto"/>
        <w:ind w:left="1350" w:hanging="1350"/>
      </w:pPr>
      <w:r w:rsidRPr="00DC1F2C">
        <w:t>______ 17. Experience of ecstasy.</w:t>
      </w:r>
    </w:p>
    <w:p w14:paraId="3A676B85" w14:textId="77777777" w:rsidR="009A6A83" w:rsidRPr="00DC1F2C" w:rsidRDefault="009A6A83" w:rsidP="009A6A83">
      <w:pPr>
        <w:widowControl w:val="0"/>
        <w:autoSpaceDE w:val="0"/>
        <w:autoSpaceDN w:val="0"/>
        <w:adjustRightInd w:val="0"/>
        <w:spacing w:after="240" w:line="240" w:lineRule="auto"/>
        <w:ind w:left="1350" w:hanging="1350"/>
      </w:pPr>
      <w:r w:rsidRPr="00DC1F2C">
        <w:t>______ 18. Experience of the insight that “all is One”.</w:t>
      </w:r>
    </w:p>
    <w:p w14:paraId="2C94A2BC" w14:textId="77777777" w:rsidR="009A6A83" w:rsidRPr="00DC1F2C" w:rsidRDefault="009A6A83" w:rsidP="009A6A83">
      <w:pPr>
        <w:widowControl w:val="0"/>
        <w:autoSpaceDE w:val="0"/>
        <w:autoSpaceDN w:val="0"/>
        <w:adjustRightInd w:val="0"/>
        <w:spacing w:after="240" w:line="240" w:lineRule="auto"/>
        <w:ind w:left="1350" w:hanging="1350"/>
      </w:pPr>
      <w:r w:rsidRPr="00DC1F2C">
        <w:t>______ 19. Being in a realm with no space boundaries.</w:t>
      </w:r>
      <w:r w:rsidRPr="00DC1F2C">
        <w:rPr>
          <w:rFonts w:eastAsia="MS Gothic"/>
        </w:rPr>
        <w:t> </w:t>
      </w:r>
    </w:p>
    <w:p w14:paraId="5D33E2D5" w14:textId="77777777" w:rsidR="009A6A83" w:rsidRPr="00DC1F2C" w:rsidRDefault="009A6A83" w:rsidP="009A6A83">
      <w:pPr>
        <w:widowControl w:val="0"/>
        <w:autoSpaceDE w:val="0"/>
        <w:autoSpaceDN w:val="0"/>
        <w:adjustRightInd w:val="0"/>
        <w:spacing w:after="240" w:line="240" w:lineRule="auto"/>
        <w:ind w:left="1350" w:hanging="1350"/>
      </w:pPr>
      <w:r w:rsidRPr="00DC1F2C">
        <w:t>______ 20. Experience of oneness in relation to an “inner world” within.</w:t>
      </w:r>
    </w:p>
    <w:p w14:paraId="2A91EBBC" w14:textId="77777777" w:rsidR="009A6A83" w:rsidRPr="00DC1F2C" w:rsidRDefault="009A6A83" w:rsidP="009A6A83">
      <w:pPr>
        <w:widowControl w:val="0"/>
        <w:autoSpaceDE w:val="0"/>
        <w:autoSpaceDN w:val="0"/>
        <w:adjustRightInd w:val="0"/>
        <w:spacing w:after="240" w:line="240" w:lineRule="auto"/>
        <w:ind w:left="1350" w:hanging="1350"/>
      </w:pPr>
      <w:r w:rsidRPr="00DC1F2C">
        <w:t>______ 21. Sense of reverence.</w:t>
      </w:r>
    </w:p>
    <w:p w14:paraId="3B0D436B" w14:textId="77777777" w:rsidR="009A6A83" w:rsidRPr="00DC1F2C" w:rsidRDefault="009A6A83" w:rsidP="009A6A83">
      <w:pPr>
        <w:widowControl w:val="0"/>
        <w:autoSpaceDE w:val="0"/>
        <w:autoSpaceDN w:val="0"/>
        <w:adjustRightInd w:val="0"/>
        <w:spacing w:after="240" w:line="240" w:lineRule="auto"/>
        <w:ind w:left="1350" w:hanging="1350"/>
      </w:pPr>
      <w:r w:rsidRPr="00DC1F2C">
        <w:t>______ 22. Experience of timelessness.</w:t>
      </w:r>
    </w:p>
    <w:p w14:paraId="06E03B96" w14:textId="77777777" w:rsidR="009A6A83" w:rsidRPr="00DC1F2C" w:rsidRDefault="009A6A83" w:rsidP="009A6A83">
      <w:pPr>
        <w:widowControl w:val="0"/>
        <w:autoSpaceDE w:val="0"/>
        <w:autoSpaceDN w:val="0"/>
        <w:adjustRightInd w:val="0"/>
        <w:spacing w:after="240" w:line="240" w:lineRule="auto"/>
        <w:ind w:left="1260" w:hanging="1260"/>
      </w:pPr>
      <w:r w:rsidRPr="00DC1F2C">
        <w:t xml:space="preserve">______ 23. You are convinced now, as you look back on your experience, that in it you encountered ultimate reality (i.e., that you “knew” and “saw” what was </w:t>
      </w:r>
      <w:proofErr w:type="gramStart"/>
      <w:r w:rsidRPr="00DC1F2C">
        <w:t>really real</w:t>
      </w:r>
      <w:proofErr w:type="gramEnd"/>
      <w:r w:rsidRPr="00DC1F2C">
        <w:t>).</w:t>
      </w:r>
    </w:p>
    <w:p w14:paraId="635AA98E" w14:textId="77777777" w:rsidR="009A6A83" w:rsidRPr="00DC1F2C" w:rsidRDefault="009A6A83" w:rsidP="009A6A83">
      <w:pPr>
        <w:widowControl w:val="0"/>
        <w:autoSpaceDE w:val="0"/>
        <w:autoSpaceDN w:val="0"/>
        <w:adjustRightInd w:val="0"/>
        <w:spacing w:after="240" w:line="240" w:lineRule="auto"/>
        <w:ind w:left="1350" w:hanging="1350"/>
      </w:pPr>
      <w:r w:rsidRPr="00DC1F2C">
        <w:t>______ 24. Feeling that you experienced something profoundly sacred and holy.</w:t>
      </w:r>
    </w:p>
    <w:p w14:paraId="2827920A" w14:textId="77777777" w:rsidR="009A6A83" w:rsidRPr="00DC1F2C" w:rsidRDefault="009A6A83" w:rsidP="009A6A83">
      <w:pPr>
        <w:widowControl w:val="0"/>
        <w:autoSpaceDE w:val="0"/>
        <w:autoSpaceDN w:val="0"/>
        <w:adjustRightInd w:val="0"/>
        <w:spacing w:after="240" w:line="240" w:lineRule="auto"/>
        <w:ind w:left="1350" w:hanging="1350"/>
      </w:pPr>
      <w:r w:rsidRPr="00DC1F2C">
        <w:t>______ 25. Awareness of the life or living presence in all things.</w:t>
      </w:r>
    </w:p>
    <w:p w14:paraId="111A613A" w14:textId="77777777" w:rsidR="009A6A83" w:rsidRPr="00DC1F2C" w:rsidRDefault="009A6A83" w:rsidP="009A6A83">
      <w:pPr>
        <w:widowControl w:val="0"/>
        <w:autoSpaceDE w:val="0"/>
        <w:autoSpaceDN w:val="0"/>
        <w:adjustRightInd w:val="0"/>
        <w:spacing w:after="240" w:line="240" w:lineRule="auto"/>
        <w:ind w:left="1350" w:hanging="1350"/>
      </w:pPr>
      <w:r w:rsidRPr="00DC1F2C">
        <w:t>______ 26. Experience of the fusion of your personal self into a larger whole.</w:t>
      </w:r>
    </w:p>
    <w:p w14:paraId="3C10AE82" w14:textId="77777777" w:rsidR="009A6A83" w:rsidRPr="00DC1F2C" w:rsidRDefault="009A6A83" w:rsidP="009A6A83">
      <w:pPr>
        <w:widowControl w:val="0"/>
        <w:autoSpaceDE w:val="0"/>
        <w:autoSpaceDN w:val="0"/>
        <w:adjustRightInd w:val="0"/>
        <w:spacing w:after="240" w:line="240" w:lineRule="auto"/>
        <w:ind w:left="1350" w:hanging="1350"/>
      </w:pPr>
      <w:r w:rsidRPr="00DC1F2C">
        <w:t>______ 27. Sense of awe or awesomeness.</w:t>
      </w:r>
    </w:p>
    <w:p w14:paraId="67039328" w14:textId="77777777" w:rsidR="009A6A83" w:rsidRPr="00DC1F2C" w:rsidRDefault="009A6A83" w:rsidP="009A6A83">
      <w:pPr>
        <w:widowControl w:val="0"/>
        <w:autoSpaceDE w:val="0"/>
        <w:autoSpaceDN w:val="0"/>
        <w:adjustRightInd w:val="0"/>
        <w:spacing w:after="240" w:line="240" w:lineRule="auto"/>
        <w:ind w:left="1350" w:hanging="1350"/>
      </w:pPr>
      <w:r w:rsidRPr="00DC1F2C">
        <w:t>______ 28. Experience of unity with ultimate reality.</w:t>
      </w:r>
    </w:p>
    <w:p w14:paraId="0F314EE2" w14:textId="77777777" w:rsidR="009A6A83" w:rsidRPr="00DC1F2C" w:rsidRDefault="009A6A83" w:rsidP="009A6A83">
      <w:pPr>
        <w:widowControl w:val="0"/>
        <w:autoSpaceDE w:val="0"/>
        <w:autoSpaceDN w:val="0"/>
        <w:adjustRightInd w:val="0"/>
        <w:spacing w:after="240" w:line="240" w:lineRule="auto"/>
        <w:ind w:left="1260" w:hanging="1260"/>
      </w:pPr>
      <w:r w:rsidRPr="00DC1F2C">
        <w:t>______ 29. Feeling that it would be difficult to communicate your own experience to others who have not had similar experiences.</w:t>
      </w:r>
    </w:p>
    <w:p w14:paraId="71ABF669" w14:textId="77777777" w:rsidR="009A6A83" w:rsidRPr="00DC1F2C" w:rsidRDefault="009A6A83" w:rsidP="009A6A83">
      <w:pPr>
        <w:widowControl w:val="0"/>
        <w:autoSpaceDE w:val="0"/>
        <w:autoSpaceDN w:val="0"/>
        <w:adjustRightInd w:val="0"/>
        <w:spacing w:after="240" w:line="240" w:lineRule="auto"/>
      </w:pPr>
      <w:r w:rsidRPr="00DC1F2C">
        <w:t>______ 30. Feelings of joy.</w:t>
      </w:r>
      <w:r w:rsidRPr="00DC1F2C">
        <w:rPr>
          <w:sz w:val="22"/>
          <w:szCs w:val="22"/>
          <w:u w:val="single"/>
        </w:rPr>
        <w:br w:type="page"/>
      </w:r>
    </w:p>
    <w:p w14:paraId="6D1910D4" w14:textId="77777777" w:rsidR="009A6A83" w:rsidRPr="00DC1F2C" w:rsidRDefault="009A6A83" w:rsidP="009A6A83">
      <w:pPr>
        <w:rPr>
          <w:sz w:val="22"/>
          <w:szCs w:val="22"/>
          <w:u w:val="single"/>
        </w:rPr>
      </w:pPr>
      <w:r w:rsidRPr="00DC1F2C">
        <w:rPr>
          <w:sz w:val="22"/>
          <w:szCs w:val="22"/>
          <w:u w:val="single"/>
        </w:rPr>
        <w:lastRenderedPageBreak/>
        <w:t>Scoring Instructions for the MEQ30</w:t>
      </w:r>
    </w:p>
    <w:p w14:paraId="75A78A6D" w14:textId="77777777" w:rsidR="009A6A83" w:rsidRPr="00DC1F2C" w:rsidRDefault="009A6A83" w:rsidP="009A6A83">
      <w:pPr>
        <w:rPr>
          <w:sz w:val="22"/>
          <w:szCs w:val="22"/>
        </w:rPr>
      </w:pPr>
      <w:r w:rsidRPr="00DC1F2C">
        <w:rPr>
          <w:sz w:val="22"/>
          <w:szCs w:val="22"/>
        </w:rPr>
        <w:t>Factor scores are computed by calculating the average response to the following items:</w:t>
      </w:r>
    </w:p>
    <w:p w14:paraId="377669B7" w14:textId="77777777" w:rsidR="009A6A83" w:rsidRPr="00DC1F2C" w:rsidRDefault="009A6A83" w:rsidP="009A6A83">
      <w:pPr>
        <w:rPr>
          <w:sz w:val="22"/>
          <w:szCs w:val="22"/>
        </w:rPr>
      </w:pPr>
      <w:r w:rsidRPr="00DC1F2C">
        <w:rPr>
          <w:sz w:val="22"/>
          <w:szCs w:val="22"/>
        </w:rPr>
        <w:t xml:space="preserve">- Mystical: </w:t>
      </w:r>
      <w:r w:rsidRPr="00DC1F2C">
        <w:rPr>
          <w:sz w:val="22"/>
          <w:szCs w:val="22"/>
        </w:rPr>
        <w:tab/>
      </w:r>
      <w:r w:rsidRPr="00DC1F2C">
        <w:rPr>
          <w:sz w:val="22"/>
          <w:szCs w:val="22"/>
        </w:rPr>
        <w:tab/>
      </w:r>
      <w:r w:rsidRPr="00DC1F2C">
        <w:rPr>
          <w:sz w:val="22"/>
          <w:szCs w:val="22"/>
        </w:rPr>
        <w:tab/>
      </w:r>
      <w:r w:rsidRPr="00DC1F2C">
        <w:rPr>
          <w:sz w:val="22"/>
          <w:szCs w:val="22"/>
        </w:rPr>
        <w:tab/>
        <w:t>4, 5, 6, 9, 14, 15, 16, 18, 20, 21, 23, 24, 25, 26, 28</w:t>
      </w:r>
    </w:p>
    <w:p w14:paraId="54C25D88" w14:textId="77777777" w:rsidR="009A6A83" w:rsidRPr="00DC1F2C" w:rsidRDefault="009A6A83" w:rsidP="009A6A83">
      <w:pPr>
        <w:rPr>
          <w:sz w:val="22"/>
          <w:szCs w:val="22"/>
        </w:rPr>
      </w:pPr>
      <w:r w:rsidRPr="00DC1F2C">
        <w:rPr>
          <w:sz w:val="22"/>
          <w:szCs w:val="22"/>
        </w:rPr>
        <w:t xml:space="preserve">- Positive mood: </w:t>
      </w:r>
      <w:r w:rsidRPr="00DC1F2C">
        <w:rPr>
          <w:sz w:val="22"/>
          <w:szCs w:val="22"/>
        </w:rPr>
        <w:tab/>
      </w:r>
      <w:r w:rsidRPr="00DC1F2C">
        <w:rPr>
          <w:sz w:val="22"/>
          <w:szCs w:val="22"/>
        </w:rPr>
        <w:tab/>
      </w:r>
      <w:r w:rsidRPr="00DC1F2C">
        <w:rPr>
          <w:sz w:val="22"/>
          <w:szCs w:val="22"/>
        </w:rPr>
        <w:tab/>
        <w:t>2, 8, 12, 17, 27, 30</w:t>
      </w:r>
    </w:p>
    <w:p w14:paraId="3F8B1242" w14:textId="77777777" w:rsidR="009A6A83" w:rsidRPr="00DC1F2C" w:rsidRDefault="009A6A83" w:rsidP="009A6A83">
      <w:pPr>
        <w:rPr>
          <w:sz w:val="22"/>
          <w:szCs w:val="22"/>
        </w:rPr>
      </w:pPr>
      <w:r w:rsidRPr="00DC1F2C">
        <w:rPr>
          <w:sz w:val="22"/>
          <w:szCs w:val="22"/>
        </w:rPr>
        <w:t xml:space="preserve">- Transcendence of time and space: </w:t>
      </w:r>
      <w:r w:rsidRPr="00DC1F2C">
        <w:rPr>
          <w:sz w:val="22"/>
          <w:szCs w:val="22"/>
        </w:rPr>
        <w:tab/>
        <w:t>1, 7, 11, 13, 19, 22</w:t>
      </w:r>
    </w:p>
    <w:p w14:paraId="55483E60" w14:textId="77777777" w:rsidR="009A6A83" w:rsidRPr="00DC1F2C" w:rsidRDefault="009A6A83" w:rsidP="009A6A83">
      <w:pPr>
        <w:rPr>
          <w:sz w:val="22"/>
          <w:szCs w:val="22"/>
        </w:rPr>
      </w:pPr>
      <w:r w:rsidRPr="00DC1F2C">
        <w:rPr>
          <w:sz w:val="22"/>
          <w:szCs w:val="22"/>
        </w:rPr>
        <w:t xml:space="preserve">- Ineffability: </w:t>
      </w:r>
      <w:r w:rsidRPr="00DC1F2C">
        <w:rPr>
          <w:sz w:val="22"/>
          <w:szCs w:val="22"/>
        </w:rPr>
        <w:tab/>
      </w:r>
      <w:r w:rsidRPr="00DC1F2C">
        <w:rPr>
          <w:sz w:val="22"/>
          <w:szCs w:val="22"/>
        </w:rPr>
        <w:tab/>
      </w:r>
      <w:r w:rsidRPr="00DC1F2C">
        <w:rPr>
          <w:sz w:val="22"/>
          <w:szCs w:val="22"/>
        </w:rPr>
        <w:tab/>
      </w:r>
      <w:r w:rsidRPr="00DC1F2C">
        <w:rPr>
          <w:sz w:val="22"/>
          <w:szCs w:val="22"/>
        </w:rPr>
        <w:tab/>
        <w:t>3, 10, 29</w:t>
      </w:r>
    </w:p>
    <w:p w14:paraId="4F8DBEE4" w14:textId="77777777" w:rsidR="009A6A83" w:rsidRPr="00DC1F2C" w:rsidRDefault="009A6A83" w:rsidP="009A6A83">
      <w:pPr>
        <w:rPr>
          <w:sz w:val="22"/>
          <w:szCs w:val="22"/>
        </w:rPr>
      </w:pPr>
      <w:r w:rsidRPr="00DC1F2C">
        <w:rPr>
          <w:sz w:val="22"/>
          <w:szCs w:val="22"/>
        </w:rPr>
        <w:t>The MEQ30-total score is computed by taking the average response to all items.</w:t>
      </w:r>
    </w:p>
    <w:p w14:paraId="38A3A5B1" w14:textId="0BE11EC0" w:rsidR="006152DD" w:rsidRPr="00DC1F2C" w:rsidRDefault="009A6A83" w:rsidP="009A6A83">
      <w:pPr>
        <w:rPr>
          <w:bCs/>
          <w:color w:val="000000" w:themeColor="text1"/>
        </w:rPr>
      </w:pPr>
      <w:r w:rsidRPr="00DC1F2C">
        <w:rPr>
          <w:sz w:val="22"/>
          <w:szCs w:val="22"/>
        </w:rPr>
        <w:t>The MEQ30 is freely provided for non-commercial use.</w:t>
      </w:r>
    </w:p>
    <w:p w14:paraId="4907819E" w14:textId="6F93DA1B" w:rsidR="009B7D95" w:rsidRDefault="009B7D95">
      <w:pPr>
        <w:rPr>
          <w:bCs/>
          <w:color w:val="000000" w:themeColor="text1"/>
        </w:rPr>
      </w:pPr>
      <w:r>
        <w:rPr>
          <w:bCs/>
          <w:color w:val="000000" w:themeColor="text1"/>
        </w:rPr>
        <w:br w:type="page"/>
      </w:r>
    </w:p>
    <w:p w14:paraId="11AA0DBB" w14:textId="07712970" w:rsidR="0043356B" w:rsidRPr="00DA396D" w:rsidRDefault="0043356B" w:rsidP="00D87D47">
      <w:pPr>
        <w:pStyle w:val="Heading1"/>
      </w:pPr>
      <w:bookmarkStart w:id="58" w:name="_Toc190696962"/>
      <w:r w:rsidRPr="00DA396D">
        <w:lastRenderedPageBreak/>
        <w:t xml:space="preserve">Appendix </w:t>
      </w:r>
      <w:r w:rsidR="002C34DA">
        <w:t>D</w:t>
      </w:r>
      <w:bookmarkEnd w:id="58"/>
    </w:p>
    <w:p w14:paraId="253F42DF" w14:textId="7E7A8300" w:rsidR="0043356B" w:rsidRPr="0095114B" w:rsidRDefault="0043356B" w:rsidP="0095114B">
      <w:pPr>
        <w:jc w:val="center"/>
        <w:rPr>
          <w:b/>
          <w:bCs/>
        </w:rPr>
      </w:pPr>
      <w:r w:rsidRPr="0095114B">
        <w:rPr>
          <w:b/>
          <w:bCs/>
        </w:rPr>
        <w:t>Ego-Dissolution Inventory (EDI)</w:t>
      </w:r>
      <w:r w:rsidR="00F17656" w:rsidRPr="0095114B">
        <w:rPr>
          <w:rStyle w:val="FootnoteReference"/>
          <w:b/>
          <w:bCs/>
          <w:sz w:val="22"/>
          <w:szCs w:val="22"/>
        </w:rPr>
        <w:footnoteReference w:id="17"/>
      </w:r>
    </w:p>
    <w:p w14:paraId="31BEB282" w14:textId="7BD2E61C" w:rsidR="00D401B5" w:rsidRDefault="0043356B" w:rsidP="00D401B5">
      <w:pPr>
        <w:jc w:val="center"/>
        <w:rPr>
          <w:b/>
          <w:bCs/>
          <w:color w:val="000000" w:themeColor="text1"/>
        </w:rPr>
      </w:pPr>
      <w:r>
        <w:rPr>
          <w:b/>
          <w:bCs/>
          <w:noProof/>
          <w:color w:val="000000" w:themeColor="text1"/>
        </w:rPr>
        <w:drawing>
          <wp:inline distT="0" distB="0" distL="0" distR="0" wp14:anchorId="707F4374" wp14:editId="150E863C">
            <wp:extent cx="5815165" cy="6644640"/>
            <wp:effectExtent l="0" t="0" r="0" b="0"/>
            <wp:docPr id="1341727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727651" name="Picture 1341727651"/>
                    <pic:cNvPicPr/>
                  </pic:nvPicPr>
                  <pic:blipFill rotWithShape="1">
                    <a:blip r:embed="rId54"/>
                    <a:srcRect t="6163" b="13094"/>
                    <a:stretch/>
                  </pic:blipFill>
                  <pic:spPr bwMode="auto">
                    <a:xfrm>
                      <a:off x="0" y="0"/>
                      <a:ext cx="5815330" cy="6644828"/>
                    </a:xfrm>
                    <a:prstGeom prst="rect">
                      <a:avLst/>
                    </a:prstGeom>
                    <a:ln>
                      <a:noFill/>
                    </a:ln>
                    <a:extLst>
                      <a:ext uri="{53640926-AAD7-44D8-BBD7-CCE9431645EC}">
                        <a14:shadowObscured xmlns:a14="http://schemas.microsoft.com/office/drawing/2010/main"/>
                      </a:ext>
                    </a:extLst>
                  </pic:spPr>
                </pic:pic>
              </a:graphicData>
            </a:graphic>
          </wp:inline>
        </w:drawing>
      </w:r>
    </w:p>
    <w:p w14:paraId="667A06D3" w14:textId="22C97F4A" w:rsidR="00FE06B4" w:rsidRDefault="0043356B" w:rsidP="008A6A79">
      <w:pPr>
        <w:jc w:val="center"/>
      </w:pPr>
      <w:r w:rsidRPr="00D401B5">
        <w:br w:type="page"/>
      </w:r>
      <w:r w:rsidR="00D401B5">
        <w:rPr>
          <w:b/>
          <w:bCs/>
          <w:noProof/>
          <w:color w:val="000000" w:themeColor="text1"/>
        </w:rPr>
        <w:lastRenderedPageBreak/>
        <w:drawing>
          <wp:inline distT="0" distB="0" distL="0" distR="0" wp14:anchorId="0D110FD1" wp14:editId="62EB550D">
            <wp:extent cx="5815330" cy="8229600"/>
            <wp:effectExtent l="0" t="0" r="0" b="0"/>
            <wp:docPr id="5554746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74693" name="Picture 555474693"/>
                    <pic:cNvPicPr/>
                  </pic:nvPicPr>
                  <pic:blipFill>
                    <a:blip r:embed="rId55"/>
                    <a:stretch>
                      <a:fillRect/>
                    </a:stretch>
                  </pic:blipFill>
                  <pic:spPr>
                    <a:xfrm>
                      <a:off x="0" y="0"/>
                      <a:ext cx="5815330" cy="8229600"/>
                    </a:xfrm>
                    <a:prstGeom prst="rect">
                      <a:avLst/>
                    </a:prstGeom>
                  </pic:spPr>
                </pic:pic>
              </a:graphicData>
            </a:graphic>
          </wp:inline>
        </w:drawing>
      </w:r>
    </w:p>
    <w:p w14:paraId="6ACD7773" w14:textId="1325B08B" w:rsidR="00B529AE" w:rsidRDefault="00B529AE" w:rsidP="00B529AE">
      <w:pPr>
        <w:pStyle w:val="Heading1"/>
      </w:pPr>
      <w:bookmarkStart w:id="59" w:name="_Toc190696963"/>
      <w:r>
        <w:lastRenderedPageBreak/>
        <w:t>Appendix E</w:t>
      </w:r>
      <w:bookmarkEnd w:id="59"/>
    </w:p>
    <w:p w14:paraId="676C5689" w14:textId="77777777" w:rsidR="00B529AE" w:rsidRDefault="00B529AE" w:rsidP="00B529AE">
      <w:pPr>
        <w:spacing w:line="240" w:lineRule="auto"/>
        <w:jc w:val="center"/>
        <w:rPr>
          <w:b/>
          <w:bCs/>
        </w:rPr>
      </w:pPr>
    </w:p>
    <w:p w14:paraId="4240A501" w14:textId="77777777" w:rsidR="00B529AE" w:rsidRPr="00A265A6" w:rsidRDefault="00B529AE" w:rsidP="00B529AE">
      <w:pPr>
        <w:spacing w:line="240" w:lineRule="auto"/>
        <w:rPr>
          <w:b/>
          <w:bCs/>
        </w:rPr>
      </w:pPr>
      <w:r w:rsidRPr="00A265A6">
        <w:rPr>
          <w:b/>
          <w:bCs/>
        </w:rPr>
        <w:t>Psilocybin</w:t>
      </w:r>
    </w:p>
    <w:p w14:paraId="4506EC08" w14:textId="77777777" w:rsidR="00B529AE" w:rsidRPr="00C264D1" w:rsidRDefault="00B529AE" w:rsidP="00B529AE">
      <w:pPr>
        <w:spacing w:line="240" w:lineRule="auto"/>
        <w:ind w:left="720"/>
      </w:pPr>
      <w:r w:rsidRPr="0095114B">
        <w:rPr>
          <w:b/>
          <w:bCs/>
        </w:rPr>
        <w:t>Origin</w:t>
      </w:r>
      <w:r w:rsidRPr="00C264D1">
        <w:t>: Found in "magic mushrooms."</w:t>
      </w:r>
    </w:p>
    <w:p w14:paraId="3599D27D" w14:textId="77777777" w:rsidR="00B529AE" w:rsidRPr="00C264D1" w:rsidRDefault="00B529AE" w:rsidP="00B529AE">
      <w:pPr>
        <w:spacing w:line="240" w:lineRule="auto"/>
        <w:ind w:left="720"/>
      </w:pPr>
      <w:r w:rsidRPr="00C264D1">
        <w:rPr>
          <w:b/>
          <w:bCs/>
        </w:rPr>
        <w:t>Effects</w:t>
      </w:r>
      <w:r w:rsidRPr="00C264D1">
        <w:t>: Induces mystical-type experiences that can shift perspectives.</w:t>
      </w:r>
    </w:p>
    <w:p w14:paraId="692CC83E" w14:textId="77777777" w:rsidR="00B529AE" w:rsidRPr="00C264D1" w:rsidRDefault="00B529AE" w:rsidP="00B529AE">
      <w:pPr>
        <w:spacing w:line="240" w:lineRule="auto"/>
        <w:ind w:left="720"/>
      </w:pPr>
      <w:r w:rsidRPr="00C264D1">
        <w:rPr>
          <w:b/>
          <w:bCs/>
        </w:rPr>
        <w:t>Use</w:t>
      </w:r>
      <w:r w:rsidRPr="00C264D1">
        <w:t>: Effective in treating depression and anxiety, particularly in terminally ill patients; offers long-lasting psychological changes.</w:t>
      </w:r>
    </w:p>
    <w:p w14:paraId="760AF39F" w14:textId="77777777" w:rsidR="00B529AE" w:rsidRDefault="00B529AE" w:rsidP="00B529AE">
      <w:pPr>
        <w:spacing w:line="240" w:lineRule="auto"/>
        <w:rPr>
          <w:b/>
          <w:bCs/>
        </w:rPr>
      </w:pPr>
    </w:p>
    <w:p w14:paraId="1D3119B1" w14:textId="77777777" w:rsidR="00B529AE" w:rsidRPr="00C264D1" w:rsidRDefault="00B529AE" w:rsidP="00B529AE">
      <w:pPr>
        <w:spacing w:line="240" w:lineRule="auto"/>
        <w:rPr>
          <w:b/>
          <w:bCs/>
        </w:rPr>
      </w:pPr>
      <w:r w:rsidRPr="00C264D1">
        <w:rPr>
          <w:b/>
          <w:bCs/>
        </w:rPr>
        <w:t>LSD (Lysergic Acid Diethylamide)</w:t>
      </w:r>
    </w:p>
    <w:p w14:paraId="7FB369BF" w14:textId="77777777" w:rsidR="00B529AE" w:rsidRPr="00C264D1" w:rsidRDefault="00B529AE" w:rsidP="00B529AE">
      <w:pPr>
        <w:spacing w:line="240" w:lineRule="auto"/>
        <w:ind w:left="720"/>
      </w:pPr>
      <w:r w:rsidRPr="0095114B">
        <w:rPr>
          <w:b/>
          <w:bCs/>
        </w:rPr>
        <w:t>Origin</w:t>
      </w:r>
      <w:r w:rsidRPr="00C264D1">
        <w:t>: Synthetic compound.</w:t>
      </w:r>
    </w:p>
    <w:p w14:paraId="20ECCB69" w14:textId="77777777" w:rsidR="00B529AE" w:rsidRPr="00C264D1" w:rsidRDefault="00B529AE" w:rsidP="00B529AE">
      <w:pPr>
        <w:spacing w:line="240" w:lineRule="auto"/>
        <w:ind w:left="720"/>
      </w:pPr>
      <w:r w:rsidRPr="0095114B">
        <w:rPr>
          <w:b/>
          <w:bCs/>
        </w:rPr>
        <w:t>Effects</w:t>
      </w:r>
      <w:r w:rsidRPr="00C264D1">
        <w:t>: Potent hallucinogen that alters perception, mood, and cognition.</w:t>
      </w:r>
    </w:p>
    <w:p w14:paraId="37443AE9" w14:textId="77777777" w:rsidR="00B529AE" w:rsidRPr="00C264D1" w:rsidRDefault="00B529AE" w:rsidP="00B529AE">
      <w:pPr>
        <w:spacing w:line="240" w:lineRule="auto"/>
        <w:ind w:left="720"/>
      </w:pPr>
      <w:r w:rsidRPr="0095114B">
        <w:rPr>
          <w:b/>
          <w:bCs/>
        </w:rPr>
        <w:t>Use</w:t>
      </w:r>
      <w:r w:rsidRPr="00C264D1">
        <w:t>: Research focuses on mood disorders and PTSD</w:t>
      </w:r>
      <w:r>
        <w:t>,</w:t>
      </w:r>
      <w:r w:rsidRPr="00C264D1">
        <w:t xml:space="preserve"> known for enhancing cognitive flexibility.</w:t>
      </w:r>
    </w:p>
    <w:p w14:paraId="4F94C639" w14:textId="77777777" w:rsidR="00B529AE" w:rsidRDefault="00B529AE" w:rsidP="00B529AE">
      <w:pPr>
        <w:spacing w:line="240" w:lineRule="auto"/>
        <w:rPr>
          <w:b/>
          <w:bCs/>
        </w:rPr>
      </w:pPr>
    </w:p>
    <w:p w14:paraId="198560C9" w14:textId="77777777" w:rsidR="00B529AE" w:rsidRPr="00C264D1" w:rsidRDefault="00B529AE" w:rsidP="00B529AE">
      <w:pPr>
        <w:spacing w:line="240" w:lineRule="auto"/>
        <w:rPr>
          <w:b/>
          <w:bCs/>
        </w:rPr>
      </w:pPr>
      <w:r w:rsidRPr="00C264D1">
        <w:rPr>
          <w:b/>
          <w:bCs/>
        </w:rPr>
        <w:t>Ayahuasca</w:t>
      </w:r>
    </w:p>
    <w:p w14:paraId="2CDEBDF6" w14:textId="77777777" w:rsidR="00B529AE" w:rsidRPr="00C264D1" w:rsidRDefault="00B529AE" w:rsidP="00B529AE">
      <w:pPr>
        <w:spacing w:line="240" w:lineRule="auto"/>
        <w:ind w:left="720"/>
      </w:pPr>
      <w:r w:rsidRPr="0095114B">
        <w:rPr>
          <w:b/>
          <w:bCs/>
        </w:rPr>
        <w:t>Origin</w:t>
      </w:r>
      <w:r w:rsidRPr="00C264D1">
        <w:t>: Traditional Amazonian brew combining DMT and MAO inhibitors.</w:t>
      </w:r>
    </w:p>
    <w:p w14:paraId="782A5005" w14:textId="77777777" w:rsidR="00B529AE" w:rsidRPr="00C264D1" w:rsidRDefault="00B529AE" w:rsidP="00B529AE">
      <w:pPr>
        <w:spacing w:line="240" w:lineRule="auto"/>
        <w:ind w:left="720"/>
      </w:pPr>
      <w:r w:rsidRPr="0095114B">
        <w:rPr>
          <w:b/>
          <w:bCs/>
        </w:rPr>
        <w:t>Effects</w:t>
      </w:r>
      <w:r w:rsidRPr="00C264D1">
        <w:t>: Longer lasting than DMT alone; induces spiritual and introspective experiences.</w:t>
      </w:r>
    </w:p>
    <w:p w14:paraId="0A4CBEDD" w14:textId="77777777" w:rsidR="00B529AE" w:rsidRPr="00C264D1" w:rsidRDefault="00B529AE" w:rsidP="00B529AE">
      <w:pPr>
        <w:spacing w:line="240" w:lineRule="auto"/>
        <w:ind w:left="720"/>
      </w:pPr>
      <w:r w:rsidRPr="0095114B">
        <w:rPr>
          <w:b/>
          <w:bCs/>
        </w:rPr>
        <w:t>Use</w:t>
      </w:r>
      <w:r w:rsidRPr="00C264D1">
        <w:t>: Used in ceremonial settings for healing; shown to reduce depression and anxiety symptoms.</w:t>
      </w:r>
    </w:p>
    <w:p w14:paraId="3D42DF41" w14:textId="77777777" w:rsidR="00B529AE" w:rsidRDefault="00B529AE" w:rsidP="00B529AE">
      <w:pPr>
        <w:spacing w:line="240" w:lineRule="auto"/>
        <w:rPr>
          <w:b/>
          <w:bCs/>
        </w:rPr>
      </w:pPr>
    </w:p>
    <w:p w14:paraId="497B9894" w14:textId="77777777" w:rsidR="00B529AE" w:rsidRPr="00C264D1" w:rsidRDefault="00B529AE" w:rsidP="00B529AE">
      <w:pPr>
        <w:spacing w:line="240" w:lineRule="auto"/>
        <w:rPr>
          <w:b/>
          <w:bCs/>
        </w:rPr>
      </w:pPr>
      <w:r w:rsidRPr="00C264D1">
        <w:rPr>
          <w:b/>
          <w:bCs/>
        </w:rPr>
        <w:t>DMT (Dimethyltryptamine)</w:t>
      </w:r>
    </w:p>
    <w:p w14:paraId="2599490C" w14:textId="77777777" w:rsidR="00B529AE" w:rsidRPr="00C264D1" w:rsidRDefault="00B529AE" w:rsidP="00B529AE">
      <w:pPr>
        <w:spacing w:line="240" w:lineRule="auto"/>
        <w:ind w:left="720"/>
      </w:pPr>
      <w:r w:rsidRPr="00C264D1">
        <w:rPr>
          <w:b/>
          <w:bCs/>
        </w:rPr>
        <w:t>Origin</w:t>
      </w:r>
      <w:r w:rsidRPr="00C264D1">
        <w:t>: Naturally occurring in many plants and animals.</w:t>
      </w:r>
    </w:p>
    <w:p w14:paraId="04941EB0" w14:textId="77777777" w:rsidR="00B529AE" w:rsidRPr="00C264D1" w:rsidRDefault="00B529AE" w:rsidP="00B529AE">
      <w:pPr>
        <w:spacing w:line="240" w:lineRule="auto"/>
        <w:ind w:left="720"/>
      </w:pPr>
      <w:r w:rsidRPr="00C264D1">
        <w:rPr>
          <w:b/>
          <w:bCs/>
        </w:rPr>
        <w:t>Effects</w:t>
      </w:r>
      <w:r w:rsidRPr="00C264D1">
        <w:t>: Intense and short-lived psychedelic experiences, often spiritual.</w:t>
      </w:r>
    </w:p>
    <w:p w14:paraId="416A0ACC" w14:textId="77777777" w:rsidR="00B529AE" w:rsidRPr="00C264D1" w:rsidRDefault="00B529AE" w:rsidP="00B529AE">
      <w:pPr>
        <w:spacing w:line="240" w:lineRule="auto"/>
        <w:ind w:left="720"/>
      </w:pPr>
      <w:r w:rsidRPr="00C264D1">
        <w:rPr>
          <w:b/>
          <w:bCs/>
        </w:rPr>
        <w:t>Use</w:t>
      </w:r>
      <w:r w:rsidRPr="00C264D1">
        <w:t>: Commonly consumed as Ayahuasca; studied for its rapid antidepressant effects.</w:t>
      </w:r>
    </w:p>
    <w:p w14:paraId="1C2D0B2E" w14:textId="77777777" w:rsidR="00B529AE" w:rsidRDefault="00B529AE" w:rsidP="00B529AE">
      <w:pPr>
        <w:spacing w:line="240" w:lineRule="auto"/>
        <w:rPr>
          <w:b/>
          <w:bCs/>
        </w:rPr>
      </w:pPr>
    </w:p>
    <w:p w14:paraId="071299BD" w14:textId="77777777" w:rsidR="00B529AE" w:rsidRPr="00C264D1" w:rsidRDefault="00B529AE" w:rsidP="00B529AE">
      <w:pPr>
        <w:spacing w:line="240" w:lineRule="auto"/>
        <w:rPr>
          <w:b/>
          <w:bCs/>
        </w:rPr>
      </w:pPr>
      <w:r w:rsidRPr="00C264D1">
        <w:rPr>
          <w:b/>
          <w:bCs/>
        </w:rPr>
        <w:t>Comparison</w:t>
      </w:r>
    </w:p>
    <w:p w14:paraId="6FA099B6" w14:textId="77777777" w:rsidR="00B529AE" w:rsidRPr="00C264D1" w:rsidRDefault="00B529AE" w:rsidP="00B529AE">
      <w:pPr>
        <w:spacing w:line="240" w:lineRule="auto"/>
        <w:ind w:left="720"/>
      </w:pPr>
      <w:r w:rsidRPr="00C264D1">
        <w:rPr>
          <w:b/>
          <w:bCs/>
        </w:rPr>
        <w:t>Commonalities</w:t>
      </w:r>
      <w:r w:rsidRPr="00C264D1">
        <w:t>: All induce altered states of consciousness and have potential therapeutic benefits for mental health disorders.</w:t>
      </w:r>
    </w:p>
    <w:p w14:paraId="7F35C1D7" w14:textId="77777777" w:rsidR="00B529AE" w:rsidRPr="00C264D1" w:rsidRDefault="00B529AE" w:rsidP="00B529AE">
      <w:pPr>
        <w:spacing w:line="240" w:lineRule="auto"/>
        <w:ind w:left="720"/>
      </w:pPr>
      <w:r w:rsidRPr="00C264D1">
        <w:rPr>
          <w:b/>
          <w:bCs/>
        </w:rPr>
        <w:t>Differences</w:t>
      </w:r>
      <w:r w:rsidRPr="00C264D1">
        <w:t>: LSD is synthetic, while the others are derived from natural sources. DMT's effects are brief unless consumed as Ayahuasca, which prolongs the experience. Psilocybin offers a mystical experience distinct from the often-intense journey of Ayahuasca.</w:t>
      </w:r>
    </w:p>
    <w:p w14:paraId="4C5A5682" w14:textId="77777777" w:rsidR="00B529AE" w:rsidRDefault="00B529AE" w:rsidP="00B529AE">
      <w:pPr>
        <w:spacing w:line="240" w:lineRule="auto"/>
      </w:pPr>
    </w:p>
    <w:p w14:paraId="40B58761" w14:textId="77777777" w:rsidR="00B529AE" w:rsidRPr="00C264D1" w:rsidRDefault="00B529AE" w:rsidP="00B529AE">
      <w:pPr>
        <w:spacing w:line="240" w:lineRule="auto"/>
      </w:pPr>
      <w:r w:rsidRPr="00C264D1">
        <w:t>These psychedelics collectively provide varied therapeutic potentials depending on the desired outcome of the treatment.</w:t>
      </w:r>
    </w:p>
    <w:p w14:paraId="0F175907" w14:textId="77777777" w:rsidR="00B529AE" w:rsidRPr="00C264D1" w:rsidRDefault="00B529AE" w:rsidP="00B529AE">
      <w:pPr>
        <w:spacing w:line="240" w:lineRule="auto"/>
      </w:pPr>
    </w:p>
    <w:p w14:paraId="0DBF0B48" w14:textId="1DCE89B6" w:rsidR="00B529AE" w:rsidRDefault="00B529AE" w:rsidP="00B529AE">
      <w:pPr>
        <w:pStyle w:val="Heading1"/>
      </w:pPr>
      <w:r>
        <w:br w:type="page"/>
      </w:r>
      <w:bookmarkStart w:id="60" w:name="_Toc190696964"/>
      <w:r>
        <w:lastRenderedPageBreak/>
        <w:t>Appendix F</w:t>
      </w:r>
      <w:bookmarkEnd w:id="60"/>
    </w:p>
    <w:p w14:paraId="21127A61" w14:textId="49A9CFE2" w:rsidR="00CB40C5" w:rsidRDefault="00CB40C5" w:rsidP="00CB40C5">
      <w:pPr>
        <w:jc w:val="center"/>
        <w:rPr>
          <w:b/>
          <w:bCs/>
          <w:color w:val="000000" w:themeColor="text1"/>
        </w:rPr>
      </w:pPr>
      <w:r w:rsidRPr="00CB40C5">
        <w:rPr>
          <w:b/>
          <w:bCs/>
          <w:color w:val="000000" w:themeColor="text1"/>
        </w:rPr>
        <w:t xml:space="preserve">Completed </w:t>
      </w:r>
      <w:r w:rsidR="003A7586">
        <w:rPr>
          <w:b/>
          <w:bCs/>
          <w:color w:val="000000" w:themeColor="text1"/>
        </w:rPr>
        <w:t>EDI and MEQ-30 Instruments</w:t>
      </w:r>
    </w:p>
    <w:p w14:paraId="10764A72" w14:textId="18E7ECA9" w:rsidR="00CB40C5" w:rsidRPr="00CB40C5" w:rsidRDefault="00CB40C5" w:rsidP="00CB40C5">
      <w:r w:rsidRPr="00CB40C5">
        <w:rPr>
          <w:color w:val="000000" w:themeColor="text1"/>
        </w:rPr>
        <w:t>Completed EDI</w:t>
      </w:r>
    </w:p>
    <w:p w14:paraId="03D33D87" w14:textId="2AEEF2A1" w:rsidR="00B529AE" w:rsidRDefault="00CB40C5" w:rsidP="00B529AE">
      <w:pPr>
        <w:spacing w:line="240" w:lineRule="auto"/>
        <w:jc w:val="center"/>
        <w:rPr>
          <w:b/>
          <w:color w:val="000000" w:themeColor="text1"/>
        </w:rPr>
      </w:pPr>
      <w:r>
        <w:rPr>
          <w:noProof/>
          <w:color w:val="000000" w:themeColor="text1"/>
        </w:rPr>
        <w:drawing>
          <wp:inline distT="0" distB="0" distL="0" distR="0" wp14:anchorId="2355F419" wp14:editId="0B2D3F35">
            <wp:extent cx="5513887" cy="7145079"/>
            <wp:effectExtent l="0" t="0" r="0" b="5080"/>
            <wp:docPr id="1629126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26502" name="Picture 1629126502"/>
                    <pic:cNvPicPr/>
                  </pic:nvPicPr>
                  <pic:blipFill>
                    <a:blip r:embed="rId56">
                      <a:extLst>
                        <a:ext uri="{28A0092B-C50C-407E-A947-70E740481C1C}">
                          <a14:useLocalDpi xmlns:a14="http://schemas.microsoft.com/office/drawing/2010/main" val="0"/>
                        </a:ext>
                      </a:extLst>
                    </a:blip>
                    <a:stretch>
                      <a:fillRect/>
                    </a:stretch>
                  </pic:blipFill>
                  <pic:spPr>
                    <a:xfrm>
                      <a:off x="0" y="0"/>
                      <a:ext cx="5523172" cy="7157111"/>
                    </a:xfrm>
                    <a:prstGeom prst="rect">
                      <a:avLst/>
                    </a:prstGeom>
                  </pic:spPr>
                </pic:pic>
              </a:graphicData>
            </a:graphic>
          </wp:inline>
        </w:drawing>
      </w:r>
    </w:p>
    <w:p w14:paraId="7A13E136" w14:textId="3748CBDC" w:rsidR="00CB40C5" w:rsidRDefault="00CB40C5" w:rsidP="00CB40C5">
      <w:pPr>
        <w:spacing w:line="240" w:lineRule="auto"/>
        <w:rPr>
          <w:b/>
          <w:color w:val="000000" w:themeColor="text1"/>
        </w:rPr>
      </w:pPr>
      <w:r>
        <w:rPr>
          <w:b/>
          <w:color w:val="000000" w:themeColor="text1"/>
        </w:rPr>
        <w:lastRenderedPageBreak/>
        <w:t>Completed MEQ-30 – Page 1</w:t>
      </w:r>
    </w:p>
    <w:p w14:paraId="0E386AC1" w14:textId="77D716D4" w:rsidR="00CB40C5" w:rsidRDefault="00CB40C5" w:rsidP="00CB40C5">
      <w:pPr>
        <w:spacing w:line="240" w:lineRule="auto"/>
        <w:rPr>
          <w:b/>
          <w:color w:val="000000" w:themeColor="text1"/>
        </w:rPr>
      </w:pPr>
      <w:r>
        <w:rPr>
          <w:b/>
          <w:noProof/>
          <w:color w:val="000000" w:themeColor="text1"/>
        </w:rPr>
        <w:drawing>
          <wp:inline distT="0" distB="0" distL="0" distR="0" wp14:anchorId="1193C9F7" wp14:editId="6118B0F5">
            <wp:extent cx="6145271" cy="7984771"/>
            <wp:effectExtent l="0" t="0" r="1905" b="3810"/>
            <wp:docPr id="13084518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51894" name="Picture 1308451894"/>
                    <pic:cNvPicPr/>
                  </pic:nvPicPr>
                  <pic:blipFill rotWithShape="1">
                    <a:blip r:embed="rId57">
                      <a:extLst>
                        <a:ext uri="{28A0092B-C50C-407E-A947-70E740481C1C}">
                          <a14:useLocalDpi xmlns:a14="http://schemas.microsoft.com/office/drawing/2010/main" val="0"/>
                        </a:ext>
                      </a:extLst>
                    </a:blip>
                    <a:srcRect t="-536" b="-1"/>
                    <a:stretch/>
                  </pic:blipFill>
                  <pic:spPr bwMode="auto">
                    <a:xfrm>
                      <a:off x="0" y="0"/>
                      <a:ext cx="6145619" cy="7985223"/>
                    </a:xfrm>
                    <a:prstGeom prst="rect">
                      <a:avLst/>
                    </a:prstGeom>
                    <a:ln>
                      <a:noFill/>
                    </a:ln>
                    <a:extLst>
                      <a:ext uri="{53640926-AAD7-44D8-BBD7-CCE9431645EC}">
                        <a14:shadowObscured xmlns:a14="http://schemas.microsoft.com/office/drawing/2010/main"/>
                      </a:ext>
                    </a:extLst>
                  </pic:spPr>
                </pic:pic>
              </a:graphicData>
            </a:graphic>
          </wp:inline>
        </w:drawing>
      </w:r>
    </w:p>
    <w:p w14:paraId="0E88E299" w14:textId="77777777" w:rsidR="00CB40C5" w:rsidRDefault="00CB40C5" w:rsidP="00CB40C5">
      <w:pPr>
        <w:spacing w:line="240" w:lineRule="auto"/>
        <w:rPr>
          <w:b/>
          <w:color w:val="000000" w:themeColor="text1"/>
        </w:rPr>
      </w:pPr>
    </w:p>
    <w:p w14:paraId="58A42FD3" w14:textId="44682D9B" w:rsidR="00CB40C5" w:rsidRDefault="00CB40C5" w:rsidP="00CB40C5">
      <w:pPr>
        <w:spacing w:line="240" w:lineRule="auto"/>
        <w:rPr>
          <w:b/>
          <w:color w:val="000000" w:themeColor="text1"/>
        </w:rPr>
      </w:pPr>
      <w:r>
        <w:rPr>
          <w:b/>
          <w:color w:val="000000" w:themeColor="text1"/>
        </w:rPr>
        <w:t>Completed MEQ-30 – Page 2</w:t>
      </w:r>
    </w:p>
    <w:p w14:paraId="774E1470" w14:textId="77777777" w:rsidR="00CB40C5" w:rsidRDefault="00CB40C5" w:rsidP="00CB40C5">
      <w:pPr>
        <w:spacing w:line="240" w:lineRule="auto"/>
        <w:rPr>
          <w:b/>
          <w:color w:val="000000" w:themeColor="text1"/>
        </w:rPr>
      </w:pPr>
    </w:p>
    <w:p w14:paraId="1E24142E" w14:textId="77777777" w:rsidR="00CB40C5" w:rsidRDefault="00CB40C5" w:rsidP="00CB40C5">
      <w:pPr>
        <w:spacing w:line="240" w:lineRule="auto"/>
        <w:rPr>
          <w:b/>
          <w:color w:val="000000" w:themeColor="text1"/>
        </w:rPr>
      </w:pPr>
    </w:p>
    <w:p w14:paraId="15D3ACD7" w14:textId="7F6781D2" w:rsidR="00CB40C5" w:rsidRDefault="00CB40C5" w:rsidP="00CB40C5">
      <w:pPr>
        <w:spacing w:line="240" w:lineRule="auto"/>
        <w:rPr>
          <w:b/>
          <w:color w:val="000000" w:themeColor="text1"/>
        </w:rPr>
      </w:pPr>
      <w:r>
        <w:rPr>
          <w:b/>
          <w:noProof/>
          <w:color w:val="000000" w:themeColor="text1"/>
        </w:rPr>
        <w:drawing>
          <wp:inline distT="0" distB="0" distL="0" distR="0" wp14:anchorId="40EC4ADA" wp14:editId="660B565A">
            <wp:extent cx="5789709" cy="7492601"/>
            <wp:effectExtent l="0" t="0" r="1905" b="635"/>
            <wp:docPr id="10484079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07929" name="Picture 1048407929"/>
                    <pic:cNvPicPr/>
                  </pic:nvPicPr>
                  <pic:blipFill rotWithShape="1">
                    <a:blip r:embed="rId58">
                      <a:extLst>
                        <a:ext uri="{28A0092B-C50C-407E-A947-70E740481C1C}">
                          <a14:useLocalDpi xmlns:a14="http://schemas.microsoft.com/office/drawing/2010/main" val="0"/>
                        </a:ext>
                      </a:extLst>
                    </a:blip>
                    <a:srcRect t="8053" r="8053"/>
                    <a:stretch/>
                  </pic:blipFill>
                  <pic:spPr>
                    <a:xfrm>
                      <a:off x="0" y="0"/>
                      <a:ext cx="5835324" cy="7551633"/>
                    </a:xfrm>
                    <a:prstGeom prst="rect">
                      <a:avLst/>
                    </a:prstGeom>
                  </pic:spPr>
                </pic:pic>
              </a:graphicData>
            </a:graphic>
          </wp:inline>
        </w:drawing>
      </w:r>
    </w:p>
    <w:p w14:paraId="2306F1DE" w14:textId="1310741B" w:rsidR="003A7586" w:rsidRDefault="003A7586" w:rsidP="003A7586">
      <w:pPr>
        <w:pStyle w:val="Heading1"/>
      </w:pPr>
      <w:bookmarkStart w:id="61" w:name="_Toc190696965"/>
      <w:r>
        <w:lastRenderedPageBreak/>
        <w:t>Appendix G</w:t>
      </w:r>
      <w:bookmarkEnd w:id="61"/>
    </w:p>
    <w:p w14:paraId="5C79978E" w14:textId="566F6662" w:rsidR="003A7586" w:rsidRDefault="003A7586" w:rsidP="003A7586">
      <w:pPr>
        <w:jc w:val="center"/>
        <w:rPr>
          <w:b/>
          <w:bCs/>
          <w:color w:val="000000" w:themeColor="text1"/>
        </w:rPr>
      </w:pPr>
      <w:r w:rsidRPr="00CB40C5">
        <w:rPr>
          <w:b/>
          <w:bCs/>
          <w:color w:val="000000" w:themeColor="text1"/>
        </w:rPr>
        <w:t xml:space="preserve">Completed </w:t>
      </w:r>
      <w:r>
        <w:rPr>
          <w:b/>
          <w:bCs/>
          <w:color w:val="000000" w:themeColor="text1"/>
        </w:rPr>
        <w:t>PHQ-9 and GAD-7 Instruments</w:t>
      </w:r>
    </w:p>
    <w:p w14:paraId="08E8A340" w14:textId="7C24C38B" w:rsidR="00CB40C5" w:rsidRDefault="00110D01" w:rsidP="00CB40C5">
      <w:pPr>
        <w:spacing w:line="240" w:lineRule="auto"/>
        <w:rPr>
          <w:b/>
          <w:color w:val="000000" w:themeColor="text1"/>
        </w:rPr>
      </w:pPr>
      <w:r>
        <w:rPr>
          <w:b/>
          <w:noProof/>
          <w:color w:val="000000" w:themeColor="text1"/>
        </w:rPr>
        <w:drawing>
          <wp:inline distT="0" distB="0" distL="0" distR="0" wp14:anchorId="296EA2A3" wp14:editId="7B7753E4">
            <wp:extent cx="6067411" cy="6634716"/>
            <wp:effectExtent l="0" t="0" r="3810" b="0"/>
            <wp:docPr id="191483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3388" name="Picture 191483388"/>
                    <pic:cNvPicPr/>
                  </pic:nvPicPr>
                  <pic:blipFill rotWithShape="1">
                    <a:blip r:embed="rId59">
                      <a:extLst>
                        <a:ext uri="{28A0092B-C50C-407E-A947-70E740481C1C}">
                          <a14:useLocalDpi xmlns:a14="http://schemas.microsoft.com/office/drawing/2010/main" val="0"/>
                        </a:ext>
                      </a:extLst>
                    </a:blip>
                    <a:srcRect t="15718"/>
                    <a:stretch/>
                  </pic:blipFill>
                  <pic:spPr bwMode="auto">
                    <a:xfrm>
                      <a:off x="0" y="0"/>
                      <a:ext cx="6090474" cy="6659936"/>
                    </a:xfrm>
                    <a:prstGeom prst="rect">
                      <a:avLst/>
                    </a:prstGeom>
                    <a:ln>
                      <a:noFill/>
                    </a:ln>
                    <a:extLst>
                      <a:ext uri="{53640926-AAD7-44D8-BBD7-CCE9431645EC}">
                        <a14:shadowObscured xmlns:a14="http://schemas.microsoft.com/office/drawing/2010/main"/>
                      </a:ext>
                    </a:extLst>
                  </pic:spPr>
                </pic:pic>
              </a:graphicData>
            </a:graphic>
          </wp:inline>
        </w:drawing>
      </w:r>
    </w:p>
    <w:p w14:paraId="597E2CF4" w14:textId="77777777" w:rsidR="00110D01" w:rsidRDefault="00110D01" w:rsidP="00CB40C5">
      <w:pPr>
        <w:spacing w:line="240" w:lineRule="auto"/>
        <w:rPr>
          <w:b/>
          <w:color w:val="000000" w:themeColor="text1"/>
        </w:rPr>
      </w:pPr>
    </w:p>
    <w:p w14:paraId="0FE573A9" w14:textId="77777777" w:rsidR="00110D01" w:rsidRDefault="00110D01" w:rsidP="00CB40C5">
      <w:pPr>
        <w:spacing w:line="240" w:lineRule="auto"/>
        <w:rPr>
          <w:b/>
          <w:color w:val="000000" w:themeColor="text1"/>
        </w:rPr>
      </w:pPr>
    </w:p>
    <w:p w14:paraId="4D327BB0" w14:textId="4437E94F" w:rsidR="00110D01" w:rsidRPr="00041AAF" w:rsidRDefault="00110D01" w:rsidP="00CB40C5">
      <w:pPr>
        <w:spacing w:line="240" w:lineRule="auto"/>
        <w:rPr>
          <w:b/>
          <w:color w:val="000000" w:themeColor="text1"/>
        </w:rPr>
      </w:pPr>
      <w:r>
        <w:rPr>
          <w:b/>
          <w:noProof/>
          <w:color w:val="000000" w:themeColor="text1"/>
        </w:rPr>
        <w:lastRenderedPageBreak/>
        <w:drawing>
          <wp:inline distT="0" distB="0" distL="0" distR="0" wp14:anchorId="2FFE540A" wp14:editId="37893A84">
            <wp:extent cx="5730528" cy="7434993"/>
            <wp:effectExtent l="0" t="0" r="0" b="0"/>
            <wp:docPr id="1878464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6437" name="Picture 187846437"/>
                    <pic:cNvPicPr/>
                  </pic:nvPicPr>
                  <pic:blipFill>
                    <a:blip r:embed="rId60">
                      <a:extLst>
                        <a:ext uri="{28A0092B-C50C-407E-A947-70E740481C1C}">
                          <a14:useLocalDpi xmlns:a14="http://schemas.microsoft.com/office/drawing/2010/main" val="0"/>
                        </a:ext>
                      </a:extLst>
                    </a:blip>
                    <a:stretch>
                      <a:fillRect/>
                    </a:stretch>
                  </pic:blipFill>
                  <pic:spPr>
                    <a:xfrm>
                      <a:off x="0" y="0"/>
                      <a:ext cx="5743324" cy="7451595"/>
                    </a:xfrm>
                    <a:prstGeom prst="rect">
                      <a:avLst/>
                    </a:prstGeom>
                  </pic:spPr>
                </pic:pic>
              </a:graphicData>
            </a:graphic>
          </wp:inline>
        </w:drawing>
      </w:r>
    </w:p>
    <w:sectPr w:rsidR="00110D01" w:rsidRPr="00041AAF">
      <w:headerReference w:type="default" r:id="rId6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09D11" w14:textId="77777777" w:rsidR="00450D73" w:rsidRDefault="00450D73">
      <w:pPr>
        <w:spacing w:line="240" w:lineRule="auto"/>
      </w:pPr>
      <w:r>
        <w:separator/>
      </w:r>
    </w:p>
  </w:endnote>
  <w:endnote w:type="continuationSeparator" w:id="0">
    <w:p w14:paraId="7AA3AF86" w14:textId="77777777" w:rsidR="00450D73" w:rsidRDefault="00450D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panose1 w:val="02000000000000000000"/>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CF741" w14:textId="77777777" w:rsidR="00450D73" w:rsidRDefault="00450D73">
      <w:pPr>
        <w:spacing w:line="240" w:lineRule="auto"/>
      </w:pPr>
      <w:r>
        <w:separator/>
      </w:r>
    </w:p>
  </w:footnote>
  <w:footnote w:type="continuationSeparator" w:id="0">
    <w:p w14:paraId="5C346351" w14:textId="77777777" w:rsidR="00450D73" w:rsidRDefault="00450D73">
      <w:pPr>
        <w:spacing w:line="240" w:lineRule="auto"/>
      </w:pPr>
      <w:r>
        <w:continuationSeparator/>
      </w:r>
    </w:p>
  </w:footnote>
  <w:footnote w:id="1">
    <w:p w14:paraId="6C141814" w14:textId="7B290695" w:rsidR="0027280C" w:rsidRPr="00B170D6" w:rsidRDefault="0027280C">
      <w:pPr>
        <w:pStyle w:val="FootnoteText"/>
        <w:rPr>
          <w:color w:val="000000" w:themeColor="text1"/>
        </w:rPr>
      </w:pPr>
      <w:r w:rsidRPr="00B170D6">
        <w:rPr>
          <w:rStyle w:val="FootnoteReference"/>
          <w:color w:val="000000" w:themeColor="text1"/>
        </w:rPr>
        <w:footnoteRef/>
      </w:r>
      <w:r w:rsidRPr="00B170D6">
        <w:rPr>
          <w:color w:val="000000" w:themeColor="text1"/>
        </w:rPr>
        <w:t xml:space="preserve"> </w:t>
      </w:r>
      <w:r w:rsidRPr="00B170D6">
        <w:rPr>
          <w:color w:val="000000" w:themeColor="text1"/>
          <w:shd w:val="clear" w:color="auto" w:fill="FFFFFF"/>
        </w:rPr>
        <w:t xml:space="preserve">Anxiety and Depression Association of America. </w:t>
      </w:r>
      <w:r w:rsidRPr="00B170D6">
        <w:rPr>
          <w:rStyle w:val="Emphasis"/>
          <w:color w:val="000000" w:themeColor="text1"/>
          <w:bdr w:val="none" w:sz="0" w:space="0" w:color="auto" w:frame="1"/>
          <w:shd w:val="clear" w:color="auto" w:fill="FFFFFF"/>
        </w:rPr>
        <w:t>Generalized anxiety disorder (GAD)</w:t>
      </w:r>
      <w:r w:rsidRPr="00B170D6">
        <w:rPr>
          <w:color w:val="000000" w:themeColor="text1"/>
          <w:shd w:val="clear" w:color="auto" w:fill="FFFFFF"/>
        </w:rPr>
        <w:t xml:space="preserve">. </w:t>
      </w:r>
      <w:hyperlink r:id="rId1" w:history="1">
        <w:r w:rsidRPr="00B170D6">
          <w:rPr>
            <w:rStyle w:val="Hyperlink"/>
            <w:color w:val="000000" w:themeColor="text1"/>
            <w:bdr w:val="none" w:sz="0" w:space="0" w:color="auto" w:frame="1"/>
            <w:shd w:val="clear" w:color="auto" w:fill="FFFFFF"/>
          </w:rPr>
          <w:t>https://adaa.org/understanding-anxiety/generalized-anxiety-disorder-gad</w:t>
        </w:r>
      </w:hyperlink>
    </w:p>
  </w:footnote>
  <w:footnote w:id="2">
    <w:p w14:paraId="3544D0EE" w14:textId="031728C0" w:rsidR="0027280C" w:rsidRDefault="0027280C">
      <w:pPr>
        <w:pStyle w:val="FootnoteText"/>
      </w:pPr>
      <w:r w:rsidRPr="00B170D6">
        <w:rPr>
          <w:rStyle w:val="FootnoteReference"/>
          <w:color w:val="000000" w:themeColor="text1"/>
        </w:rPr>
        <w:footnoteRef/>
      </w:r>
      <w:r w:rsidRPr="00B170D6">
        <w:rPr>
          <w:color w:val="000000" w:themeColor="text1"/>
        </w:rPr>
        <w:t xml:space="preserve"> </w:t>
      </w:r>
      <w:r w:rsidRPr="00B170D6">
        <w:rPr>
          <w:color w:val="000000" w:themeColor="text1"/>
          <w:shd w:val="clear" w:color="auto" w:fill="FFFFFF"/>
        </w:rPr>
        <w:t xml:space="preserve">National Institute of Mental Health. </w:t>
      </w:r>
      <w:r w:rsidRPr="00B170D6">
        <w:rPr>
          <w:rStyle w:val="Emphasis"/>
          <w:color w:val="000000" w:themeColor="text1"/>
          <w:bdr w:val="none" w:sz="0" w:space="0" w:color="auto" w:frame="1"/>
          <w:shd w:val="clear" w:color="auto" w:fill="FFFFFF"/>
        </w:rPr>
        <w:t>Major depression</w:t>
      </w:r>
      <w:r w:rsidRPr="00B170D6">
        <w:rPr>
          <w:color w:val="000000" w:themeColor="text1"/>
          <w:shd w:val="clear" w:color="auto" w:fill="FFFFFF"/>
        </w:rPr>
        <w:t xml:space="preserve">. </w:t>
      </w:r>
      <w:hyperlink r:id="rId2" w:history="1">
        <w:r w:rsidRPr="00B170D6">
          <w:rPr>
            <w:rStyle w:val="Hyperlink"/>
            <w:color w:val="000000" w:themeColor="text1"/>
            <w:bdr w:val="none" w:sz="0" w:space="0" w:color="auto" w:frame="1"/>
            <w:shd w:val="clear" w:color="auto" w:fill="FFFFFF"/>
          </w:rPr>
          <w:t>https://www.nimh.nih.gov/health/statistics/major-depression</w:t>
        </w:r>
      </w:hyperlink>
    </w:p>
  </w:footnote>
  <w:footnote w:id="3">
    <w:p w14:paraId="0A37F821" w14:textId="033C2C61" w:rsidR="006E691D" w:rsidRDefault="006E691D">
      <w:pPr>
        <w:pStyle w:val="FootnoteText"/>
      </w:pPr>
      <w:r>
        <w:rPr>
          <w:rStyle w:val="FootnoteReference"/>
        </w:rPr>
        <w:footnoteRef/>
      </w:r>
      <w:r>
        <w:t xml:space="preserve"> This medication has been taken with a prescription from, and under the care of, a medical professional.</w:t>
      </w:r>
    </w:p>
  </w:footnote>
  <w:footnote w:id="4">
    <w:p w14:paraId="2236DC45" w14:textId="20630D93" w:rsidR="0094600A" w:rsidRDefault="0094600A">
      <w:pPr>
        <w:pStyle w:val="FootnoteText"/>
      </w:pPr>
      <w:r>
        <w:rPr>
          <w:rStyle w:val="FootnoteReference"/>
        </w:rPr>
        <w:footnoteRef/>
      </w:r>
      <w:r>
        <w:t xml:space="preserve"> </w:t>
      </w:r>
      <w:r w:rsidRPr="0094600A">
        <w:rPr>
          <w:i/>
          <w:iCs/>
        </w:rPr>
        <w:t>Set</w:t>
      </w:r>
      <w:r>
        <w:t xml:space="preserve"> and </w:t>
      </w:r>
      <w:r w:rsidRPr="0094600A">
        <w:rPr>
          <w:i/>
          <w:iCs/>
        </w:rPr>
        <w:t>Setting</w:t>
      </w:r>
      <w:r>
        <w:t xml:space="preserve"> are key elements of the preparation and integration of PAT. This is discussed later in this paper.</w:t>
      </w:r>
    </w:p>
  </w:footnote>
  <w:footnote w:id="5">
    <w:p w14:paraId="2838E75B" w14:textId="77777777" w:rsidR="00392A56" w:rsidRPr="00EA10D0" w:rsidRDefault="00392A56" w:rsidP="00392A56">
      <w:pPr>
        <w:pStyle w:val="FootnoteText"/>
        <w:rPr>
          <w:color w:val="000000" w:themeColor="text1"/>
        </w:rPr>
      </w:pPr>
      <w:r w:rsidRPr="00EA10D0">
        <w:rPr>
          <w:rStyle w:val="FootnoteReference"/>
          <w:color w:val="000000" w:themeColor="text1"/>
        </w:rPr>
        <w:footnoteRef/>
      </w:r>
      <w:r w:rsidRPr="00EA10D0">
        <w:rPr>
          <w:color w:val="000000" w:themeColor="text1"/>
        </w:rPr>
        <w:t xml:space="preserve"> </w:t>
      </w:r>
      <w:r w:rsidRPr="00EA10D0">
        <w:rPr>
          <w:color w:val="000000" w:themeColor="text1"/>
          <w:shd w:val="clear" w:color="auto" w:fill="FFFFFF"/>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footnote>
  <w:footnote w:id="6">
    <w:p w14:paraId="2A1045CF" w14:textId="32E75C95" w:rsidR="00392A56" w:rsidRDefault="00392A56" w:rsidP="00392A56">
      <w:pPr>
        <w:pStyle w:val="FootnoteText"/>
      </w:pPr>
      <w:r w:rsidRPr="00EA10D0">
        <w:rPr>
          <w:rStyle w:val="FootnoteReference"/>
          <w:color w:val="000000" w:themeColor="text1"/>
        </w:rPr>
        <w:footnoteRef/>
      </w:r>
      <w:r w:rsidRPr="00EA10D0">
        <w:rPr>
          <w:color w:val="000000" w:themeColor="text1"/>
        </w:rPr>
        <w:t xml:space="preserve"> </w:t>
      </w:r>
      <w:r w:rsidRPr="00EA10D0">
        <w:rPr>
          <w:color w:val="000000" w:themeColor="text1"/>
          <w:shd w:val="clear" w:color="auto" w:fill="FFFFFF"/>
        </w:rPr>
        <w:t>Our Father, who art in heaven, hallowed be</w:t>
      </w:r>
      <w:r w:rsidRPr="00EA10D0">
        <w:rPr>
          <w:color w:val="000000" w:themeColor="text1"/>
        </w:rPr>
        <w:t xml:space="preserve"> </w:t>
      </w:r>
      <w:r w:rsidRPr="00EA10D0">
        <w:rPr>
          <w:color w:val="000000" w:themeColor="text1"/>
          <w:shd w:val="clear" w:color="auto" w:fill="FFFFFF"/>
        </w:rPr>
        <w:t>thy name. Thy kingdom come, thy will be done,</w:t>
      </w:r>
      <w:r w:rsidRPr="00EA10D0">
        <w:rPr>
          <w:color w:val="000000" w:themeColor="text1"/>
        </w:rPr>
        <w:t xml:space="preserve"> </w:t>
      </w:r>
      <w:r w:rsidRPr="00EA10D0">
        <w:rPr>
          <w:color w:val="000000" w:themeColor="text1"/>
          <w:shd w:val="clear" w:color="auto" w:fill="FFFFFF"/>
        </w:rPr>
        <w:t>on earth, as it is in heaven. Give us this day our</w:t>
      </w:r>
      <w:r w:rsidRPr="00EA10D0">
        <w:rPr>
          <w:color w:val="000000" w:themeColor="text1"/>
        </w:rPr>
        <w:t xml:space="preserve"> </w:t>
      </w:r>
      <w:r w:rsidRPr="00EA10D0">
        <w:rPr>
          <w:color w:val="000000" w:themeColor="text1"/>
          <w:shd w:val="clear" w:color="auto" w:fill="FFFFFF"/>
        </w:rPr>
        <w:t>daily bread and forgive us our trespasses as we</w:t>
      </w:r>
      <w:r w:rsidRPr="00EA10D0">
        <w:rPr>
          <w:color w:val="000000" w:themeColor="text1"/>
        </w:rPr>
        <w:t xml:space="preserve"> </w:t>
      </w:r>
      <w:r w:rsidRPr="00EA10D0">
        <w:rPr>
          <w:color w:val="000000" w:themeColor="text1"/>
          <w:shd w:val="clear" w:color="auto" w:fill="FFFFFF"/>
        </w:rPr>
        <w:t xml:space="preserve">forgive those who trespass against </w:t>
      </w:r>
      <w:proofErr w:type="gramStart"/>
      <w:r w:rsidRPr="00EA10D0">
        <w:rPr>
          <w:color w:val="000000" w:themeColor="text1"/>
          <w:shd w:val="clear" w:color="auto" w:fill="FFFFFF"/>
        </w:rPr>
        <w:t>us</w:t>
      </w:r>
      <w:r w:rsidR="005908C4" w:rsidRPr="00EA10D0">
        <w:rPr>
          <w:color w:val="000000" w:themeColor="text1"/>
          <w:shd w:val="clear" w:color="auto" w:fill="FFFFFF"/>
        </w:rPr>
        <w:t>,</w:t>
      </w:r>
      <w:r w:rsidRPr="00EA10D0">
        <w:rPr>
          <w:color w:val="000000" w:themeColor="text1"/>
          <w:shd w:val="clear" w:color="auto" w:fill="FFFFFF"/>
        </w:rPr>
        <w:t xml:space="preserve"> and</w:t>
      </w:r>
      <w:proofErr w:type="gramEnd"/>
      <w:r w:rsidRPr="00EA10D0">
        <w:rPr>
          <w:color w:val="000000" w:themeColor="text1"/>
          <w:shd w:val="clear" w:color="auto" w:fill="FFFFFF"/>
        </w:rPr>
        <w:t xml:space="preserve"> lead us</w:t>
      </w:r>
      <w:r w:rsidRPr="00EA10D0">
        <w:rPr>
          <w:color w:val="000000" w:themeColor="text1"/>
        </w:rPr>
        <w:t xml:space="preserve"> </w:t>
      </w:r>
      <w:r w:rsidRPr="00EA10D0">
        <w:rPr>
          <w:color w:val="000000" w:themeColor="text1"/>
          <w:shd w:val="clear" w:color="auto" w:fill="FFFFFF"/>
        </w:rPr>
        <w:t xml:space="preserve">not into </w:t>
      </w:r>
      <w:r w:rsidR="005908C4" w:rsidRPr="00EA10D0">
        <w:rPr>
          <w:color w:val="000000" w:themeColor="text1"/>
          <w:shd w:val="clear" w:color="auto" w:fill="FFFFFF"/>
        </w:rPr>
        <w:t>temptation but</w:t>
      </w:r>
      <w:r w:rsidRPr="00EA10D0">
        <w:rPr>
          <w:color w:val="000000" w:themeColor="text1"/>
          <w:shd w:val="clear" w:color="auto" w:fill="FFFFFF"/>
        </w:rPr>
        <w:t xml:space="preserve"> deliver us from evil.</w:t>
      </w:r>
    </w:p>
  </w:footnote>
  <w:footnote w:id="7">
    <w:p w14:paraId="06FBF70C" w14:textId="47BDC305" w:rsidR="00B529AE" w:rsidRDefault="00B529AE" w:rsidP="00B529AE">
      <w:pPr>
        <w:pStyle w:val="FootnoteText"/>
      </w:pPr>
      <w:r>
        <w:rPr>
          <w:rStyle w:val="FootnoteReference"/>
        </w:rPr>
        <w:footnoteRef/>
      </w:r>
      <w:r>
        <w:t xml:space="preserve"> A comparative description of these medicines is found in Appendix </w:t>
      </w:r>
      <w:r w:rsidR="0076748E">
        <w:t>E</w:t>
      </w:r>
      <w:r>
        <w:t>.</w:t>
      </w:r>
    </w:p>
  </w:footnote>
  <w:footnote w:id="8">
    <w:p w14:paraId="0B412B7A" w14:textId="77777777" w:rsidR="00B529AE" w:rsidRDefault="00B529AE" w:rsidP="00B529AE">
      <w:pPr>
        <w:pStyle w:val="FootnoteText"/>
      </w:pPr>
      <w:r>
        <w:rPr>
          <w:rStyle w:val="FootnoteReference"/>
        </w:rPr>
        <w:footnoteRef/>
      </w:r>
      <w:r>
        <w:t xml:space="preserve"> </w:t>
      </w:r>
      <w:r w:rsidRPr="00800664">
        <w:t>https://totalwellness.clinic/</w:t>
      </w:r>
    </w:p>
  </w:footnote>
  <w:footnote w:id="9">
    <w:p w14:paraId="5E2DAFED" w14:textId="77777777" w:rsidR="00B529AE" w:rsidRDefault="00B529AE" w:rsidP="00B529AE">
      <w:pPr>
        <w:pStyle w:val="FootnoteText"/>
      </w:pPr>
      <w:r>
        <w:rPr>
          <w:rStyle w:val="FootnoteReference"/>
        </w:rPr>
        <w:footnoteRef/>
      </w:r>
      <w:r>
        <w:t xml:space="preserve"> I chose a playlist developed for the seminal research on PAT by the team at Johns Hopkins (Griffiths et al., 2006). This playlist was available on Spotify – “Johns Hopkins Psychedelic Therapy Playlist”.</w:t>
      </w:r>
    </w:p>
  </w:footnote>
  <w:footnote w:id="10">
    <w:p w14:paraId="65812742" w14:textId="50458DF2" w:rsidR="00BD336E" w:rsidRPr="00DC1F2C" w:rsidRDefault="00BD336E" w:rsidP="00DA396D">
      <w:pPr>
        <w:spacing w:before="120" w:after="120" w:line="240" w:lineRule="auto"/>
        <w:textAlignment w:val="top"/>
        <w:rPr>
          <w:color w:val="000000" w:themeColor="text1"/>
          <w:sz w:val="20"/>
          <w:szCs w:val="20"/>
        </w:rPr>
      </w:pPr>
      <w:r w:rsidRPr="00DC1F2C">
        <w:rPr>
          <w:rStyle w:val="FootnoteReference"/>
          <w:color w:val="000000" w:themeColor="text1"/>
          <w:sz w:val="20"/>
          <w:szCs w:val="20"/>
        </w:rPr>
        <w:footnoteRef/>
      </w:r>
      <w:r w:rsidRPr="00DC1F2C">
        <w:rPr>
          <w:color w:val="000000" w:themeColor="text1"/>
          <w:sz w:val="20"/>
          <w:szCs w:val="20"/>
        </w:rPr>
        <w:t xml:space="preserve"> </w:t>
      </w:r>
      <w:r w:rsidRPr="00DC1F2C">
        <w:rPr>
          <w:color w:val="000000" w:themeColor="text1"/>
          <w:sz w:val="20"/>
          <w:szCs w:val="20"/>
          <w:u w:val="single"/>
        </w:rPr>
        <w:t>Spitzer, Robert L.</w:t>
      </w:r>
      <w:r w:rsidRPr="00DC1F2C">
        <w:rPr>
          <w:color w:val="000000" w:themeColor="text1"/>
          <w:sz w:val="20"/>
          <w:szCs w:val="20"/>
        </w:rPr>
        <w:t xml:space="preserve">; Kroenke, Kurt; </w:t>
      </w:r>
      <w:r w:rsidRPr="00DC1F2C">
        <w:rPr>
          <w:color w:val="000000" w:themeColor="text1"/>
          <w:sz w:val="20"/>
          <w:szCs w:val="20"/>
          <w:u w:val="single"/>
        </w:rPr>
        <w:t>Williams, Janet B.W.</w:t>
      </w:r>
      <w:r w:rsidRPr="00DC1F2C">
        <w:rPr>
          <w:color w:val="000000" w:themeColor="text1"/>
          <w:sz w:val="20"/>
          <w:szCs w:val="20"/>
        </w:rPr>
        <w:t xml:space="preserve">; Löwe, Bernd (22 May 2006). "A brief measure for assessing generalized anxiety disorder: The GAD-7". </w:t>
      </w:r>
      <w:r w:rsidRPr="00DC1F2C">
        <w:rPr>
          <w:i/>
          <w:iCs/>
          <w:color w:val="000000" w:themeColor="text1"/>
          <w:sz w:val="20"/>
          <w:szCs w:val="20"/>
        </w:rPr>
        <w:t>Archives of Internal Medicine</w:t>
      </w:r>
      <w:r w:rsidRPr="00DC1F2C">
        <w:rPr>
          <w:color w:val="000000" w:themeColor="text1"/>
          <w:sz w:val="20"/>
          <w:szCs w:val="20"/>
        </w:rPr>
        <w:t xml:space="preserve">. </w:t>
      </w:r>
      <w:r w:rsidRPr="00DC1F2C">
        <w:rPr>
          <w:b/>
          <w:bCs/>
          <w:color w:val="000000" w:themeColor="text1"/>
          <w:sz w:val="20"/>
          <w:szCs w:val="20"/>
        </w:rPr>
        <w:t>166</w:t>
      </w:r>
      <w:r w:rsidRPr="00DC1F2C">
        <w:rPr>
          <w:color w:val="000000" w:themeColor="text1"/>
          <w:sz w:val="20"/>
          <w:szCs w:val="20"/>
        </w:rPr>
        <w:t xml:space="preserve"> (10): 1092–7. </w:t>
      </w:r>
      <w:hyperlink r:id="rId3" w:tooltip="Digital object identifier" w:history="1">
        <w:r w:rsidRPr="00DC1F2C">
          <w:rPr>
            <w:color w:val="000000" w:themeColor="text1"/>
            <w:sz w:val="20"/>
            <w:szCs w:val="20"/>
            <w:u w:val="single"/>
          </w:rPr>
          <w:t>doi</w:t>
        </w:r>
      </w:hyperlink>
      <w:r w:rsidRPr="00DC1F2C">
        <w:rPr>
          <w:color w:val="000000" w:themeColor="text1"/>
          <w:sz w:val="20"/>
          <w:szCs w:val="20"/>
        </w:rPr>
        <w:t>:</w:t>
      </w:r>
      <w:hyperlink r:id="rId4" w:history="1">
        <w:r w:rsidRPr="00DC1F2C">
          <w:rPr>
            <w:color w:val="000000" w:themeColor="text1"/>
            <w:sz w:val="20"/>
            <w:szCs w:val="20"/>
            <w:u w:val="single"/>
          </w:rPr>
          <w:t>10.1001/archinte.166.10.1092</w:t>
        </w:r>
      </w:hyperlink>
      <w:r w:rsidRPr="00DC1F2C">
        <w:rPr>
          <w:color w:val="000000" w:themeColor="text1"/>
          <w:sz w:val="20"/>
          <w:szCs w:val="20"/>
        </w:rPr>
        <w:t xml:space="preserve">. </w:t>
      </w:r>
      <w:hyperlink r:id="rId5" w:tooltip="PubMed Identifier" w:history="1">
        <w:r w:rsidRPr="00DC1F2C">
          <w:rPr>
            <w:color w:val="000000" w:themeColor="text1"/>
            <w:sz w:val="20"/>
            <w:szCs w:val="20"/>
            <w:u w:val="single"/>
          </w:rPr>
          <w:t>PMID</w:t>
        </w:r>
      </w:hyperlink>
      <w:r w:rsidRPr="00DC1F2C">
        <w:rPr>
          <w:color w:val="000000" w:themeColor="text1"/>
          <w:sz w:val="20"/>
          <w:szCs w:val="20"/>
        </w:rPr>
        <w:t xml:space="preserve"> </w:t>
      </w:r>
      <w:hyperlink r:id="rId6" w:history="1">
        <w:r w:rsidRPr="00DC1F2C">
          <w:rPr>
            <w:color w:val="000000" w:themeColor="text1"/>
            <w:sz w:val="20"/>
            <w:szCs w:val="20"/>
            <w:u w:val="single"/>
          </w:rPr>
          <w:t>16717171</w:t>
        </w:r>
      </w:hyperlink>
      <w:r w:rsidRPr="00DC1F2C">
        <w:rPr>
          <w:color w:val="000000" w:themeColor="text1"/>
          <w:sz w:val="20"/>
          <w:szCs w:val="20"/>
        </w:rPr>
        <w:t>.</w:t>
      </w:r>
    </w:p>
  </w:footnote>
  <w:footnote w:id="11">
    <w:p w14:paraId="68068772" w14:textId="59C772FD" w:rsidR="00BD336E" w:rsidRPr="00DC1F2C" w:rsidRDefault="00BD336E" w:rsidP="00DA396D">
      <w:pPr>
        <w:pStyle w:val="FootnoteText"/>
        <w:rPr>
          <w:color w:val="000000" w:themeColor="text1"/>
        </w:rPr>
      </w:pPr>
      <w:r w:rsidRPr="00DC1F2C">
        <w:rPr>
          <w:rStyle w:val="FootnoteReference"/>
          <w:color w:val="000000" w:themeColor="text1"/>
        </w:rPr>
        <w:footnoteRef/>
      </w:r>
      <w:r w:rsidRPr="00DC1F2C">
        <w:rPr>
          <w:color w:val="000000" w:themeColor="text1"/>
        </w:rPr>
        <w:t xml:space="preserve"> Swinson, Richard P. (December 2006). </w:t>
      </w:r>
      <w:r w:rsidRPr="00DC1F2C">
        <w:rPr>
          <w:color w:val="000000" w:themeColor="text1"/>
          <w:u w:val="single"/>
        </w:rPr>
        <w:t>"The GAD-7 scale was accurate for diagnosing generalized anxiety disorder"</w:t>
      </w:r>
      <w:r w:rsidRPr="00DC1F2C">
        <w:rPr>
          <w:color w:val="000000" w:themeColor="text1"/>
        </w:rPr>
        <w:t xml:space="preserve">. </w:t>
      </w:r>
      <w:r w:rsidRPr="00DC1F2C">
        <w:rPr>
          <w:i/>
          <w:iCs/>
          <w:color w:val="000000" w:themeColor="text1"/>
        </w:rPr>
        <w:t>Evidence-Based Medicine</w:t>
      </w:r>
      <w:r w:rsidRPr="00DC1F2C">
        <w:rPr>
          <w:color w:val="000000" w:themeColor="text1"/>
        </w:rPr>
        <w:t xml:space="preserve">. </w:t>
      </w:r>
      <w:r w:rsidRPr="00DC1F2C">
        <w:rPr>
          <w:b/>
          <w:bCs/>
          <w:color w:val="000000" w:themeColor="text1"/>
        </w:rPr>
        <w:t>11</w:t>
      </w:r>
      <w:r w:rsidRPr="00DC1F2C">
        <w:rPr>
          <w:color w:val="000000" w:themeColor="text1"/>
        </w:rPr>
        <w:t xml:space="preserve"> (6): 184. </w:t>
      </w:r>
      <w:hyperlink r:id="rId7" w:tooltip="Digital object identifier" w:history="1">
        <w:r w:rsidRPr="00DC1F2C">
          <w:rPr>
            <w:color w:val="000000" w:themeColor="text1"/>
            <w:u w:val="single"/>
          </w:rPr>
          <w:t>doi</w:t>
        </w:r>
      </w:hyperlink>
      <w:r w:rsidRPr="00DC1F2C">
        <w:rPr>
          <w:color w:val="000000" w:themeColor="text1"/>
        </w:rPr>
        <w:t>:</w:t>
      </w:r>
      <w:hyperlink r:id="rId8" w:history="1">
        <w:r w:rsidRPr="00DC1F2C">
          <w:rPr>
            <w:color w:val="000000" w:themeColor="text1"/>
            <w:u w:val="single"/>
          </w:rPr>
          <w:t>10.1136/ebm.11.6.184</w:t>
        </w:r>
      </w:hyperlink>
      <w:r w:rsidRPr="00DC1F2C">
        <w:rPr>
          <w:color w:val="000000" w:themeColor="text1"/>
        </w:rPr>
        <w:t xml:space="preserve">. </w:t>
      </w:r>
      <w:hyperlink r:id="rId9" w:tooltip="PubMed Identifier" w:history="1">
        <w:r w:rsidRPr="00DC1F2C">
          <w:rPr>
            <w:color w:val="000000" w:themeColor="text1"/>
            <w:u w:val="single"/>
          </w:rPr>
          <w:t>PMID</w:t>
        </w:r>
      </w:hyperlink>
      <w:r w:rsidRPr="00DC1F2C">
        <w:rPr>
          <w:color w:val="000000" w:themeColor="text1"/>
        </w:rPr>
        <w:t xml:space="preserve"> </w:t>
      </w:r>
      <w:hyperlink r:id="rId10" w:history="1">
        <w:r w:rsidRPr="00DC1F2C">
          <w:rPr>
            <w:color w:val="000000" w:themeColor="text1"/>
            <w:u w:val="single"/>
          </w:rPr>
          <w:t>17213178</w:t>
        </w:r>
      </w:hyperlink>
      <w:r w:rsidRPr="00DC1F2C">
        <w:rPr>
          <w:color w:val="000000" w:themeColor="text1"/>
        </w:rPr>
        <w:t>.</w:t>
      </w:r>
    </w:p>
  </w:footnote>
  <w:footnote w:id="12">
    <w:p w14:paraId="31963DF4" w14:textId="4321FB10" w:rsidR="00BD336E" w:rsidRPr="00DC1F2C" w:rsidRDefault="00BD336E" w:rsidP="00DA396D">
      <w:pPr>
        <w:pStyle w:val="FootnoteText"/>
        <w:rPr>
          <w:color w:val="000000" w:themeColor="text1"/>
        </w:rPr>
      </w:pPr>
      <w:r w:rsidRPr="00DC1F2C">
        <w:rPr>
          <w:rStyle w:val="FootnoteReference"/>
          <w:color w:val="000000" w:themeColor="text1"/>
        </w:rPr>
        <w:footnoteRef/>
      </w:r>
      <w:r w:rsidRPr="00DC1F2C">
        <w:rPr>
          <w:color w:val="000000" w:themeColor="text1"/>
        </w:rPr>
        <w:t xml:space="preserve"> Kroenke, Kurt; Spintzer, Robert L.; Williams, Janet B.W.; Monahan, Patrick O.; Löwe, Bernd (6 March 2007). "Anxiety disorders in primary care: prevalence, impairment, comorbidity, and detection". </w:t>
      </w:r>
      <w:r w:rsidRPr="00DC1F2C">
        <w:rPr>
          <w:i/>
          <w:iCs/>
          <w:color w:val="000000" w:themeColor="text1"/>
        </w:rPr>
        <w:t>Annals of Internal Medicine</w:t>
      </w:r>
      <w:r w:rsidRPr="00DC1F2C">
        <w:rPr>
          <w:color w:val="000000" w:themeColor="text1"/>
        </w:rPr>
        <w:t xml:space="preserve">. </w:t>
      </w:r>
      <w:r w:rsidRPr="00DC1F2C">
        <w:rPr>
          <w:b/>
          <w:bCs/>
          <w:color w:val="000000" w:themeColor="text1"/>
        </w:rPr>
        <w:t>146</w:t>
      </w:r>
      <w:r w:rsidRPr="00DC1F2C">
        <w:rPr>
          <w:color w:val="000000" w:themeColor="text1"/>
        </w:rPr>
        <w:t xml:space="preserve"> (5): 317–25. </w:t>
      </w:r>
      <w:hyperlink r:id="rId11" w:tooltip="Digital object identifier" w:history="1">
        <w:r w:rsidRPr="00DC1F2C">
          <w:rPr>
            <w:color w:val="000000" w:themeColor="text1"/>
            <w:u w:val="single"/>
          </w:rPr>
          <w:t>doi</w:t>
        </w:r>
      </w:hyperlink>
      <w:r w:rsidRPr="00DC1F2C">
        <w:rPr>
          <w:color w:val="000000" w:themeColor="text1"/>
        </w:rPr>
        <w:t>:</w:t>
      </w:r>
      <w:hyperlink r:id="rId12" w:history="1">
        <w:r w:rsidRPr="00DC1F2C">
          <w:rPr>
            <w:color w:val="000000" w:themeColor="text1"/>
            <w:u w:val="single"/>
          </w:rPr>
          <w:t>10.7326/0003-4819-146-5-200703060-00004</w:t>
        </w:r>
      </w:hyperlink>
      <w:r w:rsidRPr="00DC1F2C">
        <w:rPr>
          <w:color w:val="000000" w:themeColor="text1"/>
        </w:rPr>
        <w:t xml:space="preserve">. </w:t>
      </w:r>
      <w:hyperlink r:id="rId13" w:tooltip="PubMed Identifier" w:history="1">
        <w:r w:rsidRPr="00DC1F2C">
          <w:rPr>
            <w:color w:val="000000" w:themeColor="text1"/>
            <w:u w:val="single"/>
          </w:rPr>
          <w:t>PMID</w:t>
        </w:r>
      </w:hyperlink>
      <w:r w:rsidRPr="00DC1F2C">
        <w:rPr>
          <w:color w:val="000000" w:themeColor="text1"/>
        </w:rPr>
        <w:t xml:space="preserve"> </w:t>
      </w:r>
      <w:hyperlink r:id="rId14" w:history="1">
        <w:r w:rsidRPr="00DC1F2C">
          <w:rPr>
            <w:color w:val="000000" w:themeColor="text1"/>
            <w:u w:val="single"/>
          </w:rPr>
          <w:t>17339617</w:t>
        </w:r>
      </w:hyperlink>
      <w:r w:rsidRPr="00DC1F2C">
        <w:rPr>
          <w:color w:val="000000" w:themeColor="text1"/>
        </w:rPr>
        <w:t>.</w:t>
      </w:r>
    </w:p>
  </w:footnote>
  <w:footnote w:id="13">
    <w:p w14:paraId="1D2A2A78" w14:textId="09A97C98" w:rsidR="00BD336E" w:rsidRPr="00DC1F2C" w:rsidRDefault="00BD336E" w:rsidP="00DA396D">
      <w:pPr>
        <w:pStyle w:val="FootnoteText"/>
        <w:rPr>
          <w:color w:val="000000" w:themeColor="text1"/>
        </w:rPr>
      </w:pPr>
      <w:r w:rsidRPr="00DC1F2C">
        <w:rPr>
          <w:rStyle w:val="FootnoteReference"/>
          <w:color w:val="000000" w:themeColor="text1"/>
        </w:rPr>
        <w:footnoteRef/>
      </w:r>
      <w:r w:rsidRPr="00DC1F2C">
        <w:rPr>
          <w:color w:val="000000" w:themeColor="text1"/>
        </w:rPr>
        <w:t xml:space="preserve"> Löwe, Bernd; Decker, Oliver; Müller, Stefanie; Brähler, Elmar; Schellberg, Dieter; Herzog, Wolfgang; Herzberg, Philipp Yorck (2008). "Validation and standardization of the Generalized Anxiety Disorder Screener (GAD-7) in the general population". </w:t>
      </w:r>
      <w:r w:rsidRPr="00DC1F2C">
        <w:rPr>
          <w:i/>
          <w:iCs/>
          <w:color w:val="000000" w:themeColor="text1"/>
        </w:rPr>
        <w:t>Medical Care</w:t>
      </w:r>
      <w:r w:rsidRPr="00DC1F2C">
        <w:rPr>
          <w:color w:val="000000" w:themeColor="text1"/>
        </w:rPr>
        <w:t xml:space="preserve">. </w:t>
      </w:r>
      <w:r w:rsidRPr="00DC1F2C">
        <w:rPr>
          <w:b/>
          <w:bCs/>
          <w:color w:val="000000" w:themeColor="text1"/>
        </w:rPr>
        <w:t>46</w:t>
      </w:r>
      <w:r w:rsidRPr="00DC1F2C">
        <w:rPr>
          <w:color w:val="000000" w:themeColor="text1"/>
        </w:rPr>
        <w:t xml:space="preserve"> (3): 266–74. </w:t>
      </w:r>
      <w:hyperlink r:id="rId15" w:tooltip="Digital object identifier" w:history="1">
        <w:r w:rsidRPr="00DC1F2C">
          <w:rPr>
            <w:color w:val="000000" w:themeColor="text1"/>
            <w:u w:val="single"/>
          </w:rPr>
          <w:t>doi</w:t>
        </w:r>
      </w:hyperlink>
      <w:r w:rsidRPr="00DC1F2C">
        <w:rPr>
          <w:color w:val="000000" w:themeColor="text1"/>
        </w:rPr>
        <w:t>:</w:t>
      </w:r>
      <w:hyperlink r:id="rId16" w:history="1">
        <w:r w:rsidRPr="00DC1F2C">
          <w:rPr>
            <w:color w:val="000000" w:themeColor="text1"/>
            <w:u w:val="single"/>
          </w:rPr>
          <w:t>10.1097/mlr.0b013e318160d093</w:t>
        </w:r>
      </w:hyperlink>
      <w:r w:rsidRPr="00DC1F2C">
        <w:rPr>
          <w:color w:val="000000" w:themeColor="text1"/>
        </w:rPr>
        <w:t xml:space="preserve">. </w:t>
      </w:r>
      <w:hyperlink r:id="rId17" w:tooltip="PubMed Identifier" w:history="1">
        <w:r w:rsidRPr="00DC1F2C">
          <w:rPr>
            <w:color w:val="000000" w:themeColor="text1"/>
            <w:u w:val="single"/>
          </w:rPr>
          <w:t>PMID</w:t>
        </w:r>
      </w:hyperlink>
      <w:r w:rsidRPr="00DC1F2C">
        <w:rPr>
          <w:color w:val="000000" w:themeColor="text1"/>
        </w:rPr>
        <w:t xml:space="preserve"> </w:t>
      </w:r>
      <w:hyperlink r:id="rId18" w:history="1">
        <w:r w:rsidRPr="00DC1F2C">
          <w:rPr>
            <w:color w:val="000000" w:themeColor="text1"/>
            <w:u w:val="single"/>
          </w:rPr>
          <w:t>18388841</w:t>
        </w:r>
      </w:hyperlink>
      <w:r w:rsidRPr="00DC1F2C">
        <w:rPr>
          <w:color w:val="000000" w:themeColor="text1"/>
        </w:rPr>
        <w:t>.</w:t>
      </w:r>
    </w:p>
  </w:footnote>
  <w:footnote w:id="14">
    <w:p w14:paraId="67CE35EB" w14:textId="31963DA0" w:rsidR="00BD336E" w:rsidRDefault="00BD336E" w:rsidP="00DA396D">
      <w:pPr>
        <w:pStyle w:val="FootnoteText"/>
      </w:pPr>
      <w:r w:rsidRPr="00DC1F2C">
        <w:rPr>
          <w:rStyle w:val="FootnoteReference"/>
          <w:color w:val="000000" w:themeColor="text1"/>
        </w:rPr>
        <w:footnoteRef/>
      </w:r>
      <w:r w:rsidRPr="00DC1F2C">
        <w:rPr>
          <w:color w:val="000000" w:themeColor="text1"/>
        </w:rPr>
        <w:t xml:space="preserve"> Ibid</w:t>
      </w:r>
    </w:p>
  </w:footnote>
  <w:footnote w:id="15">
    <w:p w14:paraId="4FA692CB" w14:textId="13B65D39" w:rsidR="00DA396D" w:rsidRPr="00DC1F2C" w:rsidRDefault="00DA396D" w:rsidP="00DA396D">
      <w:pPr>
        <w:spacing w:before="120" w:after="120" w:line="240" w:lineRule="auto"/>
        <w:textAlignment w:val="top"/>
        <w:rPr>
          <w:color w:val="000000" w:themeColor="text1"/>
          <w:sz w:val="20"/>
          <w:szCs w:val="20"/>
        </w:rPr>
      </w:pPr>
      <w:r w:rsidRPr="00DC1F2C">
        <w:rPr>
          <w:rStyle w:val="FootnoteReference"/>
          <w:color w:val="000000" w:themeColor="text1"/>
          <w:sz w:val="20"/>
          <w:szCs w:val="20"/>
        </w:rPr>
        <w:footnoteRef/>
      </w:r>
      <w:r w:rsidRPr="00DC1F2C">
        <w:rPr>
          <w:color w:val="000000" w:themeColor="text1"/>
          <w:sz w:val="20"/>
          <w:szCs w:val="20"/>
        </w:rPr>
        <w:t xml:space="preserve"> Grassi, Luigi; Riba, Michelle (2012-05-18). </w:t>
      </w:r>
      <w:r w:rsidRPr="00DC1F2C">
        <w:rPr>
          <w:i/>
          <w:iCs/>
          <w:color w:val="000000" w:themeColor="text1"/>
          <w:sz w:val="20"/>
          <w:szCs w:val="20"/>
        </w:rPr>
        <w:t>Clinical Psycho-Oncology: An International Perspective</w:t>
      </w:r>
      <w:r w:rsidRPr="00DC1F2C">
        <w:rPr>
          <w:color w:val="000000" w:themeColor="text1"/>
          <w:sz w:val="20"/>
          <w:szCs w:val="20"/>
        </w:rPr>
        <w:t xml:space="preserve">. </w:t>
      </w:r>
      <w:hyperlink r:id="rId19" w:tooltip="International Standard Book Number" w:history="1">
        <w:r w:rsidRPr="00DC1F2C">
          <w:rPr>
            <w:color w:val="000000" w:themeColor="text1"/>
            <w:sz w:val="20"/>
            <w:szCs w:val="20"/>
            <w:u w:val="single"/>
          </w:rPr>
          <w:t>ISBN</w:t>
        </w:r>
      </w:hyperlink>
      <w:r w:rsidRPr="00DC1F2C">
        <w:rPr>
          <w:color w:val="000000" w:themeColor="text1"/>
          <w:sz w:val="20"/>
          <w:szCs w:val="20"/>
        </w:rPr>
        <w:t xml:space="preserve"> </w:t>
      </w:r>
      <w:hyperlink r:id="rId20" w:tooltip="Special:BookSources/9781119941095" w:history="1">
        <w:r w:rsidRPr="00DC1F2C">
          <w:rPr>
            <w:color w:val="000000" w:themeColor="text1"/>
            <w:sz w:val="20"/>
            <w:szCs w:val="20"/>
            <w:u w:val="single"/>
          </w:rPr>
          <w:t>9781119941095</w:t>
        </w:r>
      </w:hyperlink>
      <w:r w:rsidRPr="00DC1F2C">
        <w:rPr>
          <w:color w:val="000000" w:themeColor="text1"/>
          <w:sz w:val="20"/>
          <w:szCs w:val="20"/>
        </w:rPr>
        <w:t>.</w:t>
      </w:r>
    </w:p>
    <w:p w14:paraId="73C897B5" w14:textId="445A60D2" w:rsidR="00DA396D" w:rsidRDefault="00DA396D">
      <w:pPr>
        <w:pStyle w:val="FootnoteText"/>
      </w:pPr>
    </w:p>
  </w:footnote>
  <w:footnote w:id="16">
    <w:p w14:paraId="19C2640C" w14:textId="655E213C" w:rsidR="00DC1F2C" w:rsidRDefault="00DC1F2C">
      <w:pPr>
        <w:pStyle w:val="FootnoteText"/>
      </w:pPr>
      <w:r>
        <w:rPr>
          <w:rStyle w:val="FootnoteReference"/>
        </w:rPr>
        <w:footnoteRef/>
      </w:r>
      <w:r>
        <w:t xml:space="preserve"> </w:t>
      </w:r>
      <w:r w:rsidRPr="00DC1F2C">
        <w:rPr>
          <w:color w:val="1B1B1B"/>
          <w:shd w:val="clear" w:color="auto" w:fill="FFFFFF"/>
        </w:rPr>
        <w:t>Barrett FS, Johnson MW, Griffiths RR. Validation of the revised Mystical Experience Questionnaire in experimental sessions with psilocybin. J Psychopharmacol. 2015 Nov;29(11):1182-90.</w:t>
      </w:r>
    </w:p>
  </w:footnote>
  <w:footnote w:id="17">
    <w:p w14:paraId="3D008C1D" w14:textId="05428C4A" w:rsidR="00F17656" w:rsidRDefault="00F17656">
      <w:pPr>
        <w:pStyle w:val="FootnoteText"/>
      </w:pPr>
      <w:r>
        <w:rPr>
          <w:rStyle w:val="FootnoteReference"/>
        </w:rPr>
        <w:footnoteRef/>
      </w:r>
      <w:r>
        <w:t xml:space="preserve"> Nour, M. M., Evans, L., Nutt, D., &amp; Carhart-Harris, R. L. (2016). Ego-dissolution and psychedelics: Validation of the Ego-Dissolution Inventory (EDI). </w:t>
      </w:r>
      <w:r>
        <w:rPr>
          <w:rStyle w:val="Emphasis"/>
        </w:rPr>
        <w:t>Frontiers in Human Neuroscience, 10</w:t>
      </w:r>
      <w:r>
        <w:t>, 269. https://doi.org/10.3389/fnhum.2016.00269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10743921"/>
      <w:docPartObj>
        <w:docPartGallery w:val="Page Numbers (Top of Page)"/>
        <w:docPartUnique/>
      </w:docPartObj>
    </w:sdtPr>
    <w:sdtContent>
      <w:p w14:paraId="12B43946" w14:textId="2A572FAD" w:rsidR="00FE19F0" w:rsidRDefault="00FE19F0" w:rsidP="00BE55F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FEA2BE" w14:textId="77777777" w:rsidR="00B170D6" w:rsidRDefault="00B170D6" w:rsidP="00FE19F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CC785" w14:textId="0458D3BE" w:rsidR="00FE19F0" w:rsidRDefault="00FE19F0" w:rsidP="00C138EF">
    <w:pPr>
      <w:pStyle w:val="Header"/>
      <w:framePr w:wrap="none" w:vAnchor="text" w:hAnchor="margin" w:xAlign="right" w:y="1"/>
      <w:rPr>
        <w:rStyle w:val="PageNumber"/>
      </w:rPr>
    </w:pPr>
  </w:p>
  <w:p w14:paraId="0000006C" w14:textId="3AA67B1B" w:rsidR="0003421C" w:rsidRDefault="0003421C" w:rsidP="00FE19F0">
    <w:pPr>
      <w:pBdr>
        <w:top w:val="nil"/>
        <w:left w:val="nil"/>
        <w:bottom w:val="nil"/>
        <w:right w:val="nil"/>
        <w:between w:val="nil"/>
      </w:pBdr>
      <w:tabs>
        <w:tab w:val="center" w:pos="4680"/>
        <w:tab w:val="right" w:pos="9360"/>
      </w:tabs>
      <w:spacing w:line="240" w:lineRule="auto"/>
      <w:ind w:right="360"/>
      <w:rPr>
        <w:color w:val="000000"/>
      </w:rPr>
    </w:pPr>
  </w:p>
  <w:p w14:paraId="0000006D" w14:textId="77777777" w:rsidR="0003421C" w:rsidRDefault="0003421C">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37331517"/>
      <w:docPartObj>
        <w:docPartGallery w:val="Page Numbers (Top of Page)"/>
        <w:docPartUnique/>
      </w:docPartObj>
    </w:sdtPr>
    <w:sdtContent>
      <w:p w14:paraId="57F72F1D" w14:textId="354AD719" w:rsidR="00BE55F7" w:rsidRDefault="00BE55F7" w:rsidP="00BE55F7">
        <w:pPr>
          <w:pStyle w:val="Header"/>
          <w:framePr w:wrap="none" w:vAnchor="text" w:hAnchor="margin" w:xAlign="right" w:y="1"/>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AAA2AD4" w14:textId="77777777" w:rsidR="00BE55F7" w:rsidRDefault="00BE55F7" w:rsidP="00BE55F7">
    <w:pPr>
      <w:pStyle w:val="Header"/>
      <w:framePr w:wrap="none" w:vAnchor="text" w:hAnchor="margin" w:xAlign="right" w:y="1"/>
      <w:ind w:right="360"/>
      <w:rPr>
        <w:rStyle w:val="PageNumber"/>
      </w:rPr>
    </w:pPr>
  </w:p>
  <w:p w14:paraId="4D39F011" w14:textId="77777777" w:rsidR="00BE55F7" w:rsidRDefault="00BE55F7" w:rsidP="00BE55F7">
    <w:pPr>
      <w:pBdr>
        <w:top w:val="nil"/>
        <w:left w:val="nil"/>
        <w:bottom w:val="nil"/>
        <w:right w:val="nil"/>
        <w:between w:val="nil"/>
      </w:pBdr>
      <w:tabs>
        <w:tab w:val="center" w:pos="4680"/>
        <w:tab w:val="right" w:pos="9360"/>
      </w:tabs>
      <w:spacing w:line="240" w:lineRule="auto"/>
      <w:ind w:right="360"/>
      <w:jc w:val="right"/>
      <w:rPr>
        <w:color w:val="000000"/>
      </w:rPr>
    </w:pPr>
  </w:p>
  <w:p w14:paraId="42BB88FA" w14:textId="77777777" w:rsidR="00BE55F7" w:rsidRDefault="00BE55F7">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702E"/>
    <w:multiLevelType w:val="hybridMultilevel"/>
    <w:tmpl w:val="143228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9A26D3"/>
    <w:multiLevelType w:val="multilevel"/>
    <w:tmpl w:val="347AA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BB0D3E"/>
    <w:multiLevelType w:val="multilevel"/>
    <w:tmpl w:val="8BA6F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9064F8"/>
    <w:multiLevelType w:val="hybridMultilevel"/>
    <w:tmpl w:val="7F2E8C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4A7FDE"/>
    <w:multiLevelType w:val="hybridMultilevel"/>
    <w:tmpl w:val="7632B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8B4304"/>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DE2A39"/>
    <w:multiLevelType w:val="hybridMultilevel"/>
    <w:tmpl w:val="F35461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50D4A04"/>
    <w:multiLevelType w:val="hybridMultilevel"/>
    <w:tmpl w:val="9E3A84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FE2846"/>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370DC8"/>
    <w:multiLevelType w:val="multilevel"/>
    <w:tmpl w:val="C3FA0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D63A92"/>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CD5515"/>
    <w:multiLevelType w:val="hybridMultilevel"/>
    <w:tmpl w:val="8FAE9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FD1B4B"/>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0938FD"/>
    <w:multiLevelType w:val="hybridMultilevel"/>
    <w:tmpl w:val="10E445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A570BC4"/>
    <w:multiLevelType w:val="hybridMultilevel"/>
    <w:tmpl w:val="071075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DA0087B"/>
    <w:multiLevelType w:val="hybridMultilevel"/>
    <w:tmpl w:val="1C927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E465F8A"/>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973431"/>
    <w:multiLevelType w:val="hybridMultilevel"/>
    <w:tmpl w:val="E0E89E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40E1479"/>
    <w:multiLevelType w:val="hybridMultilevel"/>
    <w:tmpl w:val="37343E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4D1531C"/>
    <w:multiLevelType w:val="hybridMultilevel"/>
    <w:tmpl w:val="4DE0E9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9046064"/>
    <w:multiLevelType w:val="hybridMultilevel"/>
    <w:tmpl w:val="6452F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A55623"/>
    <w:multiLevelType w:val="multilevel"/>
    <w:tmpl w:val="98C2D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CF1C9F"/>
    <w:multiLevelType w:val="multilevel"/>
    <w:tmpl w:val="71AE8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20487E"/>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A117A9"/>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8166D2"/>
    <w:multiLevelType w:val="multilevel"/>
    <w:tmpl w:val="8EA6E5E2"/>
    <w:lvl w:ilvl="0">
      <w:start w:val="1"/>
      <w:numFmt w:val="decimal"/>
      <w:lvlText w:val="%1."/>
      <w:lvlJc w:val="left"/>
      <w:pPr>
        <w:tabs>
          <w:tab w:val="num" w:pos="-360"/>
        </w:tabs>
        <w:ind w:left="-360" w:hanging="360"/>
      </w:pPr>
    </w:lvl>
    <w:lvl w:ilvl="1" w:tentative="1">
      <w:start w:val="1"/>
      <w:numFmt w:val="decimal"/>
      <w:lvlText w:val="%2."/>
      <w:lvlJc w:val="left"/>
      <w:pPr>
        <w:tabs>
          <w:tab w:val="num" w:pos="360"/>
        </w:tabs>
        <w:ind w:left="360" w:hanging="360"/>
      </w:p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26" w15:restartNumberingAfterBreak="0">
    <w:nsid w:val="64612DBA"/>
    <w:multiLevelType w:val="hybridMultilevel"/>
    <w:tmpl w:val="07BC10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96817E8"/>
    <w:multiLevelType w:val="multilevel"/>
    <w:tmpl w:val="B1F0BF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6F8A4782"/>
    <w:multiLevelType w:val="hybridMultilevel"/>
    <w:tmpl w:val="0D9C5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1F22FCD"/>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5C1CBC"/>
    <w:multiLevelType w:val="multilevel"/>
    <w:tmpl w:val="9150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C65A48"/>
    <w:multiLevelType w:val="hybridMultilevel"/>
    <w:tmpl w:val="7864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2609831">
    <w:abstractNumId w:val="11"/>
  </w:num>
  <w:num w:numId="2" w16cid:durableId="956449801">
    <w:abstractNumId w:val="20"/>
  </w:num>
  <w:num w:numId="3" w16cid:durableId="1541094326">
    <w:abstractNumId w:val="31"/>
  </w:num>
  <w:num w:numId="4" w16cid:durableId="1875264390">
    <w:abstractNumId w:val="2"/>
  </w:num>
  <w:num w:numId="5" w16cid:durableId="1042829625">
    <w:abstractNumId w:val="23"/>
  </w:num>
  <w:num w:numId="6" w16cid:durableId="1963731355">
    <w:abstractNumId w:val="29"/>
  </w:num>
  <w:num w:numId="7" w16cid:durableId="1265531548">
    <w:abstractNumId w:val="0"/>
  </w:num>
  <w:num w:numId="8" w16cid:durableId="1665625534">
    <w:abstractNumId w:val="28"/>
  </w:num>
  <w:num w:numId="9" w16cid:durableId="813180862">
    <w:abstractNumId w:val="12"/>
  </w:num>
  <w:num w:numId="10" w16cid:durableId="481313266">
    <w:abstractNumId w:val="22"/>
  </w:num>
  <w:num w:numId="11" w16cid:durableId="1444419529">
    <w:abstractNumId w:val="24"/>
  </w:num>
  <w:num w:numId="12" w16cid:durableId="693264380">
    <w:abstractNumId w:val="10"/>
  </w:num>
  <w:num w:numId="13" w16cid:durableId="747072612">
    <w:abstractNumId w:val="5"/>
  </w:num>
  <w:num w:numId="14" w16cid:durableId="179782247">
    <w:abstractNumId w:val="30"/>
  </w:num>
  <w:num w:numId="15" w16cid:durableId="91781734">
    <w:abstractNumId w:val="16"/>
  </w:num>
  <w:num w:numId="16" w16cid:durableId="764421496">
    <w:abstractNumId w:val="1"/>
  </w:num>
  <w:num w:numId="17" w16cid:durableId="923337424">
    <w:abstractNumId w:val="8"/>
  </w:num>
  <w:num w:numId="18" w16cid:durableId="1815290299">
    <w:abstractNumId w:val="17"/>
  </w:num>
  <w:num w:numId="19" w16cid:durableId="593518755">
    <w:abstractNumId w:val="7"/>
  </w:num>
  <w:num w:numId="20" w16cid:durableId="530804644">
    <w:abstractNumId w:val="18"/>
  </w:num>
  <w:num w:numId="21" w16cid:durableId="1371412945">
    <w:abstractNumId w:val="14"/>
  </w:num>
  <w:num w:numId="22" w16cid:durableId="1901793364">
    <w:abstractNumId w:val="4"/>
  </w:num>
  <w:num w:numId="23" w16cid:durableId="2105298954">
    <w:abstractNumId w:val="26"/>
  </w:num>
  <w:num w:numId="24" w16cid:durableId="769934552">
    <w:abstractNumId w:val="9"/>
  </w:num>
  <w:num w:numId="25" w16cid:durableId="1121152316">
    <w:abstractNumId w:val="21"/>
  </w:num>
  <w:num w:numId="26" w16cid:durableId="1459833350">
    <w:abstractNumId w:val="25"/>
  </w:num>
  <w:num w:numId="27" w16cid:durableId="1958483402">
    <w:abstractNumId w:val="15"/>
  </w:num>
  <w:num w:numId="28" w16cid:durableId="1811239502">
    <w:abstractNumId w:val="19"/>
  </w:num>
  <w:num w:numId="29" w16cid:durableId="1887057617">
    <w:abstractNumId w:val="13"/>
  </w:num>
  <w:num w:numId="30" w16cid:durableId="2017149479">
    <w:abstractNumId w:val="6"/>
  </w:num>
  <w:num w:numId="31" w16cid:durableId="1862861143">
    <w:abstractNumId w:val="3"/>
  </w:num>
  <w:num w:numId="32" w16cid:durableId="131768648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21C"/>
    <w:rsid w:val="000074D9"/>
    <w:rsid w:val="000218E9"/>
    <w:rsid w:val="00023242"/>
    <w:rsid w:val="0002552F"/>
    <w:rsid w:val="0003421C"/>
    <w:rsid w:val="00034E27"/>
    <w:rsid w:val="00041AAF"/>
    <w:rsid w:val="00047843"/>
    <w:rsid w:val="0007018F"/>
    <w:rsid w:val="00070438"/>
    <w:rsid w:val="000725A2"/>
    <w:rsid w:val="00072A25"/>
    <w:rsid w:val="000A7059"/>
    <w:rsid w:val="000C5C91"/>
    <w:rsid w:val="000C7F4D"/>
    <w:rsid w:val="000D0A4E"/>
    <w:rsid w:val="000D2F7B"/>
    <w:rsid w:val="000D3B3D"/>
    <w:rsid w:val="000D6171"/>
    <w:rsid w:val="000D69B2"/>
    <w:rsid w:val="000E31FF"/>
    <w:rsid w:val="000F7E2B"/>
    <w:rsid w:val="00104E9A"/>
    <w:rsid w:val="0010717B"/>
    <w:rsid w:val="00110D01"/>
    <w:rsid w:val="00117168"/>
    <w:rsid w:val="00117B04"/>
    <w:rsid w:val="00121A53"/>
    <w:rsid w:val="001248AB"/>
    <w:rsid w:val="0012526D"/>
    <w:rsid w:val="00131921"/>
    <w:rsid w:val="00147426"/>
    <w:rsid w:val="00151D1A"/>
    <w:rsid w:val="00172654"/>
    <w:rsid w:val="00186088"/>
    <w:rsid w:val="001958BA"/>
    <w:rsid w:val="001979AB"/>
    <w:rsid w:val="001B5C28"/>
    <w:rsid w:val="001E66AC"/>
    <w:rsid w:val="002225F6"/>
    <w:rsid w:val="00231F5E"/>
    <w:rsid w:val="00235B5A"/>
    <w:rsid w:val="00244E6D"/>
    <w:rsid w:val="002547FF"/>
    <w:rsid w:val="00270759"/>
    <w:rsid w:val="0027280C"/>
    <w:rsid w:val="00283C34"/>
    <w:rsid w:val="00290332"/>
    <w:rsid w:val="002C016B"/>
    <w:rsid w:val="002C1556"/>
    <w:rsid w:val="002C34DA"/>
    <w:rsid w:val="002D5A92"/>
    <w:rsid w:val="002E7241"/>
    <w:rsid w:val="002F1FF8"/>
    <w:rsid w:val="002F24AA"/>
    <w:rsid w:val="00306F64"/>
    <w:rsid w:val="00312A3D"/>
    <w:rsid w:val="00314F63"/>
    <w:rsid w:val="0032194E"/>
    <w:rsid w:val="003242F6"/>
    <w:rsid w:val="0033597C"/>
    <w:rsid w:val="00346D0C"/>
    <w:rsid w:val="0035599D"/>
    <w:rsid w:val="0035658F"/>
    <w:rsid w:val="0036313A"/>
    <w:rsid w:val="00386CFA"/>
    <w:rsid w:val="00392A56"/>
    <w:rsid w:val="00392D23"/>
    <w:rsid w:val="003943AF"/>
    <w:rsid w:val="003A7586"/>
    <w:rsid w:val="003B3AD4"/>
    <w:rsid w:val="003C01C6"/>
    <w:rsid w:val="003C1313"/>
    <w:rsid w:val="003C694F"/>
    <w:rsid w:val="004062FC"/>
    <w:rsid w:val="00420EBE"/>
    <w:rsid w:val="004251E9"/>
    <w:rsid w:val="004277D5"/>
    <w:rsid w:val="00431716"/>
    <w:rsid w:val="0043356B"/>
    <w:rsid w:val="00441BED"/>
    <w:rsid w:val="004445D3"/>
    <w:rsid w:val="004506D8"/>
    <w:rsid w:val="00450D73"/>
    <w:rsid w:val="004536FC"/>
    <w:rsid w:val="00455D82"/>
    <w:rsid w:val="00456262"/>
    <w:rsid w:val="00461993"/>
    <w:rsid w:val="00462020"/>
    <w:rsid w:val="004652D4"/>
    <w:rsid w:val="004669F7"/>
    <w:rsid w:val="00475A55"/>
    <w:rsid w:val="004916B7"/>
    <w:rsid w:val="004A07FC"/>
    <w:rsid w:val="004A1F36"/>
    <w:rsid w:val="004A6C6A"/>
    <w:rsid w:val="004B0581"/>
    <w:rsid w:val="004B7727"/>
    <w:rsid w:val="004C611F"/>
    <w:rsid w:val="004D2949"/>
    <w:rsid w:val="004D6873"/>
    <w:rsid w:val="004E06C4"/>
    <w:rsid w:val="004E0C0B"/>
    <w:rsid w:val="004E462E"/>
    <w:rsid w:val="004F5D96"/>
    <w:rsid w:val="00513F6B"/>
    <w:rsid w:val="00531C3A"/>
    <w:rsid w:val="00543502"/>
    <w:rsid w:val="005500B7"/>
    <w:rsid w:val="00550580"/>
    <w:rsid w:val="00553168"/>
    <w:rsid w:val="005653FE"/>
    <w:rsid w:val="005778D6"/>
    <w:rsid w:val="005908C4"/>
    <w:rsid w:val="005B0AE2"/>
    <w:rsid w:val="005D62C5"/>
    <w:rsid w:val="005D6553"/>
    <w:rsid w:val="005E1DE8"/>
    <w:rsid w:val="005E6A51"/>
    <w:rsid w:val="005E72E3"/>
    <w:rsid w:val="005F45B9"/>
    <w:rsid w:val="0060373C"/>
    <w:rsid w:val="006059AB"/>
    <w:rsid w:val="00606738"/>
    <w:rsid w:val="00612D9F"/>
    <w:rsid w:val="006152DD"/>
    <w:rsid w:val="00616CB4"/>
    <w:rsid w:val="00617CC3"/>
    <w:rsid w:val="00617FE9"/>
    <w:rsid w:val="00626CAF"/>
    <w:rsid w:val="00633A9D"/>
    <w:rsid w:val="00644AF4"/>
    <w:rsid w:val="00645527"/>
    <w:rsid w:val="00655A79"/>
    <w:rsid w:val="006560CD"/>
    <w:rsid w:val="0065795E"/>
    <w:rsid w:val="00680519"/>
    <w:rsid w:val="006809E4"/>
    <w:rsid w:val="00686BC4"/>
    <w:rsid w:val="006A7051"/>
    <w:rsid w:val="006B6CB6"/>
    <w:rsid w:val="006C020E"/>
    <w:rsid w:val="006C4ECE"/>
    <w:rsid w:val="006C6769"/>
    <w:rsid w:val="006D2A0E"/>
    <w:rsid w:val="006D2F73"/>
    <w:rsid w:val="006E443C"/>
    <w:rsid w:val="006E691D"/>
    <w:rsid w:val="006F4709"/>
    <w:rsid w:val="00707D62"/>
    <w:rsid w:val="00717331"/>
    <w:rsid w:val="00717609"/>
    <w:rsid w:val="00727908"/>
    <w:rsid w:val="00736D48"/>
    <w:rsid w:val="0074031A"/>
    <w:rsid w:val="00750405"/>
    <w:rsid w:val="0075174A"/>
    <w:rsid w:val="007550D8"/>
    <w:rsid w:val="0076748E"/>
    <w:rsid w:val="007755DF"/>
    <w:rsid w:val="00776187"/>
    <w:rsid w:val="007814E6"/>
    <w:rsid w:val="00783542"/>
    <w:rsid w:val="00791972"/>
    <w:rsid w:val="007D6AC4"/>
    <w:rsid w:val="007D7B5E"/>
    <w:rsid w:val="007E097B"/>
    <w:rsid w:val="007E6EED"/>
    <w:rsid w:val="008002A3"/>
    <w:rsid w:val="00800664"/>
    <w:rsid w:val="00806FC1"/>
    <w:rsid w:val="00825A32"/>
    <w:rsid w:val="00825BDC"/>
    <w:rsid w:val="00827432"/>
    <w:rsid w:val="00827CA3"/>
    <w:rsid w:val="00837A7B"/>
    <w:rsid w:val="008426C4"/>
    <w:rsid w:val="008904EB"/>
    <w:rsid w:val="008945C6"/>
    <w:rsid w:val="00895E75"/>
    <w:rsid w:val="0089659D"/>
    <w:rsid w:val="008A6A79"/>
    <w:rsid w:val="008C6118"/>
    <w:rsid w:val="008C781F"/>
    <w:rsid w:val="008E14A8"/>
    <w:rsid w:val="008E4968"/>
    <w:rsid w:val="008E5BD0"/>
    <w:rsid w:val="008F14F1"/>
    <w:rsid w:val="008F2792"/>
    <w:rsid w:val="00905071"/>
    <w:rsid w:val="00905BE1"/>
    <w:rsid w:val="00912480"/>
    <w:rsid w:val="00912A45"/>
    <w:rsid w:val="00936AB9"/>
    <w:rsid w:val="00944582"/>
    <w:rsid w:val="0094600A"/>
    <w:rsid w:val="0095114B"/>
    <w:rsid w:val="009545B1"/>
    <w:rsid w:val="0099634D"/>
    <w:rsid w:val="009A6A83"/>
    <w:rsid w:val="009A7CDB"/>
    <w:rsid w:val="009B7D95"/>
    <w:rsid w:val="009D564C"/>
    <w:rsid w:val="009D7492"/>
    <w:rsid w:val="009F08E4"/>
    <w:rsid w:val="009F4748"/>
    <w:rsid w:val="009F63DD"/>
    <w:rsid w:val="00A101EC"/>
    <w:rsid w:val="00A116CF"/>
    <w:rsid w:val="00A20ED9"/>
    <w:rsid w:val="00A21773"/>
    <w:rsid w:val="00A237A6"/>
    <w:rsid w:val="00A23E1C"/>
    <w:rsid w:val="00A265A6"/>
    <w:rsid w:val="00A31961"/>
    <w:rsid w:val="00A54622"/>
    <w:rsid w:val="00A57D70"/>
    <w:rsid w:val="00A63D81"/>
    <w:rsid w:val="00A661E3"/>
    <w:rsid w:val="00A666E9"/>
    <w:rsid w:val="00A72A86"/>
    <w:rsid w:val="00A76DCC"/>
    <w:rsid w:val="00A91736"/>
    <w:rsid w:val="00AA1E62"/>
    <w:rsid w:val="00AB7DA5"/>
    <w:rsid w:val="00AD6BAC"/>
    <w:rsid w:val="00AE38C9"/>
    <w:rsid w:val="00AE75B4"/>
    <w:rsid w:val="00AF4DC7"/>
    <w:rsid w:val="00B170D6"/>
    <w:rsid w:val="00B22691"/>
    <w:rsid w:val="00B24711"/>
    <w:rsid w:val="00B3444B"/>
    <w:rsid w:val="00B3655D"/>
    <w:rsid w:val="00B43C9E"/>
    <w:rsid w:val="00B44CF9"/>
    <w:rsid w:val="00B50624"/>
    <w:rsid w:val="00B51192"/>
    <w:rsid w:val="00B529AE"/>
    <w:rsid w:val="00B556C7"/>
    <w:rsid w:val="00B652E6"/>
    <w:rsid w:val="00B74E2D"/>
    <w:rsid w:val="00B855DB"/>
    <w:rsid w:val="00B92E79"/>
    <w:rsid w:val="00BA1598"/>
    <w:rsid w:val="00BA2E2D"/>
    <w:rsid w:val="00BA36F0"/>
    <w:rsid w:val="00BA376F"/>
    <w:rsid w:val="00BA4FC4"/>
    <w:rsid w:val="00BB5DC4"/>
    <w:rsid w:val="00BB6058"/>
    <w:rsid w:val="00BC4111"/>
    <w:rsid w:val="00BC6C95"/>
    <w:rsid w:val="00BD1B3E"/>
    <w:rsid w:val="00BD336E"/>
    <w:rsid w:val="00BD7861"/>
    <w:rsid w:val="00BE55F7"/>
    <w:rsid w:val="00BF085D"/>
    <w:rsid w:val="00BF3628"/>
    <w:rsid w:val="00BF5DF4"/>
    <w:rsid w:val="00C264D1"/>
    <w:rsid w:val="00C3327F"/>
    <w:rsid w:val="00C3478C"/>
    <w:rsid w:val="00C45E2A"/>
    <w:rsid w:val="00C535FB"/>
    <w:rsid w:val="00C60F6C"/>
    <w:rsid w:val="00C66AFC"/>
    <w:rsid w:val="00C83BAB"/>
    <w:rsid w:val="00C91E01"/>
    <w:rsid w:val="00C92F3A"/>
    <w:rsid w:val="00C94BAC"/>
    <w:rsid w:val="00CA47DF"/>
    <w:rsid w:val="00CB40C5"/>
    <w:rsid w:val="00CC0553"/>
    <w:rsid w:val="00CD0CE6"/>
    <w:rsid w:val="00CE6F51"/>
    <w:rsid w:val="00CE7D8D"/>
    <w:rsid w:val="00CF51A5"/>
    <w:rsid w:val="00D01DD5"/>
    <w:rsid w:val="00D15B99"/>
    <w:rsid w:val="00D304CA"/>
    <w:rsid w:val="00D3187A"/>
    <w:rsid w:val="00D3416A"/>
    <w:rsid w:val="00D360B7"/>
    <w:rsid w:val="00D401B5"/>
    <w:rsid w:val="00D54AE4"/>
    <w:rsid w:val="00D60D93"/>
    <w:rsid w:val="00D77C6B"/>
    <w:rsid w:val="00D828C6"/>
    <w:rsid w:val="00D855D6"/>
    <w:rsid w:val="00D877BD"/>
    <w:rsid w:val="00D87D47"/>
    <w:rsid w:val="00D903A0"/>
    <w:rsid w:val="00DA396D"/>
    <w:rsid w:val="00DA6E35"/>
    <w:rsid w:val="00DB7227"/>
    <w:rsid w:val="00DC0E23"/>
    <w:rsid w:val="00DC1F2C"/>
    <w:rsid w:val="00DD05BF"/>
    <w:rsid w:val="00DE4FC8"/>
    <w:rsid w:val="00DF199E"/>
    <w:rsid w:val="00DF20E0"/>
    <w:rsid w:val="00DF5AAC"/>
    <w:rsid w:val="00E00AB8"/>
    <w:rsid w:val="00E039BA"/>
    <w:rsid w:val="00E0671D"/>
    <w:rsid w:val="00E11483"/>
    <w:rsid w:val="00E125C3"/>
    <w:rsid w:val="00E226C1"/>
    <w:rsid w:val="00E258F8"/>
    <w:rsid w:val="00E33F49"/>
    <w:rsid w:val="00E4403F"/>
    <w:rsid w:val="00E532E0"/>
    <w:rsid w:val="00E53A45"/>
    <w:rsid w:val="00E569B0"/>
    <w:rsid w:val="00E64985"/>
    <w:rsid w:val="00E66776"/>
    <w:rsid w:val="00E66DE9"/>
    <w:rsid w:val="00E67EA1"/>
    <w:rsid w:val="00E802B6"/>
    <w:rsid w:val="00E950DD"/>
    <w:rsid w:val="00EA10D0"/>
    <w:rsid w:val="00EB45B9"/>
    <w:rsid w:val="00EB7582"/>
    <w:rsid w:val="00EB7E69"/>
    <w:rsid w:val="00EC7AD5"/>
    <w:rsid w:val="00ED7303"/>
    <w:rsid w:val="00F108F1"/>
    <w:rsid w:val="00F12592"/>
    <w:rsid w:val="00F17656"/>
    <w:rsid w:val="00F35EED"/>
    <w:rsid w:val="00F36553"/>
    <w:rsid w:val="00F41D07"/>
    <w:rsid w:val="00F5662B"/>
    <w:rsid w:val="00F7793F"/>
    <w:rsid w:val="00F82197"/>
    <w:rsid w:val="00F85981"/>
    <w:rsid w:val="00F932BB"/>
    <w:rsid w:val="00F97ADD"/>
    <w:rsid w:val="00FB5C3D"/>
    <w:rsid w:val="00FB7DC9"/>
    <w:rsid w:val="00FB7F99"/>
    <w:rsid w:val="00FD5DF8"/>
    <w:rsid w:val="00FE06B4"/>
    <w:rsid w:val="00FE1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CF524"/>
  <w15:docId w15:val="{AEC758DE-4B24-0D4A-B9BE-D58CD689B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jc w:val="center"/>
      <w:outlineLvl w:val="0"/>
    </w:pPr>
    <w:rPr>
      <w:b/>
    </w:rPr>
  </w:style>
  <w:style w:type="paragraph" w:styleId="Heading2">
    <w:name w:val="heading 2"/>
    <w:basedOn w:val="Normal"/>
    <w:next w:val="Normal"/>
    <w:uiPriority w:val="9"/>
    <w:unhideWhenUsed/>
    <w:qFormat/>
    <w:pPr>
      <w:outlineLvl w:val="1"/>
    </w:pPr>
    <w:rPr>
      <w:b/>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160" w:line="259" w:lineRule="auto"/>
      <w:jc w:val="center"/>
    </w:pPr>
    <w:rPr>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89659D"/>
    <w:pPr>
      <w:ind w:left="720"/>
      <w:contextualSpacing/>
    </w:pPr>
  </w:style>
  <w:style w:type="paragraph" w:styleId="NormalWeb">
    <w:name w:val="Normal (Web)"/>
    <w:basedOn w:val="Normal"/>
    <w:uiPriority w:val="99"/>
    <w:unhideWhenUsed/>
    <w:rsid w:val="00231F5E"/>
    <w:pPr>
      <w:spacing w:before="100" w:beforeAutospacing="1" w:after="100" w:afterAutospacing="1" w:line="240" w:lineRule="auto"/>
    </w:pPr>
  </w:style>
  <w:style w:type="paragraph" w:customStyle="1" w:styleId="text-modulecontainermessagekkcte">
    <w:name w:val="text-module__container__message___kkcte"/>
    <w:basedOn w:val="Normal"/>
    <w:rsid w:val="00231F5E"/>
    <w:pPr>
      <w:spacing w:before="100" w:beforeAutospacing="1" w:after="100" w:afterAutospacing="1" w:line="240" w:lineRule="auto"/>
    </w:pPr>
  </w:style>
  <w:style w:type="character" w:customStyle="1" w:styleId="messagemodelg10pz38">
    <w:name w:val="_message__model_g10pz_38"/>
    <w:basedOn w:val="DefaultParagraphFont"/>
    <w:rsid w:val="00231F5E"/>
  </w:style>
  <w:style w:type="paragraph" w:styleId="FootnoteText">
    <w:name w:val="footnote text"/>
    <w:basedOn w:val="Normal"/>
    <w:link w:val="FootnoteTextChar"/>
    <w:uiPriority w:val="99"/>
    <w:semiHidden/>
    <w:unhideWhenUsed/>
    <w:rsid w:val="00BD336E"/>
    <w:pPr>
      <w:spacing w:line="240" w:lineRule="auto"/>
    </w:pPr>
    <w:rPr>
      <w:sz w:val="20"/>
      <w:szCs w:val="20"/>
    </w:rPr>
  </w:style>
  <w:style w:type="character" w:customStyle="1" w:styleId="FootnoteTextChar">
    <w:name w:val="Footnote Text Char"/>
    <w:basedOn w:val="DefaultParagraphFont"/>
    <w:link w:val="FootnoteText"/>
    <w:uiPriority w:val="99"/>
    <w:semiHidden/>
    <w:rsid w:val="00BD336E"/>
    <w:rPr>
      <w:sz w:val="20"/>
      <w:szCs w:val="20"/>
    </w:rPr>
  </w:style>
  <w:style w:type="character" w:styleId="FootnoteReference">
    <w:name w:val="footnote reference"/>
    <w:basedOn w:val="DefaultParagraphFont"/>
    <w:uiPriority w:val="99"/>
    <w:semiHidden/>
    <w:unhideWhenUsed/>
    <w:rsid w:val="00BD336E"/>
    <w:rPr>
      <w:vertAlign w:val="superscript"/>
    </w:rPr>
  </w:style>
  <w:style w:type="character" w:styleId="Hyperlink">
    <w:name w:val="Hyperlink"/>
    <w:basedOn w:val="DefaultParagraphFont"/>
    <w:uiPriority w:val="99"/>
    <w:unhideWhenUsed/>
    <w:rsid w:val="00DA396D"/>
    <w:rPr>
      <w:color w:val="0000FF" w:themeColor="hyperlink"/>
      <w:u w:val="single"/>
    </w:rPr>
  </w:style>
  <w:style w:type="character" w:styleId="Emphasis">
    <w:name w:val="Emphasis"/>
    <w:basedOn w:val="DefaultParagraphFont"/>
    <w:uiPriority w:val="20"/>
    <w:qFormat/>
    <w:rsid w:val="00DA396D"/>
    <w:rPr>
      <w:i/>
      <w:iCs/>
    </w:rPr>
  </w:style>
  <w:style w:type="character" w:customStyle="1" w:styleId="uv3um">
    <w:name w:val="uv3um"/>
    <w:basedOn w:val="DefaultParagraphFont"/>
    <w:rsid w:val="007E097B"/>
  </w:style>
  <w:style w:type="character" w:styleId="Strong">
    <w:name w:val="Strong"/>
    <w:basedOn w:val="DefaultParagraphFont"/>
    <w:uiPriority w:val="22"/>
    <w:qFormat/>
    <w:rsid w:val="007E097B"/>
    <w:rPr>
      <w:b/>
      <w:bCs/>
    </w:rPr>
  </w:style>
  <w:style w:type="character" w:styleId="UnresolvedMention">
    <w:name w:val="Unresolved Mention"/>
    <w:basedOn w:val="DefaultParagraphFont"/>
    <w:uiPriority w:val="99"/>
    <w:semiHidden/>
    <w:unhideWhenUsed/>
    <w:rsid w:val="00392A56"/>
    <w:rPr>
      <w:color w:val="605E5C"/>
      <w:shd w:val="clear" w:color="auto" w:fill="E1DFDD"/>
    </w:rPr>
  </w:style>
  <w:style w:type="paragraph" w:styleId="Header">
    <w:name w:val="header"/>
    <w:basedOn w:val="Normal"/>
    <w:link w:val="HeaderChar"/>
    <w:uiPriority w:val="99"/>
    <w:unhideWhenUsed/>
    <w:rsid w:val="00B170D6"/>
    <w:pPr>
      <w:tabs>
        <w:tab w:val="center" w:pos="4680"/>
        <w:tab w:val="right" w:pos="9360"/>
      </w:tabs>
      <w:spacing w:line="240" w:lineRule="auto"/>
    </w:pPr>
  </w:style>
  <w:style w:type="character" w:customStyle="1" w:styleId="HeaderChar">
    <w:name w:val="Header Char"/>
    <w:basedOn w:val="DefaultParagraphFont"/>
    <w:link w:val="Header"/>
    <w:uiPriority w:val="99"/>
    <w:rsid w:val="00B170D6"/>
  </w:style>
  <w:style w:type="paragraph" w:styleId="Footer">
    <w:name w:val="footer"/>
    <w:basedOn w:val="Normal"/>
    <w:link w:val="FooterChar"/>
    <w:uiPriority w:val="99"/>
    <w:unhideWhenUsed/>
    <w:rsid w:val="00B170D6"/>
    <w:pPr>
      <w:tabs>
        <w:tab w:val="center" w:pos="4680"/>
        <w:tab w:val="right" w:pos="9360"/>
      </w:tabs>
      <w:spacing w:line="240" w:lineRule="auto"/>
    </w:pPr>
  </w:style>
  <w:style w:type="character" w:customStyle="1" w:styleId="FooterChar">
    <w:name w:val="Footer Char"/>
    <w:basedOn w:val="DefaultParagraphFont"/>
    <w:link w:val="Footer"/>
    <w:uiPriority w:val="99"/>
    <w:rsid w:val="00B170D6"/>
  </w:style>
  <w:style w:type="character" w:styleId="PageNumber">
    <w:name w:val="page number"/>
    <w:basedOn w:val="DefaultParagraphFont"/>
    <w:uiPriority w:val="99"/>
    <w:semiHidden/>
    <w:unhideWhenUsed/>
    <w:rsid w:val="00B170D6"/>
  </w:style>
  <w:style w:type="paragraph" w:styleId="Revision">
    <w:name w:val="Revision"/>
    <w:hidden/>
    <w:uiPriority w:val="99"/>
    <w:semiHidden/>
    <w:rsid w:val="00612D9F"/>
    <w:pPr>
      <w:spacing w:line="240" w:lineRule="auto"/>
    </w:pPr>
  </w:style>
  <w:style w:type="character" w:styleId="HTMLCite">
    <w:name w:val="HTML Cite"/>
    <w:basedOn w:val="DefaultParagraphFont"/>
    <w:uiPriority w:val="99"/>
    <w:semiHidden/>
    <w:unhideWhenUsed/>
    <w:rsid w:val="001979AB"/>
    <w:rPr>
      <w:i/>
      <w:iCs/>
    </w:rPr>
  </w:style>
  <w:style w:type="character" w:styleId="FollowedHyperlink">
    <w:name w:val="FollowedHyperlink"/>
    <w:basedOn w:val="DefaultParagraphFont"/>
    <w:uiPriority w:val="99"/>
    <w:semiHidden/>
    <w:unhideWhenUsed/>
    <w:rsid w:val="001979AB"/>
    <w:rPr>
      <w:color w:val="800080" w:themeColor="followedHyperlink"/>
      <w:u w:val="single"/>
    </w:rPr>
  </w:style>
  <w:style w:type="character" w:customStyle="1" w:styleId="authorortitle">
    <w:name w:val="authorortitle"/>
    <w:basedOn w:val="DefaultParagraphFont"/>
    <w:rsid w:val="00D60D93"/>
  </w:style>
  <w:style w:type="table" w:styleId="TableGrid">
    <w:name w:val="Table Grid"/>
    <w:basedOn w:val="TableNormal"/>
    <w:uiPriority w:val="39"/>
    <w:rsid w:val="002C15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C1556"/>
    <w:pPr>
      <w:keepNext/>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2C1556"/>
    <w:pPr>
      <w:spacing w:before="120"/>
    </w:pPr>
    <w:rPr>
      <w:rFonts w:asciiTheme="minorHAnsi" w:hAnsiTheme="minorHAnsi"/>
      <w:b/>
      <w:bCs/>
      <w:i/>
      <w:iCs/>
    </w:rPr>
  </w:style>
  <w:style w:type="paragraph" w:styleId="TOC2">
    <w:name w:val="toc 2"/>
    <w:basedOn w:val="Normal"/>
    <w:next w:val="Normal"/>
    <w:autoRedefine/>
    <w:uiPriority w:val="39"/>
    <w:unhideWhenUsed/>
    <w:rsid w:val="002C1556"/>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2C1556"/>
    <w:pPr>
      <w:ind w:left="480"/>
    </w:pPr>
    <w:rPr>
      <w:rFonts w:asciiTheme="minorHAnsi" w:hAnsiTheme="minorHAnsi"/>
      <w:sz w:val="20"/>
      <w:szCs w:val="20"/>
    </w:rPr>
  </w:style>
  <w:style w:type="paragraph" w:styleId="TOC4">
    <w:name w:val="toc 4"/>
    <w:basedOn w:val="Normal"/>
    <w:next w:val="Normal"/>
    <w:autoRedefine/>
    <w:uiPriority w:val="39"/>
    <w:semiHidden/>
    <w:unhideWhenUsed/>
    <w:rsid w:val="002C1556"/>
    <w:pPr>
      <w:ind w:left="720"/>
    </w:pPr>
    <w:rPr>
      <w:rFonts w:asciiTheme="minorHAnsi" w:hAnsiTheme="minorHAnsi"/>
      <w:sz w:val="20"/>
      <w:szCs w:val="20"/>
    </w:rPr>
  </w:style>
  <w:style w:type="paragraph" w:styleId="TOC5">
    <w:name w:val="toc 5"/>
    <w:basedOn w:val="Normal"/>
    <w:next w:val="Normal"/>
    <w:autoRedefine/>
    <w:uiPriority w:val="39"/>
    <w:semiHidden/>
    <w:unhideWhenUsed/>
    <w:rsid w:val="002C1556"/>
    <w:pPr>
      <w:ind w:left="960"/>
    </w:pPr>
    <w:rPr>
      <w:rFonts w:asciiTheme="minorHAnsi" w:hAnsiTheme="minorHAnsi"/>
      <w:sz w:val="20"/>
      <w:szCs w:val="20"/>
    </w:rPr>
  </w:style>
  <w:style w:type="paragraph" w:styleId="TOC6">
    <w:name w:val="toc 6"/>
    <w:basedOn w:val="Normal"/>
    <w:next w:val="Normal"/>
    <w:autoRedefine/>
    <w:uiPriority w:val="39"/>
    <w:semiHidden/>
    <w:unhideWhenUsed/>
    <w:rsid w:val="002C1556"/>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2C1556"/>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2C1556"/>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2C1556"/>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388">
      <w:bodyDiv w:val="1"/>
      <w:marLeft w:val="0"/>
      <w:marRight w:val="0"/>
      <w:marTop w:val="0"/>
      <w:marBottom w:val="0"/>
      <w:divBdr>
        <w:top w:val="none" w:sz="0" w:space="0" w:color="auto"/>
        <w:left w:val="none" w:sz="0" w:space="0" w:color="auto"/>
        <w:bottom w:val="none" w:sz="0" w:space="0" w:color="auto"/>
        <w:right w:val="none" w:sz="0" w:space="0" w:color="auto"/>
      </w:divBdr>
      <w:divsChild>
        <w:div w:id="1935940783">
          <w:marLeft w:val="0"/>
          <w:marRight w:val="0"/>
          <w:marTop w:val="0"/>
          <w:marBottom w:val="0"/>
          <w:divBdr>
            <w:top w:val="none" w:sz="0" w:space="0" w:color="auto"/>
            <w:left w:val="none" w:sz="0" w:space="0" w:color="auto"/>
            <w:bottom w:val="none" w:sz="0" w:space="0" w:color="auto"/>
            <w:right w:val="none" w:sz="0" w:space="0" w:color="auto"/>
          </w:divBdr>
          <w:divsChild>
            <w:div w:id="577402107">
              <w:marLeft w:val="0"/>
              <w:marRight w:val="0"/>
              <w:marTop w:val="0"/>
              <w:marBottom w:val="0"/>
              <w:divBdr>
                <w:top w:val="none" w:sz="0" w:space="0" w:color="auto"/>
                <w:left w:val="none" w:sz="0" w:space="0" w:color="auto"/>
                <w:bottom w:val="none" w:sz="0" w:space="0" w:color="auto"/>
                <w:right w:val="none" w:sz="0" w:space="0" w:color="auto"/>
              </w:divBdr>
              <w:divsChild>
                <w:div w:id="1309021283">
                  <w:marLeft w:val="0"/>
                  <w:marRight w:val="0"/>
                  <w:marTop w:val="0"/>
                  <w:marBottom w:val="0"/>
                  <w:divBdr>
                    <w:top w:val="none" w:sz="0" w:space="0" w:color="auto"/>
                    <w:left w:val="none" w:sz="0" w:space="0" w:color="auto"/>
                    <w:bottom w:val="none" w:sz="0" w:space="0" w:color="auto"/>
                    <w:right w:val="none" w:sz="0" w:space="0" w:color="auto"/>
                  </w:divBdr>
                  <w:divsChild>
                    <w:div w:id="224493439">
                      <w:marLeft w:val="0"/>
                      <w:marRight w:val="0"/>
                      <w:marTop w:val="0"/>
                      <w:marBottom w:val="0"/>
                      <w:divBdr>
                        <w:top w:val="none" w:sz="0" w:space="0" w:color="auto"/>
                        <w:left w:val="none" w:sz="0" w:space="0" w:color="auto"/>
                        <w:bottom w:val="none" w:sz="0" w:space="0" w:color="auto"/>
                        <w:right w:val="none" w:sz="0" w:space="0" w:color="auto"/>
                      </w:divBdr>
                      <w:divsChild>
                        <w:div w:id="68162979">
                          <w:marLeft w:val="0"/>
                          <w:marRight w:val="0"/>
                          <w:marTop w:val="0"/>
                          <w:marBottom w:val="0"/>
                          <w:divBdr>
                            <w:top w:val="none" w:sz="0" w:space="0" w:color="auto"/>
                            <w:left w:val="none" w:sz="0" w:space="0" w:color="auto"/>
                            <w:bottom w:val="none" w:sz="0" w:space="0" w:color="auto"/>
                            <w:right w:val="none" w:sz="0" w:space="0" w:color="auto"/>
                          </w:divBdr>
                          <w:divsChild>
                            <w:div w:id="82628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32925">
      <w:bodyDiv w:val="1"/>
      <w:marLeft w:val="0"/>
      <w:marRight w:val="0"/>
      <w:marTop w:val="0"/>
      <w:marBottom w:val="0"/>
      <w:divBdr>
        <w:top w:val="none" w:sz="0" w:space="0" w:color="auto"/>
        <w:left w:val="none" w:sz="0" w:space="0" w:color="auto"/>
        <w:bottom w:val="none" w:sz="0" w:space="0" w:color="auto"/>
        <w:right w:val="none" w:sz="0" w:space="0" w:color="auto"/>
      </w:divBdr>
    </w:div>
    <w:div w:id="89857874">
      <w:bodyDiv w:val="1"/>
      <w:marLeft w:val="0"/>
      <w:marRight w:val="0"/>
      <w:marTop w:val="0"/>
      <w:marBottom w:val="0"/>
      <w:divBdr>
        <w:top w:val="none" w:sz="0" w:space="0" w:color="auto"/>
        <w:left w:val="none" w:sz="0" w:space="0" w:color="auto"/>
        <w:bottom w:val="none" w:sz="0" w:space="0" w:color="auto"/>
        <w:right w:val="none" w:sz="0" w:space="0" w:color="auto"/>
      </w:divBdr>
      <w:divsChild>
        <w:div w:id="606817030">
          <w:marLeft w:val="0"/>
          <w:marRight w:val="0"/>
          <w:marTop w:val="0"/>
          <w:marBottom w:val="0"/>
          <w:divBdr>
            <w:top w:val="none" w:sz="0" w:space="0" w:color="auto"/>
            <w:left w:val="none" w:sz="0" w:space="0" w:color="auto"/>
            <w:bottom w:val="none" w:sz="0" w:space="0" w:color="auto"/>
            <w:right w:val="none" w:sz="0" w:space="0" w:color="auto"/>
          </w:divBdr>
        </w:div>
        <w:div w:id="1758550406">
          <w:marLeft w:val="0"/>
          <w:marRight w:val="0"/>
          <w:marTop w:val="0"/>
          <w:marBottom w:val="0"/>
          <w:divBdr>
            <w:top w:val="none" w:sz="0" w:space="0" w:color="auto"/>
            <w:left w:val="none" w:sz="0" w:space="0" w:color="auto"/>
            <w:bottom w:val="none" w:sz="0" w:space="0" w:color="auto"/>
            <w:right w:val="none" w:sz="0" w:space="0" w:color="auto"/>
          </w:divBdr>
          <w:divsChild>
            <w:div w:id="837118419">
              <w:marLeft w:val="0"/>
              <w:marRight w:val="0"/>
              <w:marTop w:val="0"/>
              <w:marBottom w:val="0"/>
              <w:divBdr>
                <w:top w:val="none" w:sz="0" w:space="0" w:color="auto"/>
                <w:left w:val="none" w:sz="0" w:space="0" w:color="auto"/>
                <w:bottom w:val="none" w:sz="0" w:space="0" w:color="auto"/>
                <w:right w:val="none" w:sz="0" w:space="0" w:color="auto"/>
              </w:divBdr>
            </w:div>
            <w:div w:id="141434908">
              <w:marLeft w:val="0"/>
              <w:marRight w:val="0"/>
              <w:marTop w:val="0"/>
              <w:marBottom w:val="0"/>
              <w:divBdr>
                <w:top w:val="none" w:sz="0" w:space="0" w:color="auto"/>
                <w:left w:val="none" w:sz="0" w:space="0" w:color="auto"/>
                <w:bottom w:val="none" w:sz="0" w:space="0" w:color="auto"/>
                <w:right w:val="none" w:sz="0" w:space="0" w:color="auto"/>
              </w:divBdr>
              <w:divsChild>
                <w:div w:id="2042433655">
                  <w:marLeft w:val="0"/>
                  <w:marRight w:val="0"/>
                  <w:marTop w:val="0"/>
                  <w:marBottom w:val="0"/>
                  <w:divBdr>
                    <w:top w:val="none" w:sz="0" w:space="0" w:color="auto"/>
                    <w:left w:val="none" w:sz="0" w:space="0" w:color="auto"/>
                    <w:bottom w:val="none" w:sz="0" w:space="0" w:color="auto"/>
                    <w:right w:val="none" w:sz="0" w:space="0" w:color="auto"/>
                  </w:divBdr>
                </w:div>
                <w:div w:id="1407000388">
                  <w:marLeft w:val="0"/>
                  <w:marRight w:val="0"/>
                  <w:marTop w:val="0"/>
                  <w:marBottom w:val="0"/>
                  <w:divBdr>
                    <w:top w:val="none" w:sz="0" w:space="0" w:color="auto"/>
                    <w:left w:val="none" w:sz="0" w:space="0" w:color="auto"/>
                    <w:bottom w:val="none" w:sz="0" w:space="0" w:color="auto"/>
                    <w:right w:val="none" w:sz="0" w:space="0" w:color="auto"/>
                  </w:divBdr>
                  <w:divsChild>
                    <w:div w:id="799030396">
                      <w:marLeft w:val="0"/>
                      <w:marRight w:val="0"/>
                      <w:marTop w:val="0"/>
                      <w:marBottom w:val="0"/>
                      <w:divBdr>
                        <w:top w:val="none" w:sz="0" w:space="0" w:color="auto"/>
                        <w:left w:val="none" w:sz="0" w:space="0" w:color="auto"/>
                        <w:bottom w:val="none" w:sz="0" w:space="0" w:color="auto"/>
                        <w:right w:val="none" w:sz="0" w:space="0" w:color="auto"/>
                      </w:divBdr>
                    </w:div>
                    <w:div w:id="392243278">
                      <w:marLeft w:val="0"/>
                      <w:marRight w:val="0"/>
                      <w:marTop w:val="0"/>
                      <w:marBottom w:val="0"/>
                      <w:divBdr>
                        <w:top w:val="none" w:sz="0" w:space="0" w:color="auto"/>
                        <w:left w:val="none" w:sz="0" w:space="0" w:color="auto"/>
                        <w:bottom w:val="none" w:sz="0" w:space="0" w:color="auto"/>
                        <w:right w:val="none" w:sz="0" w:space="0" w:color="auto"/>
                      </w:divBdr>
                      <w:divsChild>
                        <w:div w:id="1820153145">
                          <w:marLeft w:val="0"/>
                          <w:marRight w:val="0"/>
                          <w:marTop w:val="0"/>
                          <w:marBottom w:val="0"/>
                          <w:divBdr>
                            <w:top w:val="none" w:sz="0" w:space="0" w:color="auto"/>
                            <w:left w:val="none" w:sz="0" w:space="0" w:color="auto"/>
                            <w:bottom w:val="none" w:sz="0" w:space="0" w:color="auto"/>
                            <w:right w:val="none" w:sz="0" w:space="0" w:color="auto"/>
                          </w:divBdr>
                        </w:div>
                        <w:div w:id="1337149038">
                          <w:marLeft w:val="0"/>
                          <w:marRight w:val="0"/>
                          <w:marTop w:val="0"/>
                          <w:marBottom w:val="0"/>
                          <w:divBdr>
                            <w:top w:val="none" w:sz="0" w:space="0" w:color="auto"/>
                            <w:left w:val="none" w:sz="0" w:space="0" w:color="auto"/>
                            <w:bottom w:val="none" w:sz="0" w:space="0" w:color="auto"/>
                            <w:right w:val="none" w:sz="0" w:space="0" w:color="auto"/>
                          </w:divBdr>
                          <w:divsChild>
                            <w:div w:id="2059014504">
                              <w:marLeft w:val="0"/>
                              <w:marRight w:val="0"/>
                              <w:marTop w:val="0"/>
                              <w:marBottom w:val="0"/>
                              <w:divBdr>
                                <w:top w:val="none" w:sz="0" w:space="0" w:color="auto"/>
                                <w:left w:val="none" w:sz="0" w:space="0" w:color="auto"/>
                                <w:bottom w:val="none" w:sz="0" w:space="0" w:color="auto"/>
                                <w:right w:val="none" w:sz="0" w:space="0" w:color="auto"/>
                              </w:divBdr>
                            </w:div>
                            <w:div w:id="1263142891">
                              <w:marLeft w:val="0"/>
                              <w:marRight w:val="0"/>
                              <w:marTop w:val="0"/>
                              <w:marBottom w:val="0"/>
                              <w:divBdr>
                                <w:top w:val="none" w:sz="0" w:space="0" w:color="auto"/>
                                <w:left w:val="none" w:sz="0" w:space="0" w:color="auto"/>
                                <w:bottom w:val="none" w:sz="0" w:space="0" w:color="auto"/>
                                <w:right w:val="none" w:sz="0" w:space="0" w:color="auto"/>
                              </w:divBdr>
                              <w:divsChild>
                                <w:div w:id="1145468453">
                                  <w:marLeft w:val="0"/>
                                  <w:marRight w:val="0"/>
                                  <w:marTop w:val="0"/>
                                  <w:marBottom w:val="0"/>
                                  <w:divBdr>
                                    <w:top w:val="none" w:sz="0" w:space="0" w:color="auto"/>
                                    <w:left w:val="none" w:sz="0" w:space="0" w:color="auto"/>
                                    <w:bottom w:val="none" w:sz="0" w:space="0" w:color="auto"/>
                                    <w:right w:val="none" w:sz="0" w:space="0" w:color="auto"/>
                                  </w:divBdr>
                                </w:div>
                                <w:div w:id="1454783938">
                                  <w:marLeft w:val="0"/>
                                  <w:marRight w:val="0"/>
                                  <w:marTop w:val="0"/>
                                  <w:marBottom w:val="0"/>
                                  <w:divBdr>
                                    <w:top w:val="none" w:sz="0" w:space="0" w:color="auto"/>
                                    <w:left w:val="none" w:sz="0" w:space="0" w:color="auto"/>
                                    <w:bottom w:val="none" w:sz="0" w:space="0" w:color="auto"/>
                                    <w:right w:val="none" w:sz="0" w:space="0" w:color="auto"/>
                                  </w:divBdr>
                                  <w:divsChild>
                                    <w:div w:id="349334514">
                                      <w:marLeft w:val="0"/>
                                      <w:marRight w:val="0"/>
                                      <w:marTop w:val="0"/>
                                      <w:marBottom w:val="0"/>
                                      <w:divBdr>
                                        <w:top w:val="none" w:sz="0" w:space="0" w:color="auto"/>
                                        <w:left w:val="none" w:sz="0" w:space="0" w:color="auto"/>
                                        <w:bottom w:val="none" w:sz="0" w:space="0" w:color="auto"/>
                                        <w:right w:val="none" w:sz="0" w:space="0" w:color="auto"/>
                                      </w:divBdr>
                                    </w:div>
                                    <w:div w:id="494344353">
                                      <w:marLeft w:val="0"/>
                                      <w:marRight w:val="0"/>
                                      <w:marTop w:val="0"/>
                                      <w:marBottom w:val="0"/>
                                      <w:divBdr>
                                        <w:top w:val="none" w:sz="0" w:space="0" w:color="auto"/>
                                        <w:left w:val="none" w:sz="0" w:space="0" w:color="auto"/>
                                        <w:bottom w:val="none" w:sz="0" w:space="0" w:color="auto"/>
                                        <w:right w:val="none" w:sz="0" w:space="0" w:color="auto"/>
                                      </w:divBdr>
                                      <w:divsChild>
                                        <w:div w:id="1216969530">
                                          <w:marLeft w:val="0"/>
                                          <w:marRight w:val="0"/>
                                          <w:marTop w:val="0"/>
                                          <w:marBottom w:val="0"/>
                                          <w:divBdr>
                                            <w:top w:val="none" w:sz="0" w:space="0" w:color="auto"/>
                                            <w:left w:val="none" w:sz="0" w:space="0" w:color="auto"/>
                                            <w:bottom w:val="none" w:sz="0" w:space="0" w:color="auto"/>
                                            <w:right w:val="none" w:sz="0" w:space="0" w:color="auto"/>
                                          </w:divBdr>
                                        </w:div>
                                        <w:div w:id="898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67936">
      <w:bodyDiv w:val="1"/>
      <w:marLeft w:val="0"/>
      <w:marRight w:val="0"/>
      <w:marTop w:val="0"/>
      <w:marBottom w:val="0"/>
      <w:divBdr>
        <w:top w:val="none" w:sz="0" w:space="0" w:color="auto"/>
        <w:left w:val="none" w:sz="0" w:space="0" w:color="auto"/>
        <w:bottom w:val="none" w:sz="0" w:space="0" w:color="auto"/>
        <w:right w:val="none" w:sz="0" w:space="0" w:color="auto"/>
      </w:divBdr>
    </w:div>
    <w:div w:id="96945741">
      <w:bodyDiv w:val="1"/>
      <w:marLeft w:val="0"/>
      <w:marRight w:val="0"/>
      <w:marTop w:val="0"/>
      <w:marBottom w:val="0"/>
      <w:divBdr>
        <w:top w:val="none" w:sz="0" w:space="0" w:color="auto"/>
        <w:left w:val="none" w:sz="0" w:space="0" w:color="auto"/>
        <w:bottom w:val="none" w:sz="0" w:space="0" w:color="auto"/>
        <w:right w:val="none" w:sz="0" w:space="0" w:color="auto"/>
      </w:divBdr>
    </w:div>
    <w:div w:id="103236896">
      <w:bodyDiv w:val="1"/>
      <w:marLeft w:val="0"/>
      <w:marRight w:val="0"/>
      <w:marTop w:val="0"/>
      <w:marBottom w:val="0"/>
      <w:divBdr>
        <w:top w:val="none" w:sz="0" w:space="0" w:color="auto"/>
        <w:left w:val="none" w:sz="0" w:space="0" w:color="auto"/>
        <w:bottom w:val="none" w:sz="0" w:space="0" w:color="auto"/>
        <w:right w:val="none" w:sz="0" w:space="0" w:color="auto"/>
      </w:divBdr>
    </w:div>
    <w:div w:id="139811159">
      <w:bodyDiv w:val="1"/>
      <w:marLeft w:val="0"/>
      <w:marRight w:val="0"/>
      <w:marTop w:val="0"/>
      <w:marBottom w:val="0"/>
      <w:divBdr>
        <w:top w:val="none" w:sz="0" w:space="0" w:color="auto"/>
        <w:left w:val="none" w:sz="0" w:space="0" w:color="auto"/>
        <w:bottom w:val="none" w:sz="0" w:space="0" w:color="auto"/>
        <w:right w:val="none" w:sz="0" w:space="0" w:color="auto"/>
      </w:divBdr>
      <w:divsChild>
        <w:div w:id="648830402">
          <w:marLeft w:val="0"/>
          <w:marRight w:val="0"/>
          <w:marTop w:val="0"/>
          <w:marBottom w:val="0"/>
          <w:divBdr>
            <w:top w:val="none" w:sz="0" w:space="0" w:color="auto"/>
            <w:left w:val="none" w:sz="0" w:space="0" w:color="auto"/>
            <w:bottom w:val="none" w:sz="0" w:space="0" w:color="auto"/>
            <w:right w:val="none" w:sz="0" w:space="0" w:color="auto"/>
          </w:divBdr>
        </w:div>
        <w:div w:id="1125541882">
          <w:marLeft w:val="0"/>
          <w:marRight w:val="0"/>
          <w:marTop w:val="0"/>
          <w:marBottom w:val="0"/>
          <w:divBdr>
            <w:top w:val="none" w:sz="0" w:space="0" w:color="auto"/>
            <w:left w:val="none" w:sz="0" w:space="0" w:color="auto"/>
            <w:bottom w:val="none" w:sz="0" w:space="0" w:color="auto"/>
            <w:right w:val="none" w:sz="0" w:space="0" w:color="auto"/>
          </w:divBdr>
          <w:divsChild>
            <w:div w:id="143550058">
              <w:marLeft w:val="0"/>
              <w:marRight w:val="0"/>
              <w:marTop w:val="0"/>
              <w:marBottom w:val="0"/>
              <w:divBdr>
                <w:top w:val="none" w:sz="0" w:space="0" w:color="auto"/>
                <w:left w:val="none" w:sz="0" w:space="0" w:color="auto"/>
                <w:bottom w:val="none" w:sz="0" w:space="0" w:color="auto"/>
                <w:right w:val="none" w:sz="0" w:space="0" w:color="auto"/>
              </w:divBdr>
            </w:div>
            <w:div w:id="512304703">
              <w:marLeft w:val="0"/>
              <w:marRight w:val="0"/>
              <w:marTop w:val="0"/>
              <w:marBottom w:val="0"/>
              <w:divBdr>
                <w:top w:val="none" w:sz="0" w:space="0" w:color="auto"/>
                <w:left w:val="none" w:sz="0" w:space="0" w:color="auto"/>
                <w:bottom w:val="none" w:sz="0" w:space="0" w:color="auto"/>
                <w:right w:val="none" w:sz="0" w:space="0" w:color="auto"/>
              </w:divBdr>
              <w:divsChild>
                <w:div w:id="608850510">
                  <w:marLeft w:val="0"/>
                  <w:marRight w:val="0"/>
                  <w:marTop w:val="0"/>
                  <w:marBottom w:val="0"/>
                  <w:divBdr>
                    <w:top w:val="none" w:sz="0" w:space="0" w:color="auto"/>
                    <w:left w:val="none" w:sz="0" w:space="0" w:color="auto"/>
                    <w:bottom w:val="none" w:sz="0" w:space="0" w:color="auto"/>
                    <w:right w:val="none" w:sz="0" w:space="0" w:color="auto"/>
                  </w:divBdr>
                </w:div>
                <w:div w:id="735712892">
                  <w:marLeft w:val="0"/>
                  <w:marRight w:val="0"/>
                  <w:marTop w:val="0"/>
                  <w:marBottom w:val="0"/>
                  <w:divBdr>
                    <w:top w:val="none" w:sz="0" w:space="0" w:color="auto"/>
                    <w:left w:val="none" w:sz="0" w:space="0" w:color="auto"/>
                    <w:bottom w:val="none" w:sz="0" w:space="0" w:color="auto"/>
                    <w:right w:val="none" w:sz="0" w:space="0" w:color="auto"/>
                  </w:divBdr>
                  <w:divsChild>
                    <w:div w:id="538904508">
                      <w:marLeft w:val="0"/>
                      <w:marRight w:val="0"/>
                      <w:marTop w:val="0"/>
                      <w:marBottom w:val="0"/>
                      <w:divBdr>
                        <w:top w:val="none" w:sz="0" w:space="0" w:color="auto"/>
                        <w:left w:val="none" w:sz="0" w:space="0" w:color="auto"/>
                        <w:bottom w:val="none" w:sz="0" w:space="0" w:color="auto"/>
                        <w:right w:val="none" w:sz="0" w:space="0" w:color="auto"/>
                      </w:divBdr>
                    </w:div>
                    <w:div w:id="22757622">
                      <w:marLeft w:val="0"/>
                      <w:marRight w:val="0"/>
                      <w:marTop w:val="0"/>
                      <w:marBottom w:val="0"/>
                      <w:divBdr>
                        <w:top w:val="none" w:sz="0" w:space="0" w:color="auto"/>
                        <w:left w:val="none" w:sz="0" w:space="0" w:color="auto"/>
                        <w:bottom w:val="none" w:sz="0" w:space="0" w:color="auto"/>
                        <w:right w:val="none" w:sz="0" w:space="0" w:color="auto"/>
                      </w:divBdr>
                      <w:divsChild>
                        <w:div w:id="1416324918">
                          <w:marLeft w:val="0"/>
                          <w:marRight w:val="0"/>
                          <w:marTop w:val="0"/>
                          <w:marBottom w:val="0"/>
                          <w:divBdr>
                            <w:top w:val="none" w:sz="0" w:space="0" w:color="auto"/>
                            <w:left w:val="none" w:sz="0" w:space="0" w:color="auto"/>
                            <w:bottom w:val="none" w:sz="0" w:space="0" w:color="auto"/>
                            <w:right w:val="none" w:sz="0" w:space="0" w:color="auto"/>
                          </w:divBdr>
                        </w:div>
                        <w:div w:id="498429252">
                          <w:marLeft w:val="0"/>
                          <w:marRight w:val="0"/>
                          <w:marTop w:val="0"/>
                          <w:marBottom w:val="0"/>
                          <w:divBdr>
                            <w:top w:val="none" w:sz="0" w:space="0" w:color="auto"/>
                            <w:left w:val="none" w:sz="0" w:space="0" w:color="auto"/>
                            <w:bottom w:val="none" w:sz="0" w:space="0" w:color="auto"/>
                            <w:right w:val="none" w:sz="0" w:space="0" w:color="auto"/>
                          </w:divBdr>
                          <w:divsChild>
                            <w:div w:id="489949473">
                              <w:marLeft w:val="0"/>
                              <w:marRight w:val="0"/>
                              <w:marTop w:val="0"/>
                              <w:marBottom w:val="0"/>
                              <w:divBdr>
                                <w:top w:val="none" w:sz="0" w:space="0" w:color="auto"/>
                                <w:left w:val="none" w:sz="0" w:space="0" w:color="auto"/>
                                <w:bottom w:val="none" w:sz="0" w:space="0" w:color="auto"/>
                                <w:right w:val="none" w:sz="0" w:space="0" w:color="auto"/>
                              </w:divBdr>
                            </w:div>
                            <w:div w:id="1814105526">
                              <w:marLeft w:val="0"/>
                              <w:marRight w:val="0"/>
                              <w:marTop w:val="0"/>
                              <w:marBottom w:val="0"/>
                              <w:divBdr>
                                <w:top w:val="none" w:sz="0" w:space="0" w:color="auto"/>
                                <w:left w:val="none" w:sz="0" w:space="0" w:color="auto"/>
                                <w:bottom w:val="none" w:sz="0" w:space="0" w:color="auto"/>
                                <w:right w:val="none" w:sz="0" w:space="0" w:color="auto"/>
                              </w:divBdr>
                              <w:divsChild>
                                <w:div w:id="1104880202">
                                  <w:marLeft w:val="0"/>
                                  <w:marRight w:val="0"/>
                                  <w:marTop w:val="0"/>
                                  <w:marBottom w:val="0"/>
                                  <w:divBdr>
                                    <w:top w:val="none" w:sz="0" w:space="0" w:color="auto"/>
                                    <w:left w:val="none" w:sz="0" w:space="0" w:color="auto"/>
                                    <w:bottom w:val="none" w:sz="0" w:space="0" w:color="auto"/>
                                    <w:right w:val="none" w:sz="0" w:space="0" w:color="auto"/>
                                  </w:divBdr>
                                </w:div>
                                <w:div w:id="2003241367">
                                  <w:marLeft w:val="0"/>
                                  <w:marRight w:val="0"/>
                                  <w:marTop w:val="0"/>
                                  <w:marBottom w:val="0"/>
                                  <w:divBdr>
                                    <w:top w:val="none" w:sz="0" w:space="0" w:color="auto"/>
                                    <w:left w:val="none" w:sz="0" w:space="0" w:color="auto"/>
                                    <w:bottom w:val="none" w:sz="0" w:space="0" w:color="auto"/>
                                    <w:right w:val="none" w:sz="0" w:space="0" w:color="auto"/>
                                  </w:divBdr>
                                  <w:divsChild>
                                    <w:div w:id="72239282">
                                      <w:marLeft w:val="0"/>
                                      <w:marRight w:val="0"/>
                                      <w:marTop w:val="0"/>
                                      <w:marBottom w:val="0"/>
                                      <w:divBdr>
                                        <w:top w:val="none" w:sz="0" w:space="0" w:color="auto"/>
                                        <w:left w:val="none" w:sz="0" w:space="0" w:color="auto"/>
                                        <w:bottom w:val="none" w:sz="0" w:space="0" w:color="auto"/>
                                        <w:right w:val="none" w:sz="0" w:space="0" w:color="auto"/>
                                      </w:divBdr>
                                    </w:div>
                                    <w:div w:id="259066880">
                                      <w:marLeft w:val="0"/>
                                      <w:marRight w:val="0"/>
                                      <w:marTop w:val="0"/>
                                      <w:marBottom w:val="0"/>
                                      <w:divBdr>
                                        <w:top w:val="none" w:sz="0" w:space="0" w:color="auto"/>
                                        <w:left w:val="none" w:sz="0" w:space="0" w:color="auto"/>
                                        <w:bottom w:val="none" w:sz="0" w:space="0" w:color="auto"/>
                                        <w:right w:val="none" w:sz="0" w:space="0" w:color="auto"/>
                                      </w:divBdr>
                                      <w:divsChild>
                                        <w:div w:id="2075547929">
                                          <w:marLeft w:val="0"/>
                                          <w:marRight w:val="0"/>
                                          <w:marTop w:val="0"/>
                                          <w:marBottom w:val="0"/>
                                          <w:divBdr>
                                            <w:top w:val="none" w:sz="0" w:space="0" w:color="auto"/>
                                            <w:left w:val="none" w:sz="0" w:space="0" w:color="auto"/>
                                            <w:bottom w:val="none" w:sz="0" w:space="0" w:color="auto"/>
                                            <w:right w:val="none" w:sz="0" w:space="0" w:color="auto"/>
                                          </w:divBdr>
                                        </w:div>
                                        <w:div w:id="66205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20122">
      <w:bodyDiv w:val="1"/>
      <w:marLeft w:val="0"/>
      <w:marRight w:val="0"/>
      <w:marTop w:val="0"/>
      <w:marBottom w:val="0"/>
      <w:divBdr>
        <w:top w:val="none" w:sz="0" w:space="0" w:color="auto"/>
        <w:left w:val="none" w:sz="0" w:space="0" w:color="auto"/>
        <w:bottom w:val="none" w:sz="0" w:space="0" w:color="auto"/>
        <w:right w:val="none" w:sz="0" w:space="0" w:color="auto"/>
      </w:divBdr>
      <w:divsChild>
        <w:div w:id="1021277757">
          <w:marLeft w:val="0"/>
          <w:marRight w:val="0"/>
          <w:marTop w:val="0"/>
          <w:marBottom w:val="0"/>
          <w:divBdr>
            <w:top w:val="none" w:sz="0" w:space="0" w:color="auto"/>
            <w:left w:val="none" w:sz="0" w:space="0" w:color="auto"/>
            <w:bottom w:val="none" w:sz="0" w:space="0" w:color="auto"/>
            <w:right w:val="none" w:sz="0" w:space="0" w:color="auto"/>
          </w:divBdr>
          <w:divsChild>
            <w:div w:id="130757000">
              <w:marLeft w:val="0"/>
              <w:marRight w:val="0"/>
              <w:marTop w:val="0"/>
              <w:marBottom w:val="0"/>
              <w:divBdr>
                <w:top w:val="none" w:sz="0" w:space="0" w:color="auto"/>
                <w:left w:val="none" w:sz="0" w:space="0" w:color="auto"/>
                <w:bottom w:val="none" w:sz="0" w:space="0" w:color="auto"/>
                <w:right w:val="none" w:sz="0" w:space="0" w:color="auto"/>
              </w:divBdr>
              <w:divsChild>
                <w:div w:id="1832481490">
                  <w:marLeft w:val="0"/>
                  <w:marRight w:val="0"/>
                  <w:marTop w:val="0"/>
                  <w:marBottom w:val="0"/>
                  <w:divBdr>
                    <w:top w:val="none" w:sz="0" w:space="0" w:color="auto"/>
                    <w:left w:val="none" w:sz="0" w:space="0" w:color="auto"/>
                    <w:bottom w:val="none" w:sz="0" w:space="0" w:color="auto"/>
                    <w:right w:val="none" w:sz="0" w:space="0" w:color="auto"/>
                  </w:divBdr>
                  <w:divsChild>
                    <w:div w:id="423453739">
                      <w:marLeft w:val="0"/>
                      <w:marRight w:val="0"/>
                      <w:marTop w:val="0"/>
                      <w:marBottom w:val="0"/>
                      <w:divBdr>
                        <w:top w:val="none" w:sz="0" w:space="0" w:color="auto"/>
                        <w:left w:val="none" w:sz="0" w:space="0" w:color="auto"/>
                        <w:bottom w:val="none" w:sz="0" w:space="0" w:color="auto"/>
                        <w:right w:val="none" w:sz="0" w:space="0" w:color="auto"/>
                      </w:divBdr>
                      <w:divsChild>
                        <w:div w:id="141420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92201">
          <w:marLeft w:val="0"/>
          <w:marRight w:val="0"/>
          <w:marTop w:val="0"/>
          <w:marBottom w:val="0"/>
          <w:divBdr>
            <w:top w:val="none" w:sz="0" w:space="0" w:color="auto"/>
            <w:left w:val="none" w:sz="0" w:space="0" w:color="auto"/>
            <w:bottom w:val="none" w:sz="0" w:space="0" w:color="auto"/>
            <w:right w:val="none" w:sz="0" w:space="0" w:color="auto"/>
          </w:divBdr>
          <w:divsChild>
            <w:div w:id="683433550">
              <w:marLeft w:val="0"/>
              <w:marRight w:val="0"/>
              <w:marTop w:val="0"/>
              <w:marBottom w:val="0"/>
              <w:divBdr>
                <w:top w:val="none" w:sz="0" w:space="0" w:color="auto"/>
                <w:left w:val="none" w:sz="0" w:space="0" w:color="auto"/>
                <w:bottom w:val="none" w:sz="0" w:space="0" w:color="auto"/>
                <w:right w:val="none" w:sz="0" w:space="0" w:color="auto"/>
              </w:divBdr>
              <w:divsChild>
                <w:div w:id="1307469719">
                  <w:marLeft w:val="0"/>
                  <w:marRight w:val="0"/>
                  <w:marTop w:val="0"/>
                  <w:marBottom w:val="0"/>
                  <w:divBdr>
                    <w:top w:val="none" w:sz="0" w:space="0" w:color="auto"/>
                    <w:left w:val="none" w:sz="0" w:space="0" w:color="auto"/>
                    <w:bottom w:val="none" w:sz="0" w:space="0" w:color="auto"/>
                    <w:right w:val="none" w:sz="0" w:space="0" w:color="auto"/>
                  </w:divBdr>
                  <w:divsChild>
                    <w:div w:id="822891071">
                      <w:marLeft w:val="0"/>
                      <w:marRight w:val="0"/>
                      <w:marTop w:val="0"/>
                      <w:marBottom w:val="0"/>
                      <w:divBdr>
                        <w:top w:val="none" w:sz="0" w:space="0" w:color="auto"/>
                        <w:left w:val="none" w:sz="0" w:space="0" w:color="auto"/>
                        <w:bottom w:val="none" w:sz="0" w:space="0" w:color="auto"/>
                        <w:right w:val="none" w:sz="0" w:space="0" w:color="auto"/>
                      </w:divBdr>
                    </w:div>
                  </w:divsChild>
                </w:div>
                <w:div w:id="1884898653">
                  <w:marLeft w:val="0"/>
                  <w:marRight w:val="0"/>
                  <w:marTop w:val="0"/>
                  <w:marBottom w:val="0"/>
                  <w:divBdr>
                    <w:top w:val="none" w:sz="0" w:space="0" w:color="auto"/>
                    <w:left w:val="none" w:sz="0" w:space="0" w:color="auto"/>
                    <w:bottom w:val="none" w:sz="0" w:space="0" w:color="auto"/>
                    <w:right w:val="none" w:sz="0" w:space="0" w:color="auto"/>
                  </w:divBdr>
                  <w:divsChild>
                    <w:div w:id="60774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91730">
          <w:marLeft w:val="0"/>
          <w:marRight w:val="0"/>
          <w:marTop w:val="0"/>
          <w:marBottom w:val="0"/>
          <w:divBdr>
            <w:top w:val="none" w:sz="0" w:space="0" w:color="auto"/>
            <w:left w:val="none" w:sz="0" w:space="0" w:color="auto"/>
            <w:bottom w:val="none" w:sz="0" w:space="0" w:color="auto"/>
            <w:right w:val="none" w:sz="0" w:space="0" w:color="auto"/>
          </w:divBdr>
          <w:divsChild>
            <w:div w:id="1847746555">
              <w:marLeft w:val="0"/>
              <w:marRight w:val="0"/>
              <w:marTop w:val="0"/>
              <w:marBottom w:val="0"/>
              <w:divBdr>
                <w:top w:val="none" w:sz="0" w:space="0" w:color="auto"/>
                <w:left w:val="none" w:sz="0" w:space="0" w:color="auto"/>
                <w:bottom w:val="none" w:sz="0" w:space="0" w:color="auto"/>
                <w:right w:val="none" w:sz="0" w:space="0" w:color="auto"/>
              </w:divBdr>
              <w:divsChild>
                <w:div w:id="13501513">
                  <w:marLeft w:val="0"/>
                  <w:marRight w:val="0"/>
                  <w:marTop w:val="0"/>
                  <w:marBottom w:val="0"/>
                  <w:divBdr>
                    <w:top w:val="none" w:sz="0" w:space="0" w:color="auto"/>
                    <w:left w:val="none" w:sz="0" w:space="0" w:color="auto"/>
                    <w:bottom w:val="none" w:sz="0" w:space="0" w:color="auto"/>
                    <w:right w:val="none" w:sz="0" w:space="0" w:color="auto"/>
                  </w:divBdr>
                  <w:divsChild>
                    <w:div w:id="1358846899">
                      <w:marLeft w:val="0"/>
                      <w:marRight w:val="0"/>
                      <w:marTop w:val="0"/>
                      <w:marBottom w:val="0"/>
                      <w:divBdr>
                        <w:top w:val="none" w:sz="0" w:space="0" w:color="auto"/>
                        <w:left w:val="none" w:sz="0" w:space="0" w:color="auto"/>
                        <w:bottom w:val="none" w:sz="0" w:space="0" w:color="auto"/>
                        <w:right w:val="none" w:sz="0" w:space="0" w:color="auto"/>
                      </w:divBdr>
                      <w:divsChild>
                        <w:div w:id="19165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58209">
      <w:bodyDiv w:val="1"/>
      <w:marLeft w:val="0"/>
      <w:marRight w:val="0"/>
      <w:marTop w:val="0"/>
      <w:marBottom w:val="0"/>
      <w:divBdr>
        <w:top w:val="none" w:sz="0" w:space="0" w:color="auto"/>
        <w:left w:val="none" w:sz="0" w:space="0" w:color="auto"/>
        <w:bottom w:val="none" w:sz="0" w:space="0" w:color="auto"/>
        <w:right w:val="none" w:sz="0" w:space="0" w:color="auto"/>
      </w:divBdr>
      <w:divsChild>
        <w:div w:id="1594440144">
          <w:marLeft w:val="0"/>
          <w:marRight w:val="0"/>
          <w:marTop w:val="0"/>
          <w:marBottom w:val="0"/>
          <w:divBdr>
            <w:top w:val="none" w:sz="0" w:space="0" w:color="auto"/>
            <w:left w:val="none" w:sz="0" w:space="0" w:color="auto"/>
            <w:bottom w:val="none" w:sz="0" w:space="0" w:color="auto"/>
            <w:right w:val="none" w:sz="0" w:space="0" w:color="auto"/>
          </w:divBdr>
          <w:divsChild>
            <w:div w:id="1051811369">
              <w:marLeft w:val="0"/>
              <w:marRight w:val="0"/>
              <w:marTop w:val="0"/>
              <w:marBottom w:val="0"/>
              <w:divBdr>
                <w:top w:val="none" w:sz="0" w:space="0" w:color="auto"/>
                <w:left w:val="none" w:sz="0" w:space="0" w:color="auto"/>
                <w:bottom w:val="none" w:sz="0" w:space="0" w:color="auto"/>
                <w:right w:val="none" w:sz="0" w:space="0" w:color="auto"/>
              </w:divBdr>
              <w:divsChild>
                <w:div w:id="1383097176">
                  <w:marLeft w:val="0"/>
                  <w:marRight w:val="0"/>
                  <w:marTop w:val="0"/>
                  <w:marBottom w:val="0"/>
                  <w:divBdr>
                    <w:top w:val="none" w:sz="0" w:space="0" w:color="auto"/>
                    <w:left w:val="none" w:sz="0" w:space="0" w:color="auto"/>
                    <w:bottom w:val="none" w:sz="0" w:space="0" w:color="auto"/>
                    <w:right w:val="none" w:sz="0" w:space="0" w:color="auto"/>
                  </w:divBdr>
                  <w:divsChild>
                    <w:div w:id="1126506297">
                      <w:marLeft w:val="0"/>
                      <w:marRight w:val="0"/>
                      <w:marTop w:val="0"/>
                      <w:marBottom w:val="0"/>
                      <w:divBdr>
                        <w:top w:val="none" w:sz="0" w:space="0" w:color="auto"/>
                        <w:left w:val="none" w:sz="0" w:space="0" w:color="auto"/>
                        <w:bottom w:val="none" w:sz="0" w:space="0" w:color="auto"/>
                        <w:right w:val="none" w:sz="0" w:space="0" w:color="auto"/>
                      </w:divBdr>
                      <w:divsChild>
                        <w:div w:id="86240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164265">
          <w:marLeft w:val="0"/>
          <w:marRight w:val="0"/>
          <w:marTop w:val="0"/>
          <w:marBottom w:val="0"/>
          <w:divBdr>
            <w:top w:val="none" w:sz="0" w:space="0" w:color="auto"/>
            <w:left w:val="none" w:sz="0" w:space="0" w:color="auto"/>
            <w:bottom w:val="none" w:sz="0" w:space="0" w:color="auto"/>
            <w:right w:val="none" w:sz="0" w:space="0" w:color="auto"/>
          </w:divBdr>
          <w:divsChild>
            <w:div w:id="518130408">
              <w:marLeft w:val="0"/>
              <w:marRight w:val="0"/>
              <w:marTop w:val="0"/>
              <w:marBottom w:val="0"/>
              <w:divBdr>
                <w:top w:val="none" w:sz="0" w:space="0" w:color="auto"/>
                <w:left w:val="none" w:sz="0" w:space="0" w:color="auto"/>
                <w:bottom w:val="none" w:sz="0" w:space="0" w:color="auto"/>
                <w:right w:val="none" w:sz="0" w:space="0" w:color="auto"/>
              </w:divBdr>
              <w:divsChild>
                <w:div w:id="695429437">
                  <w:marLeft w:val="0"/>
                  <w:marRight w:val="0"/>
                  <w:marTop w:val="0"/>
                  <w:marBottom w:val="0"/>
                  <w:divBdr>
                    <w:top w:val="none" w:sz="0" w:space="0" w:color="auto"/>
                    <w:left w:val="none" w:sz="0" w:space="0" w:color="auto"/>
                    <w:bottom w:val="none" w:sz="0" w:space="0" w:color="auto"/>
                    <w:right w:val="none" w:sz="0" w:space="0" w:color="auto"/>
                  </w:divBdr>
                  <w:divsChild>
                    <w:div w:id="1933583200">
                      <w:marLeft w:val="0"/>
                      <w:marRight w:val="0"/>
                      <w:marTop w:val="0"/>
                      <w:marBottom w:val="0"/>
                      <w:divBdr>
                        <w:top w:val="none" w:sz="0" w:space="0" w:color="auto"/>
                        <w:left w:val="none" w:sz="0" w:space="0" w:color="auto"/>
                        <w:bottom w:val="none" w:sz="0" w:space="0" w:color="auto"/>
                        <w:right w:val="none" w:sz="0" w:space="0" w:color="auto"/>
                      </w:divBdr>
                    </w:div>
                  </w:divsChild>
                </w:div>
                <w:div w:id="1089545863">
                  <w:marLeft w:val="0"/>
                  <w:marRight w:val="0"/>
                  <w:marTop w:val="0"/>
                  <w:marBottom w:val="0"/>
                  <w:divBdr>
                    <w:top w:val="none" w:sz="0" w:space="0" w:color="auto"/>
                    <w:left w:val="none" w:sz="0" w:space="0" w:color="auto"/>
                    <w:bottom w:val="none" w:sz="0" w:space="0" w:color="auto"/>
                    <w:right w:val="none" w:sz="0" w:space="0" w:color="auto"/>
                  </w:divBdr>
                  <w:divsChild>
                    <w:div w:id="4476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38611">
          <w:marLeft w:val="0"/>
          <w:marRight w:val="0"/>
          <w:marTop w:val="0"/>
          <w:marBottom w:val="0"/>
          <w:divBdr>
            <w:top w:val="none" w:sz="0" w:space="0" w:color="auto"/>
            <w:left w:val="none" w:sz="0" w:space="0" w:color="auto"/>
            <w:bottom w:val="none" w:sz="0" w:space="0" w:color="auto"/>
            <w:right w:val="none" w:sz="0" w:space="0" w:color="auto"/>
          </w:divBdr>
          <w:divsChild>
            <w:div w:id="107743855">
              <w:marLeft w:val="0"/>
              <w:marRight w:val="0"/>
              <w:marTop w:val="0"/>
              <w:marBottom w:val="0"/>
              <w:divBdr>
                <w:top w:val="none" w:sz="0" w:space="0" w:color="auto"/>
                <w:left w:val="none" w:sz="0" w:space="0" w:color="auto"/>
                <w:bottom w:val="none" w:sz="0" w:space="0" w:color="auto"/>
                <w:right w:val="none" w:sz="0" w:space="0" w:color="auto"/>
              </w:divBdr>
              <w:divsChild>
                <w:div w:id="570770724">
                  <w:marLeft w:val="0"/>
                  <w:marRight w:val="0"/>
                  <w:marTop w:val="0"/>
                  <w:marBottom w:val="0"/>
                  <w:divBdr>
                    <w:top w:val="none" w:sz="0" w:space="0" w:color="auto"/>
                    <w:left w:val="none" w:sz="0" w:space="0" w:color="auto"/>
                    <w:bottom w:val="none" w:sz="0" w:space="0" w:color="auto"/>
                    <w:right w:val="none" w:sz="0" w:space="0" w:color="auto"/>
                  </w:divBdr>
                  <w:divsChild>
                    <w:div w:id="820733256">
                      <w:marLeft w:val="0"/>
                      <w:marRight w:val="0"/>
                      <w:marTop w:val="0"/>
                      <w:marBottom w:val="0"/>
                      <w:divBdr>
                        <w:top w:val="none" w:sz="0" w:space="0" w:color="auto"/>
                        <w:left w:val="none" w:sz="0" w:space="0" w:color="auto"/>
                        <w:bottom w:val="none" w:sz="0" w:space="0" w:color="auto"/>
                        <w:right w:val="none" w:sz="0" w:space="0" w:color="auto"/>
                      </w:divBdr>
                      <w:divsChild>
                        <w:div w:id="47725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094387">
      <w:bodyDiv w:val="1"/>
      <w:marLeft w:val="0"/>
      <w:marRight w:val="0"/>
      <w:marTop w:val="0"/>
      <w:marBottom w:val="0"/>
      <w:divBdr>
        <w:top w:val="none" w:sz="0" w:space="0" w:color="auto"/>
        <w:left w:val="none" w:sz="0" w:space="0" w:color="auto"/>
        <w:bottom w:val="none" w:sz="0" w:space="0" w:color="auto"/>
        <w:right w:val="none" w:sz="0" w:space="0" w:color="auto"/>
      </w:divBdr>
      <w:divsChild>
        <w:div w:id="64166419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291637912">
      <w:bodyDiv w:val="1"/>
      <w:marLeft w:val="0"/>
      <w:marRight w:val="0"/>
      <w:marTop w:val="0"/>
      <w:marBottom w:val="0"/>
      <w:divBdr>
        <w:top w:val="none" w:sz="0" w:space="0" w:color="auto"/>
        <w:left w:val="none" w:sz="0" w:space="0" w:color="auto"/>
        <w:bottom w:val="none" w:sz="0" w:space="0" w:color="auto"/>
        <w:right w:val="none" w:sz="0" w:space="0" w:color="auto"/>
      </w:divBdr>
    </w:div>
    <w:div w:id="371809437">
      <w:bodyDiv w:val="1"/>
      <w:marLeft w:val="0"/>
      <w:marRight w:val="0"/>
      <w:marTop w:val="0"/>
      <w:marBottom w:val="0"/>
      <w:divBdr>
        <w:top w:val="none" w:sz="0" w:space="0" w:color="auto"/>
        <w:left w:val="none" w:sz="0" w:space="0" w:color="auto"/>
        <w:bottom w:val="none" w:sz="0" w:space="0" w:color="auto"/>
        <w:right w:val="none" w:sz="0" w:space="0" w:color="auto"/>
      </w:divBdr>
    </w:div>
    <w:div w:id="453865416">
      <w:bodyDiv w:val="1"/>
      <w:marLeft w:val="0"/>
      <w:marRight w:val="0"/>
      <w:marTop w:val="0"/>
      <w:marBottom w:val="0"/>
      <w:divBdr>
        <w:top w:val="none" w:sz="0" w:space="0" w:color="auto"/>
        <w:left w:val="none" w:sz="0" w:space="0" w:color="auto"/>
        <w:bottom w:val="none" w:sz="0" w:space="0" w:color="auto"/>
        <w:right w:val="none" w:sz="0" w:space="0" w:color="auto"/>
      </w:divBdr>
    </w:div>
    <w:div w:id="509293079">
      <w:bodyDiv w:val="1"/>
      <w:marLeft w:val="0"/>
      <w:marRight w:val="0"/>
      <w:marTop w:val="0"/>
      <w:marBottom w:val="0"/>
      <w:divBdr>
        <w:top w:val="none" w:sz="0" w:space="0" w:color="auto"/>
        <w:left w:val="none" w:sz="0" w:space="0" w:color="auto"/>
        <w:bottom w:val="none" w:sz="0" w:space="0" w:color="auto"/>
        <w:right w:val="none" w:sz="0" w:space="0" w:color="auto"/>
      </w:divBdr>
    </w:div>
    <w:div w:id="550119838">
      <w:bodyDiv w:val="1"/>
      <w:marLeft w:val="0"/>
      <w:marRight w:val="0"/>
      <w:marTop w:val="0"/>
      <w:marBottom w:val="0"/>
      <w:divBdr>
        <w:top w:val="none" w:sz="0" w:space="0" w:color="auto"/>
        <w:left w:val="none" w:sz="0" w:space="0" w:color="auto"/>
        <w:bottom w:val="none" w:sz="0" w:space="0" w:color="auto"/>
        <w:right w:val="none" w:sz="0" w:space="0" w:color="auto"/>
      </w:divBdr>
    </w:div>
    <w:div w:id="560749787">
      <w:bodyDiv w:val="1"/>
      <w:marLeft w:val="0"/>
      <w:marRight w:val="0"/>
      <w:marTop w:val="0"/>
      <w:marBottom w:val="0"/>
      <w:divBdr>
        <w:top w:val="none" w:sz="0" w:space="0" w:color="auto"/>
        <w:left w:val="none" w:sz="0" w:space="0" w:color="auto"/>
        <w:bottom w:val="none" w:sz="0" w:space="0" w:color="auto"/>
        <w:right w:val="none" w:sz="0" w:space="0" w:color="auto"/>
      </w:divBdr>
    </w:div>
    <w:div w:id="586696305">
      <w:bodyDiv w:val="1"/>
      <w:marLeft w:val="0"/>
      <w:marRight w:val="0"/>
      <w:marTop w:val="0"/>
      <w:marBottom w:val="0"/>
      <w:divBdr>
        <w:top w:val="none" w:sz="0" w:space="0" w:color="auto"/>
        <w:left w:val="none" w:sz="0" w:space="0" w:color="auto"/>
        <w:bottom w:val="none" w:sz="0" w:space="0" w:color="auto"/>
        <w:right w:val="none" w:sz="0" w:space="0" w:color="auto"/>
      </w:divBdr>
    </w:div>
    <w:div w:id="647829258">
      <w:bodyDiv w:val="1"/>
      <w:marLeft w:val="0"/>
      <w:marRight w:val="0"/>
      <w:marTop w:val="0"/>
      <w:marBottom w:val="0"/>
      <w:divBdr>
        <w:top w:val="none" w:sz="0" w:space="0" w:color="auto"/>
        <w:left w:val="none" w:sz="0" w:space="0" w:color="auto"/>
        <w:bottom w:val="none" w:sz="0" w:space="0" w:color="auto"/>
        <w:right w:val="none" w:sz="0" w:space="0" w:color="auto"/>
      </w:divBdr>
      <w:divsChild>
        <w:div w:id="362174055">
          <w:marLeft w:val="0"/>
          <w:marRight w:val="0"/>
          <w:marTop w:val="0"/>
          <w:marBottom w:val="0"/>
          <w:divBdr>
            <w:top w:val="none" w:sz="0" w:space="0" w:color="auto"/>
            <w:left w:val="none" w:sz="0" w:space="0" w:color="auto"/>
            <w:bottom w:val="none" w:sz="0" w:space="0" w:color="auto"/>
            <w:right w:val="none" w:sz="0" w:space="0" w:color="auto"/>
          </w:divBdr>
          <w:divsChild>
            <w:div w:id="2023360526">
              <w:marLeft w:val="0"/>
              <w:marRight w:val="0"/>
              <w:marTop w:val="0"/>
              <w:marBottom w:val="0"/>
              <w:divBdr>
                <w:top w:val="none" w:sz="0" w:space="0" w:color="auto"/>
                <w:left w:val="none" w:sz="0" w:space="0" w:color="auto"/>
                <w:bottom w:val="none" w:sz="0" w:space="0" w:color="auto"/>
                <w:right w:val="none" w:sz="0" w:space="0" w:color="auto"/>
              </w:divBdr>
              <w:divsChild>
                <w:div w:id="10186997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01178319">
          <w:marLeft w:val="0"/>
          <w:marRight w:val="0"/>
          <w:marTop w:val="0"/>
          <w:marBottom w:val="0"/>
          <w:divBdr>
            <w:top w:val="none" w:sz="0" w:space="0" w:color="auto"/>
            <w:left w:val="none" w:sz="0" w:space="0" w:color="auto"/>
            <w:bottom w:val="none" w:sz="0" w:space="0" w:color="auto"/>
            <w:right w:val="none" w:sz="0" w:space="0" w:color="auto"/>
          </w:divBdr>
          <w:divsChild>
            <w:div w:id="11511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7785">
      <w:bodyDiv w:val="1"/>
      <w:marLeft w:val="0"/>
      <w:marRight w:val="0"/>
      <w:marTop w:val="0"/>
      <w:marBottom w:val="0"/>
      <w:divBdr>
        <w:top w:val="none" w:sz="0" w:space="0" w:color="auto"/>
        <w:left w:val="none" w:sz="0" w:space="0" w:color="auto"/>
        <w:bottom w:val="none" w:sz="0" w:space="0" w:color="auto"/>
        <w:right w:val="none" w:sz="0" w:space="0" w:color="auto"/>
      </w:divBdr>
    </w:div>
    <w:div w:id="674767893">
      <w:bodyDiv w:val="1"/>
      <w:marLeft w:val="0"/>
      <w:marRight w:val="0"/>
      <w:marTop w:val="0"/>
      <w:marBottom w:val="0"/>
      <w:divBdr>
        <w:top w:val="none" w:sz="0" w:space="0" w:color="auto"/>
        <w:left w:val="none" w:sz="0" w:space="0" w:color="auto"/>
        <w:bottom w:val="none" w:sz="0" w:space="0" w:color="auto"/>
        <w:right w:val="none" w:sz="0" w:space="0" w:color="auto"/>
      </w:divBdr>
    </w:div>
    <w:div w:id="703748790">
      <w:bodyDiv w:val="1"/>
      <w:marLeft w:val="0"/>
      <w:marRight w:val="0"/>
      <w:marTop w:val="0"/>
      <w:marBottom w:val="0"/>
      <w:divBdr>
        <w:top w:val="none" w:sz="0" w:space="0" w:color="auto"/>
        <w:left w:val="none" w:sz="0" w:space="0" w:color="auto"/>
        <w:bottom w:val="none" w:sz="0" w:space="0" w:color="auto"/>
        <w:right w:val="none" w:sz="0" w:space="0" w:color="auto"/>
      </w:divBdr>
    </w:div>
    <w:div w:id="727147764">
      <w:bodyDiv w:val="1"/>
      <w:marLeft w:val="0"/>
      <w:marRight w:val="0"/>
      <w:marTop w:val="0"/>
      <w:marBottom w:val="0"/>
      <w:divBdr>
        <w:top w:val="none" w:sz="0" w:space="0" w:color="auto"/>
        <w:left w:val="none" w:sz="0" w:space="0" w:color="auto"/>
        <w:bottom w:val="none" w:sz="0" w:space="0" w:color="auto"/>
        <w:right w:val="none" w:sz="0" w:space="0" w:color="auto"/>
      </w:divBdr>
    </w:div>
    <w:div w:id="762381691">
      <w:bodyDiv w:val="1"/>
      <w:marLeft w:val="0"/>
      <w:marRight w:val="0"/>
      <w:marTop w:val="0"/>
      <w:marBottom w:val="0"/>
      <w:divBdr>
        <w:top w:val="none" w:sz="0" w:space="0" w:color="auto"/>
        <w:left w:val="none" w:sz="0" w:space="0" w:color="auto"/>
        <w:bottom w:val="none" w:sz="0" w:space="0" w:color="auto"/>
        <w:right w:val="none" w:sz="0" w:space="0" w:color="auto"/>
      </w:divBdr>
    </w:div>
    <w:div w:id="820123875">
      <w:bodyDiv w:val="1"/>
      <w:marLeft w:val="0"/>
      <w:marRight w:val="0"/>
      <w:marTop w:val="0"/>
      <w:marBottom w:val="0"/>
      <w:divBdr>
        <w:top w:val="none" w:sz="0" w:space="0" w:color="auto"/>
        <w:left w:val="none" w:sz="0" w:space="0" w:color="auto"/>
        <w:bottom w:val="none" w:sz="0" w:space="0" w:color="auto"/>
        <w:right w:val="none" w:sz="0" w:space="0" w:color="auto"/>
      </w:divBdr>
    </w:div>
    <w:div w:id="890771822">
      <w:bodyDiv w:val="1"/>
      <w:marLeft w:val="0"/>
      <w:marRight w:val="0"/>
      <w:marTop w:val="0"/>
      <w:marBottom w:val="0"/>
      <w:divBdr>
        <w:top w:val="none" w:sz="0" w:space="0" w:color="auto"/>
        <w:left w:val="none" w:sz="0" w:space="0" w:color="auto"/>
        <w:bottom w:val="none" w:sz="0" w:space="0" w:color="auto"/>
        <w:right w:val="none" w:sz="0" w:space="0" w:color="auto"/>
      </w:divBdr>
    </w:div>
    <w:div w:id="898713705">
      <w:bodyDiv w:val="1"/>
      <w:marLeft w:val="0"/>
      <w:marRight w:val="0"/>
      <w:marTop w:val="0"/>
      <w:marBottom w:val="0"/>
      <w:divBdr>
        <w:top w:val="none" w:sz="0" w:space="0" w:color="auto"/>
        <w:left w:val="none" w:sz="0" w:space="0" w:color="auto"/>
        <w:bottom w:val="none" w:sz="0" w:space="0" w:color="auto"/>
        <w:right w:val="none" w:sz="0" w:space="0" w:color="auto"/>
      </w:divBdr>
      <w:divsChild>
        <w:div w:id="894702377">
          <w:marLeft w:val="0"/>
          <w:marRight w:val="0"/>
          <w:marTop w:val="0"/>
          <w:marBottom w:val="0"/>
          <w:divBdr>
            <w:top w:val="none" w:sz="0" w:space="0" w:color="auto"/>
            <w:left w:val="none" w:sz="0" w:space="0" w:color="auto"/>
            <w:bottom w:val="none" w:sz="0" w:space="0" w:color="auto"/>
            <w:right w:val="none" w:sz="0" w:space="0" w:color="auto"/>
          </w:divBdr>
        </w:div>
        <w:div w:id="1975678866">
          <w:marLeft w:val="0"/>
          <w:marRight w:val="0"/>
          <w:marTop w:val="0"/>
          <w:marBottom w:val="0"/>
          <w:divBdr>
            <w:top w:val="none" w:sz="0" w:space="0" w:color="auto"/>
            <w:left w:val="none" w:sz="0" w:space="0" w:color="auto"/>
            <w:bottom w:val="none" w:sz="0" w:space="0" w:color="auto"/>
            <w:right w:val="none" w:sz="0" w:space="0" w:color="auto"/>
          </w:divBdr>
          <w:divsChild>
            <w:div w:id="747775076">
              <w:marLeft w:val="0"/>
              <w:marRight w:val="0"/>
              <w:marTop w:val="0"/>
              <w:marBottom w:val="0"/>
              <w:divBdr>
                <w:top w:val="none" w:sz="0" w:space="0" w:color="auto"/>
                <w:left w:val="none" w:sz="0" w:space="0" w:color="auto"/>
                <w:bottom w:val="none" w:sz="0" w:space="0" w:color="auto"/>
                <w:right w:val="none" w:sz="0" w:space="0" w:color="auto"/>
              </w:divBdr>
            </w:div>
            <w:div w:id="1399741353">
              <w:marLeft w:val="0"/>
              <w:marRight w:val="0"/>
              <w:marTop w:val="0"/>
              <w:marBottom w:val="0"/>
              <w:divBdr>
                <w:top w:val="none" w:sz="0" w:space="0" w:color="auto"/>
                <w:left w:val="none" w:sz="0" w:space="0" w:color="auto"/>
                <w:bottom w:val="none" w:sz="0" w:space="0" w:color="auto"/>
                <w:right w:val="none" w:sz="0" w:space="0" w:color="auto"/>
              </w:divBdr>
              <w:divsChild>
                <w:div w:id="284699082">
                  <w:marLeft w:val="0"/>
                  <w:marRight w:val="0"/>
                  <w:marTop w:val="0"/>
                  <w:marBottom w:val="0"/>
                  <w:divBdr>
                    <w:top w:val="none" w:sz="0" w:space="0" w:color="auto"/>
                    <w:left w:val="none" w:sz="0" w:space="0" w:color="auto"/>
                    <w:bottom w:val="none" w:sz="0" w:space="0" w:color="auto"/>
                    <w:right w:val="none" w:sz="0" w:space="0" w:color="auto"/>
                  </w:divBdr>
                </w:div>
                <w:div w:id="1103300794">
                  <w:marLeft w:val="0"/>
                  <w:marRight w:val="0"/>
                  <w:marTop w:val="0"/>
                  <w:marBottom w:val="0"/>
                  <w:divBdr>
                    <w:top w:val="none" w:sz="0" w:space="0" w:color="auto"/>
                    <w:left w:val="none" w:sz="0" w:space="0" w:color="auto"/>
                    <w:bottom w:val="none" w:sz="0" w:space="0" w:color="auto"/>
                    <w:right w:val="none" w:sz="0" w:space="0" w:color="auto"/>
                  </w:divBdr>
                  <w:divsChild>
                    <w:div w:id="1173490430">
                      <w:marLeft w:val="0"/>
                      <w:marRight w:val="0"/>
                      <w:marTop w:val="0"/>
                      <w:marBottom w:val="0"/>
                      <w:divBdr>
                        <w:top w:val="none" w:sz="0" w:space="0" w:color="auto"/>
                        <w:left w:val="none" w:sz="0" w:space="0" w:color="auto"/>
                        <w:bottom w:val="none" w:sz="0" w:space="0" w:color="auto"/>
                        <w:right w:val="none" w:sz="0" w:space="0" w:color="auto"/>
                      </w:divBdr>
                    </w:div>
                    <w:div w:id="438794427">
                      <w:marLeft w:val="0"/>
                      <w:marRight w:val="0"/>
                      <w:marTop w:val="0"/>
                      <w:marBottom w:val="0"/>
                      <w:divBdr>
                        <w:top w:val="none" w:sz="0" w:space="0" w:color="auto"/>
                        <w:left w:val="none" w:sz="0" w:space="0" w:color="auto"/>
                        <w:bottom w:val="none" w:sz="0" w:space="0" w:color="auto"/>
                        <w:right w:val="none" w:sz="0" w:space="0" w:color="auto"/>
                      </w:divBdr>
                      <w:divsChild>
                        <w:div w:id="1243492240">
                          <w:marLeft w:val="0"/>
                          <w:marRight w:val="0"/>
                          <w:marTop w:val="0"/>
                          <w:marBottom w:val="0"/>
                          <w:divBdr>
                            <w:top w:val="none" w:sz="0" w:space="0" w:color="auto"/>
                            <w:left w:val="none" w:sz="0" w:space="0" w:color="auto"/>
                            <w:bottom w:val="none" w:sz="0" w:space="0" w:color="auto"/>
                            <w:right w:val="none" w:sz="0" w:space="0" w:color="auto"/>
                          </w:divBdr>
                        </w:div>
                        <w:div w:id="217131088">
                          <w:marLeft w:val="0"/>
                          <w:marRight w:val="0"/>
                          <w:marTop w:val="0"/>
                          <w:marBottom w:val="0"/>
                          <w:divBdr>
                            <w:top w:val="none" w:sz="0" w:space="0" w:color="auto"/>
                            <w:left w:val="none" w:sz="0" w:space="0" w:color="auto"/>
                            <w:bottom w:val="none" w:sz="0" w:space="0" w:color="auto"/>
                            <w:right w:val="none" w:sz="0" w:space="0" w:color="auto"/>
                          </w:divBdr>
                          <w:divsChild>
                            <w:div w:id="925383811">
                              <w:marLeft w:val="0"/>
                              <w:marRight w:val="0"/>
                              <w:marTop w:val="0"/>
                              <w:marBottom w:val="0"/>
                              <w:divBdr>
                                <w:top w:val="none" w:sz="0" w:space="0" w:color="auto"/>
                                <w:left w:val="none" w:sz="0" w:space="0" w:color="auto"/>
                                <w:bottom w:val="none" w:sz="0" w:space="0" w:color="auto"/>
                                <w:right w:val="none" w:sz="0" w:space="0" w:color="auto"/>
                              </w:divBdr>
                            </w:div>
                            <w:div w:id="1216701404">
                              <w:marLeft w:val="0"/>
                              <w:marRight w:val="0"/>
                              <w:marTop w:val="0"/>
                              <w:marBottom w:val="0"/>
                              <w:divBdr>
                                <w:top w:val="none" w:sz="0" w:space="0" w:color="auto"/>
                                <w:left w:val="none" w:sz="0" w:space="0" w:color="auto"/>
                                <w:bottom w:val="none" w:sz="0" w:space="0" w:color="auto"/>
                                <w:right w:val="none" w:sz="0" w:space="0" w:color="auto"/>
                              </w:divBdr>
                              <w:divsChild>
                                <w:div w:id="30418273">
                                  <w:marLeft w:val="0"/>
                                  <w:marRight w:val="0"/>
                                  <w:marTop w:val="0"/>
                                  <w:marBottom w:val="0"/>
                                  <w:divBdr>
                                    <w:top w:val="none" w:sz="0" w:space="0" w:color="auto"/>
                                    <w:left w:val="none" w:sz="0" w:space="0" w:color="auto"/>
                                    <w:bottom w:val="none" w:sz="0" w:space="0" w:color="auto"/>
                                    <w:right w:val="none" w:sz="0" w:space="0" w:color="auto"/>
                                  </w:divBdr>
                                </w:div>
                                <w:div w:id="1280525048">
                                  <w:marLeft w:val="0"/>
                                  <w:marRight w:val="0"/>
                                  <w:marTop w:val="0"/>
                                  <w:marBottom w:val="0"/>
                                  <w:divBdr>
                                    <w:top w:val="none" w:sz="0" w:space="0" w:color="auto"/>
                                    <w:left w:val="none" w:sz="0" w:space="0" w:color="auto"/>
                                    <w:bottom w:val="none" w:sz="0" w:space="0" w:color="auto"/>
                                    <w:right w:val="none" w:sz="0" w:space="0" w:color="auto"/>
                                  </w:divBdr>
                                  <w:divsChild>
                                    <w:div w:id="2127514">
                                      <w:marLeft w:val="0"/>
                                      <w:marRight w:val="0"/>
                                      <w:marTop w:val="0"/>
                                      <w:marBottom w:val="0"/>
                                      <w:divBdr>
                                        <w:top w:val="none" w:sz="0" w:space="0" w:color="auto"/>
                                        <w:left w:val="none" w:sz="0" w:space="0" w:color="auto"/>
                                        <w:bottom w:val="none" w:sz="0" w:space="0" w:color="auto"/>
                                        <w:right w:val="none" w:sz="0" w:space="0" w:color="auto"/>
                                      </w:divBdr>
                                    </w:div>
                                    <w:div w:id="221452301">
                                      <w:marLeft w:val="0"/>
                                      <w:marRight w:val="0"/>
                                      <w:marTop w:val="0"/>
                                      <w:marBottom w:val="0"/>
                                      <w:divBdr>
                                        <w:top w:val="none" w:sz="0" w:space="0" w:color="auto"/>
                                        <w:left w:val="none" w:sz="0" w:space="0" w:color="auto"/>
                                        <w:bottom w:val="none" w:sz="0" w:space="0" w:color="auto"/>
                                        <w:right w:val="none" w:sz="0" w:space="0" w:color="auto"/>
                                      </w:divBdr>
                                      <w:divsChild>
                                        <w:div w:id="252671059">
                                          <w:marLeft w:val="0"/>
                                          <w:marRight w:val="0"/>
                                          <w:marTop w:val="0"/>
                                          <w:marBottom w:val="0"/>
                                          <w:divBdr>
                                            <w:top w:val="none" w:sz="0" w:space="0" w:color="auto"/>
                                            <w:left w:val="none" w:sz="0" w:space="0" w:color="auto"/>
                                            <w:bottom w:val="none" w:sz="0" w:space="0" w:color="auto"/>
                                            <w:right w:val="none" w:sz="0" w:space="0" w:color="auto"/>
                                          </w:divBdr>
                                        </w:div>
                                        <w:div w:id="8540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2568753">
      <w:bodyDiv w:val="1"/>
      <w:marLeft w:val="0"/>
      <w:marRight w:val="0"/>
      <w:marTop w:val="0"/>
      <w:marBottom w:val="0"/>
      <w:divBdr>
        <w:top w:val="none" w:sz="0" w:space="0" w:color="auto"/>
        <w:left w:val="none" w:sz="0" w:space="0" w:color="auto"/>
        <w:bottom w:val="none" w:sz="0" w:space="0" w:color="auto"/>
        <w:right w:val="none" w:sz="0" w:space="0" w:color="auto"/>
      </w:divBdr>
    </w:div>
    <w:div w:id="943926422">
      <w:bodyDiv w:val="1"/>
      <w:marLeft w:val="0"/>
      <w:marRight w:val="0"/>
      <w:marTop w:val="0"/>
      <w:marBottom w:val="0"/>
      <w:divBdr>
        <w:top w:val="none" w:sz="0" w:space="0" w:color="auto"/>
        <w:left w:val="none" w:sz="0" w:space="0" w:color="auto"/>
        <w:bottom w:val="none" w:sz="0" w:space="0" w:color="auto"/>
        <w:right w:val="none" w:sz="0" w:space="0" w:color="auto"/>
      </w:divBdr>
    </w:div>
    <w:div w:id="969899773">
      <w:bodyDiv w:val="1"/>
      <w:marLeft w:val="0"/>
      <w:marRight w:val="0"/>
      <w:marTop w:val="0"/>
      <w:marBottom w:val="0"/>
      <w:divBdr>
        <w:top w:val="none" w:sz="0" w:space="0" w:color="auto"/>
        <w:left w:val="none" w:sz="0" w:space="0" w:color="auto"/>
        <w:bottom w:val="none" w:sz="0" w:space="0" w:color="auto"/>
        <w:right w:val="none" w:sz="0" w:space="0" w:color="auto"/>
      </w:divBdr>
    </w:div>
    <w:div w:id="1001156496">
      <w:bodyDiv w:val="1"/>
      <w:marLeft w:val="0"/>
      <w:marRight w:val="0"/>
      <w:marTop w:val="0"/>
      <w:marBottom w:val="0"/>
      <w:divBdr>
        <w:top w:val="none" w:sz="0" w:space="0" w:color="auto"/>
        <w:left w:val="none" w:sz="0" w:space="0" w:color="auto"/>
        <w:bottom w:val="none" w:sz="0" w:space="0" w:color="auto"/>
        <w:right w:val="none" w:sz="0" w:space="0" w:color="auto"/>
      </w:divBdr>
    </w:div>
    <w:div w:id="1027831172">
      <w:bodyDiv w:val="1"/>
      <w:marLeft w:val="0"/>
      <w:marRight w:val="0"/>
      <w:marTop w:val="0"/>
      <w:marBottom w:val="0"/>
      <w:divBdr>
        <w:top w:val="none" w:sz="0" w:space="0" w:color="auto"/>
        <w:left w:val="none" w:sz="0" w:space="0" w:color="auto"/>
        <w:bottom w:val="none" w:sz="0" w:space="0" w:color="auto"/>
        <w:right w:val="none" w:sz="0" w:space="0" w:color="auto"/>
      </w:divBdr>
    </w:div>
    <w:div w:id="1092362554">
      <w:bodyDiv w:val="1"/>
      <w:marLeft w:val="0"/>
      <w:marRight w:val="0"/>
      <w:marTop w:val="0"/>
      <w:marBottom w:val="0"/>
      <w:divBdr>
        <w:top w:val="none" w:sz="0" w:space="0" w:color="auto"/>
        <w:left w:val="none" w:sz="0" w:space="0" w:color="auto"/>
        <w:bottom w:val="none" w:sz="0" w:space="0" w:color="auto"/>
        <w:right w:val="none" w:sz="0" w:space="0" w:color="auto"/>
      </w:divBdr>
    </w:div>
    <w:div w:id="1102916671">
      <w:bodyDiv w:val="1"/>
      <w:marLeft w:val="0"/>
      <w:marRight w:val="0"/>
      <w:marTop w:val="0"/>
      <w:marBottom w:val="0"/>
      <w:divBdr>
        <w:top w:val="none" w:sz="0" w:space="0" w:color="auto"/>
        <w:left w:val="none" w:sz="0" w:space="0" w:color="auto"/>
        <w:bottom w:val="none" w:sz="0" w:space="0" w:color="auto"/>
        <w:right w:val="none" w:sz="0" w:space="0" w:color="auto"/>
      </w:divBdr>
    </w:div>
    <w:div w:id="1121723770">
      <w:bodyDiv w:val="1"/>
      <w:marLeft w:val="0"/>
      <w:marRight w:val="0"/>
      <w:marTop w:val="0"/>
      <w:marBottom w:val="0"/>
      <w:divBdr>
        <w:top w:val="none" w:sz="0" w:space="0" w:color="auto"/>
        <w:left w:val="none" w:sz="0" w:space="0" w:color="auto"/>
        <w:bottom w:val="none" w:sz="0" w:space="0" w:color="auto"/>
        <w:right w:val="none" w:sz="0" w:space="0" w:color="auto"/>
      </w:divBdr>
      <w:divsChild>
        <w:div w:id="1209411437">
          <w:marLeft w:val="0"/>
          <w:marRight w:val="0"/>
          <w:marTop w:val="0"/>
          <w:marBottom w:val="0"/>
          <w:divBdr>
            <w:top w:val="none" w:sz="0" w:space="0" w:color="auto"/>
            <w:left w:val="none" w:sz="0" w:space="0" w:color="auto"/>
            <w:bottom w:val="none" w:sz="0" w:space="0" w:color="auto"/>
            <w:right w:val="none" w:sz="0" w:space="0" w:color="auto"/>
          </w:divBdr>
        </w:div>
        <w:div w:id="1180238203">
          <w:marLeft w:val="0"/>
          <w:marRight w:val="0"/>
          <w:marTop w:val="0"/>
          <w:marBottom w:val="0"/>
          <w:divBdr>
            <w:top w:val="none" w:sz="0" w:space="0" w:color="auto"/>
            <w:left w:val="none" w:sz="0" w:space="0" w:color="auto"/>
            <w:bottom w:val="none" w:sz="0" w:space="0" w:color="auto"/>
            <w:right w:val="none" w:sz="0" w:space="0" w:color="auto"/>
          </w:divBdr>
          <w:divsChild>
            <w:div w:id="490097213">
              <w:marLeft w:val="0"/>
              <w:marRight w:val="0"/>
              <w:marTop w:val="0"/>
              <w:marBottom w:val="0"/>
              <w:divBdr>
                <w:top w:val="none" w:sz="0" w:space="0" w:color="auto"/>
                <w:left w:val="none" w:sz="0" w:space="0" w:color="auto"/>
                <w:bottom w:val="none" w:sz="0" w:space="0" w:color="auto"/>
                <w:right w:val="none" w:sz="0" w:space="0" w:color="auto"/>
              </w:divBdr>
            </w:div>
            <w:div w:id="1164970530">
              <w:marLeft w:val="0"/>
              <w:marRight w:val="0"/>
              <w:marTop w:val="0"/>
              <w:marBottom w:val="0"/>
              <w:divBdr>
                <w:top w:val="none" w:sz="0" w:space="0" w:color="auto"/>
                <w:left w:val="none" w:sz="0" w:space="0" w:color="auto"/>
                <w:bottom w:val="none" w:sz="0" w:space="0" w:color="auto"/>
                <w:right w:val="none" w:sz="0" w:space="0" w:color="auto"/>
              </w:divBdr>
              <w:divsChild>
                <w:div w:id="353963063">
                  <w:marLeft w:val="0"/>
                  <w:marRight w:val="0"/>
                  <w:marTop w:val="0"/>
                  <w:marBottom w:val="0"/>
                  <w:divBdr>
                    <w:top w:val="none" w:sz="0" w:space="0" w:color="auto"/>
                    <w:left w:val="none" w:sz="0" w:space="0" w:color="auto"/>
                    <w:bottom w:val="none" w:sz="0" w:space="0" w:color="auto"/>
                    <w:right w:val="none" w:sz="0" w:space="0" w:color="auto"/>
                  </w:divBdr>
                </w:div>
                <w:div w:id="1354767160">
                  <w:marLeft w:val="0"/>
                  <w:marRight w:val="0"/>
                  <w:marTop w:val="0"/>
                  <w:marBottom w:val="0"/>
                  <w:divBdr>
                    <w:top w:val="none" w:sz="0" w:space="0" w:color="auto"/>
                    <w:left w:val="none" w:sz="0" w:space="0" w:color="auto"/>
                    <w:bottom w:val="none" w:sz="0" w:space="0" w:color="auto"/>
                    <w:right w:val="none" w:sz="0" w:space="0" w:color="auto"/>
                  </w:divBdr>
                  <w:divsChild>
                    <w:div w:id="909536940">
                      <w:marLeft w:val="0"/>
                      <w:marRight w:val="0"/>
                      <w:marTop w:val="0"/>
                      <w:marBottom w:val="0"/>
                      <w:divBdr>
                        <w:top w:val="none" w:sz="0" w:space="0" w:color="auto"/>
                        <w:left w:val="none" w:sz="0" w:space="0" w:color="auto"/>
                        <w:bottom w:val="none" w:sz="0" w:space="0" w:color="auto"/>
                        <w:right w:val="none" w:sz="0" w:space="0" w:color="auto"/>
                      </w:divBdr>
                    </w:div>
                    <w:div w:id="400712469">
                      <w:marLeft w:val="0"/>
                      <w:marRight w:val="0"/>
                      <w:marTop w:val="0"/>
                      <w:marBottom w:val="0"/>
                      <w:divBdr>
                        <w:top w:val="none" w:sz="0" w:space="0" w:color="auto"/>
                        <w:left w:val="none" w:sz="0" w:space="0" w:color="auto"/>
                        <w:bottom w:val="none" w:sz="0" w:space="0" w:color="auto"/>
                        <w:right w:val="none" w:sz="0" w:space="0" w:color="auto"/>
                      </w:divBdr>
                      <w:divsChild>
                        <w:div w:id="1878732157">
                          <w:marLeft w:val="0"/>
                          <w:marRight w:val="0"/>
                          <w:marTop w:val="0"/>
                          <w:marBottom w:val="0"/>
                          <w:divBdr>
                            <w:top w:val="none" w:sz="0" w:space="0" w:color="auto"/>
                            <w:left w:val="none" w:sz="0" w:space="0" w:color="auto"/>
                            <w:bottom w:val="none" w:sz="0" w:space="0" w:color="auto"/>
                            <w:right w:val="none" w:sz="0" w:space="0" w:color="auto"/>
                          </w:divBdr>
                        </w:div>
                        <w:div w:id="2113472169">
                          <w:marLeft w:val="0"/>
                          <w:marRight w:val="0"/>
                          <w:marTop w:val="0"/>
                          <w:marBottom w:val="0"/>
                          <w:divBdr>
                            <w:top w:val="none" w:sz="0" w:space="0" w:color="auto"/>
                            <w:left w:val="none" w:sz="0" w:space="0" w:color="auto"/>
                            <w:bottom w:val="none" w:sz="0" w:space="0" w:color="auto"/>
                            <w:right w:val="none" w:sz="0" w:space="0" w:color="auto"/>
                          </w:divBdr>
                          <w:divsChild>
                            <w:div w:id="904410677">
                              <w:marLeft w:val="0"/>
                              <w:marRight w:val="0"/>
                              <w:marTop w:val="0"/>
                              <w:marBottom w:val="0"/>
                              <w:divBdr>
                                <w:top w:val="none" w:sz="0" w:space="0" w:color="auto"/>
                                <w:left w:val="none" w:sz="0" w:space="0" w:color="auto"/>
                                <w:bottom w:val="none" w:sz="0" w:space="0" w:color="auto"/>
                                <w:right w:val="none" w:sz="0" w:space="0" w:color="auto"/>
                              </w:divBdr>
                            </w:div>
                            <w:div w:id="1808160203">
                              <w:marLeft w:val="0"/>
                              <w:marRight w:val="0"/>
                              <w:marTop w:val="0"/>
                              <w:marBottom w:val="0"/>
                              <w:divBdr>
                                <w:top w:val="none" w:sz="0" w:space="0" w:color="auto"/>
                                <w:left w:val="none" w:sz="0" w:space="0" w:color="auto"/>
                                <w:bottom w:val="none" w:sz="0" w:space="0" w:color="auto"/>
                                <w:right w:val="none" w:sz="0" w:space="0" w:color="auto"/>
                              </w:divBdr>
                              <w:divsChild>
                                <w:div w:id="540097991">
                                  <w:marLeft w:val="0"/>
                                  <w:marRight w:val="0"/>
                                  <w:marTop w:val="0"/>
                                  <w:marBottom w:val="0"/>
                                  <w:divBdr>
                                    <w:top w:val="none" w:sz="0" w:space="0" w:color="auto"/>
                                    <w:left w:val="none" w:sz="0" w:space="0" w:color="auto"/>
                                    <w:bottom w:val="none" w:sz="0" w:space="0" w:color="auto"/>
                                    <w:right w:val="none" w:sz="0" w:space="0" w:color="auto"/>
                                  </w:divBdr>
                                </w:div>
                                <w:div w:id="1837066650">
                                  <w:marLeft w:val="0"/>
                                  <w:marRight w:val="0"/>
                                  <w:marTop w:val="0"/>
                                  <w:marBottom w:val="0"/>
                                  <w:divBdr>
                                    <w:top w:val="none" w:sz="0" w:space="0" w:color="auto"/>
                                    <w:left w:val="none" w:sz="0" w:space="0" w:color="auto"/>
                                    <w:bottom w:val="none" w:sz="0" w:space="0" w:color="auto"/>
                                    <w:right w:val="none" w:sz="0" w:space="0" w:color="auto"/>
                                  </w:divBdr>
                                  <w:divsChild>
                                    <w:div w:id="396367180">
                                      <w:marLeft w:val="0"/>
                                      <w:marRight w:val="0"/>
                                      <w:marTop w:val="0"/>
                                      <w:marBottom w:val="0"/>
                                      <w:divBdr>
                                        <w:top w:val="none" w:sz="0" w:space="0" w:color="auto"/>
                                        <w:left w:val="none" w:sz="0" w:space="0" w:color="auto"/>
                                        <w:bottom w:val="none" w:sz="0" w:space="0" w:color="auto"/>
                                        <w:right w:val="none" w:sz="0" w:space="0" w:color="auto"/>
                                      </w:divBdr>
                                    </w:div>
                                    <w:div w:id="696270642">
                                      <w:marLeft w:val="0"/>
                                      <w:marRight w:val="0"/>
                                      <w:marTop w:val="0"/>
                                      <w:marBottom w:val="0"/>
                                      <w:divBdr>
                                        <w:top w:val="none" w:sz="0" w:space="0" w:color="auto"/>
                                        <w:left w:val="none" w:sz="0" w:space="0" w:color="auto"/>
                                        <w:bottom w:val="none" w:sz="0" w:space="0" w:color="auto"/>
                                        <w:right w:val="none" w:sz="0" w:space="0" w:color="auto"/>
                                      </w:divBdr>
                                      <w:divsChild>
                                        <w:div w:id="91171958">
                                          <w:marLeft w:val="0"/>
                                          <w:marRight w:val="0"/>
                                          <w:marTop w:val="0"/>
                                          <w:marBottom w:val="0"/>
                                          <w:divBdr>
                                            <w:top w:val="none" w:sz="0" w:space="0" w:color="auto"/>
                                            <w:left w:val="none" w:sz="0" w:space="0" w:color="auto"/>
                                            <w:bottom w:val="none" w:sz="0" w:space="0" w:color="auto"/>
                                            <w:right w:val="none" w:sz="0" w:space="0" w:color="auto"/>
                                          </w:divBdr>
                                        </w:div>
                                        <w:div w:id="107119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1848146">
      <w:bodyDiv w:val="1"/>
      <w:marLeft w:val="0"/>
      <w:marRight w:val="0"/>
      <w:marTop w:val="0"/>
      <w:marBottom w:val="0"/>
      <w:divBdr>
        <w:top w:val="none" w:sz="0" w:space="0" w:color="auto"/>
        <w:left w:val="none" w:sz="0" w:space="0" w:color="auto"/>
        <w:bottom w:val="none" w:sz="0" w:space="0" w:color="auto"/>
        <w:right w:val="none" w:sz="0" w:space="0" w:color="auto"/>
      </w:divBdr>
      <w:divsChild>
        <w:div w:id="665977464">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229345568">
      <w:bodyDiv w:val="1"/>
      <w:marLeft w:val="0"/>
      <w:marRight w:val="0"/>
      <w:marTop w:val="0"/>
      <w:marBottom w:val="0"/>
      <w:divBdr>
        <w:top w:val="none" w:sz="0" w:space="0" w:color="auto"/>
        <w:left w:val="none" w:sz="0" w:space="0" w:color="auto"/>
        <w:bottom w:val="none" w:sz="0" w:space="0" w:color="auto"/>
        <w:right w:val="none" w:sz="0" w:space="0" w:color="auto"/>
      </w:divBdr>
    </w:div>
    <w:div w:id="1250774075">
      <w:bodyDiv w:val="1"/>
      <w:marLeft w:val="0"/>
      <w:marRight w:val="0"/>
      <w:marTop w:val="0"/>
      <w:marBottom w:val="0"/>
      <w:divBdr>
        <w:top w:val="none" w:sz="0" w:space="0" w:color="auto"/>
        <w:left w:val="none" w:sz="0" w:space="0" w:color="auto"/>
        <w:bottom w:val="none" w:sz="0" w:space="0" w:color="auto"/>
        <w:right w:val="none" w:sz="0" w:space="0" w:color="auto"/>
      </w:divBdr>
    </w:div>
    <w:div w:id="1251236059">
      <w:bodyDiv w:val="1"/>
      <w:marLeft w:val="0"/>
      <w:marRight w:val="0"/>
      <w:marTop w:val="0"/>
      <w:marBottom w:val="0"/>
      <w:divBdr>
        <w:top w:val="none" w:sz="0" w:space="0" w:color="auto"/>
        <w:left w:val="none" w:sz="0" w:space="0" w:color="auto"/>
        <w:bottom w:val="none" w:sz="0" w:space="0" w:color="auto"/>
        <w:right w:val="none" w:sz="0" w:space="0" w:color="auto"/>
      </w:divBdr>
    </w:div>
    <w:div w:id="1271814340">
      <w:bodyDiv w:val="1"/>
      <w:marLeft w:val="0"/>
      <w:marRight w:val="0"/>
      <w:marTop w:val="0"/>
      <w:marBottom w:val="0"/>
      <w:divBdr>
        <w:top w:val="none" w:sz="0" w:space="0" w:color="auto"/>
        <w:left w:val="none" w:sz="0" w:space="0" w:color="auto"/>
        <w:bottom w:val="none" w:sz="0" w:space="0" w:color="auto"/>
        <w:right w:val="none" w:sz="0" w:space="0" w:color="auto"/>
      </w:divBdr>
    </w:div>
    <w:div w:id="1273975025">
      <w:bodyDiv w:val="1"/>
      <w:marLeft w:val="0"/>
      <w:marRight w:val="0"/>
      <w:marTop w:val="0"/>
      <w:marBottom w:val="0"/>
      <w:divBdr>
        <w:top w:val="none" w:sz="0" w:space="0" w:color="auto"/>
        <w:left w:val="none" w:sz="0" w:space="0" w:color="auto"/>
        <w:bottom w:val="none" w:sz="0" w:space="0" w:color="auto"/>
        <w:right w:val="none" w:sz="0" w:space="0" w:color="auto"/>
      </w:divBdr>
    </w:div>
    <w:div w:id="1276715747">
      <w:bodyDiv w:val="1"/>
      <w:marLeft w:val="0"/>
      <w:marRight w:val="0"/>
      <w:marTop w:val="0"/>
      <w:marBottom w:val="0"/>
      <w:divBdr>
        <w:top w:val="none" w:sz="0" w:space="0" w:color="auto"/>
        <w:left w:val="none" w:sz="0" w:space="0" w:color="auto"/>
        <w:bottom w:val="none" w:sz="0" w:space="0" w:color="auto"/>
        <w:right w:val="none" w:sz="0" w:space="0" w:color="auto"/>
      </w:divBdr>
    </w:div>
    <w:div w:id="1287930009">
      <w:bodyDiv w:val="1"/>
      <w:marLeft w:val="0"/>
      <w:marRight w:val="0"/>
      <w:marTop w:val="0"/>
      <w:marBottom w:val="0"/>
      <w:divBdr>
        <w:top w:val="none" w:sz="0" w:space="0" w:color="auto"/>
        <w:left w:val="none" w:sz="0" w:space="0" w:color="auto"/>
        <w:bottom w:val="none" w:sz="0" w:space="0" w:color="auto"/>
        <w:right w:val="none" w:sz="0" w:space="0" w:color="auto"/>
      </w:divBdr>
    </w:div>
    <w:div w:id="1305087892">
      <w:bodyDiv w:val="1"/>
      <w:marLeft w:val="0"/>
      <w:marRight w:val="0"/>
      <w:marTop w:val="0"/>
      <w:marBottom w:val="0"/>
      <w:divBdr>
        <w:top w:val="none" w:sz="0" w:space="0" w:color="auto"/>
        <w:left w:val="none" w:sz="0" w:space="0" w:color="auto"/>
        <w:bottom w:val="none" w:sz="0" w:space="0" w:color="auto"/>
        <w:right w:val="none" w:sz="0" w:space="0" w:color="auto"/>
      </w:divBdr>
      <w:divsChild>
        <w:div w:id="1729839949">
          <w:marLeft w:val="0"/>
          <w:marRight w:val="0"/>
          <w:marTop w:val="0"/>
          <w:marBottom w:val="0"/>
          <w:divBdr>
            <w:top w:val="none" w:sz="0" w:space="0" w:color="auto"/>
            <w:left w:val="none" w:sz="0" w:space="0" w:color="auto"/>
            <w:bottom w:val="none" w:sz="0" w:space="0" w:color="auto"/>
            <w:right w:val="none" w:sz="0" w:space="0" w:color="auto"/>
          </w:divBdr>
          <w:divsChild>
            <w:div w:id="1641501271">
              <w:marLeft w:val="0"/>
              <w:marRight w:val="0"/>
              <w:marTop w:val="0"/>
              <w:marBottom w:val="150"/>
              <w:divBdr>
                <w:top w:val="none" w:sz="0" w:space="0" w:color="auto"/>
                <w:left w:val="none" w:sz="0" w:space="0" w:color="auto"/>
                <w:bottom w:val="none" w:sz="0" w:space="0" w:color="auto"/>
                <w:right w:val="none" w:sz="0" w:space="0" w:color="auto"/>
              </w:divBdr>
            </w:div>
          </w:divsChild>
        </w:div>
        <w:div w:id="1576936742">
          <w:marLeft w:val="0"/>
          <w:marRight w:val="0"/>
          <w:marTop w:val="0"/>
          <w:marBottom w:val="0"/>
          <w:divBdr>
            <w:top w:val="none" w:sz="0" w:space="0" w:color="auto"/>
            <w:left w:val="none" w:sz="0" w:space="0" w:color="auto"/>
            <w:bottom w:val="none" w:sz="0" w:space="0" w:color="auto"/>
            <w:right w:val="none" w:sz="0" w:space="0" w:color="auto"/>
          </w:divBdr>
        </w:div>
        <w:div w:id="1236357118">
          <w:marLeft w:val="0"/>
          <w:marRight w:val="0"/>
          <w:marTop w:val="0"/>
          <w:marBottom w:val="0"/>
          <w:divBdr>
            <w:top w:val="none" w:sz="0" w:space="0" w:color="auto"/>
            <w:left w:val="none" w:sz="0" w:space="0" w:color="auto"/>
            <w:bottom w:val="none" w:sz="0" w:space="0" w:color="auto"/>
            <w:right w:val="none" w:sz="0" w:space="0" w:color="auto"/>
          </w:divBdr>
          <w:divsChild>
            <w:div w:id="1125852571">
              <w:marLeft w:val="0"/>
              <w:marRight w:val="0"/>
              <w:marTop w:val="150"/>
              <w:marBottom w:val="300"/>
              <w:divBdr>
                <w:top w:val="none" w:sz="0" w:space="0" w:color="auto"/>
                <w:left w:val="none" w:sz="0" w:space="0" w:color="auto"/>
                <w:bottom w:val="none" w:sz="0" w:space="0" w:color="auto"/>
                <w:right w:val="none" w:sz="0" w:space="0" w:color="auto"/>
              </w:divBdr>
            </w:div>
          </w:divsChild>
        </w:div>
        <w:div w:id="1725056520">
          <w:marLeft w:val="0"/>
          <w:marRight w:val="0"/>
          <w:marTop w:val="0"/>
          <w:marBottom w:val="0"/>
          <w:divBdr>
            <w:top w:val="none" w:sz="0" w:space="0" w:color="auto"/>
            <w:left w:val="none" w:sz="0" w:space="0" w:color="auto"/>
            <w:bottom w:val="none" w:sz="0" w:space="0" w:color="auto"/>
            <w:right w:val="none" w:sz="0" w:space="0" w:color="auto"/>
          </w:divBdr>
          <w:divsChild>
            <w:div w:id="172105496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385517808">
      <w:bodyDiv w:val="1"/>
      <w:marLeft w:val="0"/>
      <w:marRight w:val="0"/>
      <w:marTop w:val="0"/>
      <w:marBottom w:val="0"/>
      <w:divBdr>
        <w:top w:val="none" w:sz="0" w:space="0" w:color="auto"/>
        <w:left w:val="none" w:sz="0" w:space="0" w:color="auto"/>
        <w:bottom w:val="none" w:sz="0" w:space="0" w:color="auto"/>
        <w:right w:val="none" w:sz="0" w:space="0" w:color="auto"/>
      </w:divBdr>
    </w:div>
    <w:div w:id="1429616377">
      <w:bodyDiv w:val="1"/>
      <w:marLeft w:val="0"/>
      <w:marRight w:val="0"/>
      <w:marTop w:val="0"/>
      <w:marBottom w:val="0"/>
      <w:divBdr>
        <w:top w:val="none" w:sz="0" w:space="0" w:color="auto"/>
        <w:left w:val="none" w:sz="0" w:space="0" w:color="auto"/>
        <w:bottom w:val="none" w:sz="0" w:space="0" w:color="auto"/>
        <w:right w:val="none" w:sz="0" w:space="0" w:color="auto"/>
      </w:divBdr>
      <w:divsChild>
        <w:div w:id="1683430909">
          <w:marLeft w:val="240"/>
          <w:marRight w:val="0"/>
          <w:marTop w:val="120"/>
          <w:marBottom w:val="240"/>
          <w:divBdr>
            <w:top w:val="none" w:sz="0" w:space="0" w:color="auto"/>
            <w:left w:val="none" w:sz="0" w:space="0" w:color="auto"/>
            <w:bottom w:val="none" w:sz="0" w:space="0" w:color="auto"/>
            <w:right w:val="none" w:sz="0" w:space="0" w:color="auto"/>
          </w:divBdr>
          <w:divsChild>
            <w:div w:id="1120150256">
              <w:marLeft w:val="0"/>
              <w:marRight w:val="0"/>
              <w:marTop w:val="0"/>
              <w:marBottom w:val="0"/>
              <w:divBdr>
                <w:top w:val="none" w:sz="0" w:space="0" w:color="auto"/>
                <w:left w:val="none" w:sz="0" w:space="0" w:color="auto"/>
                <w:bottom w:val="none" w:sz="0" w:space="0" w:color="auto"/>
                <w:right w:val="none" w:sz="0" w:space="0" w:color="auto"/>
              </w:divBdr>
              <w:divsChild>
                <w:div w:id="2035308164">
                  <w:marLeft w:val="0"/>
                  <w:marRight w:val="0"/>
                  <w:marTop w:val="0"/>
                  <w:marBottom w:val="0"/>
                  <w:divBdr>
                    <w:top w:val="none" w:sz="0" w:space="0" w:color="auto"/>
                    <w:left w:val="none" w:sz="0" w:space="0" w:color="auto"/>
                    <w:bottom w:val="none" w:sz="0" w:space="0" w:color="auto"/>
                    <w:right w:val="none" w:sz="0" w:space="0" w:color="auto"/>
                  </w:divBdr>
                </w:div>
                <w:div w:id="42758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4255">
          <w:marLeft w:val="240"/>
          <w:marRight w:val="0"/>
          <w:marTop w:val="120"/>
          <w:marBottom w:val="240"/>
          <w:divBdr>
            <w:top w:val="none" w:sz="0" w:space="0" w:color="auto"/>
            <w:left w:val="none" w:sz="0" w:space="0" w:color="auto"/>
            <w:bottom w:val="none" w:sz="0" w:space="0" w:color="auto"/>
            <w:right w:val="none" w:sz="0" w:space="0" w:color="auto"/>
          </w:divBdr>
          <w:divsChild>
            <w:div w:id="106852310">
              <w:marLeft w:val="0"/>
              <w:marRight w:val="0"/>
              <w:marTop w:val="0"/>
              <w:marBottom w:val="0"/>
              <w:divBdr>
                <w:top w:val="none" w:sz="0" w:space="0" w:color="auto"/>
                <w:left w:val="none" w:sz="0" w:space="0" w:color="auto"/>
                <w:bottom w:val="none" w:sz="0" w:space="0" w:color="auto"/>
                <w:right w:val="none" w:sz="0" w:space="0" w:color="auto"/>
              </w:divBdr>
              <w:divsChild>
                <w:div w:id="1992829204">
                  <w:marLeft w:val="0"/>
                  <w:marRight w:val="0"/>
                  <w:marTop w:val="0"/>
                  <w:marBottom w:val="0"/>
                  <w:divBdr>
                    <w:top w:val="none" w:sz="0" w:space="0" w:color="auto"/>
                    <w:left w:val="none" w:sz="0" w:space="0" w:color="auto"/>
                    <w:bottom w:val="none" w:sz="0" w:space="0" w:color="auto"/>
                    <w:right w:val="none" w:sz="0" w:space="0" w:color="auto"/>
                  </w:divBdr>
                </w:div>
                <w:div w:id="1767772012">
                  <w:marLeft w:val="0"/>
                  <w:marRight w:val="0"/>
                  <w:marTop w:val="0"/>
                  <w:marBottom w:val="0"/>
                  <w:divBdr>
                    <w:top w:val="none" w:sz="0" w:space="0" w:color="auto"/>
                    <w:left w:val="none" w:sz="0" w:space="0" w:color="auto"/>
                    <w:bottom w:val="none" w:sz="0" w:space="0" w:color="auto"/>
                    <w:right w:val="none" w:sz="0" w:space="0" w:color="auto"/>
                  </w:divBdr>
                </w:div>
                <w:div w:id="64594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279981">
      <w:bodyDiv w:val="1"/>
      <w:marLeft w:val="0"/>
      <w:marRight w:val="0"/>
      <w:marTop w:val="0"/>
      <w:marBottom w:val="0"/>
      <w:divBdr>
        <w:top w:val="none" w:sz="0" w:space="0" w:color="auto"/>
        <w:left w:val="none" w:sz="0" w:space="0" w:color="auto"/>
        <w:bottom w:val="none" w:sz="0" w:space="0" w:color="auto"/>
        <w:right w:val="none" w:sz="0" w:space="0" w:color="auto"/>
      </w:divBdr>
    </w:div>
    <w:div w:id="1492795637">
      <w:bodyDiv w:val="1"/>
      <w:marLeft w:val="0"/>
      <w:marRight w:val="0"/>
      <w:marTop w:val="0"/>
      <w:marBottom w:val="0"/>
      <w:divBdr>
        <w:top w:val="none" w:sz="0" w:space="0" w:color="auto"/>
        <w:left w:val="none" w:sz="0" w:space="0" w:color="auto"/>
        <w:bottom w:val="none" w:sz="0" w:space="0" w:color="auto"/>
        <w:right w:val="none" w:sz="0" w:space="0" w:color="auto"/>
      </w:divBdr>
    </w:div>
    <w:div w:id="1506049793">
      <w:bodyDiv w:val="1"/>
      <w:marLeft w:val="0"/>
      <w:marRight w:val="0"/>
      <w:marTop w:val="0"/>
      <w:marBottom w:val="0"/>
      <w:divBdr>
        <w:top w:val="none" w:sz="0" w:space="0" w:color="auto"/>
        <w:left w:val="none" w:sz="0" w:space="0" w:color="auto"/>
        <w:bottom w:val="none" w:sz="0" w:space="0" w:color="auto"/>
        <w:right w:val="none" w:sz="0" w:space="0" w:color="auto"/>
      </w:divBdr>
    </w:div>
    <w:div w:id="1540625710">
      <w:bodyDiv w:val="1"/>
      <w:marLeft w:val="0"/>
      <w:marRight w:val="0"/>
      <w:marTop w:val="0"/>
      <w:marBottom w:val="0"/>
      <w:divBdr>
        <w:top w:val="none" w:sz="0" w:space="0" w:color="auto"/>
        <w:left w:val="none" w:sz="0" w:space="0" w:color="auto"/>
        <w:bottom w:val="none" w:sz="0" w:space="0" w:color="auto"/>
        <w:right w:val="none" w:sz="0" w:space="0" w:color="auto"/>
      </w:divBdr>
    </w:div>
    <w:div w:id="1542354384">
      <w:bodyDiv w:val="1"/>
      <w:marLeft w:val="0"/>
      <w:marRight w:val="0"/>
      <w:marTop w:val="0"/>
      <w:marBottom w:val="0"/>
      <w:divBdr>
        <w:top w:val="none" w:sz="0" w:space="0" w:color="auto"/>
        <w:left w:val="none" w:sz="0" w:space="0" w:color="auto"/>
        <w:bottom w:val="none" w:sz="0" w:space="0" w:color="auto"/>
        <w:right w:val="none" w:sz="0" w:space="0" w:color="auto"/>
      </w:divBdr>
    </w:div>
    <w:div w:id="1581982164">
      <w:bodyDiv w:val="1"/>
      <w:marLeft w:val="0"/>
      <w:marRight w:val="0"/>
      <w:marTop w:val="0"/>
      <w:marBottom w:val="0"/>
      <w:divBdr>
        <w:top w:val="none" w:sz="0" w:space="0" w:color="auto"/>
        <w:left w:val="none" w:sz="0" w:space="0" w:color="auto"/>
        <w:bottom w:val="none" w:sz="0" w:space="0" w:color="auto"/>
        <w:right w:val="none" w:sz="0" w:space="0" w:color="auto"/>
      </w:divBdr>
    </w:div>
    <w:div w:id="1635452623">
      <w:bodyDiv w:val="1"/>
      <w:marLeft w:val="0"/>
      <w:marRight w:val="0"/>
      <w:marTop w:val="0"/>
      <w:marBottom w:val="0"/>
      <w:divBdr>
        <w:top w:val="none" w:sz="0" w:space="0" w:color="auto"/>
        <w:left w:val="none" w:sz="0" w:space="0" w:color="auto"/>
        <w:bottom w:val="none" w:sz="0" w:space="0" w:color="auto"/>
        <w:right w:val="none" w:sz="0" w:space="0" w:color="auto"/>
      </w:divBdr>
    </w:div>
    <w:div w:id="1714771876">
      <w:bodyDiv w:val="1"/>
      <w:marLeft w:val="0"/>
      <w:marRight w:val="0"/>
      <w:marTop w:val="0"/>
      <w:marBottom w:val="0"/>
      <w:divBdr>
        <w:top w:val="none" w:sz="0" w:space="0" w:color="auto"/>
        <w:left w:val="none" w:sz="0" w:space="0" w:color="auto"/>
        <w:bottom w:val="none" w:sz="0" w:space="0" w:color="auto"/>
        <w:right w:val="none" w:sz="0" w:space="0" w:color="auto"/>
      </w:divBdr>
    </w:div>
    <w:div w:id="1731346771">
      <w:bodyDiv w:val="1"/>
      <w:marLeft w:val="0"/>
      <w:marRight w:val="0"/>
      <w:marTop w:val="0"/>
      <w:marBottom w:val="0"/>
      <w:divBdr>
        <w:top w:val="none" w:sz="0" w:space="0" w:color="auto"/>
        <w:left w:val="none" w:sz="0" w:space="0" w:color="auto"/>
        <w:bottom w:val="none" w:sz="0" w:space="0" w:color="auto"/>
        <w:right w:val="none" w:sz="0" w:space="0" w:color="auto"/>
      </w:divBdr>
    </w:div>
    <w:div w:id="1801879020">
      <w:bodyDiv w:val="1"/>
      <w:marLeft w:val="0"/>
      <w:marRight w:val="0"/>
      <w:marTop w:val="0"/>
      <w:marBottom w:val="0"/>
      <w:divBdr>
        <w:top w:val="none" w:sz="0" w:space="0" w:color="auto"/>
        <w:left w:val="none" w:sz="0" w:space="0" w:color="auto"/>
        <w:bottom w:val="none" w:sz="0" w:space="0" w:color="auto"/>
        <w:right w:val="none" w:sz="0" w:space="0" w:color="auto"/>
      </w:divBdr>
    </w:div>
    <w:div w:id="1805386210">
      <w:bodyDiv w:val="1"/>
      <w:marLeft w:val="0"/>
      <w:marRight w:val="0"/>
      <w:marTop w:val="0"/>
      <w:marBottom w:val="0"/>
      <w:divBdr>
        <w:top w:val="none" w:sz="0" w:space="0" w:color="auto"/>
        <w:left w:val="none" w:sz="0" w:space="0" w:color="auto"/>
        <w:bottom w:val="none" w:sz="0" w:space="0" w:color="auto"/>
        <w:right w:val="none" w:sz="0" w:space="0" w:color="auto"/>
      </w:divBdr>
    </w:div>
    <w:div w:id="1859732801">
      <w:bodyDiv w:val="1"/>
      <w:marLeft w:val="0"/>
      <w:marRight w:val="0"/>
      <w:marTop w:val="0"/>
      <w:marBottom w:val="0"/>
      <w:divBdr>
        <w:top w:val="none" w:sz="0" w:space="0" w:color="auto"/>
        <w:left w:val="none" w:sz="0" w:space="0" w:color="auto"/>
        <w:bottom w:val="none" w:sz="0" w:space="0" w:color="auto"/>
        <w:right w:val="none" w:sz="0" w:space="0" w:color="auto"/>
      </w:divBdr>
    </w:div>
    <w:div w:id="1880170196">
      <w:bodyDiv w:val="1"/>
      <w:marLeft w:val="0"/>
      <w:marRight w:val="0"/>
      <w:marTop w:val="0"/>
      <w:marBottom w:val="0"/>
      <w:divBdr>
        <w:top w:val="none" w:sz="0" w:space="0" w:color="auto"/>
        <w:left w:val="none" w:sz="0" w:space="0" w:color="auto"/>
        <w:bottom w:val="none" w:sz="0" w:space="0" w:color="auto"/>
        <w:right w:val="none" w:sz="0" w:space="0" w:color="auto"/>
      </w:divBdr>
    </w:div>
    <w:div w:id="1900289869">
      <w:bodyDiv w:val="1"/>
      <w:marLeft w:val="0"/>
      <w:marRight w:val="0"/>
      <w:marTop w:val="0"/>
      <w:marBottom w:val="0"/>
      <w:divBdr>
        <w:top w:val="none" w:sz="0" w:space="0" w:color="auto"/>
        <w:left w:val="none" w:sz="0" w:space="0" w:color="auto"/>
        <w:bottom w:val="none" w:sz="0" w:space="0" w:color="auto"/>
        <w:right w:val="none" w:sz="0" w:space="0" w:color="auto"/>
      </w:divBdr>
    </w:div>
    <w:div w:id="1900632643">
      <w:bodyDiv w:val="1"/>
      <w:marLeft w:val="0"/>
      <w:marRight w:val="0"/>
      <w:marTop w:val="0"/>
      <w:marBottom w:val="0"/>
      <w:divBdr>
        <w:top w:val="none" w:sz="0" w:space="0" w:color="auto"/>
        <w:left w:val="none" w:sz="0" w:space="0" w:color="auto"/>
        <w:bottom w:val="none" w:sz="0" w:space="0" w:color="auto"/>
        <w:right w:val="none" w:sz="0" w:space="0" w:color="auto"/>
      </w:divBdr>
      <w:divsChild>
        <w:div w:id="1600722265">
          <w:marLeft w:val="0"/>
          <w:marRight w:val="0"/>
          <w:marTop w:val="0"/>
          <w:marBottom w:val="0"/>
          <w:divBdr>
            <w:top w:val="none" w:sz="0" w:space="0" w:color="auto"/>
            <w:left w:val="none" w:sz="0" w:space="0" w:color="auto"/>
            <w:bottom w:val="none" w:sz="0" w:space="0" w:color="auto"/>
            <w:right w:val="none" w:sz="0" w:space="0" w:color="auto"/>
          </w:divBdr>
          <w:divsChild>
            <w:div w:id="714045955">
              <w:marLeft w:val="0"/>
              <w:marRight w:val="0"/>
              <w:marTop w:val="0"/>
              <w:marBottom w:val="0"/>
              <w:divBdr>
                <w:top w:val="none" w:sz="0" w:space="0" w:color="auto"/>
                <w:left w:val="none" w:sz="0" w:space="0" w:color="auto"/>
                <w:bottom w:val="none" w:sz="0" w:space="0" w:color="auto"/>
                <w:right w:val="none" w:sz="0" w:space="0" w:color="auto"/>
              </w:divBdr>
              <w:divsChild>
                <w:div w:id="1381980391">
                  <w:marLeft w:val="0"/>
                  <w:marRight w:val="0"/>
                  <w:marTop w:val="0"/>
                  <w:marBottom w:val="0"/>
                  <w:divBdr>
                    <w:top w:val="none" w:sz="0" w:space="0" w:color="auto"/>
                    <w:left w:val="none" w:sz="0" w:space="0" w:color="auto"/>
                    <w:bottom w:val="none" w:sz="0" w:space="0" w:color="auto"/>
                    <w:right w:val="none" w:sz="0" w:space="0" w:color="auto"/>
                  </w:divBdr>
                  <w:divsChild>
                    <w:div w:id="1069305396">
                      <w:marLeft w:val="0"/>
                      <w:marRight w:val="0"/>
                      <w:marTop w:val="0"/>
                      <w:marBottom w:val="0"/>
                      <w:divBdr>
                        <w:top w:val="none" w:sz="0" w:space="0" w:color="auto"/>
                        <w:left w:val="none" w:sz="0" w:space="0" w:color="auto"/>
                        <w:bottom w:val="none" w:sz="0" w:space="0" w:color="auto"/>
                        <w:right w:val="none" w:sz="0" w:space="0" w:color="auto"/>
                      </w:divBdr>
                      <w:divsChild>
                        <w:div w:id="3018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399685">
          <w:marLeft w:val="0"/>
          <w:marRight w:val="0"/>
          <w:marTop w:val="0"/>
          <w:marBottom w:val="0"/>
          <w:divBdr>
            <w:top w:val="none" w:sz="0" w:space="0" w:color="auto"/>
            <w:left w:val="none" w:sz="0" w:space="0" w:color="auto"/>
            <w:bottom w:val="none" w:sz="0" w:space="0" w:color="auto"/>
            <w:right w:val="none" w:sz="0" w:space="0" w:color="auto"/>
          </w:divBdr>
          <w:divsChild>
            <w:div w:id="874319182">
              <w:marLeft w:val="0"/>
              <w:marRight w:val="0"/>
              <w:marTop w:val="0"/>
              <w:marBottom w:val="0"/>
              <w:divBdr>
                <w:top w:val="none" w:sz="0" w:space="0" w:color="auto"/>
                <w:left w:val="none" w:sz="0" w:space="0" w:color="auto"/>
                <w:bottom w:val="none" w:sz="0" w:space="0" w:color="auto"/>
                <w:right w:val="none" w:sz="0" w:space="0" w:color="auto"/>
              </w:divBdr>
              <w:divsChild>
                <w:div w:id="362706368">
                  <w:marLeft w:val="0"/>
                  <w:marRight w:val="0"/>
                  <w:marTop w:val="0"/>
                  <w:marBottom w:val="0"/>
                  <w:divBdr>
                    <w:top w:val="none" w:sz="0" w:space="0" w:color="auto"/>
                    <w:left w:val="none" w:sz="0" w:space="0" w:color="auto"/>
                    <w:bottom w:val="none" w:sz="0" w:space="0" w:color="auto"/>
                    <w:right w:val="none" w:sz="0" w:space="0" w:color="auto"/>
                  </w:divBdr>
                  <w:divsChild>
                    <w:div w:id="43066848">
                      <w:marLeft w:val="0"/>
                      <w:marRight w:val="0"/>
                      <w:marTop w:val="0"/>
                      <w:marBottom w:val="0"/>
                      <w:divBdr>
                        <w:top w:val="none" w:sz="0" w:space="0" w:color="auto"/>
                        <w:left w:val="none" w:sz="0" w:space="0" w:color="auto"/>
                        <w:bottom w:val="none" w:sz="0" w:space="0" w:color="auto"/>
                        <w:right w:val="none" w:sz="0" w:space="0" w:color="auto"/>
                      </w:divBdr>
                    </w:div>
                  </w:divsChild>
                </w:div>
                <w:div w:id="1067460061">
                  <w:marLeft w:val="0"/>
                  <w:marRight w:val="0"/>
                  <w:marTop w:val="0"/>
                  <w:marBottom w:val="0"/>
                  <w:divBdr>
                    <w:top w:val="none" w:sz="0" w:space="0" w:color="auto"/>
                    <w:left w:val="none" w:sz="0" w:space="0" w:color="auto"/>
                    <w:bottom w:val="none" w:sz="0" w:space="0" w:color="auto"/>
                    <w:right w:val="none" w:sz="0" w:space="0" w:color="auto"/>
                  </w:divBdr>
                  <w:divsChild>
                    <w:div w:id="10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372831">
          <w:marLeft w:val="0"/>
          <w:marRight w:val="0"/>
          <w:marTop w:val="0"/>
          <w:marBottom w:val="0"/>
          <w:divBdr>
            <w:top w:val="none" w:sz="0" w:space="0" w:color="auto"/>
            <w:left w:val="none" w:sz="0" w:space="0" w:color="auto"/>
            <w:bottom w:val="none" w:sz="0" w:space="0" w:color="auto"/>
            <w:right w:val="none" w:sz="0" w:space="0" w:color="auto"/>
          </w:divBdr>
          <w:divsChild>
            <w:div w:id="768936384">
              <w:marLeft w:val="0"/>
              <w:marRight w:val="0"/>
              <w:marTop w:val="0"/>
              <w:marBottom w:val="0"/>
              <w:divBdr>
                <w:top w:val="none" w:sz="0" w:space="0" w:color="auto"/>
                <w:left w:val="none" w:sz="0" w:space="0" w:color="auto"/>
                <w:bottom w:val="none" w:sz="0" w:space="0" w:color="auto"/>
                <w:right w:val="none" w:sz="0" w:space="0" w:color="auto"/>
              </w:divBdr>
              <w:divsChild>
                <w:div w:id="1313634460">
                  <w:marLeft w:val="0"/>
                  <w:marRight w:val="0"/>
                  <w:marTop w:val="0"/>
                  <w:marBottom w:val="0"/>
                  <w:divBdr>
                    <w:top w:val="none" w:sz="0" w:space="0" w:color="auto"/>
                    <w:left w:val="none" w:sz="0" w:space="0" w:color="auto"/>
                    <w:bottom w:val="none" w:sz="0" w:space="0" w:color="auto"/>
                    <w:right w:val="none" w:sz="0" w:space="0" w:color="auto"/>
                  </w:divBdr>
                  <w:divsChild>
                    <w:div w:id="882595294">
                      <w:marLeft w:val="0"/>
                      <w:marRight w:val="0"/>
                      <w:marTop w:val="0"/>
                      <w:marBottom w:val="0"/>
                      <w:divBdr>
                        <w:top w:val="none" w:sz="0" w:space="0" w:color="auto"/>
                        <w:left w:val="none" w:sz="0" w:space="0" w:color="auto"/>
                        <w:bottom w:val="none" w:sz="0" w:space="0" w:color="auto"/>
                        <w:right w:val="none" w:sz="0" w:space="0" w:color="auto"/>
                      </w:divBdr>
                      <w:divsChild>
                        <w:div w:id="138734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287033">
      <w:bodyDiv w:val="1"/>
      <w:marLeft w:val="0"/>
      <w:marRight w:val="0"/>
      <w:marTop w:val="0"/>
      <w:marBottom w:val="0"/>
      <w:divBdr>
        <w:top w:val="none" w:sz="0" w:space="0" w:color="auto"/>
        <w:left w:val="none" w:sz="0" w:space="0" w:color="auto"/>
        <w:bottom w:val="none" w:sz="0" w:space="0" w:color="auto"/>
        <w:right w:val="none" w:sz="0" w:space="0" w:color="auto"/>
      </w:divBdr>
      <w:divsChild>
        <w:div w:id="1344170013">
          <w:marLeft w:val="0"/>
          <w:marRight w:val="0"/>
          <w:marTop w:val="0"/>
          <w:marBottom w:val="220"/>
          <w:divBdr>
            <w:top w:val="none" w:sz="0" w:space="0" w:color="auto"/>
            <w:left w:val="none" w:sz="0" w:space="0" w:color="auto"/>
            <w:bottom w:val="none" w:sz="0" w:space="0" w:color="auto"/>
            <w:right w:val="none" w:sz="0" w:space="0" w:color="auto"/>
          </w:divBdr>
        </w:div>
        <w:div w:id="1218517101">
          <w:marLeft w:val="0"/>
          <w:marRight w:val="0"/>
          <w:marTop w:val="0"/>
          <w:marBottom w:val="220"/>
          <w:divBdr>
            <w:top w:val="none" w:sz="0" w:space="0" w:color="auto"/>
            <w:left w:val="none" w:sz="0" w:space="0" w:color="auto"/>
            <w:bottom w:val="none" w:sz="0" w:space="0" w:color="auto"/>
            <w:right w:val="none" w:sz="0" w:space="0" w:color="auto"/>
          </w:divBdr>
        </w:div>
      </w:divsChild>
    </w:div>
    <w:div w:id="2004043100">
      <w:bodyDiv w:val="1"/>
      <w:marLeft w:val="0"/>
      <w:marRight w:val="0"/>
      <w:marTop w:val="0"/>
      <w:marBottom w:val="0"/>
      <w:divBdr>
        <w:top w:val="none" w:sz="0" w:space="0" w:color="auto"/>
        <w:left w:val="none" w:sz="0" w:space="0" w:color="auto"/>
        <w:bottom w:val="none" w:sz="0" w:space="0" w:color="auto"/>
        <w:right w:val="none" w:sz="0" w:space="0" w:color="auto"/>
      </w:divBdr>
    </w:div>
    <w:div w:id="2009673189">
      <w:bodyDiv w:val="1"/>
      <w:marLeft w:val="0"/>
      <w:marRight w:val="0"/>
      <w:marTop w:val="0"/>
      <w:marBottom w:val="0"/>
      <w:divBdr>
        <w:top w:val="none" w:sz="0" w:space="0" w:color="auto"/>
        <w:left w:val="none" w:sz="0" w:space="0" w:color="auto"/>
        <w:bottom w:val="none" w:sz="0" w:space="0" w:color="auto"/>
        <w:right w:val="none" w:sz="0" w:space="0" w:color="auto"/>
      </w:divBdr>
      <w:divsChild>
        <w:div w:id="207693434">
          <w:marLeft w:val="0"/>
          <w:marRight w:val="0"/>
          <w:marTop w:val="0"/>
          <w:marBottom w:val="0"/>
          <w:divBdr>
            <w:top w:val="none" w:sz="0" w:space="0" w:color="auto"/>
            <w:left w:val="none" w:sz="0" w:space="0" w:color="auto"/>
            <w:bottom w:val="none" w:sz="0" w:space="0" w:color="auto"/>
            <w:right w:val="none" w:sz="0" w:space="0" w:color="auto"/>
          </w:divBdr>
        </w:div>
        <w:div w:id="1310667169">
          <w:marLeft w:val="0"/>
          <w:marRight w:val="0"/>
          <w:marTop w:val="0"/>
          <w:marBottom w:val="0"/>
          <w:divBdr>
            <w:top w:val="none" w:sz="0" w:space="0" w:color="auto"/>
            <w:left w:val="none" w:sz="0" w:space="0" w:color="auto"/>
            <w:bottom w:val="none" w:sz="0" w:space="0" w:color="auto"/>
            <w:right w:val="none" w:sz="0" w:space="0" w:color="auto"/>
          </w:divBdr>
          <w:divsChild>
            <w:div w:id="781846476">
              <w:marLeft w:val="0"/>
              <w:marRight w:val="0"/>
              <w:marTop w:val="0"/>
              <w:marBottom w:val="0"/>
              <w:divBdr>
                <w:top w:val="none" w:sz="0" w:space="0" w:color="auto"/>
                <w:left w:val="none" w:sz="0" w:space="0" w:color="auto"/>
                <w:bottom w:val="none" w:sz="0" w:space="0" w:color="auto"/>
                <w:right w:val="none" w:sz="0" w:space="0" w:color="auto"/>
              </w:divBdr>
            </w:div>
            <w:div w:id="877744062">
              <w:marLeft w:val="0"/>
              <w:marRight w:val="0"/>
              <w:marTop w:val="0"/>
              <w:marBottom w:val="0"/>
              <w:divBdr>
                <w:top w:val="none" w:sz="0" w:space="0" w:color="auto"/>
                <w:left w:val="none" w:sz="0" w:space="0" w:color="auto"/>
                <w:bottom w:val="none" w:sz="0" w:space="0" w:color="auto"/>
                <w:right w:val="none" w:sz="0" w:space="0" w:color="auto"/>
              </w:divBdr>
              <w:divsChild>
                <w:div w:id="879634094">
                  <w:marLeft w:val="0"/>
                  <w:marRight w:val="0"/>
                  <w:marTop w:val="0"/>
                  <w:marBottom w:val="0"/>
                  <w:divBdr>
                    <w:top w:val="none" w:sz="0" w:space="0" w:color="auto"/>
                    <w:left w:val="none" w:sz="0" w:space="0" w:color="auto"/>
                    <w:bottom w:val="none" w:sz="0" w:space="0" w:color="auto"/>
                    <w:right w:val="none" w:sz="0" w:space="0" w:color="auto"/>
                  </w:divBdr>
                </w:div>
                <w:div w:id="1728068226">
                  <w:marLeft w:val="0"/>
                  <w:marRight w:val="0"/>
                  <w:marTop w:val="0"/>
                  <w:marBottom w:val="0"/>
                  <w:divBdr>
                    <w:top w:val="none" w:sz="0" w:space="0" w:color="auto"/>
                    <w:left w:val="none" w:sz="0" w:space="0" w:color="auto"/>
                    <w:bottom w:val="none" w:sz="0" w:space="0" w:color="auto"/>
                    <w:right w:val="none" w:sz="0" w:space="0" w:color="auto"/>
                  </w:divBdr>
                  <w:divsChild>
                    <w:div w:id="1987389147">
                      <w:marLeft w:val="0"/>
                      <w:marRight w:val="0"/>
                      <w:marTop w:val="0"/>
                      <w:marBottom w:val="0"/>
                      <w:divBdr>
                        <w:top w:val="none" w:sz="0" w:space="0" w:color="auto"/>
                        <w:left w:val="none" w:sz="0" w:space="0" w:color="auto"/>
                        <w:bottom w:val="none" w:sz="0" w:space="0" w:color="auto"/>
                        <w:right w:val="none" w:sz="0" w:space="0" w:color="auto"/>
                      </w:divBdr>
                    </w:div>
                    <w:div w:id="867987093">
                      <w:marLeft w:val="0"/>
                      <w:marRight w:val="0"/>
                      <w:marTop w:val="0"/>
                      <w:marBottom w:val="0"/>
                      <w:divBdr>
                        <w:top w:val="none" w:sz="0" w:space="0" w:color="auto"/>
                        <w:left w:val="none" w:sz="0" w:space="0" w:color="auto"/>
                        <w:bottom w:val="none" w:sz="0" w:space="0" w:color="auto"/>
                        <w:right w:val="none" w:sz="0" w:space="0" w:color="auto"/>
                      </w:divBdr>
                      <w:divsChild>
                        <w:div w:id="589895947">
                          <w:marLeft w:val="0"/>
                          <w:marRight w:val="0"/>
                          <w:marTop w:val="0"/>
                          <w:marBottom w:val="0"/>
                          <w:divBdr>
                            <w:top w:val="none" w:sz="0" w:space="0" w:color="auto"/>
                            <w:left w:val="none" w:sz="0" w:space="0" w:color="auto"/>
                            <w:bottom w:val="none" w:sz="0" w:space="0" w:color="auto"/>
                            <w:right w:val="none" w:sz="0" w:space="0" w:color="auto"/>
                          </w:divBdr>
                        </w:div>
                        <w:div w:id="1583370987">
                          <w:marLeft w:val="0"/>
                          <w:marRight w:val="0"/>
                          <w:marTop w:val="0"/>
                          <w:marBottom w:val="0"/>
                          <w:divBdr>
                            <w:top w:val="none" w:sz="0" w:space="0" w:color="auto"/>
                            <w:left w:val="none" w:sz="0" w:space="0" w:color="auto"/>
                            <w:bottom w:val="none" w:sz="0" w:space="0" w:color="auto"/>
                            <w:right w:val="none" w:sz="0" w:space="0" w:color="auto"/>
                          </w:divBdr>
                          <w:divsChild>
                            <w:div w:id="1108086391">
                              <w:marLeft w:val="0"/>
                              <w:marRight w:val="0"/>
                              <w:marTop w:val="0"/>
                              <w:marBottom w:val="0"/>
                              <w:divBdr>
                                <w:top w:val="none" w:sz="0" w:space="0" w:color="auto"/>
                                <w:left w:val="none" w:sz="0" w:space="0" w:color="auto"/>
                                <w:bottom w:val="none" w:sz="0" w:space="0" w:color="auto"/>
                                <w:right w:val="none" w:sz="0" w:space="0" w:color="auto"/>
                              </w:divBdr>
                            </w:div>
                            <w:div w:id="761028954">
                              <w:marLeft w:val="0"/>
                              <w:marRight w:val="0"/>
                              <w:marTop w:val="0"/>
                              <w:marBottom w:val="0"/>
                              <w:divBdr>
                                <w:top w:val="none" w:sz="0" w:space="0" w:color="auto"/>
                                <w:left w:val="none" w:sz="0" w:space="0" w:color="auto"/>
                                <w:bottom w:val="none" w:sz="0" w:space="0" w:color="auto"/>
                                <w:right w:val="none" w:sz="0" w:space="0" w:color="auto"/>
                              </w:divBdr>
                              <w:divsChild>
                                <w:div w:id="2048094806">
                                  <w:marLeft w:val="0"/>
                                  <w:marRight w:val="0"/>
                                  <w:marTop w:val="0"/>
                                  <w:marBottom w:val="0"/>
                                  <w:divBdr>
                                    <w:top w:val="none" w:sz="0" w:space="0" w:color="auto"/>
                                    <w:left w:val="none" w:sz="0" w:space="0" w:color="auto"/>
                                    <w:bottom w:val="none" w:sz="0" w:space="0" w:color="auto"/>
                                    <w:right w:val="none" w:sz="0" w:space="0" w:color="auto"/>
                                  </w:divBdr>
                                </w:div>
                                <w:div w:id="20712210">
                                  <w:marLeft w:val="0"/>
                                  <w:marRight w:val="0"/>
                                  <w:marTop w:val="0"/>
                                  <w:marBottom w:val="0"/>
                                  <w:divBdr>
                                    <w:top w:val="none" w:sz="0" w:space="0" w:color="auto"/>
                                    <w:left w:val="none" w:sz="0" w:space="0" w:color="auto"/>
                                    <w:bottom w:val="none" w:sz="0" w:space="0" w:color="auto"/>
                                    <w:right w:val="none" w:sz="0" w:space="0" w:color="auto"/>
                                  </w:divBdr>
                                  <w:divsChild>
                                    <w:div w:id="1814979635">
                                      <w:marLeft w:val="0"/>
                                      <w:marRight w:val="0"/>
                                      <w:marTop w:val="0"/>
                                      <w:marBottom w:val="0"/>
                                      <w:divBdr>
                                        <w:top w:val="none" w:sz="0" w:space="0" w:color="auto"/>
                                        <w:left w:val="none" w:sz="0" w:space="0" w:color="auto"/>
                                        <w:bottom w:val="none" w:sz="0" w:space="0" w:color="auto"/>
                                        <w:right w:val="none" w:sz="0" w:space="0" w:color="auto"/>
                                      </w:divBdr>
                                    </w:div>
                                    <w:div w:id="266428266">
                                      <w:marLeft w:val="0"/>
                                      <w:marRight w:val="0"/>
                                      <w:marTop w:val="0"/>
                                      <w:marBottom w:val="0"/>
                                      <w:divBdr>
                                        <w:top w:val="none" w:sz="0" w:space="0" w:color="auto"/>
                                        <w:left w:val="none" w:sz="0" w:space="0" w:color="auto"/>
                                        <w:bottom w:val="none" w:sz="0" w:space="0" w:color="auto"/>
                                        <w:right w:val="none" w:sz="0" w:space="0" w:color="auto"/>
                                      </w:divBdr>
                                      <w:divsChild>
                                        <w:div w:id="282461628">
                                          <w:marLeft w:val="0"/>
                                          <w:marRight w:val="0"/>
                                          <w:marTop w:val="0"/>
                                          <w:marBottom w:val="0"/>
                                          <w:divBdr>
                                            <w:top w:val="none" w:sz="0" w:space="0" w:color="auto"/>
                                            <w:left w:val="none" w:sz="0" w:space="0" w:color="auto"/>
                                            <w:bottom w:val="none" w:sz="0" w:space="0" w:color="auto"/>
                                            <w:right w:val="none" w:sz="0" w:space="0" w:color="auto"/>
                                          </w:divBdr>
                                        </w:div>
                                        <w:div w:id="214364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4185443">
      <w:bodyDiv w:val="1"/>
      <w:marLeft w:val="0"/>
      <w:marRight w:val="0"/>
      <w:marTop w:val="0"/>
      <w:marBottom w:val="0"/>
      <w:divBdr>
        <w:top w:val="none" w:sz="0" w:space="0" w:color="auto"/>
        <w:left w:val="none" w:sz="0" w:space="0" w:color="auto"/>
        <w:bottom w:val="none" w:sz="0" w:space="0" w:color="auto"/>
        <w:right w:val="none" w:sz="0" w:space="0" w:color="auto"/>
      </w:divBdr>
    </w:div>
    <w:div w:id="20295960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rel12121058" TargetMode="External"/><Relationship Id="rId18" Type="http://schemas.openxmlformats.org/officeDocument/2006/relationships/hyperlink" Target="https://www.ncregister.com/blog/an-exorcist-explains-how-to-protect-yourself-against-demonic-harassment" TargetMode="External"/><Relationship Id="rId26" Type="http://schemas.openxmlformats.org/officeDocument/2006/relationships/hyperlink" Target="https://doi.org/10.1176/appi.ajp.2020.20081251" TargetMode="External"/><Relationship Id="rId39" Type="http://schemas.openxmlformats.org/officeDocument/2006/relationships/hyperlink" Target="https://psychable.com/history/psychedelics-and-christianity" TargetMode="External"/><Relationship Id="rId21" Type="http://schemas.openxmlformats.org/officeDocument/2006/relationships/hyperlink" Target="https://doi.org/10.1037/0003-066X.40.3.266" TargetMode="External"/><Relationship Id="rId34" Type="http://schemas.openxmlformats.org/officeDocument/2006/relationships/hyperlink" Target="https://doi.org/xxx" TargetMode="External"/><Relationship Id="rId42" Type="http://schemas.openxmlformats.org/officeDocument/2006/relationships/hyperlink" Target="https://doi.org/10.1016/S2215-0366(17)30272-9" TargetMode="External"/><Relationship Id="rId47" Type="http://schemas.openxmlformats.org/officeDocument/2006/relationships/hyperlink" Target="https://www.catholicscomehome.org/your-questions/what-is-the-sacrament-of-confession/" TargetMode="External"/><Relationship Id="rId50" Type="http://schemas.openxmlformats.org/officeDocument/2006/relationships/hyperlink" Target="https://doi.org/10.1037/a0015439" TargetMode="External"/><Relationship Id="rId55" Type="http://schemas.openxmlformats.org/officeDocument/2006/relationships/image" Target="media/image6.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2/14651858.CD011612.pub3" TargetMode="External"/><Relationship Id="rId29" Type="http://schemas.openxmlformats.org/officeDocument/2006/relationships/hyperlink" Target="https://maps.org/news/media/christianity-today-from-marijuana-to-magic-mushrooms-weighing-drugs-benefits-and-detriments/" TargetMode="External"/><Relationship Id="rId11" Type="http://schemas.openxmlformats.org/officeDocument/2006/relationships/hyperlink" Target="https://magazine.nd.edu/stories/changing-minds/" TargetMode="External"/><Relationship Id="rId24" Type="http://schemas.openxmlformats.org/officeDocument/2006/relationships/hyperlink" Target="https://www.psychiatrictimes.com/view/what-matters-most-in-psychedelic-assisted-psychotherapy" TargetMode="External"/><Relationship Id="rId32" Type="http://schemas.openxmlformats.org/officeDocument/2006/relationships/hyperlink" Target="https://thecatholiccrusade.com/prayer-against-evil-spirits-powers/" TargetMode="External"/><Relationship Id="rId37" Type="http://schemas.openxmlformats.org/officeDocument/2006/relationships/hyperlink" Target="https://www.stthomasmorecatholicchurch.com/sacrament-of-penance--reconciliation" TargetMode="External"/><Relationship Id="rId40" Type="http://schemas.openxmlformats.org/officeDocument/2006/relationships/hyperlink" Target="https://doi.org/10.1001/jamapsychiatry.2017.0080" TargetMode="External"/><Relationship Id="rId45" Type="http://schemas.openxmlformats.org/officeDocument/2006/relationships/hyperlink" Target="https://hallow.com/blog/prayers-for-anxiety/" TargetMode="External"/><Relationship Id="rId53" Type="http://schemas.openxmlformats.org/officeDocument/2006/relationships/image" Target="media/image4.emf"/><Relationship Id="rId58" Type="http://schemas.openxmlformats.org/officeDocument/2006/relationships/image" Target="media/image9.emf"/><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hyperlink" Target="https://doi.org/10.17169/fqs-12.1.1589" TargetMode="External"/><Relationship Id="rId14" Type="http://schemas.openxmlformats.org/officeDocument/2006/relationships/hyperlink" Target="https://doi.org/10.2147/DDDT.S207582" TargetMode="External"/><Relationship Id="rId22" Type="http://schemas.openxmlformats.org/officeDocument/2006/relationships/hyperlink" Target="https://doi.org/10.1007/s00213-006-0457-5" TargetMode="External"/><Relationship Id="rId27" Type="http://schemas.openxmlformats.org/officeDocument/2006/relationships/hyperlink" Target="https://www.futurity.org/psilocybin-psychedelic-mushrooms-claustrum-2381782/" TargetMode="External"/><Relationship Id="rId30" Type="http://schemas.openxmlformats.org/officeDocument/2006/relationships/hyperlink" Target="https://www.nami.org/about-mental-illness/treatments/mental-health-medications/types-of-medication/escitalopram-lexapro/" TargetMode="External"/><Relationship Id="rId35" Type="http://schemas.openxmlformats.org/officeDocument/2006/relationships/hyperlink" Target="https://www.bbcatholic.org.au/mission/parish-renewal-and-discipleship/the-light-is-on/reconciliation-a-short-guide" TargetMode="External"/><Relationship Id="rId43" Type="http://schemas.openxmlformats.org/officeDocument/2006/relationships/hyperlink" Target="https://doi.org/10.3390/rel15040419" TargetMode="External"/><Relationship Id="rId48" Type="http://schemas.openxmlformats.org/officeDocument/2006/relationships/hyperlink" Target="https://doi.org/10.1016/j.jad.2020.10.035" TargetMode="External"/><Relationship Id="rId56" Type="http://schemas.openxmlformats.org/officeDocument/2006/relationships/image" Target="media/image7.emf"/><Relationship Id="rId8" Type="http://schemas.openxmlformats.org/officeDocument/2006/relationships/header" Target="header1.xml"/><Relationship Id="rId51" Type="http://schemas.openxmlformats.org/officeDocument/2006/relationships/image" Target="media/image2.emf"/><Relationship Id="rId3" Type="http://schemas.openxmlformats.org/officeDocument/2006/relationships/styles" Target="styles.xml"/><Relationship Id="rId12" Type="http://schemas.openxmlformats.org/officeDocument/2006/relationships/hyperlink" Target="https://doi.org/10.1177/00243639241274818" TargetMode="External"/><Relationship Id="rId17" Type="http://schemas.openxmlformats.org/officeDocument/2006/relationships/hyperlink" Target="https://doi.org/10.1038/s41591-018-0276-0" TargetMode="External"/><Relationship Id="rId25" Type="http://schemas.openxmlformats.org/officeDocument/2006/relationships/hyperlink" Target="https://doi.org/10.1093/cb/cbac008" TargetMode="External"/><Relationship Id="rId33" Type="http://schemas.openxmlformats.org/officeDocument/2006/relationships/hyperlink" Target="https://www.psychologytoday.com/us/basics/default-mode-network" TargetMode="External"/><Relationship Id="rId38" Type="http://schemas.openxmlformats.org/officeDocument/2006/relationships/hyperlink" Target="https://saintmartindetours.org/sacrament-of-penance" TargetMode="External"/><Relationship Id="rId46" Type="http://schemas.openxmlformats.org/officeDocument/2006/relationships/hyperlink" Target="https://hallow.com/blog/prayers-for-healing/" TargetMode="External"/><Relationship Id="rId59" Type="http://schemas.openxmlformats.org/officeDocument/2006/relationships/image" Target="media/image10.emf"/><Relationship Id="rId20" Type="http://schemas.openxmlformats.org/officeDocument/2006/relationships/hyperlink" Target="https://doi.org/10.1001/jamapsychiatry.2014.62" TargetMode="External"/><Relationship Id="rId41" Type="http://schemas.openxmlformats.org/officeDocument/2006/relationships/hyperlink" Target="https://doi.org/10.1177/0269881111401272" TargetMode="External"/><Relationship Id="rId54" Type="http://schemas.openxmlformats.org/officeDocument/2006/relationships/image" Target="media/image5.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01/jamapsychiatry.2019.1189" TargetMode="External"/><Relationship Id="rId23" Type="http://schemas.openxmlformats.org/officeDocument/2006/relationships/hyperlink" Target="https://www.usccb.org/beliefs-and-teachings/how-we-teach/catechesis/catechetical-sunday/sacramental-forgiveness/teaching-aid-hilgartner" TargetMode="External"/><Relationship Id="rId28" Type="http://schemas.openxmlformats.org/officeDocument/2006/relationships/hyperlink" Target="https://www.medi-stats.com/gad-7-phq-9" TargetMode="External"/><Relationship Id="rId36" Type="http://schemas.openxmlformats.org/officeDocument/2006/relationships/hyperlink" Target="https://doi.org/10.1016/j.pbb.2021.173297" TargetMode="External"/><Relationship Id="rId49" Type="http://schemas.openxmlformats.org/officeDocument/2006/relationships/hyperlink" Target="https://doi.org/10.1001/archpsyc.63.8.856" TargetMode="External"/><Relationship Id="rId57" Type="http://schemas.openxmlformats.org/officeDocument/2006/relationships/image" Target="media/image8.emf"/><Relationship Id="rId10" Type="http://schemas.openxmlformats.org/officeDocument/2006/relationships/image" Target="media/image1.png"/><Relationship Id="rId31" Type="http://schemas.openxmlformats.org/officeDocument/2006/relationships/hyperlink" Target="https://doi.org/%5BDOI" TargetMode="External"/><Relationship Id="rId44" Type="http://schemas.openxmlformats.org/officeDocument/2006/relationships/hyperlink" Target="https://psycnet.apa.org/doi/10.1136/medethics-2020-106070" TargetMode="External"/><Relationship Id="rId52" Type="http://schemas.openxmlformats.org/officeDocument/2006/relationships/image" Target="media/image3.emf"/><Relationship Id="rId60"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doi.org/10.1136%2Febm.11.6.184" TargetMode="External"/><Relationship Id="rId13" Type="http://schemas.openxmlformats.org/officeDocument/2006/relationships/hyperlink" Target="https://en.wikipedia.org/wiki/PubMed_Identifier" TargetMode="External"/><Relationship Id="rId18" Type="http://schemas.openxmlformats.org/officeDocument/2006/relationships/hyperlink" Target="https://www.ncbi.nlm.nih.gov/pubmed/18388841" TargetMode="External"/><Relationship Id="rId3" Type="http://schemas.openxmlformats.org/officeDocument/2006/relationships/hyperlink" Target="https://en.wikipedia.org/wiki/Digital_object_identifier" TargetMode="External"/><Relationship Id="rId7" Type="http://schemas.openxmlformats.org/officeDocument/2006/relationships/hyperlink" Target="https://en.wikipedia.org/wiki/Digital_object_identifier" TargetMode="External"/><Relationship Id="rId12" Type="http://schemas.openxmlformats.org/officeDocument/2006/relationships/hyperlink" Target="https://doi.org/10.7326%2F0003-4819-146-5-200703060-00004" TargetMode="External"/><Relationship Id="rId17" Type="http://schemas.openxmlformats.org/officeDocument/2006/relationships/hyperlink" Target="https://en.wikipedia.org/wiki/PubMed_Identifier" TargetMode="External"/><Relationship Id="rId2" Type="http://schemas.openxmlformats.org/officeDocument/2006/relationships/hyperlink" Target="https://www.nimh.nih.gov/health/statistics/major-depression" TargetMode="External"/><Relationship Id="rId16" Type="http://schemas.openxmlformats.org/officeDocument/2006/relationships/hyperlink" Target="https://doi.org/10.1097%2Fmlr.0b013e318160d093" TargetMode="External"/><Relationship Id="rId20" Type="http://schemas.openxmlformats.org/officeDocument/2006/relationships/hyperlink" Target="https://en.wikipedia.org/wiki/Special:BookSources/9781119941095" TargetMode="External"/><Relationship Id="rId1" Type="http://schemas.openxmlformats.org/officeDocument/2006/relationships/hyperlink" Target="https://adaa.org/understanding-anxiety/generalized-anxiety-disorder-gad" TargetMode="External"/><Relationship Id="rId6" Type="http://schemas.openxmlformats.org/officeDocument/2006/relationships/hyperlink" Target="https://www.ncbi.nlm.nih.gov/pubmed/16717171" TargetMode="External"/><Relationship Id="rId11" Type="http://schemas.openxmlformats.org/officeDocument/2006/relationships/hyperlink" Target="https://en.wikipedia.org/wiki/Digital_object_identifier" TargetMode="External"/><Relationship Id="rId5" Type="http://schemas.openxmlformats.org/officeDocument/2006/relationships/hyperlink" Target="https://en.wikipedia.org/wiki/PubMed_Identifier" TargetMode="External"/><Relationship Id="rId15" Type="http://schemas.openxmlformats.org/officeDocument/2006/relationships/hyperlink" Target="https://en.wikipedia.org/wiki/Digital_object_identifier" TargetMode="External"/><Relationship Id="rId10" Type="http://schemas.openxmlformats.org/officeDocument/2006/relationships/hyperlink" Target="https://www.ncbi.nlm.nih.gov/pubmed/17213178" TargetMode="External"/><Relationship Id="rId19" Type="http://schemas.openxmlformats.org/officeDocument/2006/relationships/hyperlink" Target="https://en.wikipedia.org/wiki/International_Standard_Book_Number" TargetMode="External"/><Relationship Id="rId4" Type="http://schemas.openxmlformats.org/officeDocument/2006/relationships/hyperlink" Target="https://doi.org/10.1001%2Farchinte.166.10.1092" TargetMode="External"/><Relationship Id="rId9" Type="http://schemas.openxmlformats.org/officeDocument/2006/relationships/hyperlink" Target="https://en.wikipedia.org/wiki/PubMed_Identifier" TargetMode="External"/><Relationship Id="rId14" Type="http://schemas.openxmlformats.org/officeDocument/2006/relationships/hyperlink" Target="https://www.ncbi.nlm.nih.gov/pubmed/173396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62AB1-213B-EB4C-8D27-03F22A6DC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82</Pages>
  <Words>17826</Words>
  <Characters>99830</Characters>
  <Application>Microsoft Office Word</Application>
  <DocSecurity>0</DocSecurity>
  <Lines>1782</Lines>
  <Paragraphs>684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Russ Bergeman</cp:lastModifiedBy>
  <cp:revision>3</cp:revision>
  <cp:lastPrinted>2025-02-17T17:32:00Z</cp:lastPrinted>
  <dcterms:created xsi:type="dcterms:W3CDTF">2025-02-17T19:52:00Z</dcterms:created>
  <dcterms:modified xsi:type="dcterms:W3CDTF">2025-02-17T23:22:00Z</dcterms:modified>
</cp:coreProperties>
</file>