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5F3491" w:rsidRDefault="005F3491">
      <w:pPr>
        <w:rPr>
          <w:b/>
        </w:rPr>
      </w:pPr>
      <w:bookmarkStart w:id="0" w:name="_heading=h.gjdgxs" w:colFirst="0" w:colLast="0"/>
      <w:bookmarkEnd w:id="0"/>
    </w:p>
    <w:p w14:paraId="00000002" w14:textId="77777777" w:rsidR="005F3491" w:rsidRDefault="005F3491">
      <w:pPr>
        <w:rPr>
          <w:b/>
        </w:rPr>
      </w:pPr>
    </w:p>
    <w:p w14:paraId="00000003" w14:textId="77777777" w:rsidR="005F3491" w:rsidRDefault="005F3491">
      <w:pPr>
        <w:rPr>
          <w:b/>
        </w:rPr>
      </w:pPr>
    </w:p>
    <w:p w14:paraId="00000004" w14:textId="77777777" w:rsidR="005F3491" w:rsidRDefault="005F3491">
      <w:pPr>
        <w:rPr>
          <w:b/>
        </w:rPr>
      </w:pPr>
    </w:p>
    <w:p w14:paraId="00000005" w14:textId="77777777" w:rsidR="005F3491" w:rsidRDefault="005F3491">
      <w:pPr>
        <w:rPr>
          <w:b/>
        </w:rPr>
      </w:pPr>
    </w:p>
    <w:p w14:paraId="00000006" w14:textId="77777777" w:rsidR="005F3491" w:rsidRDefault="005F3491">
      <w:pPr>
        <w:rPr>
          <w:b/>
        </w:rPr>
      </w:pPr>
    </w:p>
    <w:p w14:paraId="00000007" w14:textId="77777777" w:rsidR="005F3491" w:rsidRDefault="005F3491">
      <w:pPr>
        <w:rPr>
          <w:b/>
        </w:rPr>
      </w:pPr>
    </w:p>
    <w:p w14:paraId="00000008" w14:textId="77777777" w:rsidR="005F3491" w:rsidRDefault="005F3491">
      <w:pPr>
        <w:rPr>
          <w:b/>
        </w:rPr>
      </w:pPr>
    </w:p>
    <w:p w14:paraId="00000009" w14:textId="77777777" w:rsidR="005F3491" w:rsidRDefault="005F3491">
      <w:pPr>
        <w:rPr>
          <w:b/>
        </w:rPr>
      </w:pPr>
    </w:p>
    <w:p w14:paraId="0000000A" w14:textId="77777777" w:rsidR="005F3491" w:rsidRDefault="005F3491">
      <w:pPr>
        <w:rPr>
          <w:b/>
        </w:rPr>
      </w:pPr>
    </w:p>
    <w:p w14:paraId="0000000B" w14:textId="77777777" w:rsidR="005F3491" w:rsidRDefault="005F3491">
      <w:pPr>
        <w:rPr>
          <w:b/>
        </w:rPr>
      </w:pPr>
    </w:p>
    <w:p w14:paraId="0000000C" w14:textId="77777777" w:rsidR="005F3491" w:rsidRDefault="005F3491">
      <w:pPr>
        <w:rPr>
          <w:b/>
        </w:rPr>
      </w:pPr>
    </w:p>
    <w:p w14:paraId="0000000D" w14:textId="77777777" w:rsidR="005F3491" w:rsidRDefault="005F3491">
      <w:pPr>
        <w:rPr>
          <w:b/>
        </w:rPr>
      </w:pPr>
    </w:p>
    <w:p w14:paraId="0000000E" w14:textId="77777777" w:rsidR="005F3491" w:rsidRDefault="00163EFB">
      <w:pPr>
        <w:tabs>
          <w:tab w:val="right" w:pos="8640"/>
          <w:tab w:val="right" w:pos="8640"/>
          <w:tab w:val="right" w:pos="8640"/>
          <w:tab w:val="right" w:pos="8640"/>
          <w:tab w:val="right" w:pos="8640"/>
          <w:tab w:val="right" w:pos="8640"/>
          <w:tab w:val="right" w:pos="9360"/>
        </w:tabs>
        <w:spacing w:line="480" w:lineRule="auto"/>
        <w:jc w:val="center"/>
      </w:pPr>
      <w:r>
        <w:t>LDR 810, Cross- Cultural Dynamics</w:t>
      </w:r>
    </w:p>
    <w:p w14:paraId="0000000F" w14:textId="77777777" w:rsidR="005F3491" w:rsidRDefault="00163EFB">
      <w:pPr>
        <w:jc w:val="center"/>
      </w:pPr>
      <w:r>
        <w:t>Cerita Buchanan</w:t>
      </w:r>
    </w:p>
    <w:p w14:paraId="00000010" w14:textId="77777777" w:rsidR="005F3491" w:rsidRDefault="005F3491">
      <w:pPr>
        <w:jc w:val="center"/>
      </w:pPr>
    </w:p>
    <w:p w14:paraId="00000011" w14:textId="77777777" w:rsidR="005F3491" w:rsidRDefault="00163EFB">
      <w:pPr>
        <w:jc w:val="center"/>
      </w:pPr>
      <w:r>
        <w:t>Omega Graduate School</w:t>
      </w:r>
    </w:p>
    <w:p w14:paraId="00000012" w14:textId="77777777" w:rsidR="005F3491" w:rsidRDefault="005F3491">
      <w:pPr>
        <w:jc w:val="center"/>
      </w:pPr>
    </w:p>
    <w:p w14:paraId="00000013" w14:textId="77777777" w:rsidR="005F3491" w:rsidRDefault="00163EFB">
      <w:pPr>
        <w:jc w:val="center"/>
      </w:pPr>
      <w:r>
        <w:t xml:space="preserve">Due Date </w:t>
      </w:r>
    </w:p>
    <w:p w14:paraId="00000014" w14:textId="77777777" w:rsidR="005F3491" w:rsidRDefault="005F3491">
      <w:pPr>
        <w:jc w:val="center"/>
      </w:pPr>
    </w:p>
    <w:p w14:paraId="00000015" w14:textId="77777777" w:rsidR="005F3491" w:rsidRDefault="00163EFB">
      <w:pPr>
        <w:jc w:val="center"/>
      </w:pPr>
      <w:r>
        <w:t>April 27, 2025</w:t>
      </w:r>
    </w:p>
    <w:p w14:paraId="00000016" w14:textId="77777777" w:rsidR="005F3491" w:rsidRDefault="005F3491">
      <w:pPr>
        <w:jc w:val="center"/>
      </w:pPr>
    </w:p>
    <w:p w14:paraId="00000017" w14:textId="77777777" w:rsidR="005F3491" w:rsidRDefault="005F3491">
      <w:pPr>
        <w:jc w:val="center"/>
      </w:pPr>
    </w:p>
    <w:p w14:paraId="00000018" w14:textId="77777777" w:rsidR="005F3491" w:rsidRDefault="005F3491">
      <w:pPr>
        <w:jc w:val="center"/>
      </w:pPr>
    </w:p>
    <w:p w14:paraId="00000019" w14:textId="77777777" w:rsidR="005F3491" w:rsidRDefault="00163EFB">
      <w:pPr>
        <w:jc w:val="center"/>
      </w:pPr>
      <w:r>
        <w:t>Professor</w:t>
      </w:r>
    </w:p>
    <w:p w14:paraId="0000001A" w14:textId="77777777" w:rsidR="005F3491" w:rsidRDefault="005F3491">
      <w:pPr>
        <w:jc w:val="center"/>
      </w:pPr>
    </w:p>
    <w:p w14:paraId="0000001B" w14:textId="77777777" w:rsidR="005F3491" w:rsidRDefault="005F3491">
      <w:pPr>
        <w:jc w:val="center"/>
      </w:pPr>
    </w:p>
    <w:p w14:paraId="0000001C" w14:textId="77777777" w:rsidR="005F3491" w:rsidRDefault="00163EFB">
      <w:pPr>
        <w:jc w:val="center"/>
        <w:rPr>
          <w:b/>
        </w:rPr>
      </w:pPr>
      <w:r>
        <w:t>Dr. Jared Sorber</w:t>
      </w:r>
      <w:r>
        <w:br w:type="page"/>
      </w:r>
    </w:p>
    <w:p w14:paraId="0000001D" w14:textId="77777777" w:rsidR="005F3491" w:rsidRDefault="00163EFB">
      <w:pPr>
        <w:pStyle w:val="Title"/>
        <w:keepLines w:val="0"/>
        <w:tabs>
          <w:tab w:val="right" w:pos="8640"/>
        </w:tabs>
        <w:spacing w:before="0" w:after="0" w:line="480" w:lineRule="auto"/>
        <w:jc w:val="center"/>
        <w:rPr>
          <w:sz w:val="24"/>
          <w:szCs w:val="24"/>
        </w:rPr>
      </w:pPr>
      <w:r>
        <w:rPr>
          <w:sz w:val="24"/>
          <w:szCs w:val="24"/>
        </w:rPr>
        <w:lastRenderedPageBreak/>
        <w:t>Assignment 2</w:t>
      </w:r>
    </w:p>
    <w:p w14:paraId="0000001E" w14:textId="77777777" w:rsidR="005F3491" w:rsidRDefault="005F3491">
      <w:pPr>
        <w:pStyle w:val="Heading3"/>
        <w:spacing w:after="0" w:line="276" w:lineRule="auto"/>
        <w:rPr>
          <w:i/>
          <w:color w:val="FF0000"/>
          <w:sz w:val="24"/>
          <w:szCs w:val="24"/>
        </w:rPr>
      </w:pPr>
      <w:bookmarkStart w:id="1" w:name="_heading=h.3ew7vx3ritu3" w:colFirst="0" w:colLast="0"/>
      <w:bookmarkEnd w:id="1"/>
    </w:p>
    <w:p w14:paraId="0000001F" w14:textId="77777777" w:rsidR="005F3491" w:rsidRDefault="00163EFB">
      <w:pPr>
        <w:pStyle w:val="Heading3"/>
        <w:spacing w:after="0" w:line="276" w:lineRule="auto"/>
        <w:rPr>
          <w:i/>
          <w:sz w:val="24"/>
          <w:szCs w:val="24"/>
        </w:rPr>
      </w:pPr>
      <w:bookmarkStart w:id="2" w:name="_heading=h.stpkn61f1hhe" w:colFirst="0" w:colLast="0"/>
      <w:bookmarkEnd w:id="2"/>
      <w:r>
        <w:rPr>
          <w:i/>
          <w:sz w:val="24"/>
          <w:szCs w:val="24"/>
        </w:rPr>
        <w:t xml:space="preserve">Developmental Readings </w:t>
      </w:r>
    </w:p>
    <w:p w14:paraId="00000020" w14:textId="77777777" w:rsidR="005F3491" w:rsidRDefault="00163EFB">
      <w:r>
        <w:t>Create Developmental Readings from seminal sources and scholarly peer-reviewed</w:t>
      </w:r>
    </w:p>
    <w:p w14:paraId="00000021" w14:textId="77777777" w:rsidR="005F3491" w:rsidRDefault="00163EFB">
      <w:pPr>
        <w:spacing w:before="240" w:after="240"/>
      </w:pPr>
      <w:r>
        <w:t>journal articles. Review instructions for Assignment #3, the course essential elements,</w:t>
      </w:r>
    </w:p>
    <w:p w14:paraId="00000022" w14:textId="77777777" w:rsidR="005F3491" w:rsidRDefault="00163EFB">
      <w:pPr>
        <w:spacing w:before="240" w:after="240"/>
      </w:pPr>
      <w:r>
        <w:t>and course readings to identify selections of books and journals to create entries.</w:t>
      </w:r>
    </w:p>
    <w:p w14:paraId="00000023" w14:textId="77777777" w:rsidR="005F3491" w:rsidRDefault="005F3491"/>
    <w:p w14:paraId="00000024" w14:textId="77777777" w:rsidR="005F3491" w:rsidRDefault="00163EFB">
      <w:pPr>
        <w:numPr>
          <w:ilvl w:val="0"/>
          <w:numId w:val="1"/>
        </w:numPr>
        <w:spacing w:before="160" w:after="200" w:line="276" w:lineRule="auto"/>
        <w:rPr>
          <w:highlight w:val="white"/>
        </w:rPr>
      </w:pPr>
      <w:r>
        <w:rPr>
          <w:highlight w:val="white"/>
        </w:rPr>
        <w:t>Refer to the “</w:t>
      </w:r>
      <w:hyperlink r:id="rId8">
        <w:r>
          <w:rPr>
            <w:highlight w:val="white"/>
            <w:u w:val="single"/>
          </w:rPr>
          <w:t>Student Guide to Developmental Readings</w:t>
        </w:r>
      </w:hyperlink>
      <w:r>
        <w:rPr>
          <w:highlight w:val="white"/>
        </w:rPr>
        <w:t xml:space="preserve">” for updated information on sample comments, rubrics, and key definitions related to developmental readings.  </w:t>
      </w:r>
    </w:p>
    <w:p w14:paraId="00000025" w14:textId="77777777" w:rsidR="005F3491" w:rsidRDefault="005F3491">
      <w:pPr>
        <w:spacing w:after="200" w:line="276" w:lineRule="auto"/>
      </w:pPr>
    </w:p>
    <w:p w14:paraId="00000026" w14:textId="77777777" w:rsidR="005F3491" w:rsidRDefault="005F3491">
      <w:pPr>
        <w:spacing w:line="480" w:lineRule="auto"/>
        <w:ind w:left="720" w:hanging="720"/>
        <w:jc w:val="both"/>
        <w:rPr>
          <w:b/>
        </w:rPr>
      </w:pPr>
    </w:p>
    <w:p w14:paraId="00000027" w14:textId="77777777" w:rsidR="005F3491" w:rsidRDefault="005F3491">
      <w:pPr>
        <w:spacing w:line="480" w:lineRule="auto"/>
        <w:jc w:val="both"/>
        <w:rPr>
          <w:b/>
        </w:rPr>
      </w:pPr>
    </w:p>
    <w:p w14:paraId="00000028" w14:textId="77777777" w:rsidR="005F3491" w:rsidRDefault="005F3491">
      <w:pPr>
        <w:spacing w:line="480" w:lineRule="auto"/>
        <w:jc w:val="both"/>
        <w:rPr>
          <w:b/>
        </w:rPr>
      </w:pPr>
    </w:p>
    <w:p w14:paraId="00000029" w14:textId="77777777" w:rsidR="005F3491" w:rsidRDefault="005F3491">
      <w:pPr>
        <w:spacing w:line="480" w:lineRule="auto"/>
        <w:jc w:val="both"/>
        <w:rPr>
          <w:b/>
        </w:rPr>
      </w:pPr>
    </w:p>
    <w:p w14:paraId="0000002A" w14:textId="77777777" w:rsidR="005F3491" w:rsidRDefault="005F3491">
      <w:pPr>
        <w:spacing w:line="480" w:lineRule="auto"/>
        <w:jc w:val="both"/>
        <w:rPr>
          <w:b/>
        </w:rPr>
      </w:pPr>
    </w:p>
    <w:p w14:paraId="0000002B" w14:textId="77777777" w:rsidR="005F3491" w:rsidRDefault="005F3491">
      <w:pPr>
        <w:spacing w:line="480" w:lineRule="auto"/>
        <w:jc w:val="both"/>
        <w:rPr>
          <w:b/>
        </w:rPr>
      </w:pPr>
    </w:p>
    <w:p w14:paraId="0000002C" w14:textId="77777777" w:rsidR="005F3491" w:rsidRDefault="005F3491">
      <w:pPr>
        <w:spacing w:line="480" w:lineRule="auto"/>
        <w:jc w:val="both"/>
        <w:rPr>
          <w:b/>
        </w:rPr>
      </w:pPr>
    </w:p>
    <w:p w14:paraId="0000002D" w14:textId="77777777" w:rsidR="005F3491" w:rsidRDefault="005F3491">
      <w:pPr>
        <w:spacing w:line="480" w:lineRule="auto"/>
        <w:jc w:val="both"/>
        <w:rPr>
          <w:b/>
        </w:rPr>
      </w:pPr>
    </w:p>
    <w:p w14:paraId="0000002E" w14:textId="77777777" w:rsidR="005F3491" w:rsidRDefault="005F3491">
      <w:pPr>
        <w:spacing w:line="480" w:lineRule="auto"/>
        <w:jc w:val="both"/>
        <w:rPr>
          <w:b/>
        </w:rPr>
      </w:pPr>
    </w:p>
    <w:p w14:paraId="0000002F" w14:textId="77777777" w:rsidR="005F3491" w:rsidRDefault="005F3491">
      <w:pPr>
        <w:spacing w:line="480" w:lineRule="auto"/>
        <w:jc w:val="both"/>
        <w:rPr>
          <w:b/>
        </w:rPr>
      </w:pPr>
    </w:p>
    <w:p w14:paraId="00000030" w14:textId="77777777" w:rsidR="005F3491" w:rsidRDefault="005F3491">
      <w:pPr>
        <w:spacing w:line="480" w:lineRule="auto"/>
        <w:jc w:val="both"/>
        <w:rPr>
          <w:b/>
        </w:rPr>
      </w:pPr>
    </w:p>
    <w:p w14:paraId="00000031" w14:textId="77777777" w:rsidR="005F3491" w:rsidRDefault="005F3491">
      <w:pPr>
        <w:spacing w:line="480" w:lineRule="auto"/>
        <w:jc w:val="both"/>
        <w:rPr>
          <w:b/>
        </w:rPr>
      </w:pPr>
    </w:p>
    <w:p w14:paraId="00000032" w14:textId="77777777" w:rsidR="005F3491" w:rsidRDefault="00163EFB">
      <w:pPr>
        <w:spacing w:line="480" w:lineRule="auto"/>
        <w:ind w:left="720" w:hanging="720"/>
        <w:jc w:val="both"/>
      </w:pPr>
      <w:r>
        <w:rPr>
          <w:b/>
        </w:rPr>
        <w:lastRenderedPageBreak/>
        <w:t xml:space="preserve">Source One: </w:t>
      </w:r>
      <w:proofErr w:type="spellStart"/>
      <w:r>
        <w:t>Alatas</w:t>
      </w:r>
      <w:proofErr w:type="spellEnd"/>
      <w:r>
        <w:t xml:space="preserve">, R., &amp; </w:t>
      </w:r>
      <w:proofErr w:type="spellStart"/>
      <w:r>
        <w:t>Sayimer</w:t>
      </w:r>
      <w:proofErr w:type="spellEnd"/>
      <w:r>
        <w:t xml:space="preserve">, I. (2025). Cross-Cultural Communication Challenges Faced by International Students in Türkiye: A Psychological Perspective. </w:t>
      </w:r>
      <w:r>
        <w:rPr>
          <w:i/>
        </w:rPr>
        <w:t>Space and Culture, India</w:t>
      </w:r>
      <w:r>
        <w:t xml:space="preserve">, </w:t>
      </w:r>
      <w:r>
        <w:rPr>
          <w:i/>
        </w:rPr>
        <w:t>12</w:t>
      </w:r>
      <w:r>
        <w:t xml:space="preserve">(4), 30–43. </w:t>
      </w:r>
      <w:hyperlink r:id="rId9">
        <w:r>
          <w:rPr>
            <w:color w:val="1155CC"/>
            <w:u w:val="single"/>
          </w:rPr>
          <w:t>https://doi.org/10.20896/zbg18c81</w:t>
        </w:r>
      </w:hyperlink>
    </w:p>
    <w:p w14:paraId="00000033" w14:textId="77777777" w:rsidR="005F3491" w:rsidRDefault="005F3491">
      <w:pPr>
        <w:spacing w:line="480" w:lineRule="auto"/>
        <w:jc w:val="both"/>
        <w:rPr>
          <w:b/>
        </w:rPr>
      </w:pPr>
    </w:p>
    <w:p w14:paraId="00000034" w14:textId="77777777" w:rsidR="005F3491" w:rsidRDefault="00163EFB">
      <w:pPr>
        <w:spacing w:line="480" w:lineRule="auto"/>
        <w:ind w:left="720"/>
        <w:rPr>
          <w:i/>
        </w:rPr>
      </w:pPr>
      <w:r>
        <w:rPr>
          <w:b/>
        </w:rPr>
        <w:t xml:space="preserve">Comment 1 </w:t>
      </w:r>
    </w:p>
    <w:p w14:paraId="00000035" w14:textId="77777777" w:rsidR="005F3491" w:rsidRDefault="00163EFB">
      <w:pPr>
        <w:spacing w:line="480" w:lineRule="auto"/>
        <w:ind w:left="1440"/>
        <w:rPr>
          <w:highlight w:val="white"/>
        </w:rPr>
      </w:pPr>
      <w:r>
        <w:rPr>
          <w:b/>
        </w:rPr>
        <w:t>Quote/Paraphrase</w:t>
      </w:r>
      <w:proofErr w:type="gramStart"/>
      <w:r>
        <w:rPr>
          <w:b/>
        </w:rPr>
        <w:t xml:space="preserve">: </w:t>
      </w:r>
      <w:r>
        <w:t xml:space="preserve"> “</w:t>
      </w:r>
      <w:proofErr w:type="gramEnd"/>
      <w:r>
        <w:t xml:space="preserve">Cross-cultural communication can be complex due to differences in language, values, norms and expectations between individuals or groups from different cultures (Adler &amp; Aycan, 2018; Ting-Toomey, </w:t>
      </w:r>
      <w:proofErr w:type="gramStart"/>
      <w:r>
        <w:t>Stella ;</w:t>
      </w:r>
      <w:proofErr w:type="gramEnd"/>
      <w:r>
        <w:t xml:space="preserve"> Dorjee, 2019). These differences include one of the most important barriers between cultures, not only language but the differences in values and norms of the place, academic culture, and even stereotypes and prejudices of the local residents towards a person’s inherent culture. Due to these distinctions, disagreements over cultural </w:t>
      </w:r>
      <w:proofErr w:type="gramStart"/>
      <w:r>
        <w:t>norms  and</w:t>
      </w:r>
      <w:proofErr w:type="gramEnd"/>
      <w:r>
        <w:t xml:space="preserve"> beliefs can produce conflict or miscommunication</w:t>
      </w:r>
      <w:r>
        <w:rPr>
          <w:highlight w:val="white"/>
        </w:rPr>
        <w:t xml:space="preserve">.” </w:t>
      </w:r>
      <w:commentRangeStart w:id="3"/>
      <w:r>
        <w:rPr>
          <w:highlight w:val="white"/>
        </w:rPr>
        <w:t>pp. 31</w:t>
      </w:r>
      <w:commentRangeEnd w:id="3"/>
      <w:r w:rsidR="00C2229F">
        <w:rPr>
          <w:rStyle w:val="CommentReference"/>
        </w:rPr>
        <w:commentReference w:id="3"/>
      </w:r>
    </w:p>
    <w:p w14:paraId="00000036" w14:textId="77777777" w:rsidR="005F3491" w:rsidRDefault="005F3491">
      <w:pPr>
        <w:spacing w:line="480" w:lineRule="auto"/>
      </w:pPr>
    </w:p>
    <w:p w14:paraId="00000037" w14:textId="77777777" w:rsidR="005F3491" w:rsidRDefault="00163EFB">
      <w:pPr>
        <w:spacing w:line="480" w:lineRule="auto"/>
        <w:ind w:left="1440"/>
        <w:rPr>
          <w:b/>
        </w:rPr>
      </w:pPr>
      <w:r>
        <w:rPr>
          <w:b/>
        </w:rPr>
        <w:t xml:space="preserve">Essential Element: </w:t>
      </w:r>
      <w:r>
        <w:t>This comment is associated with the essential element, Interdisciplinary cross-cultural communication.</w:t>
      </w:r>
    </w:p>
    <w:p w14:paraId="00000038" w14:textId="77777777" w:rsidR="005F3491" w:rsidRDefault="005F3491">
      <w:pPr>
        <w:spacing w:line="480" w:lineRule="auto"/>
        <w:rPr>
          <w:b/>
        </w:rPr>
      </w:pPr>
    </w:p>
    <w:p w14:paraId="00000039" w14:textId="7415F714" w:rsidR="005F3491" w:rsidRDefault="00163EFB">
      <w:pPr>
        <w:spacing w:line="480" w:lineRule="auto"/>
        <w:ind w:left="1440"/>
      </w:pPr>
      <w:r>
        <w:rPr>
          <w:b/>
        </w:rPr>
        <w:t xml:space="preserve">Additive/Variant Analysis: </w:t>
      </w:r>
      <w:r>
        <w:t xml:space="preserve">This comment is additive to my understanding of cross cultural communication complexities and challenges. The paragraph highlights that </w:t>
      </w:r>
      <w:r w:rsidR="003B4C35">
        <w:t>language</w:t>
      </w:r>
      <w:r>
        <w:t xml:space="preserve"> is a clear barrier in cross-cultural communication but that differences in values, norms and stereotypical behaviors and preconceived opinions about a person’s or group's culture can lead to conflict and miscommunication.</w:t>
      </w:r>
    </w:p>
    <w:p w14:paraId="0000003A" w14:textId="77777777" w:rsidR="005F3491" w:rsidRDefault="005F3491">
      <w:pPr>
        <w:spacing w:line="480" w:lineRule="auto"/>
        <w:ind w:left="1440"/>
      </w:pPr>
    </w:p>
    <w:p w14:paraId="0000003B" w14:textId="77777777" w:rsidR="005F3491" w:rsidRDefault="00163EFB">
      <w:pPr>
        <w:spacing w:line="480" w:lineRule="auto"/>
        <w:ind w:left="1440"/>
      </w:pPr>
      <w:r>
        <w:rPr>
          <w:b/>
        </w:rPr>
        <w:t xml:space="preserve">Contextualization: </w:t>
      </w:r>
      <w:r>
        <w:t xml:space="preserve">Misunderstandings are a part of human existence. But communication across cultures can be difficult given the differences and barriers in communication. It is imperative </w:t>
      </w:r>
      <w:commentRangeStart w:id="4"/>
      <w:r>
        <w:t>to seek to understand by listening and observing before speaking or acting</w:t>
      </w:r>
      <w:commentRangeEnd w:id="4"/>
      <w:r w:rsidR="00145D80">
        <w:rPr>
          <w:rStyle w:val="CommentReference"/>
        </w:rPr>
        <w:commentReference w:id="4"/>
      </w:r>
      <w:r>
        <w:t xml:space="preserve">. Controlling your non-verbal cues is also important. </w:t>
      </w:r>
      <w:commentRangeStart w:id="5"/>
      <w:r>
        <w:t xml:space="preserve">In my professional work </w:t>
      </w:r>
      <w:proofErr w:type="gramStart"/>
      <w:r>
        <w:t>context</w:t>
      </w:r>
      <w:proofErr w:type="gramEnd"/>
      <w:r>
        <w:t xml:space="preserve"> I operate in a regional and global space with people from all over the world</w:t>
      </w:r>
      <w:commentRangeEnd w:id="5"/>
      <w:r w:rsidR="00C2229F">
        <w:rPr>
          <w:rStyle w:val="CommentReference"/>
        </w:rPr>
        <w:commentReference w:id="5"/>
      </w:r>
      <w:r>
        <w:t>. Communication becomes critical for example in spaces where there are persons whose first language is not English or understanding how to greet someone without being disrespectful given the cultural barriers. I often do my research prior to meeting a new colleague for a meeting so that I am adequately prepared and also clarify that I am new to the culture in case I make any mistakes so that communication can take place freely and in a cordial manner. It is exciting to meet other cultures.</w:t>
      </w:r>
    </w:p>
    <w:p w14:paraId="0000003C" w14:textId="77777777" w:rsidR="005F3491" w:rsidRDefault="005F3491">
      <w:pPr>
        <w:spacing w:line="480" w:lineRule="auto"/>
      </w:pPr>
    </w:p>
    <w:p w14:paraId="0000003D" w14:textId="77777777" w:rsidR="005F3491" w:rsidRDefault="00163EFB">
      <w:pPr>
        <w:spacing w:line="480" w:lineRule="auto"/>
        <w:ind w:left="720"/>
        <w:rPr>
          <w:b/>
        </w:rPr>
      </w:pPr>
      <w:r>
        <w:rPr>
          <w:b/>
        </w:rPr>
        <w:t>Comment 2</w:t>
      </w:r>
    </w:p>
    <w:p w14:paraId="0000003E" w14:textId="77777777" w:rsidR="005F3491" w:rsidRDefault="00163EFB">
      <w:pPr>
        <w:spacing w:line="480" w:lineRule="auto"/>
        <w:ind w:left="1440"/>
        <w:rPr>
          <w:highlight w:val="white"/>
        </w:rPr>
      </w:pPr>
      <w:r>
        <w:rPr>
          <w:b/>
        </w:rPr>
        <w:t>Quote/Paraphrase</w:t>
      </w:r>
      <w:r>
        <w:t>: “The process of cross-cultural communication for international students is challenging. Language has been regarded to be very important as it serves as the foundation for intercultural interactions. Moreover, environmental factors like physical and social elements have a significant influence on the process of adaptation. These factors play a role in the experiences of international students and present problems like language barriers, differences in social norms, and mismatched expectations</w:t>
      </w:r>
      <w:r>
        <w:rPr>
          <w:highlight w:val="white"/>
        </w:rPr>
        <w:t xml:space="preserve">.” </w:t>
      </w:r>
      <w:commentRangeStart w:id="6"/>
      <w:r>
        <w:rPr>
          <w:highlight w:val="white"/>
        </w:rPr>
        <w:t>pp. 39</w:t>
      </w:r>
      <w:commentRangeEnd w:id="6"/>
      <w:r w:rsidR="00C2229F">
        <w:rPr>
          <w:rStyle w:val="CommentReference"/>
        </w:rPr>
        <w:commentReference w:id="6"/>
      </w:r>
    </w:p>
    <w:p w14:paraId="0000003F" w14:textId="77777777" w:rsidR="005F3491" w:rsidRDefault="005F3491">
      <w:pPr>
        <w:spacing w:line="480" w:lineRule="auto"/>
        <w:ind w:left="1440"/>
        <w:rPr>
          <w:highlight w:val="white"/>
        </w:rPr>
      </w:pPr>
    </w:p>
    <w:p w14:paraId="00000040" w14:textId="77777777" w:rsidR="005F3491" w:rsidRDefault="00163EFB">
      <w:pPr>
        <w:spacing w:line="480" w:lineRule="auto"/>
        <w:ind w:left="1440"/>
      </w:pPr>
      <w:r>
        <w:rPr>
          <w:b/>
        </w:rPr>
        <w:lastRenderedPageBreak/>
        <w:t xml:space="preserve">Essential Element: </w:t>
      </w:r>
      <w:r>
        <w:t>This comment is associated with the essential element, Interdisciplinary cross-cultural communication.</w:t>
      </w:r>
    </w:p>
    <w:p w14:paraId="00000041" w14:textId="77777777" w:rsidR="005F3491" w:rsidRDefault="005F3491">
      <w:pPr>
        <w:spacing w:line="480" w:lineRule="auto"/>
        <w:ind w:left="1440"/>
      </w:pPr>
    </w:p>
    <w:p w14:paraId="00000042" w14:textId="77777777" w:rsidR="005F3491" w:rsidRDefault="00163EFB">
      <w:pPr>
        <w:spacing w:line="480" w:lineRule="auto"/>
        <w:ind w:left="1440"/>
      </w:pPr>
      <w:r>
        <w:rPr>
          <w:b/>
        </w:rPr>
        <w:t xml:space="preserve">Additive/Variant Analysis: </w:t>
      </w:r>
      <w:r>
        <w:t xml:space="preserve">This comment is additive to my understanding of intercultural connections for international students. The paragraph highlights that physical and social factors impact international students’ ability to acculturate and adapt to their new environment and culture. This adaptation process can be impacted by barriers such as language, norms and incongruent expectations. </w:t>
      </w:r>
    </w:p>
    <w:p w14:paraId="00000043" w14:textId="77777777" w:rsidR="005F3491" w:rsidRDefault="005F3491">
      <w:pPr>
        <w:spacing w:line="480" w:lineRule="auto"/>
        <w:ind w:left="1440"/>
        <w:rPr>
          <w:b/>
        </w:rPr>
      </w:pPr>
    </w:p>
    <w:p w14:paraId="00000044" w14:textId="77777777" w:rsidR="005F3491" w:rsidRDefault="00163EFB">
      <w:pPr>
        <w:spacing w:line="480" w:lineRule="auto"/>
        <w:ind w:left="1440"/>
      </w:pPr>
      <w:r>
        <w:rPr>
          <w:b/>
        </w:rPr>
        <w:t xml:space="preserve">Contextualization: </w:t>
      </w:r>
      <w:r>
        <w:t>My experience as an international fellow at Penn State University in 2019-2020 was an eye opening one that could have led to conflict if I was not able to adapt in my cross-cultural setting. I was living with an American student and an African fellow and we were able to connect, communicate and interact around food, music and other cultural connections. Though there were many differences that could become barriers, I was open and ready to learn and adapt to my physical and social environment.</w:t>
      </w:r>
    </w:p>
    <w:p w14:paraId="00000045" w14:textId="77777777" w:rsidR="005F3491" w:rsidRDefault="005F3491">
      <w:pPr>
        <w:spacing w:line="480" w:lineRule="auto"/>
      </w:pPr>
    </w:p>
    <w:p w14:paraId="00000046" w14:textId="77777777" w:rsidR="005F3491" w:rsidRDefault="00163EFB">
      <w:pPr>
        <w:spacing w:line="480" w:lineRule="auto"/>
        <w:ind w:left="720"/>
      </w:pPr>
      <w:bookmarkStart w:id="7" w:name="_heading=h.30j0zll" w:colFirst="0" w:colLast="0"/>
      <w:bookmarkEnd w:id="7"/>
      <w:r>
        <w:rPr>
          <w:b/>
        </w:rPr>
        <w:t>Comment 3</w:t>
      </w:r>
      <w:r>
        <w:rPr>
          <w:b/>
          <w:color w:val="FF0000"/>
        </w:rPr>
        <w:t xml:space="preserve">  </w:t>
      </w:r>
    </w:p>
    <w:p w14:paraId="00000047" w14:textId="77777777" w:rsidR="005F3491" w:rsidRDefault="00163EFB">
      <w:pPr>
        <w:spacing w:line="480" w:lineRule="auto"/>
        <w:ind w:left="1440"/>
        <w:rPr>
          <w:highlight w:val="white"/>
        </w:rPr>
      </w:pPr>
      <w:r>
        <w:rPr>
          <w:b/>
        </w:rPr>
        <w:t>Quote/Paraphrase: “</w:t>
      </w:r>
      <w:r>
        <w:t xml:space="preserve">Adaptation strategies, like code-switching and trying to balance one’s own culture with a new one, are often confusing and overly complicated. Ethnocentrism, where people judge other cultures based on their own, makes it harder for anyone to adapt and creates unnecessary problems in cross-cultural interactions. Intercultural transformation, which is supposed to </w:t>
      </w:r>
      <w:r>
        <w:lastRenderedPageBreak/>
        <w:t xml:space="preserve">involve changes in attitudes and </w:t>
      </w:r>
      <w:proofErr w:type="spellStart"/>
      <w:r>
        <w:t>behaviours</w:t>
      </w:r>
      <w:proofErr w:type="spellEnd"/>
      <w:r>
        <w:t xml:space="preserve"> through cross-cultural experiences, often feels forced and impractical, making it difficult to preserve one’s original cultural identity.</w:t>
      </w:r>
      <w:r>
        <w:rPr>
          <w:highlight w:val="white"/>
        </w:rPr>
        <w:t>” pp. 39</w:t>
      </w:r>
    </w:p>
    <w:p w14:paraId="00000048" w14:textId="77777777" w:rsidR="005F3491" w:rsidRDefault="005F3491">
      <w:pPr>
        <w:spacing w:line="480" w:lineRule="auto"/>
      </w:pPr>
    </w:p>
    <w:p w14:paraId="00000049" w14:textId="77777777" w:rsidR="005F3491" w:rsidRDefault="00163EFB">
      <w:pPr>
        <w:spacing w:line="480" w:lineRule="auto"/>
        <w:ind w:left="1440"/>
        <w:rPr>
          <w:b/>
        </w:rPr>
      </w:pPr>
      <w:r>
        <w:rPr>
          <w:b/>
        </w:rPr>
        <w:t xml:space="preserve">Essential Element: </w:t>
      </w:r>
      <w:r>
        <w:t>This comment is associated with the essential element, interdisciplinary cross-cultural understanding.</w:t>
      </w:r>
    </w:p>
    <w:p w14:paraId="0000004A" w14:textId="77777777" w:rsidR="005F3491" w:rsidRDefault="005F3491">
      <w:pPr>
        <w:spacing w:line="480" w:lineRule="auto"/>
        <w:ind w:left="1440"/>
        <w:rPr>
          <w:b/>
        </w:rPr>
      </w:pPr>
    </w:p>
    <w:p w14:paraId="0000004B" w14:textId="77777777" w:rsidR="005F3491" w:rsidRDefault="00163EFB">
      <w:pPr>
        <w:spacing w:line="480" w:lineRule="auto"/>
        <w:ind w:left="1440"/>
      </w:pPr>
      <w:r>
        <w:rPr>
          <w:b/>
        </w:rPr>
        <w:t xml:space="preserve">Additive/Variant Analysis: </w:t>
      </w:r>
      <w:r>
        <w:t xml:space="preserve">This comment is additive to my understanding of cross-cultural understanding and transformation. The quote underscores the importance of adaptive strategies like language alterations and changing attitudes and </w:t>
      </w:r>
      <w:proofErr w:type="spellStart"/>
      <w:r>
        <w:t>behaviours</w:t>
      </w:r>
      <w:proofErr w:type="spellEnd"/>
      <w:r>
        <w:t xml:space="preserve">. However, it emphasizes that the challenges that may arise in trying to adapt the new culture, such as loss of original cultural identity, create problems due to ethnocentrism and becoming confused around where one culture ends and another begins. </w:t>
      </w:r>
    </w:p>
    <w:p w14:paraId="0000004C" w14:textId="77777777" w:rsidR="005F3491" w:rsidRDefault="005F3491">
      <w:pPr>
        <w:spacing w:line="480" w:lineRule="auto"/>
        <w:ind w:left="1440"/>
      </w:pPr>
    </w:p>
    <w:p w14:paraId="0000004D" w14:textId="77777777" w:rsidR="005F3491" w:rsidRDefault="00163EFB">
      <w:pPr>
        <w:spacing w:line="480" w:lineRule="auto"/>
        <w:ind w:left="1440"/>
      </w:pPr>
      <w:r>
        <w:rPr>
          <w:b/>
        </w:rPr>
        <w:t>Contextualization</w:t>
      </w:r>
      <w:r>
        <w:t xml:space="preserve">: In my professional experience some people are unsure of my cultural identity due to code switching and adaptive practices and sometimes unknowingly acculturation, assimilation and adaptation due to exposure to other cultures. In one respect, it allows for global reach and connections with otters improving cross-cultural understanding but as highlighted by the authors it could create challenges with cultural identity. This is however, not likely due to my cultural rootedness and grounding through interactions with my dominant culture. </w:t>
      </w:r>
    </w:p>
    <w:p w14:paraId="0000004E" w14:textId="77777777" w:rsidR="005F3491" w:rsidRDefault="005F3491">
      <w:pPr>
        <w:spacing w:line="480" w:lineRule="auto"/>
        <w:ind w:left="1440"/>
      </w:pPr>
    </w:p>
    <w:p w14:paraId="0000004F" w14:textId="77777777" w:rsidR="005F3491" w:rsidRDefault="00163EFB">
      <w:pPr>
        <w:spacing w:line="480" w:lineRule="auto"/>
        <w:rPr>
          <w:b/>
        </w:rPr>
      </w:pPr>
      <w:r>
        <w:rPr>
          <w:b/>
        </w:rPr>
        <w:lastRenderedPageBreak/>
        <w:t xml:space="preserve">Source Two: </w:t>
      </w:r>
      <w:r>
        <w:t xml:space="preserve">Guo, S., &amp; Chase, M. (2011). </w:t>
      </w:r>
      <w:proofErr w:type="spellStart"/>
      <w:r>
        <w:t>Internationalisation</w:t>
      </w:r>
      <w:proofErr w:type="spellEnd"/>
      <w:r>
        <w:t xml:space="preserve"> of higher education: integrating international students into Canadian academic environment. </w:t>
      </w:r>
      <w:r>
        <w:rPr>
          <w:i/>
        </w:rPr>
        <w:t>Teaching in Higher Education</w:t>
      </w:r>
      <w:r>
        <w:t xml:space="preserve">, </w:t>
      </w:r>
      <w:r>
        <w:rPr>
          <w:i/>
        </w:rPr>
        <w:t>16</w:t>
      </w:r>
      <w:r>
        <w:t xml:space="preserve">(3), 305–318. </w:t>
      </w:r>
      <w:hyperlink r:id="rId14">
        <w:r>
          <w:rPr>
            <w:color w:val="1155CC"/>
            <w:u w:val="single"/>
          </w:rPr>
          <w:t>https://doi.org/10.1080/13562517.2010.546524</w:t>
        </w:r>
      </w:hyperlink>
    </w:p>
    <w:p w14:paraId="00000050" w14:textId="77777777" w:rsidR="005F3491" w:rsidRDefault="00163EFB">
      <w:pPr>
        <w:spacing w:line="480" w:lineRule="auto"/>
        <w:ind w:left="720"/>
      </w:pPr>
      <w:r>
        <w:rPr>
          <w:b/>
        </w:rPr>
        <w:t>Comment 4</w:t>
      </w:r>
      <w:r>
        <w:rPr>
          <w:b/>
          <w:color w:val="FF0000"/>
        </w:rPr>
        <w:t xml:space="preserve">  </w:t>
      </w:r>
    </w:p>
    <w:p w14:paraId="00000051" w14:textId="77777777" w:rsidR="005F3491" w:rsidRDefault="00163EFB">
      <w:pPr>
        <w:spacing w:line="480" w:lineRule="auto"/>
        <w:ind w:left="1440"/>
      </w:pPr>
      <w:r>
        <w:rPr>
          <w:b/>
        </w:rPr>
        <w:t xml:space="preserve">Quote/Paraphrase: </w:t>
      </w:r>
      <w:r>
        <w:t>“</w:t>
      </w:r>
      <w:commentRangeStart w:id="8"/>
      <w:proofErr w:type="spellStart"/>
      <w:r>
        <w:rPr>
          <w:sz w:val="22"/>
          <w:szCs w:val="22"/>
        </w:rPr>
        <w:t>Fuelled</w:t>
      </w:r>
      <w:proofErr w:type="spellEnd"/>
      <w:r>
        <w:rPr>
          <w:sz w:val="22"/>
          <w:szCs w:val="22"/>
        </w:rPr>
        <w:t xml:space="preserve"> by </w:t>
      </w:r>
      <w:proofErr w:type="spellStart"/>
      <w:r>
        <w:rPr>
          <w:sz w:val="22"/>
          <w:szCs w:val="22"/>
        </w:rPr>
        <w:t>globalisation</w:t>
      </w:r>
      <w:proofErr w:type="spellEnd"/>
      <w:r>
        <w:rPr>
          <w:sz w:val="22"/>
          <w:szCs w:val="22"/>
        </w:rPr>
        <w:t xml:space="preserve">, the </w:t>
      </w:r>
      <w:proofErr w:type="spellStart"/>
      <w:r>
        <w:rPr>
          <w:sz w:val="22"/>
          <w:szCs w:val="22"/>
        </w:rPr>
        <w:t>internationalisation</w:t>
      </w:r>
      <w:proofErr w:type="spellEnd"/>
      <w:r>
        <w:rPr>
          <w:sz w:val="22"/>
          <w:szCs w:val="22"/>
        </w:rPr>
        <w:t xml:space="preserve"> of higher </w:t>
      </w:r>
      <w:commentRangeEnd w:id="8"/>
      <w:r w:rsidR="00221D58">
        <w:rPr>
          <w:rStyle w:val="CommentReference"/>
        </w:rPr>
        <w:commentReference w:id="8"/>
      </w:r>
      <w:r>
        <w:rPr>
          <w:sz w:val="22"/>
          <w:szCs w:val="22"/>
        </w:rPr>
        <w:t xml:space="preserve">education in Canada is happening at a rapid pace. One manifestation of </w:t>
      </w:r>
      <w:proofErr w:type="spellStart"/>
      <w:r>
        <w:rPr>
          <w:sz w:val="22"/>
          <w:szCs w:val="22"/>
        </w:rPr>
        <w:t>internationalisation</w:t>
      </w:r>
      <w:proofErr w:type="spellEnd"/>
      <w:r>
        <w:rPr>
          <w:sz w:val="22"/>
          <w:szCs w:val="22"/>
        </w:rPr>
        <w:t xml:space="preserve"> is the increasing enrolment of international graduate students in Canadian </w:t>
      </w:r>
      <w:proofErr w:type="spellStart"/>
      <w:r>
        <w:rPr>
          <w:sz w:val="22"/>
          <w:szCs w:val="22"/>
        </w:rPr>
        <w:t>institutions.Many</w:t>
      </w:r>
      <w:proofErr w:type="spellEnd"/>
      <w:r>
        <w:rPr>
          <w:sz w:val="22"/>
          <w:szCs w:val="22"/>
        </w:rPr>
        <w:t xml:space="preserve"> of these students face challenges and barriers in integrating into Canadian academic environments including isolation, alienation, </w:t>
      </w:r>
      <w:proofErr w:type="spellStart"/>
      <w:r>
        <w:rPr>
          <w:sz w:val="22"/>
          <w:szCs w:val="22"/>
        </w:rPr>
        <w:t>marginalisation</w:t>
      </w:r>
      <w:proofErr w:type="spellEnd"/>
      <w:r>
        <w:rPr>
          <w:sz w:val="22"/>
          <w:szCs w:val="22"/>
        </w:rPr>
        <w:t xml:space="preserve"> and low self-esteem. This case study investigates a programme at a large Canadian university intended to help international graduate students with their adaptation to an unfamiliar academic environment. The research shows that the programme was successful in creating a transnational learning space where international students developed a sense of belonging, increased cross-cultural understanding and raised awareness about global issues. More importantly, it helped international students with their integration into a Canadian learning community. The findings have important implications for the development of </w:t>
      </w:r>
      <w:proofErr w:type="spellStart"/>
      <w:r>
        <w:rPr>
          <w:sz w:val="22"/>
          <w:szCs w:val="22"/>
        </w:rPr>
        <w:t>programmes</w:t>
      </w:r>
      <w:proofErr w:type="spellEnd"/>
      <w:r>
        <w:rPr>
          <w:sz w:val="22"/>
          <w:szCs w:val="22"/>
        </w:rPr>
        <w:t xml:space="preserve"> to provide appropriate levels of support for international students and for building internationally inclusive campuses.</w:t>
      </w:r>
      <w:r>
        <w:t xml:space="preserve"> ” pp. 305</w:t>
      </w:r>
    </w:p>
    <w:p w14:paraId="00000052" w14:textId="77777777" w:rsidR="005F3491" w:rsidRDefault="005F3491">
      <w:pPr>
        <w:spacing w:line="480" w:lineRule="auto"/>
        <w:ind w:left="1440"/>
      </w:pPr>
    </w:p>
    <w:p w14:paraId="00000053" w14:textId="77777777" w:rsidR="005F3491" w:rsidRDefault="00163EFB">
      <w:pPr>
        <w:spacing w:line="480" w:lineRule="auto"/>
        <w:ind w:left="1440"/>
      </w:pPr>
      <w:r>
        <w:rPr>
          <w:b/>
        </w:rPr>
        <w:t xml:space="preserve">Essential Element: </w:t>
      </w:r>
      <w:r>
        <w:t>This comment is associated with the essential element, Interdisciplinary cross-cultural understanding.</w:t>
      </w:r>
    </w:p>
    <w:p w14:paraId="00000054" w14:textId="77777777" w:rsidR="005F3491" w:rsidRDefault="005F3491">
      <w:pPr>
        <w:spacing w:line="480" w:lineRule="auto"/>
        <w:ind w:left="1440"/>
      </w:pPr>
    </w:p>
    <w:p w14:paraId="00000055" w14:textId="77777777" w:rsidR="005F3491" w:rsidRDefault="00163EFB">
      <w:pPr>
        <w:spacing w:line="480" w:lineRule="auto"/>
        <w:ind w:left="1440"/>
      </w:pPr>
      <w:r>
        <w:rPr>
          <w:b/>
        </w:rPr>
        <w:t xml:space="preserve">Additive/Variant Analysis: </w:t>
      </w:r>
      <w:r>
        <w:t xml:space="preserve">This comment is additive to my understanding of inclusivity for international students at University Campuses. The quote starts by </w:t>
      </w:r>
      <w:r>
        <w:lastRenderedPageBreak/>
        <w:t xml:space="preserve">highlighting that globalization has resulted in expansion of international students in Canada but underscores issues with isolation, low </w:t>
      </w:r>
      <w:proofErr w:type="spellStart"/>
      <w:r>
        <w:t>self esteem</w:t>
      </w:r>
      <w:proofErr w:type="spellEnd"/>
      <w:r>
        <w:t xml:space="preserve">, alienation and marginalization in seeking to adapt to Canadian culture. It goes further to highlight that </w:t>
      </w:r>
      <w:proofErr w:type="spellStart"/>
      <w:r>
        <w:t>programmes</w:t>
      </w:r>
      <w:proofErr w:type="spellEnd"/>
      <w:r>
        <w:t xml:space="preserve"> geared towards translational and cross-cultural understanding can promote a sense of belonging and build awareness for international students. This was presented through an investigation at a Canadian University’s cross-cultural programme for international graduate students. </w:t>
      </w:r>
    </w:p>
    <w:p w14:paraId="00000056" w14:textId="77777777" w:rsidR="005F3491" w:rsidRDefault="005F3491">
      <w:pPr>
        <w:spacing w:line="480" w:lineRule="auto"/>
        <w:ind w:left="1440"/>
      </w:pPr>
    </w:p>
    <w:p w14:paraId="00000057" w14:textId="50E2704F" w:rsidR="005F3491" w:rsidRDefault="00163EFB">
      <w:pPr>
        <w:spacing w:line="480" w:lineRule="auto"/>
        <w:ind w:left="1440"/>
      </w:pPr>
      <w:r>
        <w:rPr>
          <w:b/>
        </w:rPr>
        <w:t xml:space="preserve">Contextualization: </w:t>
      </w:r>
      <w:proofErr w:type="spellStart"/>
      <w:r>
        <w:t>Programmes</w:t>
      </w:r>
      <w:proofErr w:type="spellEnd"/>
      <w:r>
        <w:t xml:space="preserve"> of transnational learning for international students are so crucial. On my Fulbright Humphrey fellowship in the US, we were paired with a host family and were given cultural orientation prior to learning our home countries and upon arrival in the US. It allowed for greater awareness of cultural practice and aided in our adaptation and support while living in the US for the year. </w:t>
      </w:r>
      <w:commentRangeStart w:id="9"/>
      <w:r>
        <w:t xml:space="preserve">My </w:t>
      </w:r>
      <w:proofErr w:type="gramStart"/>
      <w:r>
        <w:t>University</w:t>
      </w:r>
      <w:proofErr w:type="gramEnd"/>
      <w:r>
        <w:t xml:space="preserve"> also has an international </w:t>
      </w:r>
      <w:r w:rsidR="003B4C35">
        <w:t>student’s</w:t>
      </w:r>
      <w:r>
        <w:t xml:space="preserve"> programme that provides preparation for international and exchange students to prepare them for differences in language, food, music and other cultural practices</w:t>
      </w:r>
      <w:commentRangeEnd w:id="9"/>
      <w:r w:rsidR="00562C9F">
        <w:rPr>
          <w:rStyle w:val="CommentReference"/>
        </w:rPr>
        <w:commentReference w:id="9"/>
      </w:r>
      <w:r>
        <w:t xml:space="preserve">. </w:t>
      </w:r>
    </w:p>
    <w:p w14:paraId="00000058" w14:textId="77777777" w:rsidR="005F3491" w:rsidRDefault="00163EFB">
      <w:pPr>
        <w:spacing w:line="480" w:lineRule="auto"/>
        <w:ind w:left="1440"/>
      </w:pPr>
      <w:r>
        <w:t xml:space="preserve"> </w:t>
      </w:r>
    </w:p>
    <w:p w14:paraId="00000059" w14:textId="77777777" w:rsidR="005F3491" w:rsidRDefault="005F3491">
      <w:pPr>
        <w:spacing w:line="480" w:lineRule="auto"/>
        <w:rPr>
          <w:b/>
        </w:rPr>
      </w:pPr>
    </w:p>
    <w:p w14:paraId="0000005A" w14:textId="77777777" w:rsidR="005F3491" w:rsidRDefault="00163EFB">
      <w:pPr>
        <w:spacing w:line="480" w:lineRule="auto"/>
      </w:pPr>
      <w:r>
        <w:rPr>
          <w:b/>
        </w:rPr>
        <w:t xml:space="preserve">Source Three: </w:t>
      </w:r>
      <w:r>
        <w:t xml:space="preserve">Jyoti, J., &amp; Kour, S. (2017). Factors affecting cultural intelligence and its impact on job performance: Role of cross-cultural adjustment, experience and perceived social support. </w:t>
      </w:r>
      <w:r>
        <w:rPr>
          <w:i/>
        </w:rPr>
        <w:t>Personnel Review</w:t>
      </w:r>
      <w:r>
        <w:t xml:space="preserve">, </w:t>
      </w:r>
      <w:r>
        <w:rPr>
          <w:i/>
        </w:rPr>
        <w:t>46</w:t>
      </w:r>
      <w:r>
        <w:t xml:space="preserve">(4), 767–791. </w:t>
      </w:r>
      <w:hyperlink r:id="rId15">
        <w:r>
          <w:rPr>
            <w:color w:val="1155CC"/>
            <w:u w:val="single"/>
          </w:rPr>
          <w:t>https://doi.org/10.1108/PR-12-2015-0313</w:t>
        </w:r>
      </w:hyperlink>
    </w:p>
    <w:p w14:paraId="0000005B" w14:textId="77777777" w:rsidR="005F3491" w:rsidRDefault="005F3491">
      <w:pPr>
        <w:spacing w:line="480" w:lineRule="auto"/>
        <w:rPr>
          <w:b/>
        </w:rPr>
      </w:pPr>
    </w:p>
    <w:p w14:paraId="0000005C" w14:textId="77777777" w:rsidR="005F3491" w:rsidRDefault="00163EFB">
      <w:pPr>
        <w:spacing w:line="480" w:lineRule="auto"/>
        <w:ind w:left="720"/>
      </w:pPr>
      <w:r>
        <w:rPr>
          <w:b/>
        </w:rPr>
        <w:t>Comment 5</w:t>
      </w:r>
    </w:p>
    <w:p w14:paraId="0000005D" w14:textId="77777777" w:rsidR="005F3491" w:rsidRDefault="00163EFB">
      <w:pPr>
        <w:spacing w:line="480" w:lineRule="auto"/>
        <w:ind w:left="1440"/>
      </w:pPr>
      <w:r>
        <w:rPr>
          <w:b/>
        </w:rPr>
        <w:lastRenderedPageBreak/>
        <w:t xml:space="preserve">Quote/Paraphrase: </w:t>
      </w:r>
      <w:r>
        <w:t>“In the global workplace, managers have to analyze and interact with individuals from different cultures. The organizations require individuals who can interact with individuals from different cultural backgrounds (Jyoti and Kour, 2015). They need managers who can distinguish the cultural differences and can properly interact with individuals from other cultures. Managers often face difficulty in an unfamiliar environment with respect to communication, language, interaction with host people, religion, etc. Managers need to be culturally competent to efficiently handle a diverse workforce. Organizations view cultural competent managers as a source of competitive advantage and strategic capability (</w:t>
      </w:r>
      <w:proofErr w:type="spellStart"/>
      <w:r>
        <w:t>Yitmen</w:t>
      </w:r>
      <w:proofErr w:type="spellEnd"/>
      <w:r>
        <w:t>, 2013). Increasingly more organizations are expressing the need for managers "who quickly adjust to multiple cultures and work well in multinational teams" (Earley and Peterson, 2004, p. 100). Cultural intelligence (CQ) refers to the set of skills and traits that allow one to effectively interact with novel cultural settings (</w:t>
      </w:r>
      <w:proofErr w:type="spellStart"/>
      <w:r>
        <w:t>MacNab</w:t>
      </w:r>
      <w:proofErr w:type="spellEnd"/>
      <w:r>
        <w:t xml:space="preserve"> and Worthley, 2012, p. 1321). Therefore, CQ is a capability that can increase an individual's ability to interact with individuals outside their own cultures. Individuals who are culturally intelligent can interact effectively with individuals from different cultural backgrounds.” pp. 767.</w:t>
      </w:r>
    </w:p>
    <w:p w14:paraId="0000005E" w14:textId="77777777" w:rsidR="005F3491" w:rsidRDefault="005F3491">
      <w:pPr>
        <w:spacing w:line="480" w:lineRule="auto"/>
        <w:ind w:left="1440"/>
      </w:pPr>
    </w:p>
    <w:p w14:paraId="0000005F" w14:textId="775B066D" w:rsidR="005F3491" w:rsidRDefault="00163EFB">
      <w:pPr>
        <w:spacing w:line="480" w:lineRule="auto"/>
        <w:ind w:left="1440"/>
      </w:pPr>
      <w:r>
        <w:rPr>
          <w:b/>
        </w:rPr>
        <w:t xml:space="preserve">Essential Element: </w:t>
      </w:r>
      <w:r>
        <w:t>This comment is associated with the essential element</w:t>
      </w:r>
      <w:r w:rsidR="003B4C35">
        <w:t xml:space="preserve">, </w:t>
      </w:r>
      <w:r w:rsidR="003B4C35" w:rsidRPr="003B4C35">
        <w:t>Interdisciplinary</w:t>
      </w:r>
      <w:r>
        <w:t xml:space="preserve"> cross-cultural understanding. </w:t>
      </w:r>
    </w:p>
    <w:p w14:paraId="00000060" w14:textId="77777777" w:rsidR="005F3491" w:rsidRDefault="005F3491">
      <w:pPr>
        <w:spacing w:line="480" w:lineRule="auto"/>
        <w:ind w:left="1440"/>
      </w:pPr>
    </w:p>
    <w:p w14:paraId="00000061" w14:textId="77777777" w:rsidR="005F3491" w:rsidRDefault="00163EFB">
      <w:pPr>
        <w:spacing w:line="480" w:lineRule="auto"/>
        <w:ind w:left="1440"/>
      </w:pPr>
      <w:r>
        <w:rPr>
          <w:b/>
        </w:rPr>
        <w:lastRenderedPageBreak/>
        <w:t xml:space="preserve">Additive/Variant Analysis: </w:t>
      </w:r>
      <w:r>
        <w:t>This comment is additive to my understanding of cultural intelligence and multinational teams. Cultural competence and sensitivity are traits greatly valued in organizations. Being able to interact, connect, understand and communicate with persons from different religious backgrounds, speak different languages, and embrace differences is seen as a competitive advantage. Cultural intelligence is crucial for managers as it allows for effective interactions in different cultural settings.</w:t>
      </w:r>
    </w:p>
    <w:p w14:paraId="00000062" w14:textId="77777777" w:rsidR="005F3491" w:rsidRDefault="005F3491">
      <w:pPr>
        <w:spacing w:line="480" w:lineRule="auto"/>
        <w:ind w:left="1440"/>
      </w:pPr>
    </w:p>
    <w:p w14:paraId="00000063" w14:textId="7A127CE7" w:rsidR="005F3491" w:rsidRDefault="00163EFB">
      <w:pPr>
        <w:spacing w:line="480" w:lineRule="auto"/>
        <w:ind w:left="1440"/>
      </w:pPr>
      <w:r>
        <w:rPr>
          <w:b/>
        </w:rPr>
        <w:t xml:space="preserve">Contextualization: </w:t>
      </w:r>
      <w:r>
        <w:t xml:space="preserve"> Cultural intelligence is crucial for managers and though I only speak two languages my worldview is that this is a competitive advantage as you travel the world and experience different cultures. Additionally, I am culturally aware, sensitive and open to work in different cultures based also on my past experience which has taught me a great deal about cultural competence</w:t>
      </w:r>
      <w:commentRangeStart w:id="10"/>
      <w:r>
        <w:t xml:space="preserve">. In my own </w:t>
      </w:r>
      <w:proofErr w:type="gramStart"/>
      <w:r>
        <w:t>work space</w:t>
      </w:r>
      <w:proofErr w:type="gramEnd"/>
      <w:r>
        <w:t xml:space="preserve">, within a Jamaican setting, I </w:t>
      </w:r>
      <w:proofErr w:type="gramStart"/>
      <w:r>
        <w:t>have to</w:t>
      </w:r>
      <w:proofErr w:type="gramEnd"/>
      <w:r>
        <w:t xml:space="preserve"> be aware of religious culture.</w:t>
      </w:r>
      <w:commentRangeEnd w:id="10"/>
      <w:r w:rsidR="00221D58">
        <w:rPr>
          <w:rStyle w:val="CommentReference"/>
        </w:rPr>
        <w:commentReference w:id="10"/>
      </w:r>
      <w:r>
        <w:t xml:space="preserve"> Though </w:t>
      </w:r>
      <w:proofErr w:type="gramStart"/>
      <w:r>
        <w:t>the majority of</w:t>
      </w:r>
      <w:proofErr w:type="gramEnd"/>
      <w:r>
        <w:t xml:space="preserve"> workers in my office are Christian, I have previously worked under an atheist boss </w:t>
      </w:r>
      <w:proofErr w:type="gramStart"/>
      <w:r>
        <w:t>where</w:t>
      </w:r>
      <w:proofErr w:type="gramEnd"/>
      <w:r>
        <w:t xml:space="preserve"> praying before you start a meeting was not encouraged.</w:t>
      </w:r>
    </w:p>
    <w:p w14:paraId="00000064" w14:textId="77777777" w:rsidR="005F3491" w:rsidRDefault="005F3491">
      <w:pPr>
        <w:spacing w:line="480" w:lineRule="auto"/>
        <w:rPr>
          <w:b/>
        </w:rPr>
      </w:pPr>
    </w:p>
    <w:p w14:paraId="00000065" w14:textId="77777777" w:rsidR="005F3491" w:rsidRDefault="005F3491">
      <w:pPr>
        <w:spacing w:line="480" w:lineRule="auto"/>
        <w:rPr>
          <w:b/>
        </w:rPr>
      </w:pPr>
    </w:p>
    <w:p w14:paraId="00000066" w14:textId="77777777" w:rsidR="005F3491" w:rsidRDefault="005F3491">
      <w:pPr>
        <w:spacing w:line="480" w:lineRule="auto"/>
        <w:rPr>
          <w:b/>
        </w:rPr>
      </w:pPr>
    </w:p>
    <w:p w14:paraId="00000067" w14:textId="77777777" w:rsidR="005F3491" w:rsidRDefault="005F3491">
      <w:pPr>
        <w:spacing w:line="480" w:lineRule="auto"/>
        <w:rPr>
          <w:b/>
        </w:rPr>
      </w:pPr>
    </w:p>
    <w:p w14:paraId="00000068" w14:textId="77777777" w:rsidR="005F3491" w:rsidRDefault="00163EFB">
      <w:pPr>
        <w:spacing w:line="480" w:lineRule="auto"/>
      </w:pPr>
      <w:r>
        <w:rPr>
          <w:b/>
        </w:rPr>
        <w:lastRenderedPageBreak/>
        <w:t>Source Four</w:t>
      </w:r>
      <w:r>
        <w:t xml:space="preserve">: </w:t>
      </w:r>
      <w:r>
        <w:tab/>
      </w:r>
      <w:proofErr w:type="spellStart"/>
      <w:r>
        <w:t>Shekriladze</w:t>
      </w:r>
      <w:proofErr w:type="spellEnd"/>
      <w:r>
        <w:t xml:space="preserve">, I., Javakhishvili, N., &amp; Tchanturia, K. (2019). Culture Change and Eating Patterns: A Study of Georgian Women. </w:t>
      </w:r>
      <w:r>
        <w:rPr>
          <w:i/>
        </w:rPr>
        <w:t>Frontiers in Psychiatry</w:t>
      </w:r>
      <w:r>
        <w:t xml:space="preserve">, </w:t>
      </w:r>
      <w:r>
        <w:rPr>
          <w:i/>
        </w:rPr>
        <w:t>10</w:t>
      </w:r>
      <w:r>
        <w:t xml:space="preserve">, 619–619. </w:t>
      </w:r>
      <w:hyperlink r:id="rId16">
        <w:r>
          <w:rPr>
            <w:color w:val="1155CC"/>
            <w:u w:val="single"/>
          </w:rPr>
          <w:t>https://doi.org/10.3389/fpsyt.2019.00619</w:t>
        </w:r>
      </w:hyperlink>
    </w:p>
    <w:p w14:paraId="00000069" w14:textId="77777777" w:rsidR="005F3491" w:rsidRDefault="005F3491">
      <w:pPr>
        <w:spacing w:line="480" w:lineRule="auto"/>
      </w:pPr>
    </w:p>
    <w:p w14:paraId="0000006A" w14:textId="77777777" w:rsidR="005F3491" w:rsidRDefault="00163EFB">
      <w:pPr>
        <w:spacing w:line="480" w:lineRule="auto"/>
        <w:ind w:firstLine="720"/>
      </w:pPr>
      <w:r>
        <w:rPr>
          <w:b/>
        </w:rPr>
        <w:t>Comment 6</w:t>
      </w:r>
    </w:p>
    <w:p w14:paraId="0000006B" w14:textId="77777777" w:rsidR="005F3491" w:rsidRDefault="00163EFB">
      <w:pPr>
        <w:spacing w:line="480" w:lineRule="auto"/>
        <w:ind w:left="720" w:firstLine="720"/>
      </w:pPr>
      <w:r>
        <w:rPr>
          <w:b/>
        </w:rPr>
        <w:t>Quote/Paraphrase:</w:t>
      </w:r>
      <w:r>
        <w:t xml:space="preserve"> “Acculturation as a complex and interdisciplinary phenomenon has been defined in multiple ways, all implying meeting of cultures and the subsequent changes in individuals or groups (16). Psychological acculturation refers to the changes an individual experiences as a result of culture change while adjusting to a new dominant culture [Graves, 1967 as cited in Ref. (17)]. One of the prominent acculturation models introduced by Berry and his colleagues is a fourfold model of acculturation proposing four acculturation strategies that individuals might apply when exposed to culture change: assimilation – preference in adopting and maintaining only new cultural identity, separation – preference in maintaining only original cultural identity, integration – preference in both maintaining original and adopting new cultural identities, and marginalization – no interest in maintaining/adopting either cultural identity .” pp. 2</w:t>
      </w:r>
    </w:p>
    <w:p w14:paraId="0000006C" w14:textId="77777777" w:rsidR="005F3491" w:rsidRDefault="005F3491">
      <w:pPr>
        <w:spacing w:line="480" w:lineRule="auto"/>
        <w:ind w:left="1440"/>
        <w:rPr>
          <w:b/>
        </w:rPr>
      </w:pPr>
    </w:p>
    <w:p w14:paraId="0000006D" w14:textId="2C556DB6" w:rsidR="005F3491" w:rsidRDefault="00163EFB">
      <w:pPr>
        <w:spacing w:line="480" w:lineRule="auto"/>
        <w:ind w:left="1440"/>
      </w:pPr>
      <w:r>
        <w:rPr>
          <w:b/>
        </w:rPr>
        <w:t xml:space="preserve">Essential Element: </w:t>
      </w:r>
      <w:r>
        <w:t>This comment is associated with the essential element, Interdisciplinary cross-cultural understanding.</w:t>
      </w:r>
    </w:p>
    <w:p w14:paraId="0000006E" w14:textId="77777777" w:rsidR="005F3491" w:rsidRDefault="00163EFB">
      <w:pPr>
        <w:spacing w:line="480" w:lineRule="auto"/>
        <w:ind w:left="1440"/>
        <w:rPr>
          <w:b/>
        </w:rPr>
      </w:pPr>
      <w:r>
        <w:rPr>
          <w:b/>
        </w:rPr>
        <w:tab/>
      </w:r>
      <w:r>
        <w:rPr>
          <w:b/>
        </w:rPr>
        <w:tab/>
      </w:r>
    </w:p>
    <w:p w14:paraId="0000006F" w14:textId="77777777" w:rsidR="005F3491" w:rsidRDefault="00163EFB">
      <w:pPr>
        <w:spacing w:line="480" w:lineRule="auto"/>
        <w:ind w:left="1440"/>
      </w:pPr>
      <w:r>
        <w:rPr>
          <w:b/>
        </w:rPr>
        <w:t xml:space="preserve">Additive/Variant Analysis: </w:t>
      </w:r>
      <w:r>
        <w:t xml:space="preserve">This comment is additive to my understanding of acculturation. There are four acculturation models according to Berry et al as </w:t>
      </w:r>
      <w:r>
        <w:lastRenderedPageBreak/>
        <w:t xml:space="preserve">cited by </w:t>
      </w:r>
      <w:proofErr w:type="spellStart"/>
      <w:r>
        <w:t>Shekriladze</w:t>
      </w:r>
      <w:proofErr w:type="spellEnd"/>
      <w:r>
        <w:t xml:space="preserve"> et al, assimilation (adapting to a new cultural identity), separation (maintaining original identity), integration (maintaining both cultural identity) and marginalization (not adapting either cultural identity). </w:t>
      </w:r>
    </w:p>
    <w:p w14:paraId="00000070" w14:textId="77777777" w:rsidR="005F3491" w:rsidRDefault="005F3491">
      <w:pPr>
        <w:spacing w:line="480" w:lineRule="auto"/>
        <w:ind w:left="1440"/>
        <w:rPr>
          <w:b/>
        </w:rPr>
      </w:pPr>
    </w:p>
    <w:p w14:paraId="00000071" w14:textId="77777777" w:rsidR="005F3491" w:rsidRDefault="00163EFB">
      <w:pPr>
        <w:spacing w:line="480" w:lineRule="auto"/>
        <w:ind w:left="1440"/>
      </w:pPr>
      <w:r>
        <w:rPr>
          <w:b/>
        </w:rPr>
        <w:t xml:space="preserve">Contextualization: </w:t>
      </w:r>
      <w:r>
        <w:t>Acculturation is important to cultural formation and identity. My position on the models is that they can all be useful depending on the cultural situation and context. Integration is a common approach that I take in situations at work and professional practice. In personal spaces I am authentically a separator relying on my own cultural identity.</w:t>
      </w:r>
    </w:p>
    <w:p w14:paraId="00000072" w14:textId="77777777" w:rsidR="005F3491" w:rsidRDefault="005F3491">
      <w:pPr>
        <w:spacing w:line="480" w:lineRule="auto"/>
        <w:jc w:val="both"/>
        <w:rPr>
          <w:b/>
        </w:rPr>
      </w:pPr>
    </w:p>
    <w:p w14:paraId="00000073" w14:textId="77777777" w:rsidR="005F3491" w:rsidRDefault="00163EFB">
      <w:pPr>
        <w:spacing w:line="480" w:lineRule="auto"/>
        <w:jc w:val="both"/>
      </w:pPr>
      <w:r>
        <w:rPr>
          <w:b/>
        </w:rPr>
        <w:t xml:space="preserve">Source Five: </w:t>
      </w:r>
      <w:r>
        <w:t xml:space="preserve">Li, M., &amp; Wei, L. (2024). Building Cultural Confidence: A Framework for Cross-Cultural Communication in Foreign Language Education. </w:t>
      </w:r>
      <w:r>
        <w:rPr>
          <w:i/>
        </w:rPr>
        <w:t>International Journal of Cognitive Informatics &amp; Natural Intelligence</w:t>
      </w:r>
      <w:r>
        <w:t xml:space="preserve">, </w:t>
      </w:r>
      <w:r>
        <w:rPr>
          <w:i/>
        </w:rPr>
        <w:t>18</w:t>
      </w:r>
      <w:r>
        <w:t xml:space="preserve">(1), 1–15. </w:t>
      </w:r>
      <w:hyperlink r:id="rId17">
        <w:r>
          <w:rPr>
            <w:color w:val="1155CC"/>
            <w:u w:val="single"/>
          </w:rPr>
          <w:t>https://doi.org/10.4018/IJCINI.361894</w:t>
        </w:r>
      </w:hyperlink>
    </w:p>
    <w:p w14:paraId="00000074" w14:textId="77777777" w:rsidR="005F3491" w:rsidRDefault="005F3491">
      <w:pPr>
        <w:spacing w:line="480" w:lineRule="auto"/>
        <w:jc w:val="both"/>
        <w:rPr>
          <w:b/>
        </w:rPr>
      </w:pPr>
    </w:p>
    <w:p w14:paraId="00000075" w14:textId="77777777" w:rsidR="005F3491" w:rsidRDefault="00163EFB">
      <w:pPr>
        <w:spacing w:line="480" w:lineRule="auto"/>
        <w:ind w:left="720"/>
        <w:rPr>
          <w:i/>
        </w:rPr>
      </w:pPr>
      <w:r>
        <w:rPr>
          <w:b/>
        </w:rPr>
        <w:t>Comment 7</w:t>
      </w:r>
    </w:p>
    <w:p w14:paraId="00000076" w14:textId="77777777" w:rsidR="005F3491" w:rsidRDefault="00163EFB">
      <w:pPr>
        <w:spacing w:line="480" w:lineRule="auto"/>
        <w:ind w:left="1440"/>
      </w:pPr>
      <w:r>
        <w:rPr>
          <w:b/>
        </w:rPr>
        <w:t xml:space="preserve">Quote/Paraphrase: </w:t>
      </w:r>
      <w:r>
        <w:t>“In an increasingly interconnected world, the ability to navigate diverse cultural landscapes is essential for effective communication and collaboration (</w:t>
      </w:r>
      <w:proofErr w:type="gramStart"/>
      <w:r>
        <w:t>Fa-De</w:t>
      </w:r>
      <w:proofErr w:type="gramEnd"/>
      <w:r>
        <w:t xml:space="preserve"> &amp; Duo-Hang, 2022; Satake et al.,2024). As globalization continues to shape our societies, the significance of cultural self-confidence in</w:t>
      </w:r>
    </w:p>
    <w:p w14:paraId="00000077" w14:textId="77777777" w:rsidR="005F3491" w:rsidRDefault="00163EFB">
      <w:pPr>
        <w:spacing w:line="480" w:lineRule="auto"/>
        <w:ind w:left="1440"/>
      </w:pPr>
      <w:r>
        <w:t>foreign language education has become paramount. Cultural self-confidence refers to an individual's belief in their ability to engage with and understand different cultures, which is crucial for successful cross-cultural interactions.” pp. 1</w:t>
      </w:r>
    </w:p>
    <w:p w14:paraId="00000078" w14:textId="77777777" w:rsidR="005F3491" w:rsidRDefault="005F3491">
      <w:pPr>
        <w:spacing w:line="480" w:lineRule="auto"/>
        <w:ind w:left="1440"/>
      </w:pPr>
    </w:p>
    <w:p w14:paraId="00000079" w14:textId="77777777" w:rsidR="005F3491" w:rsidRDefault="00163EFB">
      <w:pPr>
        <w:spacing w:line="480" w:lineRule="auto"/>
        <w:ind w:left="1440"/>
      </w:pPr>
      <w:r>
        <w:rPr>
          <w:b/>
        </w:rPr>
        <w:t xml:space="preserve">Essential Element: </w:t>
      </w:r>
      <w:r>
        <w:t>This comment is associated with the essential element, Interdisciplinary cross-cultural communication.</w:t>
      </w:r>
    </w:p>
    <w:p w14:paraId="0000007A" w14:textId="77777777" w:rsidR="005F3491" w:rsidRDefault="005F3491">
      <w:pPr>
        <w:spacing w:line="480" w:lineRule="auto"/>
        <w:ind w:left="1440"/>
      </w:pPr>
    </w:p>
    <w:p w14:paraId="0000007B" w14:textId="77777777" w:rsidR="005F3491" w:rsidRDefault="00163EFB">
      <w:pPr>
        <w:spacing w:line="480" w:lineRule="auto"/>
        <w:ind w:left="1440"/>
      </w:pPr>
      <w:r>
        <w:rPr>
          <w:b/>
        </w:rPr>
        <w:t xml:space="preserve">Additive/Variant Analysis: </w:t>
      </w:r>
      <w:r>
        <w:t>This comment is additive and variant to my understanding of cultural self-confidence and foreign language education. Cultural self-confidence is defined as one’s belief in their ability to engage, communicate and understand different cultures. Cultural self- confidence is critical in foreign language education.</w:t>
      </w:r>
    </w:p>
    <w:p w14:paraId="0000007C" w14:textId="77777777" w:rsidR="005F3491" w:rsidRDefault="005F3491">
      <w:pPr>
        <w:spacing w:line="480" w:lineRule="auto"/>
        <w:ind w:left="1440"/>
      </w:pPr>
    </w:p>
    <w:p w14:paraId="0000007D" w14:textId="77777777" w:rsidR="005F3491" w:rsidRDefault="00163EFB">
      <w:pPr>
        <w:spacing w:line="480" w:lineRule="auto"/>
        <w:ind w:left="1440"/>
        <w:rPr>
          <w:b/>
        </w:rPr>
      </w:pPr>
      <w:r>
        <w:rPr>
          <w:b/>
        </w:rPr>
        <w:t xml:space="preserve">Contextualization: </w:t>
      </w:r>
      <w:r>
        <w:t xml:space="preserve"> Though I only speak two languages, my worldview is that this is a competitive advantage as you travel the world and experience different cultures. My husband is German and speaks 5 languages and has lived in 8 different countries</w:t>
      </w:r>
      <w:commentRangeStart w:id="11"/>
      <w:r>
        <w:t>. I am often impressed with his ability to acculturate and adapt as an individual and manager</w:t>
      </w:r>
      <w:commentRangeEnd w:id="11"/>
      <w:r w:rsidR="009633B5">
        <w:rPr>
          <w:rStyle w:val="CommentReference"/>
        </w:rPr>
        <w:commentReference w:id="11"/>
      </w:r>
      <w:r>
        <w:t xml:space="preserve">. Though I don’t have the language exposure that my husband does, I have cultural awareness, sensitivity and openness to work in different cultures based also on my past experience which has taught me a lot. After I complete my studies I will be learning German to better communicate with my father-in-law who does not speak English. This will help to build cross-cultural understanding, cultural self-confidence and foster a greater relationship. </w:t>
      </w:r>
    </w:p>
    <w:p w14:paraId="0000007E" w14:textId="77777777" w:rsidR="005F3491" w:rsidRDefault="005F3491">
      <w:pPr>
        <w:spacing w:line="480" w:lineRule="auto"/>
        <w:ind w:left="1440"/>
        <w:rPr>
          <w:color w:val="FF0000"/>
        </w:rPr>
      </w:pPr>
    </w:p>
    <w:p w14:paraId="0000007F" w14:textId="77777777" w:rsidR="005F3491" w:rsidRDefault="00163EFB">
      <w:pPr>
        <w:spacing w:line="480" w:lineRule="auto"/>
        <w:rPr>
          <w:b/>
        </w:rPr>
      </w:pPr>
      <w:r>
        <w:rPr>
          <w:b/>
        </w:rPr>
        <w:t xml:space="preserve"> </w:t>
      </w:r>
    </w:p>
    <w:p w14:paraId="00000080" w14:textId="77777777" w:rsidR="005F3491" w:rsidRDefault="00163EFB">
      <w:pPr>
        <w:spacing w:line="480" w:lineRule="auto"/>
        <w:ind w:left="720"/>
      </w:pPr>
      <w:r>
        <w:rPr>
          <w:b/>
        </w:rPr>
        <w:t>Comment 8</w:t>
      </w:r>
    </w:p>
    <w:p w14:paraId="00000081" w14:textId="20CDA1F9" w:rsidR="005F3491" w:rsidRDefault="00163EFB">
      <w:pPr>
        <w:spacing w:line="480" w:lineRule="auto"/>
        <w:ind w:left="1440"/>
      </w:pPr>
      <w:r>
        <w:rPr>
          <w:b/>
        </w:rPr>
        <w:lastRenderedPageBreak/>
        <w:t xml:space="preserve">Quote/Paraphrase: </w:t>
      </w:r>
      <w:r w:rsidR="003B4C35">
        <w:t>“The</w:t>
      </w:r>
      <w:r>
        <w:t xml:space="preserve"> cross-cultural communicative competence model, originally developed by Edward T. Hall Jr. in his influential work “The Silent Language” (1959), offers a comprehensive framework for enhancing communication across diverse cultural contexts. This model identifies three</w:t>
      </w:r>
    </w:p>
    <w:p w14:paraId="00000082" w14:textId="77777777" w:rsidR="005F3491" w:rsidRDefault="00163EFB">
      <w:pPr>
        <w:spacing w:line="480" w:lineRule="auto"/>
        <w:ind w:left="1440"/>
      </w:pPr>
      <w:r>
        <w:t xml:space="preserve">essential dimensions—cognitive, emotional, and behavioral—that are vital for effective cross-cultural </w:t>
      </w:r>
      <w:proofErr w:type="gramStart"/>
      <w:r>
        <w:t>interactions..</w:t>
      </w:r>
      <w:proofErr w:type="gramEnd"/>
      <w:r>
        <w:t>” pp. 4.</w:t>
      </w:r>
    </w:p>
    <w:p w14:paraId="00000083" w14:textId="77777777" w:rsidR="005F3491" w:rsidRDefault="005F3491">
      <w:pPr>
        <w:spacing w:line="480" w:lineRule="auto"/>
        <w:ind w:left="1440"/>
      </w:pPr>
    </w:p>
    <w:p w14:paraId="00000084" w14:textId="77777777" w:rsidR="005F3491" w:rsidRDefault="00163EFB">
      <w:pPr>
        <w:spacing w:line="480" w:lineRule="auto"/>
        <w:ind w:left="1440"/>
      </w:pPr>
      <w:r>
        <w:rPr>
          <w:b/>
        </w:rPr>
        <w:t xml:space="preserve">Essential Element: </w:t>
      </w:r>
      <w:r>
        <w:t>This comment is associated with the essential element, Interdisciplinary cross-cultural communication.</w:t>
      </w:r>
    </w:p>
    <w:p w14:paraId="00000085" w14:textId="77777777" w:rsidR="005F3491" w:rsidRDefault="005F3491">
      <w:pPr>
        <w:spacing w:line="480" w:lineRule="auto"/>
        <w:ind w:left="1440"/>
        <w:rPr>
          <w:b/>
        </w:rPr>
      </w:pPr>
    </w:p>
    <w:p w14:paraId="00000086" w14:textId="77777777" w:rsidR="005F3491" w:rsidRDefault="00163EFB">
      <w:pPr>
        <w:spacing w:line="480" w:lineRule="auto"/>
        <w:ind w:left="1440"/>
      </w:pPr>
      <w:r>
        <w:rPr>
          <w:b/>
        </w:rPr>
        <w:t xml:space="preserve">Additive/Variant Analysis: </w:t>
      </w:r>
      <w:r>
        <w:t xml:space="preserve">This comment is additive to my understanding of communication across cultural context. The paragraph highlights cross-cultural communicative competence models as posited by Hall. It identifies three models: cognitive which is acquiring knowledge and thought to understand various cultures; an emotional model which surrounds feelings, empathy and openness for more meaningful interactions in cultural  exchange and </w:t>
      </w:r>
      <w:proofErr w:type="spellStart"/>
      <w:r>
        <w:t>behavioural</w:t>
      </w:r>
      <w:proofErr w:type="spellEnd"/>
      <w:r>
        <w:t xml:space="preserve"> model which are practical actions and adaptation of cultural insights to action such as learning a new language and understanding non-verbal communication in a cultural context. </w:t>
      </w:r>
    </w:p>
    <w:p w14:paraId="00000087" w14:textId="77777777" w:rsidR="005F3491" w:rsidRDefault="005F3491">
      <w:pPr>
        <w:spacing w:line="480" w:lineRule="auto"/>
        <w:ind w:left="1440"/>
      </w:pPr>
    </w:p>
    <w:p w14:paraId="00000088" w14:textId="77777777" w:rsidR="005F3491" w:rsidRDefault="00163EFB">
      <w:pPr>
        <w:spacing w:line="480" w:lineRule="auto"/>
        <w:ind w:left="1440"/>
        <w:rPr>
          <w:color w:val="FF0000"/>
        </w:rPr>
      </w:pPr>
      <w:r>
        <w:rPr>
          <w:b/>
        </w:rPr>
        <w:t xml:space="preserve">Contextualization: </w:t>
      </w:r>
      <w:r>
        <w:t xml:space="preserve">Within my practice as a social worker, cognition, emotions and behavior align with an often used therapeutic approach, CBT- cognitive </w:t>
      </w:r>
      <w:proofErr w:type="spellStart"/>
      <w:r>
        <w:t>behavioural</w:t>
      </w:r>
      <w:proofErr w:type="spellEnd"/>
      <w:r>
        <w:t xml:space="preserve"> therapy which aligns with thinking, feeling and acting and the </w:t>
      </w:r>
      <w:r>
        <w:lastRenderedPageBreak/>
        <w:t xml:space="preserve">interplay of all these components in human </w:t>
      </w:r>
      <w:proofErr w:type="spellStart"/>
      <w:r>
        <w:t>behavioural</w:t>
      </w:r>
      <w:proofErr w:type="spellEnd"/>
      <w:r>
        <w:t xml:space="preserve"> response. This is very fitting for cross cultural understanding and communication in different settings.</w:t>
      </w:r>
    </w:p>
    <w:p w14:paraId="00000089" w14:textId="77777777" w:rsidR="005F3491" w:rsidRDefault="005F3491">
      <w:pPr>
        <w:spacing w:line="480" w:lineRule="auto"/>
        <w:rPr>
          <w:b/>
        </w:rPr>
      </w:pPr>
    </w:p>
    <w:p w14:paraId="0000008A" w14:textId="77777777" w:rsidR="005F3491" w:rsidRDefault="005F3491">
      <w:pPr>
        <w:spacing w:line="480" w:lineRule="auto"/>
        <w:rPr>
          <w:b/>
        </w:rPr>
      </w:pPr>
    </w:p>
    <w:p w14:paraId="0000008B" w14:textId="77777777" w:rsidR="005F3491" w:rsidRDefault="00163EFB">
      <w:pPr>
        <w:spacing w:line="480" w:lineRule="auto"/>
        <w:ind w:firstLine="720"/>
      </w:pPr>
      <w:r>
        <w:rPr>
          <w:b/>
        </w:rPr>
        <w:t>Comment 9</w:t>
      </w:r>
    </w:p>
    <w:p w14:paraId="0000008C" w14:textId="77777777" w:rsidR="005F3491" w:rsidRDefault="00163EFB">
      <w:pPr>
        <w:spacing w:line="480" w:lineRule="auto"/>
        <w:ind w:left="1440"/>
      </w:pPr>
      <w:r>
        <w:rPr>
          <w:b/>
        </w:rPr>
        <w:t xml:space="preserve">Quote/Paraphrase: </w:t>
      </w:r>
      <w:r>
        <w:t>“This study has demonstrated the profound impact of culturally focused interventions on enhancing students' cultural self-confidence. The significant improvements observed across various indicators—cultural identity, pride in culture, engagement in cultural activities, and openness to other cultures—underscore the importance of integrating cultural education into school curricula. By fostering a deeper understanding of their own heritage, students not only build resilience and self-esteem but also cultivate a sense of belonging in a multicultural environment. .” pp. 12</w:t>
      </w:r>
    </w:p>
    <w:p w14:paraId="0000008D" w14:textId="77777777" w:rsidR="005F3491" w:rsidRDefault="005F3491">
      <w:pPr>
        <w:spacing w:line="480" w:lineRule="auto"/>
        <w:ind w:left="1440"/>
      </w:pPr>
    </w:p>
    <w:p w14:paraId="0000008E" w14:textId="77777777" w:rsidR="005F3491" w:rsidRDefault="00163EFB">
      <w:pPr>
        <w:spacing w:line="480" w:lineRule="auto"/>
        <w:ind w:left="1440"/>
      </w:pPr>
      <w:r>
        <w:rPr>
          <w:b/>
        </w:rPr>
        <w:t xml:space="preserve">Essential Element: </w:t>
      </w:r>
      <w:r>
        <w:t>This comment is associated with the essential element, Interdisciplinary cross-cultural understanding.</w:t>
      </w:r>
    </w:p>
    <w:p w14:paraId="0000008F" w14:textId="77777777" w:rsidR="005F3491" w:rsidRDefault="005F3491">
      <w:pPr>
        <w:spacing w:line="480" w:lineRule="auto"/>
        <w:ind w:left="1440"/>
      </w:pPr>
    </w:p>
    <w:p w14:paraId="00000090" w14:textId="197A1E5C" w:rsidR="005F3491" w:rsidRDefault="00163EFB">
      <w:pPr>
        <w:spacing w:line="480" w:lineRule="auto"/>
        <w:ind w:left="1440"/>
      </w:pPr>
      <w:r>
        <w:rPr>
          <w:b/>
        </w:rPr>
        <w:t xml:space="preserve">Additive/Variant Analysis: </w:t>
      </w:r>
      <w:r>
        <w:t>This comment is additive to my understanding of building cultural self-confidence through integrating cultural education into school curricula. In the study, there were noted improvements in cultural identity, engagement in cultural activities and openness to other cult</w:t>
      </w:r>
      <w:r w:rsidR="003B4C35">
        <w:t xml:space="preserve">ures. Through these activities </w:t>
      </w:r>
      <w:r>
        <w:t xml:space="preserve">students build self-confidence and foster belonging. </w:t>
      </w:r>
    </w:p>
    <w:p w14:paraId="00000091" w14:textId="77777777" w:rsidR="005F3491" w:rsidRDefault="005F3491">
      <w:pPr>
        <w:spacing w:line="480" w:lineRule="auto"/>
        <w:ind w:left="1440"/>
      </w:pPr>
    </w:p>
    <w:p w14:paraId="00000092" w14:textId="77777777" w:rsidR="005F3491" w:rsidRDefault="00163EFB">
      <w:pPr>
        <w:spacing w:line="480" w:lineRule="auto"/>
        <w:ind w:left="1440"/>
      </w:pPr>
      <w:r>
        <w:rPr>
          <w:b/>
        </w:rPr>
        <w:lastRenderedPageBreak/>
        <w:t>Contextualization:</w:t>
      </w:r>
      <w:r>
        <w:t xml:space="preserve"> At my office at the Social Work Training and Research Centre, we have a 4-Month course that is offered and attracts persons from varying Caribbean backgrounds. We ensure that while teaching social work we incorporate cultural competence through a cultural evening that is planned by the students to experience each other's food, language, music, dance and other cultural artifacts. Prior to the big event cultural sensitivity training is incorporated into the curriculum and into an understanding of transnational social work practice. </w:t>
      </w:r>
    </w:p>
    <w:p w14:paraId="00000093" w14:textId="77777777" w:rsidR="005F3491" w:rsidRDefault="005F3491">
      <w:pPr>
        <w:spacing w:line="480" w:lineRule="auto"/>
      </w:pPr>
    </w:p>
    <w:p w14:paraId="00000094" w14:textId="77777777" w:rsidR="005F3491" w:rsidRDefault="00163EFB">
      <w:pPr>
        <w:spacing w:line="480" w:lineRule="auto"/>
      </w:pPr>
      <w:r>
        <w:rPr>
          <w:b/>
        </w:rPr>
        <w:t>Source Six</w:t>
      </w:r>
      <w:r>
        <w:t xml:space="preserve">: </w:t>
      </w:r>
      <w:proofErr w:type="spellStart"/>
      <w:r>
        <w:t>Gudykunst</w:t>
      </w:r>
      <w:proofErr w:type="spellEnd"/>
      <w:r>
        <w:t xml:space="preserve">, W. B. (2003). </w:t>
      </w:r>
      <w:r>
        <w:rPr>
          <w:i/>
        </w:rPr>
        <w:t>Cross-cultural and intercultural communication</w:t>
      </w:r>
      <w:r>
        <w:t>. Sage.</w:t>
      </w:r>
    </w:p>
    <w:p w14:paraId="00000095" w14:textId="77777777" w:rsidR="005F3491" w:rsidRDefault="005F3491">
      <w:pPr>
        <w:spacing w:line="480" w:lineRule="auto"/>
      </w:pPr>
    </w:p>
    <w:p w14:paraId="00000096" w14:textId="77777777" w:rsidR="005F3491" w:rsidRDefault="00163EFB">
      <w:pPr>
        <w:spacing w:line="480" w:lineRule="auto"/>
        <w:ind w:left="720"/>
      </w:pPr>
      <w:r>
        <w:rPr>
          <w:b/>
        </w:rPr>
        <w:t>Comment 10</w:t>
      </w:r>
    </w:p>
    <w:p w14:paraId="00000097" w14:textId="77777777" w:rsidR="005F3491" w:rsidRDefault="00163EFB">
      <w:pPr>
        <w:spacing w:line="480" w:lineRule="auto"/>
        <w:ind w:left="1440"/>
      </w:pPr>
      <w:r>
        <w:rPr>
          <w:b/>
        </w:rPr>
        <w:t xml:space="preserve">Quote/Paraphrase: </w:t>
      </w:r>
      <w:r>
        <w:t xml:space="preserve">“Cultural communication is a complex human practice that encompasses two interrelated aspects of social life. The first is culturally distinctive ways of communicating-the use of particular means and meanings of communication that can be found in particular times, places, and social milieus. In this sense, cultural communication is communicative conduct that is infused with the particulars of cultures.  The second aspect is the role of communication in performing cultural, or communal, function- the workings of communication in constituting the communal life of a community and in providing individuals the opportunity to participate in, identify with, and negotiate that life. In this sense, cultural communication is the work that people do in coming to terms with communicative demands of their life-worlds.”  pp.35.  </w:t>
      </w:r>
    </w:p>
    <w:p w14:paraId="00000098" w14:textId="77777777" w:rsidR="005F3491" w:rsidRDefault="005F3491">
      <w:pPr>
        <w:spacing w:line="480" w:lineRule="auto"/>
        <w:ind w:left="1440"/>
      </w:pPr>
    </w:p>
    <w:p w14:paraId="00000099" w14:textId="77777777" w:rsidR="005F3491" w:rsidRDefault="00163EFB">
      <w:pPr>
        <w:spacing w:line="480" w:lineRule="auto"/>
        <w:ind w:left="1440"/>
      </w:pPr>
      <w:r>
        <w:rPr>
          <w:b/>
        </w:rPr>
        <w:t xml:space="preserve">Essential Element: </w:t>
      </w:r>
      <w:r>
        <w:t>This comment is associated with the essential element, Interdisciplinary cross-cultural communication.</w:t>
      </w:r>
    </w:p>
    <w:p w14:paraId="0000009A" w14:textId="77777777" w:rsidR="005F3491" w:rsidRDefault="005F3491">
      <w:pPr>
        <w:spacing w:line="480" w:lineRule="auto"/>
        <w:ind w:left="1440"/>
      </w:pPr>
    </w:p>
    <w:p w14:paraId="0000009B" w14:textId="77777777" w:rsidR="005F3491" w:rsidRDefault="00163EFB">
      <w:pPr>
        <w:spacing w:line="480" w:lineRule="auto"/>
        <w:ind w:left="1440"/>
      </w:pPr>
      <w:r>
        <w:rPr>
          <w:b/>
        </w:rPr>
        <w:t xml:space="preserve">Additive/Variant Analysis: </w:t>
      </w:r>
      <w:r>
        <w:t xml:space="preserve">This comment is additive to my understanding of cross-cultural and intercultural communication. The author defines two types of cultural communication. First the type of communication that holds the meaning of communication that can be found in times and pace and social settings. The second speaks to communication in performing cultural functions and providing opportunities for people to be part of a community culture. </w:t>
      </w:r>
    </w:p>
    <w:p w14:paraId="0000009C" w14:textId="77777777" w:rsidR="005F3491" w:rsidRDefault="005F3491">
      <w:pPr>
        <w:spacing w:line="480" w:lineRule="auto"/>
        <w:ind w:left="1440"/>
      </w:pPr>
    </w:p>
    <w:p w14:paraId="0000009D" w14:textId="77777777" w:rsidR="005F3491" w:rsidRDefault="00163EFB">
      <w:pPr>
        <w:spacing w:line="480" w:lineRule="auto"/>
        <w:ind w:left="1440"/>
      </w:pPr>
      <w:r>
        <w:rPr>
          <w:b/>
        </w:rPr>
        <w:t xml:space="preserve">Contextualization: </w:t>
      </w:r>
      <w:r>
        <w:t>My experience on the Fulbright programme was an integration of people and community. I felt part of the community and there were cultural activities, barbeques, games nights, movie nights and other activities where the street was closed off to accommodate the activities. This is reminiscent of a University town where people come together from different parts of the world and it is a rich experience of interactions and communication in a physical communal space; a melting pot of cultures.</w:t>
      </w:r>
    </w:p>
    <w:p w14:paraId="0000009E" w14:textId="77777777" w:rsidR="005F3491" w:rsidRDefault="005F3491">
      <w:pPr>
        <w:spacing w:line="480" w:lineRule="auto"/>
        <w:rPr>
          <w:b/>
        </w:rPr>
      </w:pPr>
    </w:p>
    <w:p w14:paraId="0000009F" w14:textId="77777777" w:rsidR="005F3491" w:rsidRDefault="00163EFB">
      <w:pPr>
        <w:spacing w:line="480" w:lineRule="auto"/>
      </w:pPr>
      <w:r>
        <w:rPr>
          <w:b/>
        </w:rPr>
        <w:t>Source Seven</w:t>
      </w:r>
      <w:r>
        <w:t>: Elmer, D. (2002). Cross-cultural connections: Stepping out and fitting in around the world (53187th edition). IVP Academic</w:t>
      </w:r>
    </w:p>
    <w:p w14:paraId="000000A0" w14:textId="77777777" w:rsidR="005F3491" w:rsidRDefault="005F3491">
      <w:pPr>
        <w:spacing w:line="480" w:lineRule="auto"/>
        <w:ind w:firstLine="720"/>
        <w:rPr>
          <w:b/>
        </w:rPr>
      </w:pPr>
    </w:p>
    <w:p w14:paraId="000000A1" w14:textId="77777777" w:rsidR="005F3491" w:rsidRDefault="00163EFB">
      <w:pPr>
        <w:spacing w:line="480" w:lineRule="auto"/>
        <w:ind w:firstLine="720"/>
      </w:pPr>
      <w:r>
        <w:rPr>
          <w:b/>
        </w:rPr>
        <w:t>Comment 11</w:t>
      </w:r>
    </w:p>
    <w:p w14:paraId="000000A2" w14:textId="77777777" w:rsidR="005F3491" w:rsidRDefault="00163EFB">
      <w:pPr>
        <w:spacing w:line="480" w:lineRule="auto"/>
        <w:ind w:left="1440"/>
      </w:pPr>
      <w:r>
        <w:rPr>
          <w:b/>
        </w:rPr>
        <w:lastRenderedPageBreak/>
        <w:t xml:space="preserve">Quote/Paraphrase: </w:t>
      </w:r>
      <w:r>
        <w:t>“For purposes of simplicity, let’s look at the cultural adjustment map as having two tracks-the upper track, which begins with an approach of openness, acceptance and trust, and the lower track, beginning with an approach of fear, suspicion and inflexibility. Everyone tends to approach a new culture more on one track than the other, but no one travels one or the other exclusively. In fact, we will probably flip-flop between the upper and lower tracks many times during our cross-cultural experience.” pp. 72-73</w:t>
      </w:r>
    </w:p>
    <w:p w14:paraId="000000A3" w14:textId="77777777" w:rsidR="005F3491" w:rsidRDefault="005F3491">
      <w:pPr>
        <w:spacing w:line="480" w:lineRule="auto"/>
        <w:ind w:left="1440"/>
      </w:pPr>
    </w:p>
    <w:p w14:paraId="000000A4" w14:textId="77777777" w:rsidR="005F3491" w:rsidRDefault="00163EFB">
      <w:pPr>
        <w:spacing w:line="480" w:lineRule="auto"/>
        <w:ind w:left="1440"/>
      </w:pPr>
      <w:r>
        <w:rPr>
          <w:b/>
        </w:rPr>
        <w:t xml:space="preserve">Essential Element: </w:t>
      </w:r>
      <w:r>
        <w:t>This comment is associated with the essential element, Cultural Adjustment Map</w:t>
      </w:r>
    </w:p>
    <w:p w14:paraId="000000A5" w14:textId="77777777" w:rsidR="005F3491" w:rsidRDefault="005F3491">
      <w:pPr>
        <w:spacing w:line="480" w:lineRule="auto"/>
        <w:ind w:left="1440"/>
      </w:pPr>
    </w:p>
    <w:p w14:paraId="000000A6" w14:textId="70687EC1" w:rsidR="005F3491" w:rsidRDefault="00163EFB">
      <w:pPr>
        <w:spacing w:line="480" w:lineRule="auto"/>
        <w:ind w:left="1440"/>
      </w:pPr>
      <w:r>
        <w:rPr>
          <w:b/>
        </w:rPr>
        <w:t xml:space="preserve">Additive/Variant Analysis: </w:t>
      </w:r>
      <w:r>
        <w:t xml:space="preserve">This comment is additive to my understanding </w:t>
      </w:r>
      <w:r w:rsidR="003B4C35">
        <w:t>of cross</w:t>
      </w:r>
      <w:r>
        <w:t xml:space="preserve"> cultural experiences and adjustments. The comment looks at the two approaches to cultural adjustment when introduced to a new culture. First the upper level is marked by openness, acceptance and trust and the lower section of the map approaches the new culture with fear, suspicion and inflexibility. Importantly, the passage highlights that though everyone approaches new experiences and culture from one approach or another, we often go between both approaches at different points in our experience.</w:t>
      </w:r>
    </w:p>
    <w:p w14:paraId="000000A7" w14:textId="77777777" w:rsidR="005F3491" w:rsidRDefault="005F3491">
      <w:pPr>
        <w:spacing w:line="480" w:lineRule="auto"/>
        <w:ind w:left="1440"/>
      </w:pPr>
    </w:p>
    <w:p w14:paraId="000000A8" w14:textId="77777777" w:rsidR="005F3491" w:rsidRDefault="00163EFB">
      <w:pPr>
        <w:spacing w:line="480" w:lineRule="auto"/>
        <w:ind w:left="1440"/>
      </w:pPr>
      <w:r>
        <w:rPr>
          <w:b/>
        </w:rPr>
        <w:t xml:space="preserve">Contextualization: </w:t>
      </w:r>
      <w:r>
        <w:t xml:space="preserve">The comment resonates with me based on my cross cultural experiences across my professional and personal life. When exposed to a new culture, I often come from a place of openness and acceptance. Trust is often </w:t>
      </w:r>
      <w:r>
        <w:lastRenderedPageBreak/>
        <w:t xml:space="preserve">delayed, but this may be a personality flaw or past trauma. However, depending on the first encounter, I may become suspicious but thankfully I move quickly back to my openness, acceptance and eventually trust. This is because as the paragraph highlights I have more of an upper tier approach to new cultures; a more positive outlook and exposure to learning and building relationships within new cultures. </w:t>
      </w:r>
    </w:p>
    <w:p w14:paraId="000000A9" w14:textId="77777777" w:rsidR="005F3491" w:rsidRDefault="005F3491">
      <w:pPr>
        <w:spacing w:line="480" w:lineRule="auto"/>
        <w:ind w:left="720"/>
        <w:rPr>
          <w:b/>
        </w:rPr>
      </w:pPr>
    </w:p>
    <w:p w14:paraId="000000AA" w14:textId="77777777" w:rsidR="005F3491" w:rsidRDefault="00163EFB">
      <w:pPr>
        <w:spacing w:line="480" w:lineRule="auto"/>
        <w:ind w:left="720"/>
      </w:pPr>
      <w:r>
        <w:rPr>
          <w:b/>
        </w:rPr>
        <w:t>Comment 12</w:t>
      </w:r>
      <w:r>
        <w:rPr>
          <w:b/>
          <w:color w:val="FF0000"/>
        </w:rPr>
        <w:t xml:space="preserve"> </w:t>
      </w:r>
    </w:p>
    <w:p w14:paraId="000000AB" w14:textId="77777777" w:rsidR="005F3491" w:rsidRDefault="00163EFB">
      <w:pPr>
        <w:spacing w:line="480" w:lineRule="auto"/>
        <w:ind w:left="1440"/>
        <w:rPr>
          <w:highlight w:val="white"/>
        </w:rPr>
      </w:pPr>
      <w:r>
        <w:rPr>
          <w:b/>
        </w:rPr>
        <w:t xml:space="preserve">Quote/Paraphrase: </w:t>
      </w:r>
      <w:r>
        <w:t xml:space="preserve">“Note the section on the map called “The Facts of Life Abroad”. It suggests that everyone will experience some negative emotions like confusion and frustration as cultural differences are encountered. Many people tend to overlook these inevitables since they believe that God has called them and given them such a love for the local people that they will not experience any negative emotions. Usually they are in for a rude awakening. </w:t>
      </w:r>
      <w:r>
        <w:rPr>
          <w:highlight w:val="white"/>
        </w:rPr>
        <w:t>” pp. 73</w:t>
      </w:r>
    </w:p>
    <w:p w14:paraId="000000AC" w14:textId="77777777" w:rsidR="005F3491" w:rsidRDefault="005F3491">
      <w:pPr>
        <w:spacing w:line="480" w:lineRule="auto"/>
      </w:pPr>
    </w:p>
    <w:p w14:paraId="000000AD" w14:textId="77777777" w:rsidR="005F3491" w:rsidRDefault="00163EFB">
      <w:pPr>
        <w:spacing w:line="480" w:lineRule="auto"/>
        <w:ind w:left="1440"/>
      </w:pPr>
      <w:r>
        <w:rPr>
          <w:b/>
        </w:rPr>
        <w:t xml:space="preserve">Essential Element: </w:t>
      </w:r>
      <w:r>
        <w:t>This comment is associated with the essential element, Cultural Adjustment Map.</w:t>
      </w:r>
    </w:p>
    <w:p w14:paraId="000000AE" w14:textId="77777777" w:rsidR="005F3491" w:rsidRDefault="005F3491">
      <w:pPr>
        <w:spacing w:line="480" w:lineRule="auto"/>
        <w:ind w:left="1440"/>
      </w:pPr>
    </w:p>
    <w:p w14:paraId="000000AF" w14:textId="77777777" w:rsidR="005F3491" w:rsidRDefault="00163EFB">
      <w:pPr>
        <w:spacing w:line="480" w:lineRule="auto"/>
        <w:ind w:left="1440"/>
      </w:pPr>
      <w:r>
        <w:rPr>
          <w:b/>
        </w:rPr>
        <w:t xml:space="preserve">Additive/Variant Analysis: </w:t>
      </w:r>
      <w:r>
        <w:t xml:space="preserve">This comment is additive to my understanding of cultural adjustments on mission trips. Elmer (2002) highlights that everyone experiences negative emotions as they experience cultural differences. These inevitable negative emotions are frustration, confusion, tension or embarrassment. </w:t>
      </w:r>
      <w:r>
        <w:lastRenderedPageBreak/>
        <w:t>Importantly, he goes further to posit that people assume that since they are on mission for God that they will not experience these negative emotions.</w:t>
      </w:r>
    </w:p>
    <w:p w14:paraId="000000B0" w14:textId="77777777" w:rsidR="005F3491" w:rsidRDefault="005F3491">
      <w:pPr>
        <w:spacing w:line="480" w:lineRule="auto"/>
        <w:ind w:left="1440"/>
      </w:pPr>
    </w:p>
    <w:p w14:paraId="000000B1" w14:textId="1C6F1644" w:rsidR="005F3491" w:rsidRDefault="00163EFB">
      <w:pPr>
        <w:spacing w:line="480" w:lineRule="auto"/>
        <w:ind w:left="1440"/>
      </w:pPr>
      <w:r>
        <w:rPr>
          <w:b/>
        </w:rPr>
        <w:t xml:space="preserve">Contextualization: </w:t>
      </w:r>
      <w:r>
        <w:t xml:space="preserve">The cultural adjustment when exposed to new places and culture is not automatic. There is sometimes confusion about how to act, what to do, frustration with different processes, tension or conflict about how to adapt and /or embarrassment. While on my Fulbright programme in the US, though we were given instructions, </w:t>
      </w:r>
      <w:commentRangeStart w:id="12"/>
      <w:r>
        <w:t xml:space="preserve">there was a bit of confusion </w:t>
      </w:r>
      <w:commentRangeEnd w:id="12"/>
      <w:r w:rsidR="00B04AD9">
        <w:rPr>
          <w:rStyle w:val="CommentReference"/>
        </w:rPr>
        <w:commentReference w:id="12"/>
      </w:r>
      <w:proofErr w:type="spellStart"/>
      <w:r w:rsidR="00B04AD9">
        <w:t>S</w:t>
      </w:r>
      <w:r>
        <w:t>about</w:t>
      </w:r>
      <w:proofErr w:type="spellEnd"/>
      <w:r>
        <w:t xml:space="preserve"> finding the right location for processing the social security number and how to manage the process, it was very different from Jamaica. Though one of the representatives at the office was confused about needing the social security number, I was able to show her documentation from the US state department and information on their department website to clarify. She was very apologetic and stated that it was only her second week. It could have been a frustrating experience but I took the time to plan ahead, read and research.</w:t>
      </w:r>
    </w:p>
    <w:p w14:paraId="000000B2" w14:textId="77777777" w:rsidR="005F3491" w:rsidRDefault="005F3491">
      <w:pPr>
        <w:spacing w:line="480" w:lineRule="auto"/>
        <w:ind w:left="1440"/>
      </w:pPr>
    </w:p>
    <w:p w14:paraId="000000B3" w14:textId="77777777" w:rsidR="005F3491" w:rsidRDefault="005F3491">
      <w:pPr>
        <w:spacing w:line="480" w:lineRule="auto"/>
        <w:ind w:left="1440"/>
      </w:pPr>
    </w:p>
    <w:p w14:paraId="000000B4" w14:textId="77777777" w:rsidR="005F3491" w:rsidRDefault="005F3491">
      <w:pPr>
        <w:spacing w:line="480" w:lineRule="auto"/>
        <w:ind w:left="1440"/>
      </w:pPr>
    </w:p>
    <w:p w14:paraId="000000B5" w14:textId="77777777" w:rsidR="005F3491" w:rsidRDefault="005F3491">
      <w:pPr>
        <w:spacing w:line="360" w:lineRule="auto"/>
      </w:pPr>
    </w:p>
    <w:p w14:paraId="000000B6" w14:textId="77777777" w:rsidR="005F3491" w:rsidRDefault="005F3491">
      <w:pPr>
        <w:spacing w:line="360" w:lineRule="auto"/>
      </w:pPr>
    </w:p>
    <w:p w14:paraId="000000B7" w14:textId="77777777" w:rsidR="005F3491" w:rsidRDefault="00163EFB">
      <w:pPr>
        <w:spacing w:line="360" w:lineRule="auto"/>
        <w:jc w:val="center"/>
        <w:rPr>
          <w:b/>
        </w:rPr>
      </w:pPr>
      <w:r>
        <w:rPr>
          <w:b/>
        </w:rPr>
        <w:t>References</w:t>
      </w:r>
    </w:p>
    <w:p w14:paraId="000000B8" w14:textId="77777777" w:rsidR="005F3491" w:rsidRDefault="00163EFB">
      <w:pPr>
        <w:ind w:left="880" w:hanging="440"/>
      </w:pPr>
      <w:proofErr w:type="spellStart"/>
      <w:r>
        <w:t>Alatas</w:t>
      </w:r>
      <w:proofErr w:type="spellEnd"/>
      <w:r>
        <w:t xml:space="preserve">, R., &amp; </w:t>
      </w:r>
      <w:proofErr w:type="spellStart"/>
      <w:r>
        <w:t>Sayimer</w:t>
      </w:r>
      <w:proofErr w:type="spellEnd"/>
      <w:r>
        <w:t xml:space="preserve">, I. (2025). Cross-Cultural Communication Challenges Faced by International Students in Türkiye: A Psychological Perspective. </w:t>
      </w:r>
      <w:r>
        <w:rPr>
          <w:i/>
        </w:rPr>
        <w:t>Space and Culture, India</w:t>
      </w:r>
      <w:r>
        <w:t xml:space="preserve">, </w:t>
      </w:r>
      <w:r>
        <w:rPr>
          <w:i/>
        </w:rPr>
        <w:t>12</w:t>
      </w:r>
      <w:r>
        <w:t xml:space="preserve">(4), 30–43. </w:t>
      </w:r>
      <w:hyperlink r:id="rId18">
        <w:r>
          <w:rPr>
            <w:color w:val="1155CC"/>
            <w:u w:val="single"/>
          </w:rPr>
          <w:t>https://doi.org/10.20896/zbg18c81</w:t>
        </w:r>
      </w:hyperlink>
    </w:p>
    <w:p w14:paraId="000000B9" w14:textId="77777777" w:rsidR="005F3491" w:rsidRDefault="005F3491">
      <w:pPr>
        <w:ind w:left="880" w:hanging="440"/>
      </w:pPr>
    </w:p>
    <w:p w14:paraId="000000BA" w14:textId="77777777" w:rsidR="005F3491" w:rsidRDefault="00163EFB">
      <w:pPr>
        <w:ind w:left="880" w:hanging="440"/>
      </w:pPr>
      <w:proofErr w:type="spellStart"/>
      <w:r>
        <w:t>Gudykunst</w:t>
      </w:r>
      <w:proofErr w:type="spellEnd"/>
      <w:r>
        <w:t xml:space="preserve">, W. B. (2003). </w:t>
      </w:r>
      <w:r>
        <w:rPr>
          <w:i/>
        </w:rPr>
        <w:t>Cross-cultural and intercultural communication</w:t>
      </w:r>
      <w:r>
        <w:t>. Sage.</w:t>
      </w:r>
    </w:p>
    <w:p w14:paraId="000000BB" w14:textId="77777777" w:rsidR="005F3491" w:rsidRDefault="005F3491">
      <w:pPr>
        <w:ind w:left="880" w:hanging="440"/>
      </w:pPr>
    </w:p>
    <w:p w14:paraId="000000BC" w14:textId="77777777" w:rsidR="005F3491" w:rsidRDefault="00163EFB">
      <w:pPr>
        <w:ind w:left="880" w:hanging="440"/>
      </w:pPr>
      <w:r>
        <w:lastRenderedPageBreak/>
        <w:t xml:space="preserve">Guo, S., &amp; Chase, M. (2011). </w:t>
      </w:r>
      <w:proofErr w:type="spellStart"/>
      <w:r>
        <w:t>Internationalisation</w:t>
      </w:r>
      <w:proofErr w:type="spellEnd"/>
      <w:r>
        <w:t xml:space="preserve"> of higher education: integrating international students into Canadian academic environment. </w:t>
      </w:r>
      <w:r>
        <w:rPr>
          <w:i/>
        </w:rPr>
        <w:t>Teaching in Higher Education</w:t>
      </w:r>
      <w:r>
        <w:t xml:space="preserve">, </w:t>
      </w:r>
      <w:r>
        <w:rPr>
          <w:i/>
        </w:rPr>
        <w:t>16</w:t>
      </w:r>
      <w:r>
        <w:t xml:space="preserve">(3), 305–318. </w:t>
      </w:r>
      <w:hyperlink r:id="rId19">
        <w:r>
          <w:rPr>
            <w:color w:val="1155CC"/>
            <w:u w:val="single"/>
          </w:rPr>
          <w:t>https://doi.org/10.1080/13562517.2010.546524</w:t>
        </w:r>
      </w:hyperlink>
    </w:p>
    <w:p w14:paraId="000000BD" w14:textId="77777777" w:rsidR="005F3491" w:rsidRDefault="005F3491">
      <w:pPr>
        <w:ind w:left="880" w:hanging="440"/>
      </w:pPr>
    </w:p>
    <w:p w14:paraId="000000BE" w14:textId="77777777" w:rsidR="005F3491" w:rsidRDefault="00163EFB">
      <w:pPr>
        <w:ind w:left="880" w:hanging="440"/>
      </w:pPr>
      <w:r>
        <w:t>Elmer, D. (2002). Cross-cultural connections: Stepping out and fitting in around the</w:t>
      </w:r>
    </w:p>
    <w:p w14:paraId="000000BF" w14:textId="77777777" w:rsidR="005F3491" w:rsidRDefault="00163EFB">
      <w:pPr>
        <w:ind w:left="1600" w:hanging="440"/>
      </w:pPr>
      <w:r>
        <w:t>world (53187th edition). IVP Academic</w:t>
      </w:r>
    </w:p>
    <w:p w14:paraId="000000C0" w14:textId="77777777" w:rsidR="005F3491" w:rsidRDefault="005F3491">
      <w:pPr>
        <w:ind w:left="880" w:hanging="440"/>
      </w:pPr>
    </w:p>
    <w:p w14:paraId="000000C1" w14:textId="77777777" w:rsidR="005F3491" w:rsidRDefault="00163EFB">
      <w:pPr>
        <w:ind w:left="880" w:hanging="440"/>
      </w:pPr>
      <w:r>
        <w:t xml:space="preserve">Jyoti, J., &amp; Kour, S. (2017). Factors affecting cultural intelligence and its impact on job performance: Role of cross-cultural adjustment, experience and perceived social support. </w:t>
      </w:r>
      <w:r>
        <w:rPr>
          <w:i/>
        </w:rPr>
        <w:t>Personnel Review</w:t>
      </w:r>
      <w:r>
        <w:t xml:space="preserve">, </w:t>
      </w:r>
      <w:r>
        <w:rPr>
          <w:i/>
        </w:rPr>
        <w:t>46</w:t>
      </w:r>
      <w:r>
        <w:t xml:space="preserve">(4), 767–791. </w:t>
      </w:r>
      <w:hyperlink r:id="rId20">
        <w:r>
          <w:rPr>
            <w:color w:val="1155CC"/>
            <w:u w:val="single"/>
          </w:rPr>
          <w:t>https://doi.org/10.1108/PR-12-2015-0313</w:t>
        </w:r>
      </w:hyperlink>
    </w:p>
    <w:p w14:paraId="000000C2" w14:textId="77777777" w:rsidR="005F3491" w:rsidRDefault="005F3491">
      <w:pPr>
        <w:ind w:left="880" w:hanging="440"/>
      </w:pPr>
    </w:p>
    <w:p w14:paraId="000000C3" w14:textId="77777777" w:rsidR="005F3491" w:rsidRDefault="00163EFB">
      <w:pPr>
        <w:ind w:left="880" w:hanging="440"/>
      </w:pPr>
      <w:r>
        <w:t xml:space="preserve">Li, M., &amp; Wei, L. (2024). Building Cultural Confidence: A Framework for Cross-Cultural Communication in Foreign Language Education. </w:t>
      </w:r>
      <w:r>
        <w:rPr>
          <w:i/>
        </w:rPr>
        <w:t>International Journal of Cognitive Informatics &amp; Natural Intelligence</w:t>
      </w:r>
      <w:r>
        <w:t xml:space="preserve">, </w:t>
      </w:r>
      <w:r>
        <w:rPr>
          <w:i/>
        </w:rPr>
        <w:t>18</w:t>
      </w:r>
      <w:r>
        <w:t xml:space="preserve">(1), 1–15. </w:t>
      </w:r>
      <w:hyperlink r:id="rId21">
        <w:r>
          <w:rPr>
            <w:color w:val="1155CC"/>
            <w:u w:val="single"/>
          </w:rPr>
          <w:t>https://doi.org/10.4018/IJCINI.361894</w:t>
        </w:r>
      </w:hyperlink>
    </w:p>
    <w:p w14:paraId="000000C4" w14:textId="77777777" w:rsidR="005F3491" w:rsidRDefault="005F3491">
      <w:pPr>
        <w:ind w:left="880" w:hanging="440"/>
      </w:pPr>
    </w:p>
    <w:p w14:paraId="000000C5" w14:textId="77777777" w:rsidR="005F3491" w:rsidRDefault="00163EFB">
      <w:pPr>
        <w:ind w:left="880" w:hanging="440"/>
      </w:pPr>
      <w:proofErr w:type="spellStart"/>
      <w:r>
        <w:t>Shekriladze</w:t>
      </w:r>
      <w:proofErr w:type="spellEnd"/>
      <w:r>
        <w:t xml:space="preserve">, I., Javakhishvili, N., &amp; Tchanturia, K. (2019). Culture Change and Eating Patterns: A Study of Georgian Women. </w:t>
      </w:r>
      <w:r>
        <w:rPr>
          <w:i/>
        </w:rPr>
        <w:t>Frontiers in Psychiatry</w:t>
      </w:r>
      <w:r>
        <w:t xml:space="preserve">, </w:t>
      </w:r>
      <w:r>
        <w:rPr>
          <w:i/>
        </w:rPr>
        <w:t>10</w:t>
      </w:r>
      <w:r>
        <w:t xml:space="preserve">, 619–619. </w:t>
      </w:r>
      <w:hyperlink r:id="rId22">
        <w:r>
          <w:rPr>
            <w:color w:val="1155CC"/>
            <w:u w:val="single"/>
          </w:rPr>
          <w:t>https://doi.org/10.3389/fpsyt.2019.00619</w:t>
        </w:r>
      </w:hyperlink>
    </w:p>
    <w:p w14:paraId="000000C6" w14:textId="77777777" w:rsidR="005F3491" w:rsidRDefault="005F3491">
      <w:pPr>
        <w:ind w:left="880" w:hanging="440"/>
      </w:pPr>
    </w:p>
    <w:p w14:paraId="000000C7" w14:textId="77777777" w:rsidR="005F3491" w:rsidRDefault="005F3491"/>
    <w:p w14:paraId="000000C8" w14:textId="77777777" w:rsidR="005F3491" w:rsidRDefault="005F3491"/>
    <w:sectPr w:rsidR="005F3491">
      <w:headerReference w:type="default" r:id="rId23"/>
      <w:footerReference w:type="default" r:id="rId24"/>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3" w:author="Jarrd Sorber" w:date="2025-04-24T17:44:00Z" w:initials="JS">
    <w:p w14:paraId="6F35662B" w14:textId="77777777" w:rsidR="00C2229F" w:rsidRDefault="00C2229F" w:rsidP="00C2229F">
      <w:r>
        <w:rPr>
          <w:rStyle w:val="CommentReference"/>
        </w:rPr>
        <w:annotationRef/>
      </w:r>
      <w:r>
        <w:rPr>
          <w:color w:val="000000"/>
          <w:sz w:val="20"/>
          <w:szCs w:val="20"/>
        </w:rPr>
        <w:t xml:space="preserve">Make sure to follow APA 7 for in-text citations. </w:t>
      </w:r>
    </w:p>
  </w:comment>
  <w:comment w:id="4" w:author="Jarrd Sorber" w:date="2025-04-24T17:41:00Z" w:initials="JS">
    <w:p w14:paraId="77A3118F" w14:textId="23CCB201" w:rsidR="00145D80" w:rsidRDefault="00145D80" w:rsidP="00145D80">
      <w:r>
        <w:rPr>
          <w:rStyle w:val="CommentReference"/>
        </w:rPr>
        <w:annotationRef/>
      </w:r>
      <w:r>
        <w:rPr>
          <w:color w:val="000000"/>
          <w:sz w:val="20"/>
          <w:szCs w:val="20"/>
        </w:rPr>
        <w:t>Yes, so vital!</w:t>
      </w:r>
    </w:p>
  </w:comment>
  <w:comment w:id="5" w:author="Jarrd Sorber" w:date="2025-04-24T17:42:00Z" w:initials="JS">
    <w:p w14:paraId="6B06CAD2" w14:textId="77777777" w:rsidR="00C2229F" w:rsidRDefault="00C2229F" w:rsidP="00C2229F">
      <w:r>
        <w:rPr>
          <w:rStyle w:val="CommentReference"/>
        </w:rPr>
        <w:annotationRef/>
      </w:r>
      <w:r>
        <w:rPr>
          <w:color w:val="000000"/>
          <w:sz w:val="20"/>
          <w:szCs w:val="20"/>
        </w:rPr>
        <w:t>Great! Application!</w:t>
      </w:r>
    </w:p>
  </w:comment>
  <w:comment w:id="6" w:author="Jarrd Sorber" w:date="2025-04-24T17:43:00Z" w:initials="JS">
    <w:p w14:paraId="08F3E56E" w14:textId="77777777" w:rsidR="00C2229F" w:rsidRDefault="00C2229F" w:rsidP="00C2229F">
      <w:r>
        <w:rPr>
          <w:rStyle w:val="CommentReference"/>
        </w:rPr>
        <w:annotationRef/>
      </w:r>
      <w:r>
        <w:rPr>
          <w:color w:val="000000"/>
          <w:sz w:val="20"/>
          <w:szCs w:val="20"/>
        </w:rPr>
        <w:t xml:space="preserve">Make sure to follow APA 7 for in-text citations. </w:t>
      </w:r>
    </w:p>
  </w:comment>
  <w:comment w:id="8" w:author="Jarrd Sorber" w:date="2025-04-24T17:57:00Z" w:initials="JS">
    <w:p w14:paraId="66583ED3" w14:textId="77777777" w:rsidR="00221D58" w:rsidRDefault="00221D58" w:rsidP="00221D58">
      <w:r>
        <w:rPr>
          <w:rStyle w:val="CommentReference"/>
        </w:rPr>
        <w:annotationRef/>
      </w:r>
      <w:r>
        <w:rPr>
          <w:color w:val="000000"/>
          <w:sz w:val="20"/>
          <w:szCs w:val="20"/>
        </w:rPr>
        <w:t xml:space="preserve">Formatting here is a little different than the rest of the document. </w:t>
      </w:r>
    </w:p>
  </w:comment>
  <w:comment w:id="9" w:author="Jarrd Sorber" w:date="2025-04-24T17:50:00Z" w:initials="JS">
    <w:p w14:paraId="2138AB12" w14:textId="10A51E98" w:rsidR="00562C9F" w:rsidRDefault="00562C9F" w:rsidP="00562C9F">
      <w:r>
        <w:rPr>
          <w:rStyle w:val="CommentReference"/>
        </w:rPr>
        <w:annotationRef/>
      </w:r>
      <w:r>
        <w:rPr>
          <w:color w:val="000000"/>
          <w:sz w:val="20"/>
          <w:szCs w:val="20"/>
        </w:rPr>
        <w:t xml:space="preserve">These exchanges and hosting families are very important in helping people connect with and learn to navigate cultural differences. </w:t>
      </w:r>
    </w:p>
  </w:comment>
  <w:comment w:id="10" w:author="Jarrd Sorber" w:date="2025-04-24T18:01:00Z" w:initials="JS">
    <w:p w14:paraId="6C4DBE1A" w14:textId="77777777" w:rsidR="00221D58" w:rsidRDefault="00221D58" w:rsidP="00221D58">
      <w:r>
        <w:rPr>
          <w:rStyle w:val="CommentReference"/>
        </w:rPr>
        <w:annotationRef/>
      </w:r>
      <w:r>
        <w:rPr>
          <w:color w:val="000000"/>
          <w:sz w:val="20"/>
          <w:szCs w:val="20"/>
        </w:rPr>
        <w:t>Being aware of what you need to be aware of culturally is and important part of CQ.</w:t>
      </w:r>
    </w:p>
  </w:comment>
  <w:comment w:id="11" w:author="Jarrd Sorber" w:date="2025-04-24T18:11:00Z" w:initials="JS">
    <w:p w14:paraId="57FFC392" w14:textId="77777777" w:rsidR="009633B5" w:rsidRDefault="009633B5" w:rsidP="009633B5">
      <w:r>
        <w:rPr>
          <w:rStyle w:val="CommentReference"/>
        </w:rPr>
        <w:annotationRef/>
      </w:r>
      <w:r>
        <w:rPr>
          <w:color w:val="000000"/>
          <w:sz w:val="20"/>
          <w:szCs w:val="20"/>
        </w:rPr>
        <w:t xml:space="preserve">Yes. there is a connection between CQ and language knowledge. </w:t>
      </w:r>
    </w:p>
  </w:comment>
  <w:comment w:id="12" w:author="Jarrd Sorber" w:date="2025-04-24T18:19:00Z" w:initials="JS">
    <w:p w14:paraId="6CB5FF66" w14:textId="77777777" w:rsidR="00B04AD9" w:rsidRDefault="00B04AD9" w:rsidP="00B04AD9">
      <w:r>
        <w:rPr>
          <w:rStyle w:val="CommentReference"/>
        </w:rPr>
        <w:annotationRef/>
      </w:r>
      <w:r>
        <w:rPr>
          <w:color w:val="000000"/>
          <w:sz w:val="20"/>
          <w:szCs w:val="20"/>
        </w:rPr>
        <w:t xml:space="preserve">So true, confusion, tension, and embarrassment are common when engaging new cultures.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F35662B" w15:done="0"/>
  <w15:commentEx w15:paraId="77A3118F" w15:done="0"/>
  <w15:commentEx w15:paraId="6B06CAD2" w15:done="0"/>
  <w15:commentEx w15:paraId="08F3E56E" w15:done="0"/>
  <w15:commentEx w15:paraId="66583ED3" w15:done="0"/>
  <w15:commentEx w15:paraId="2138AB12" w15:done="0"/>
  <w15:commentEx w15:paraId="6C4DBE1A" w15:done="0"/>
  <w15:commentEx w15:paraId="57FFC392" w15:done="0"/>
  <w15:commentEx w15:paraId="6CB5FF6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9277F8A" w16cex:dateUtc="2025-04-24T21:44:00Z"/>
  <w16cex:commentExtensible w16cex:durableId="07C9C7D1" w16cex:dateUtc="2025-04-24T21:41:00Z"/>
  <w16cex:commentExtensible w16cex:durableId="0B306B4A" w16cex:dateUtc="2025-04-24T21:42:00Z"/>
  <w16cex:commentExtensible w16cex:durableId="162517C4" w16cex:dateUtc="2025-04-24T21:43:00Z"/>
  <w16cex:commentExtensible w16cex:durableId="198E6D1B" w16cex:dateUtc="2025-04-24T21:57:00Z"/>
  <w16cex:commentExtensible w16cex:durableId="7D18F05E" w16cex:dateUtc="2025-04-24T21:50:00Z"/>
  <w16cex:commentExtensible w16cex:durableId="7B015980" w16cex:dateUtc="2025-04-24T22:01:00Z"/>
  <w16cex:commentExtensible w16cex:durableId="376A8AD4" w16cex:dateUtc="2025-04-24T22:11:00Z"/>
  <w16cex:commentExtensible w16cex:durableId="04494CB8" w16cex:dateUtc="2025-04-24T22: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F35662B" w16cid:durableId="29277F8A"/>
  <w16cid:commentId w16cid:paraId="77A3118F" w16cid:durableId="07C9C7D1"/>
  <w16cid:commentId w16cid:paraId="6B06CAD2" w16cid:durableId="0B306B4A"/>
  <w16cid:commentId w16cid:paraId="08F3E56E" w16cid:durableId="162517C4"/>
  <w16cid:commentId w16cid:paraId="66583ED3" w16cid:durableId="198E6D1B"/>
  <w16cid:commentId w16cid:paraId="2138AB12" w16cid:durableId="7D18F05E"/>
  <w16cid:commentId w16cid:paraId="6C4DBE1A" w16cid:durableId="7B015980"/>
  <w16cid:commentId w16cid:paraId="57FFC392" w16cid:durableId="376A8AD4"/>
  <w16cid:commentId w16cid:paraId="6CB5FF66" w16cid:durableId="04494CB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C2A53E" w14:textId="77777777" w:rsidR="00D44A7C" w:rsidRDefault="00D44A7C">
      <w:r>
        <w:separator/>
      </w:r>
    </w:p>
  </w:endnote>
  <w:endnote w:type="continuationSeparator" w:id="0">
    <w:p w14:paraId="2C854EA2" w14:textId="77777777" w:rsidR="00D44A7C" w:rsidRDefault="00D44A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CB" w14:textId="77777777" w:rsidR="005F3491" w:rsidRDefault="005F3491">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54ED8A" w14:textId="77777777" w:rsidR="00D44A7C" w:rsidRDefault="00D44A7C">
      <w:r>
        <w:separator/>
      </w:r>
    </w:p>
  </w:footnote>
  <w:footnote w:type="continuationSeparator" w:id="0">
    <w:p w14:paraId="0BC659FC" w14:textId="77777777" w:rsidR="00D44A7C" w:rsidRDefault="00D44A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C9" w14:textId="77777777" w:rsidR="005F3491" w:rsidRDefault="00163EFB">
    <w:pPr>
      <w:pBdr>
        <w:top w:val="nil"/>
        <w:left w:val="nil"/>
        <w:bottom w:val="nil"/>
        <w:right w:val="nil"/>
        <w:between w:val="nil"/>
      </w:pBdr>
      <w:tabs>
        <w:tab w:val="center" w:pos="4680"/>
        <w:tab w:val="right" w:pos="9360"/>
      </w:tabs>
      <w:rPr>
        <w:rFonts w:ascii="Arial" w:eastAsia="Arial" w:hAnsi="Arial" w:cs="Arial"/>
        <w:b/>
        <w:sz w:val="16"/>
        <w:szCs w:val="16"/>
      </w:rPr>
    </w:pPr>
    <w:r>
      <w:rPr>
        <w:rFonts w:ascii="Arial" w:eastAsia="Arial" w:hAnsi="Arial" w:cs="Arial"/>
        <w:sz w:val="16"/>
        <w:szCs w:val="16"/>
      </w:rPr>
      <w:t xml:space="preserve">Cerita </w:t>
    </w:r>
    <w:proofErr w:type="gramStart"/>
    <w:r>
      <w:rPr>
        <w:rFonts w:ascii="Arial" w:eastAsia="Arial" w:hAnsi="Arial" w:cs="Arial"/>
        <w:sz w:val="16"/>
        <w:szCs w:val="16"/>
      </w:rPr>
      <w:t xml:space="preserve">Buchanan,   </w:t>
    </w:r>
    <w:proofErr w:type="gramEnd"/>
    <w:r>
      <w:rPr>
        <w:rFonts w:ascii="Arial" w:eastAsia="Arial" w:hAnsi="Arial" w:cs="Arial"/>
        <w:sz w:val="16"/>
        <w:szCs w:val="16"/>
      </w:rPr>
      <w:t xml:space="preserve"> LDR 810, Cross- Cultural </w:t>
    </w:r>
    <w:proofErr w:type="gramStart"/>
    <w:r>
      <w:rPr>
        <w:rFonts w:ascii="Arial" w:eastAsia="Arial" w:hAnsi="Arial" w:cs="Arial"/>
        <w:sz w:val="16"/>
        <w:szCs w:val="16"/>
      </w:rPr>
      <w:t>Dynamics</w:t>
    </w:r>
    <w:r>
      <w:rPr>
        <w:rFonts w:ascii="Arial" w:eastAsia="Arial" w:hAnsi="Arial" w:cs="Arial"/>
        <w:color w:val="000000"/>
        <w:sz w:val="16"/>
        <w:szCs w:val="16"/>
      </w:rPr>
      <w:t xml:space="preserve">,   </w:t>
    </w:r>
    <w:proofErr w:type="gramEnd"/>
    <w:r>
      <w:rPr>
        <w:rFonts w:ascii="Arial" w:eastAsia="Arial" w:hAnsi="Arial" w:cs="Arial"/>
        <w:color w:val="000000"/>
        <w:sz w:val="16"/>
        <w:szCs w:val="16"/>
      </w:rPr>
      <w:t xml:space="preserve">  Assignment #</w:t>
    </w:r>
    <w:proofErr w:type="gramStart"/>
    <w:r>
      <w:rPr>
        <w:rFonts w:ascii="Arial" w:eastAsia="Arial" w:hAnsi="Arial" w:cs="Arial"/>
        <w:sz w:val="16"/>
        <w:szCs w:val="16"/>
      </w:rPr>
      <w:t>2</w:t>
    </w:r>
    <w:r>
      <w:rPr>
        <w:rFonts w:ascii="Arial" w:eastAsia="Arial" w:hAnsi="Arial" w:cs="Arial"/>
        <w:color w:val="000000"/>
        <w:sz w:val="16"/>
        <w:szCs w:val="16"/>
      </w:rPr>
      <w:t xml:space="preserve">,   </w:t>
    </w:r>
    <w:proofErr w:type="gramEnd"/>
    <w:r>
      <w:rPr>
        <w:rFonts w:ascii="Arial" w:eastAsia="Arial" w:hAnsi="Arial" w:cs="Arial"/>
        <w:color w:val="000000"/>
        <w:sz w:val="16"/>
        <w:szCs w:val="16"/>
      </w:rPr>
      <w:t xml:space="preserve">  Date (27/04/2025)</w:t>
    </w:r>
    <w:r>
      <w:rPr>
        <w:rFonts w:ascii="Arial" w:eastAsia="Arial" w:hAnsi="Arial" w:cs="Arial"/>
        <w:color w:val="000000"/>
        <w:sz w:val="16"/>
        <w:szCs w:val="16"/>
      </w:rPr>
      <w:tab/>
    </w:r>
  </w:p>
  <w:p w14:paraId="000000CA" w14:textId="77777777" w:rsidR="005F3491" w:rsidRDefault="005F3491">
    <w:pPr>
      <w:pBdr>
        <w:top w:val="nil"/>
        <w:left w:val="nil"/>
        <w:bottom w:val="nil"/>
        <w:right w:val="nil"/>
        <w:between w:val="nil"/>
      </w:pBdr>
      <w:tabs>
        <w:tab w:val="center" w:pos="4680"/>
        <w:tab w:val="right" w:pos="9360"/>
      </w:tabs>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6DC5FB2"/>
    <w:multiLevelType w:val="multilevel"/>
    <w:tmpl w:val="EF8A06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9176579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rrd Sorber">
    <w15:presenceInfo w15:providerId="Windows Live" w15:userId="0a26365a2995ff4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3491"/>
    <w:rsid w:val="00145D80"/>
    <w:rsid w:val="00163EFB"/>
    <w:rsid w:val="00221D58"/>
    <w:rsid w:val="003B4C35"/>
    <w:rsid w:val="00562C9F"/>
    <w:rsid w:val="005F3491"/>
    <w:rsid w:val="0077574F"/>
    <w:rsid w:val="007F6AAF"/>
    <w:rsid w:val="009633B5"/>
    <w:rsid w:val="00B04AD9"/>
    <w:rsid w:val="00C2229F"/>
    <w:rsid w:val="00D44A7C"/>
    <w:rsid w:val="00EF6FC8"/>
  </w:rsids>
  <m:mathPr>
    <m:mathFont m:val="Cambria Math"/>
    <m:brkBin m:val="before"/>
    <m:brkBinSub m:val="--"/>
    <m:smallFrac m:val="0"/>
    <m:dispDef/>
    <m:lMargin m:val="0"/>
    <m:rMargin m:val="0"/>
    <m:defJc m:val="centerGroup"/>
    <m:wrapIndent m:val="1440"/>
    <m:intLim m:val="subSup"/>
    <m:naryLim m:val="undOvr"/>
  </m:mathPr>
  <w:themeFontLang w:val="en-JM"/>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EAD1E"/>
  <w15:docId w15:val="{1C96A0E6-700C-4B05-ABD6-1D67ADB05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JM"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after="196" w:line="259" w:lineRule="auto"/>
      <w:ind w:left="459" w:hanging="10"/>
      <w:jc w:val="center"/>
      <w:outlineLvl w:val="0"/>
    </w:pPr>
    <w:rPr>
      <w:rFonts w:ascii="Arial" w:eastAsia="Arial" w:hAnsi="Arial" w:cs="Arial"/>
      <w:b/>
      <w:color w:val="000000"/>
      <w:sz w:val="28"/>
      <w:szCs w:val="2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145D80"/>
    <w:rPr>
      <w:sz w:val="16"/>
      <w:szCs w:val="16"/>
    </w:rPr>
  </w:style>
  <w:style w:type="paragraph" w:styleId="CommentText">
    <w:name w:val="annotation text"/>
    <w:basedOn w:val="Normal"/>
    <w:link w:val="CommentTextChar"/>
    <w:uiPriority w:val="99"/>
    <w:semiHidden/>
    <w:unhideWhenUsed/>
    <w:rsid w:val="00145D80"/>
    <w:rPr>
      <w:sz w:val="20"/>
      <w:szCs w:val="20"/>
    </w:rPr>
  </w:style>
  <w:style w:type="character" w:customStyle="1" w:styleId="CommentTextChar">
    <w:name w:val="Comment Text Char"/>
    <w:basedOn w:val="DefaultParagraphFont"/>
    <w:link w:val="CommentText"/>
    <w:uiPriority w:val="99"/>
    <w:semiHidden/>
    <w:rsid w:val="00145D80"/>
    <w:rPr>
      <w:sz w:val="20"/>
      <w:szCs w:val="20"/>
    </w:rPr>
  </w:style>
  <w:style w:type="paragraph" w:styleId="CommentSubject">
    <w:name w:val="annotation subject"/>
    <w:basedOn w:val="CommentText"/>
    <w:next w:val="CommentText"/>
    <w:link w:val="CommentSubjectChar"/>
    <w:uiPriority w:val="99"/>
    <w:semiHidden/>
    <w:unhideWhenUsed/>
    <w:rsid w:val="00145D80"/>
    <w:rPr>
      <w:b/>
      <w:bCs/>
    </w:rPr>
  </w:style>
  <w:style w:type="character" w:customStyle="1" w:styleId="CommentSubjectChar">
    <w:name w:val="Comment Subject Char"/>
    <w:basedOn w:val="CommentTextChar"/>
    <w:link w:val="CommentSubject"/>
    <w:uiPriority w:val="99"/>
    <w:semiHidden/>
    <w:rsid w:val="00145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drive.google.com/file/d/161V_FaYR2BnNGCSFUlWPjUSIQzcH04Hq/view?usp=share_link" TargetMode="External"/><Relationship Id="rId13" Type="http://schemas.microsoft.com/office/2018/08/relationships/commentsExtensible" Target="commentsExtensible.xml"/><Relationship Id="rId18" Type="http://schemas.openxmlformats.org/officeDocument/2006/relationships/hyperlink" Target="https://doi.org/10.20896/zbg18c81" TargetMode="Externa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yperlink" Target="https://doi.org/10.4018/IJCINI.361894" TargetMode="External"/><Relationship Id="rId7" Type="http://schemas.openxmlformats.org/officeDocument/2006/relationships/endnotes" Target="endnotes.xml"/><Relationship Id="rId12" Type="http://schemas.microsoft.com/office/2016/09/relationships/commentsIds" Target="commentsIds.xml"/><Relationship Id="rId17" Type="http://schemas.openxmlformats.org/officeDocument/2006/relationships/hyperlink" Target="https://doi.org/10.4018/IJCINI.361894"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oi.org/10.3389/fpsyt.2019.00619" TargetMode="External"/><Relationship Id="rId20" Type="http://schemas.openxmlformats.org/officeDocument/2006/relationships/hyperlink" Target="https://doi.org/10.1108/PR-12-2015-031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doi.org/10.1108/PR-12-2015-0313" TargetMode="External"/><Relationship Id="rId23" Type="http://schemas.openxmlformats.org/officeDocument/2006/relationships/header" Target="header1.xml"/><Relationship Id="rId10" Type="http://schemas.openxmlformats.org/officeDocument/2006/relationships/comments" Target="comments.xml"/><Relationship Id="rId19" Type="http://schemas.openxmlformats.org/officeDocument/2006/relationships/hyperlink" Target="https://doi.org/10.1080/13562517.2010.546524" TargetMode="External"/><Relationship Id="rId4" Type="http://schemas.openxmlformats.org/officeDocument/2006/relationships/settings" Target="settings.xml"/><Relationship Id="rId9" Type="http://schemas.openxmlformats.org/officeDocument/2006/relationships/hyperlink" Target="https://doi.org/10.20896/zbg18c81" TargetMode="External"/><Relationship Id="rId14" Type="http://schemas.openxmlformats.org/officeDocument/2006/relationships/hyperlink" Target="https://doi.org/10.1080/13562517.2010.546524" TargetMode="External"/><Relationship Id="rId22" Type="http://schemas.openxmlformats.org/officeDocument/2006/relationships/hyperlink" Target="https://doi.org/10.3389/fpsyt.2019.00619"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zjkHWLo3BkCKBz2Gl+NM4lrxFzQ==">CgMxLjAyCGguZ2pkZ3hzMg5oLjNldzd2eDNyaXR1MzIOaC5zdHBrbjYxZjFoaGUyCWguMzBqMHpsbDgAciExTmtZVy1NbEN5RmRRTzlpaVNhdFR1Mm9fdU1iRlBpTXI=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21</Pages>
  <Words>4112</Words>
  <Characters>23439</Characters>
  <Application>Microsoft Office Word</Application>
  <DocSecurity>0</DocSecurity>
  <Lines>195</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Cerita Suzette Buchanan</dc:creator>
  <cp:lastModifiedBy>Jarrd Sorber</cp:lastModifiedBy>
  <cp:revision>6</cp:revision>
  <dcterms:created xsi:type="dcterms:W3CDTF">2025-04-24T21:38:00Z</dcterms:created>
  <dcterms:modified xsi:type="dcterms:W3CDTF">2025-04-24T22:20:00Z</dcterms:modified>
</cp:coreProperties>
</file>