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F5F3" w14:textId="77777777" w:rsidR="005123CF" w:rsidRDefault="005123CF" w:rsidP="005123CF">
      <w:pPr>
        <w:jc w:val="center"/>
      </w:pPr>
    </w:p>
    <w:p w14:paraId="4B8AF3AD" w14:textId="77777777" w:rsidR="005123CF" w:rsidRDefault="005123CF" w:rsidP="005123CF">
      <w:pPr>
        <w:jc w:val="center"/>
      </w:pPr>
    </w:p>
    <w:p w14:paraId="6C4928CC" w14:textId="77777777" w:rsidR="005123CF" w:rsidRDefault="005123CF" w:rsidP="005123CF">
      <w:pPr>
        <w:jc w:val="center"/>
      </w:pPr>
    </w:p>
    <w:p w14:paraId="4E9A62F3" w14:textId="77777777" w:rsidR="005123CF" w:rsidRDefault="005123CF" w:rsidP="005123CF">
      <w:pPr>
        <w:jc w:val="center"/>
      </w:pPr>
    </w:p>
    <w:p w14:paraId="1EAAF386" w14:textId="77777777" w:rsidR="005123CF" w:rsidRDefault="005123CF" w:rsidP="005123CF">
      <w:pPr>
        <w:jc w:val="center"/>
      </w:pPr>
    </w:p>
    <w:p w14:paraId="6F55E922" w14:textId="77777777" w:rsidR="005123CF" w:rsidRDefault="005123CF" w:rsidP="005123CF">
      <w:pPr>
        <w:jc w:val="center"/>
      </w:pPr>
    </w:p>
    <w:p w14:paraId="35F74D3C" w14:textId="05CAD206" w:rsidR="005123CF" w:rsidRPr="005123CF" w:rsidRDefault="005123CF" w:rsidP="005123CF">
      <w:pPr>
        <w:jc w:val="center"/>
        <w:rPr>
          <w:rFonts w:ascii="Times New Roman" w:hAnsi="Times New Roman" w:cs="Times New Roman"/>
        </w:rPr>
      </w:pPr>
      <w:r w:rsidRPr="005123CF">
        <w:rPr>
          <w:rFonts w:ascii="Times New Roman" w:hAnsi="Times New Roman" w:cs="Times New Roman"/>
        </w:rPr>
        <w:t xml:space="preserve">PHI 923 </w:t>
      </w:r>
      <w:r w:rsidRPr="005123CF">
        <w:rPr>
          <w:rFonts w:ascii="Times New Roman" w:hAnsi="Times New Roman" w:cs="Times New Roman"/>
        </w:rPr>
        <w:t>Contextualization for Social Change (Spring 2025, Subterm B)</w:t>
      </w:r>
    </w:p>
    <w:p w14:paraId="11EC7DF7"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Donovan A. McFarlane</w:t>
      </w:r>
    </w:p>
    <w:p w14:paraId="4BCF5CB8"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Omega Graduate School</w:t>
      </w:r>
    </w:p>
    <w:p w14:paraId="38A24E5E" w14:textId="7F0ABAA2" w:rsidR="005123CF" w:rsidRPr="005123CF" w:rsidRDefault="005123CF" w:rsidP="005123CF">
      <w:pPr>
        <w:jc w:val="center"/>
        <w:rPr>
          <w:rFonts w:ascii="Times New Roman" w:hAnsi="Times New Roman" w:cs="Times New Roman"/>
        </w:rPr>
      </w:pPr>
      <w:r w:rsidRPr="005123CF">
        <w:rPr>
          <w:rFonts w:ascii="Times New Roman" w:hAnsi="Times New Roman" w:cs="Times New Roman"/>
        </w:rPr>
        <w:t>April 5, 2025</w:t>
      </w:r>
    </w:p>
    <w:p w14:paraId="45A54EAE" w14:textId="77777777" w:rsidR="005123CF" w:rsidRPr="005123CF" w:rsidRDefault="005123CF" w:rsidP="005123CF">
      <w:pPr>
        <w:jc w:val="center"/>
        <w:rPr>
          <w:rFonts w:ascii="Times New Roman" w:hAnsi="Times New Roman" w:cs="Times New Roman"/>
        </w:rPr>
      </w:pPr>
    </w:p>
    <w:p w14:paraId="5B309923" w14:textId="77777777" w:rsidR="005123CF" w:rsidRDefault="005123CF" w:rsidP="005123CF">
      <w:pPr>
        <w:jc w:val="center"/>
      </w:pPr>
    </w:p>
    <w:p w14:paraId="726FB3EC" w14:textId="77777777" w:rsidR="005123CF" w:rsidRDefault="005123CF" w:rsidP="005123CF">
      <w:pPr>
        <w:jc w:val="center"/>
      </w:pPr>
    </w:p>
    <w:p w14:paraId="1FD11A70" w14:textId="77777777" w:rsidR="00ED4F2A" w:rsidRDefault="00ED4F2A" w:rsidP="005123CF">
      <w:pPr>
        <w:jc w:val="center"/>
      </w:pPr>
    </w:p>
    <w:p w14:paraId="42564744" w14:textId="77777777" w:rsidR="005123CF" w:rsidRPr="005123CF" w:rsidRDefault="005123CF" w:rsidP="005123CF">
      <w:pPr>
        <w:jc w:val="center"/>
        <w:rPr>
          <w:rFonts w:ascii="Times New Roman" w:hAnsi="Times New Roman" w:cs="Times New Roman"/>
        </w:rPr>
      </w:pPr>
      <w:r w:rsidRPr="005123CF">
        <w:rPr>
          <w:rFonts w:ascii="Times New Roman" w:hAnsi="Times New Roman" w:cs="Times New Roman"/>
        </w:rPr>
        <w:t>Professor</w:t>
      </w:r>
    </w:p>
    <w:p w14:paraId="1E56107B" w14:textId="77777777" w:rsidR="005123CF" w:rsidRPr="005123CF" w:rsidRDefault="005123CF" w:rsidP="005123CF">
      <w:pPr>
        <w:jc w:val="center"/>
        <w:rPr>
          <w:rFonts w:ascii="Times New Roman" w:hAnsi="Times New Roman" w:cs="Times New Roman"/>
        </w:rPr>
      </w:pPr>
    </w:p>
    <w:p w14:paraId="66C30DE2" w14:textId="2BBE8EF8" w:rsidR="005123CF" w:rsidRPr="005123CF" w:rsidRDefault="00ED4F2A" w:rsidP="005123CF">
      <w:pPr>
        <w:jc w:val="center"/>
        <w:rPr>
          <w:rFonts w:ascii="Times New Roman" w:hAnsi="Times New Roman" w:cs="Times New Roman"/>
        </w:rPr>
      </w:pPr>
      <w:r>
        <w:rPr>
          <w:rFonts w:ascii="Times New Roman" w:hAnsi="Times New Roman" w:cs="Times New Roman"/>
        </w:rPr>
        <w:t>Professor David Moser</w:t>
      </w:r>
    </w:p>
    <w:p w14:paraId="4BFCA29D" w14:textId="77777777" w:rsidR="005123CF" w:rsidRPr="005123CF" w:rsidRDefault="005123CF" w:rsidP="0044654D">
      <w:pPr>
        <w:jc w:val="center"/>
        <w:rPr>
          <w:rFonts w:ascii="Times New Roman" w:hAnsi="Times New Roman" w:cs="Times New Roman"/>
          <w:b/>
          <w:bCs/>
        </w:rPr>
      </w:pPr>
    </w:p>
    <w:p w14:paraId="507B77E8" w14:textId="77777777" w:rsidR="005123CF" w:rsidRDefault="005123CF">
      <w:pPr>
        <w:rPr>
          <w:b/>
          <w:bCs/>
        </w:rPr>
      </w:pPr>
      <w:r>
        <w:rPr>
          <w:b/>
          <w:bCs/>
        </w:rPr>
        <w:br w:type="page"/>
      </w:r>
    </w:p>
    <w:p w14:paraId="6CA65D7D" w14:textId="76B72778" w:rsidR="00ED4F2A" w:rsidRPr="00ED4F2A" w:rsidRDefault="00ED4F2A" w:rsidP="00ED4F2A">
      <w:pPr>
        <w:spacing w:after="0" w:line="480" w:lineRule="auto"/>
        <w:rPr>
          <w:rFonts w:ascii="Times New Roman" w:hAnsi="Times New Roman" w:cs="Times New Roman"/>
          <w:b/>
          <w:bCs/>
        </w:rPr>
      </w:pPr>
      <w:r w:rsidRPr="00ED4F2A">
        <w:rPr>
          <w:rFonts w:ascii="Times New Roman" w:hAnsi="Times New Roman" w:cs="Times New Roman"/>
          <w:b/>
          <w:bCs/>
        </w:rPr>
        <w:lastRenderedPageBreak/>
        <w:t>Content Questions</w:t>
      </w:r>
    </w:p>
    <w:p w14:paraId="5330EAB8" w14:textId="73D5D056" w:rsidR="00ED4F2A" w:rsidRPr="00ED4F2A" w:rsidRDefault="00ED4F2A" w:rsidP="00ED4F2A">
      <w:pPr>
        <w:spacing w:after="0" w:line="480" w:lineRule="auto"/>
        <w:rPr>
          <w:rFonts w:ascii="Times New Roman" w:hAnsi="Times New Roman" w:cs="Times New Roman"/>
        </w:rPr>
      </w:pPr>
      <w:r w:rsidRPr="00ED4F2A">
        <w:rPr>
          <w:rFonts w:ascii="Times New Roman" w:hAnsi="Times New Roman" w:cs="Times New Roman"/>
        </w:rPr>
        <w:t>1. Select One (1) Core Essential Element from the Syllabus Outline:</w:t>
      </w:r>
    </w:p>
    <w:p w14:paraId="7E692601" w14:textId="58840143" w:rsidR="00ED4F2A" w:rsidRPr="00ED4F2A" w:rsidRDefault="00ED4F2A" w:rsidP="00ED4F2A">
      <w:pPr>
        <w:spacing w:after="0" w:line="480" w:lineRule="auto"/>
        <w:rPr>
          <w:rFonts w:ascii="Times New Roman" w:hAnsi="Times New Roman" w:cs="Times New Roman"/>
        </w:rPr>
      </w:pPr>
      <w:r w:rsidRPr="00ED4F2A">
        <w:rPr>
          <w:rFonts w:ascii="Times New Roman" w:hAnsi="Times New Roman" w:cs="Times New Roman"/>
        </w:rPr>
        <w:t>a. Weekend Residency: Create a 350-word original discussion paper (with cited</w:t>
      </w:r>
      <w:r w:rsidRPr="00ED4F2A">
        <w:rPr>
          <w:rFonts w:ascii="Times New Roman" w:hAnsi="Times New Roman" w:cs="Times New Roman"/>
        </w:rPr>
        <w:t xml:space="preserve"> </w:t>
      </w:r>
      <w:r w:rsidRPr="00ED4F2A">
        <w:rPr>
          <w:rFonts w:ascii="Times New Roman" w:hAnsi="Times New Roman" w:cs="Times New Roman"/>
        </w:rPr>
        <w:t>sources) during the week of the residency. Be prepared to discuss and engage</w:t>
      </w:r>
      <w:r w:rsidRPr="00ED4F2A">
        <w:rPr>
          <w:rFonts w:ascii="Times New Roman" w:hAnsi="Times New Roman" w:cs="Times New Roman"/>
        </w:rPr>
        <w:t xml:space="preserve"> </w:t>
      </w:r>
      <w:r w:rsidRPr="00ED4F2A">
        <w:rPr>
          <w:rFonts w:ascii="Times New Roman" w:hAnsi="Times New Roman" w:cs="Times New Roman"/>
        </w:rPr>
        <w:t>with other students during the live sessions. Post this document in DIAL.</w:t>
      </w:r>
    </w:p>
    <w:p w14:paraId="160F38C1" w14:textId="557B3CBC" w:rsidR="00ED4F2A" w:rsidRPr="00ED4F2A" w:rsidRDefault="00ED4F2A" w:rsidP="00ED4F2A">
      <w:pPr>
        <w:spacing w:after="0" w:line="480" w:lineRule="auto"/>
        <w:rPr>
          <w:rFonts w:ascii="Times New Roman" w:hAnsi="Times New Roman" w:cs="Times New Roman"/>
        </w:rPr>
      </w:pPr>
      <w:r w:rsidRPr="00ED4F2A">
        <w:rPr>
          <w:rFonts w:ascii="Times New Roman" w:hAnsi="Times New Roman" w:cs="Times New Roman"/>
        </w:rPr>
        <w:t>b. Professor will check for quality of content and word-count requirements. Grade</w:t>
      </w:r>
      <w:r w:rsidRPr="00ED4F2A">
        <w:rPr>
          <w:rFonts w:ascii="Times New Roman" w:hAnsi="Times New Roman" w:cs="Times New Roman"/>
        </w:rPr>
        <w:t xml:space="preserve"> </w:t>
      </w:r>
      <w:r w:rsidRPr="00ED4F2A">
        <w:rPr>
          <w:rFonts w:ascii="Times New Roman" w:hAnsi="Times New Roman" w:cs="Times New Roman"/>
        </w:rPr>
        <w:t>assigned will be Credit or No Credit (CR/NC).</w:t>
      </w:r>
    </w:p>
    <w:p w14:paraId="652D50DE" w14:textId="77777777" w:rsidR="00ED4F2A" w:rsidRDefault="00ED4F2A">
      <w:pPr>
        <w:rPr>
          <w:rFonts w:ascii="Times New Roman" w:hAnsi="Times New Roman" w:cs="Times New Roman"/>
          <w:b/>
          <w:bCs/>
        </w:rPr>
      </w:pPr>
      <w:r>
        <w:rPr>
          <w:rFonts w:ascii="Times New Roman" w:hAnsi="Times New Roman" w:cs="Times New Roman"/>
          <w:b/>
          <w:bCs/>
        </w:rPr>
        <w:br w:type="page"/>
      </w:r>
    </w:p>
    <w:p w14:paraId="0212FDB6" w14:textId="4331B659" w:rsidR="004D1212" w:rsidRPr="00ED4F2A" w:rsidRDefault="0044654D" w:rsidP="00ED4F2A">
      <w:pPr>
        <w:spacing w:after="0" w:line="480" w:lineRule="auto"/>
        <w:jc w:val="center"/>
        <w:rPr>
          <w:rFonts w:ascii="Times New Roman" w:hAnsi="Times New Roman" w:cs="Times New Roman"/>
          <w:b/>
          <w:bCs/>
        </w:rPr>
      </w:pPr>
      <w:r w:rsidRPr="00ED4F2A">
        <w:rPr>
          <w:rFonts w:ascii="Times New Roman" w:hAnsi="Times New Roman" w:cs="Times New Roman"/>
          <w:b/>
          <w:bCs/>
        </w:rPr>
        <w:lastRenderedPageBreak/>
        <w:t>Culture is the Most Meaningful Basis for Contextualization</w:t>
      </w:r>
    </w:p>
    <w:p w14:paraId="299EEE4C" w14:textId="769C9227" w:rsidR="0044654D" w:rsidRPr="00ED4F2A" w:rsidRDefault="00D8407C" w:rsidP="00ED4F2A">
      <w:pPr>
        <w:spacing w:after="0" w:line="480" w:lineRule="auto"/>
        <w:rPr>
          <w:rFonts w:ascii="Times New Roman" w:hAnsi="Times New Roman" w:cs="Times New Roman"/>
          <w:b/>
          <w:bCs/>
          <w:i/>
          <w:iCs/>
        </w:rPr>
      </w:pPr>
      <w:r w:rsidRPr="00ED4F2A">
        <w:rPr>
          <w:rFonts w:ascii="Times New Roman" w:hAnsi="Times New Roman" w:cs="Times New Roman"/>
          <w:b/>
          <w:bCs/>
          <w:i/>
          <w:iCs/>
        </w:rPr>
        <w:t xml:space="preserve">Course Essential </w:t>
      </w:r>
      <w:r w:rsidR="0044654D" w:rsidRPr="00ED4F2A">
        <w:rPr>
          <w:rFonts w:ascii="Times New Roman" w:hAnsi="Times New Roman" w:cs="Times New Roman"/>
          <w:b/>
          <w:bCs/>
          <w:i/>
          <w:iCs/>
        </w:rPr>
        <w:t>Element</w:t>
      </w:r>
      <w:r w:rsidRPr="00ED4F2A">
        <w:rPr>
          <w:rFonts w:ascii="Times New Roman" w:hAnsi="Times New Roman" w:cs="Times New Roman"/>
          <w:b/>
          <w:bCs/>
          <w:i/>
          <w:iCs/>
        </w:rPr>
        <w:t>:</w:t>
      </w:r>
      <w:r w:rsidR="0044654D" w:rsidRPr="00ED4F2A">
        <w:rPr>
          <w:rFonts w:ascii="Times New Roman" w:hAnsi="Times New Roman" w:cs="Times New Roman"/>
          <w:b/>
          <w:bCs/>
          <w:i/>
          <w:iCs/>
        </w:rPr>
        <w:t xml:space="preserve"> </w:t>
      </w:r>
      <w:r w:rsidRPr="00ED4F2A">
        <w:rPr>
          <w:rFonts w:ascii="Times New Roman" w:hAnsi="Times New Roman" w:cs="Times New Roman"/>
          <w:b/>
          <w:bCs/>
          <w:i/>
          <w:iCs/>
        </w:rPr>
        <w:t>Culture and Contextualization</w:t>
      </w:r>
    </w:p>
    <w:p w14:paraId="33E8F443" w14:textId="20102FEE" w:rsidR="00393ED5" w:rsidRDefault="00393ED5" w:rsidP="00ED4F2A">
      <w:pPr>
        <w:spacing w:after="0" w:line="480" w:lineRule="auto"/>
        <w:ind w:firstLine="720"/>
        <w:jc w:val="both"/>
        <w:rPr>
          <w:rFonts w:ascii="Times New Roman" w:hAnsi="Times New Roman" w:cs="Times New Roman"/>
        </w:rPr>
      </w:pPr>
      <w:r>
        <w:rPr>
          <w:rFonts w:ascii="Times New Roman" w:hAnsi="Times New Roman" w:cs="Times New Roman"/>
        </w:rPr>
        <w:t xml:space="preserve">Working in the field of education in our global society, culture is an important perspective from which to view and understand today’s learners and classrooms. As an educator, “Culture and Contextualization” as a theme or core essential element impacts my approach to teaching and fostering learning in my classroom. With students from over 60 different countries and numerous cultures in my classrooms, acquiring cultural understanding and knowledge is vital to developing cultural competence to facilitate communication and meaning. The complex issue of culture brings religious consideration into mind as we engage diverse individuals. </w:t>
      </w:r>
    </w:p>
    <w:p w14:paraId="4CD7A7A4" w14:textId="2283C352" w:rsidR="0044654D" w:rsidRPr="00ED4F2A" w:rsidRDefault="0044654D" w:rsidP="00ED4F2A">
      <w:pPr>
        <w:spacing w:after="0" w:line="480" w:lineRule="auto"/>
        <w:ind w:firstLine="720"/>
        <w:jc w:val="both"/>
        <w:rPr>
          <w:rFonts w:ascii="Times New Roman" w:hAnsi="Times New Roman" w:cs="Times New Roman"/>
        </w:rPr>
      </w:pPr>
      <w:r w:rsidRPr="00ED4F2A">
        <w:rPr>
          <w:rFonts w:ascii="Times New Roman" w:hAnsi="Times New Roman" w:cs="Times New Roman"/>
        </w:rPr>
        <w:t xml:space="preserve">We are currently living in a global world where diverse cultures interact through people, values, brands, language, religions and beliefs and where diverse worldviews stemming from culture give meaning to what is and what ought to be. Culture refers to the way of life of a people or the beliefs and customs shared by a group of people. As human beings, we are born into families and families are born to a culture or ways of doing and believing. Therefore, we act within the context of culture, whether we are talking about our worldviews or Christian worldview which is shaped by the religious values or beliefs </w:t>
      </w:r>
      <w:r w:rsidR="00C01455" w:rsidRPr="00ED4F2A">
        <w:rPr>
          <w:rFonts w:ascii="Times New Roman" w:hAnsi="Times New Roman" w:cs="Times New Roman"/>
        </w:rPr>
        <w:t xml:space="preserve">people </w:t>
      </w:r>
      <w:r w:rsidRPr="00ED4F2A">
        <w:rPr>
          <w:rFonts w:ascii="Times New Roman" w:hAnsi="Times New Roman" w:cs="Times New Roman"/>
        </w:rPr>
        <w:t xml:space="preserve">adopt from cultural socialization. </w:t>
      </w:r>
      <w:r w:rsidR="00C01455" w:rsidRPr="00ED4F2A">
        <w:rPr>
          <w:rFonts w:ascii="Times New Roman" w:hAnsi="Times New Roman" w:cs="Times New Roman"/>
        </w:rPr>
        <w:t>Culture includes and encompasses religion (</w:t>
      </w:r>
      <w:r w:rsidR="00C01455" w:rsidRPr="00ED4F2A">
        <w:rPr>
          <w:rFonts w:ascii="Times New Roman" w:hAnsi="Times New Roman" w:cs="Times New Roman"/>
        </w:rPr>
        <w:t>Parkes, Laungani</w:t>
      </w:r>
      <w:r w:rsidR="00C01455" w:rsidRPr="00ED4F2A">
        <w:rPr>
          <w:rFonts w:ascii="Times New Roman" w:hAnsi="Times New Roman" w:cs="Times New Roman"/>
        </w:rPr>
        <w:t xml:space="preserve"> </w:t>
      </w:r>
      <w:r w:rsidR="00C01455" w:rsidRPr="00ED4F2A">
        <w:rPr>
          <w:rFonts w:ascii="Times New Roman" w:hAnsi="Times New Roman" w:cs="Times New Roman"/>
        </w:rPr>
        <w:t>&amp; Young, 2015).</w:t>
      </w:r>
    </w:p>
    <w:p w14:paraId="5A393CA3" w14:textId="152BE6FC" w:rsidR="0044654D" w:rsidRPr="00ED4F2A" w:rsidRDefault="0044654D" w:rsidP="00ED4F2A">
      <w:pPr>
        <w:spacing w:after="0" w:line="480" w:lineRule="auto"/>
        <w:ind w:firstLine="720"/>
        <w:jc w:val="both"/>
        <w:rPr>
          <w:rFonts w:ascii="Times New Roman" w:hAnsi="Times New Roman" w:cs="Times New Roman"/>
        </w:rPr>
      </w:pPr>
      <w:r w:rsidRPr="00ED4F2A">
        <w:rPr>
          <w:rFonts w:ascii="Times New Roman" w:hAnsi="Times New Roman" w:cs="Times New Roman"/>
        </w:rPr>
        <w:t xml:space="preserve">We cannot give meaning or significance to life and the things happening around us without drawing from forms and practices within our culture. When it comes to Christian Worldview or Religious Worldview, we give meaning to things based on our experiences and learning derived from culture that teaches us religion. How we think, perceive, evaluate and engage religious practices </w:t>
      </w:r>
      <w:r w:rsidR="00D8407C" w:rsidRPr="00ED4F2A">
        <w:rPr>
          <w:rFonts w:ascii="Times New Roman" w:hAnsi="Times New Roman" w:cs="Times New Roman"/>
        </w:rPr>
        <w:t xml:space="preserve">and give meaning to things around us stem from cultural milieu (Cohen, Wu &amp; Miller, 2016). </w:t>
      </w:r>
    </w:p>
    <w:p w14:paraId="570E4456" w14:textId="7F75AF95" w:rsidR="003F608C" w:rsidRPr="00ED4F2A" w:rsidRDefault="003F608C" w:rsidP="00ED4F2A">
      <w:pPr>
        <w:spacing w:after="0" w:line="480" w:lineRule="auto"/>
        <w:ind w:firstLine="720"/>
        <w:jc w:val="both"/>
        <w:rPr>
          <w:rFonts w:ascii="Times New Roman" w:hAnsi="Times New Roman" w:cs="Times New Roman"/>
        </w:rPr>
      </w:pPr>
      <w:r w:rsidRPr="00ED4F2A">
        <w:rPr>
          <w:rFonts w:ascii="Times New Roman" w:hAnsi="Times New Roman" w:cs="Times New Roman"/>
        </w:rPr>
        <w:lastRenderedPageBreak/>
        <w:t xml:space="preserve">Abdulla (2018) </w:t>
      </w:r>
      <w:r w:rsidR="005123CF" w:rsidRPr="00ED4F2A">
        <w:rPr>
          <w:rFonts w:ascii="Times New Roman" w:hAnsi="Times New Roman" w:cs="Times New Roman"/>
        </w:rPr>
        <w:t xml:space="preserve">communicates the importance and value of culture in contextualization of religion by arguing that </w:t>
      </w:r>
      <w:r w:rsidRPr="00ED4F2A">
        <w:rPr>
          <w:rFonts w:ascii="Times New Roman" w:hAnsi="Times New Roman" w:cs="Times New Roman"/>
        </w:rPr>
        <w:t>“</w:t>
      </w:r>
      <w:r w:rsidRPr="00ED4F2A">
        <w:rPr>
          <w:rFonts w:ascii="Times New Roman" w:hAnsi="Times New Roman" w:cs="Times New Roman"/>
        </w:rPr>
        <w:t>cultural practices becoming “religionized” and religious ideas becoming part of the culture</w:t>
      </w:r>
      <w:r w:rsidRPr="00ED4F2A">
        <w:rPr>
          <w:rFonts w:ascii="Times New Roman" w:hAnsi="Times New Roman" w:cs="Times New Roman"/>
        </w:rPr>
        <w:t xml:space="preserve">” </w:t>
      </w:r>
      <w:r w:rsidR="005123CF" w:rsidRPr="00ED4F2A">
        <w:rPr>
          <w:rFonts w:ascii="Times New Roman" w:hAnsi="Times New Roman" w:cs="Times New Roman"/>
        </w:rPr>
        <w:t xml:space="preserve"> (p. 102) demonstrate the dynamic relationships between one’s culture and their religion.</w:t>
      </w:r>
      <w:r w:rsidRPr="00ED4F2A">
        <w:rPr>
          <w:rFonts w:ascii="Times New Roman" w:hAnsi="Times New Roman" w:cs="Times New Roman"/>
        </w:rPr>
        <w:t xml:space="preserve"> </w:t>
      </w:r>
      <w:r w:rsidR="005123CF" w:rsidRPr="00ED4F2A">
        <w:rPr>
          <w:rFonts w:ascii="Times New Roman" w:hAnsi="Times New Roman" w:cs="Times New Roman"/>
        </w:rPr>
        <w:t xml:space="preserve">Our culture oftentimes dictates our religion. For example, one being Saudi Arabian and Muslim, one being Chinese and Buddhist. While this is not always the case, in many instant, understanding culture gives way to better understanding one’s faith and beliefs and how such shape their religious worldviews. This has great implication for ministry or cross-cultural evangelism practices regardless of our religion. We must remember that whether we are ministering in a city or a jungle, culture was already there, and even before faith, belief, and religion. </w:t>
      </w:r>
    </w:p>
    <w:p w14:paraId="5ECF611E" w14:textId="77777777" w:rsidR="00393ED5" w:rsidRDefault="00393ED5">
      <w:pPr>
        <w:rPr>
          <w:rFonts w:ascii="Times New Roman" w:hAnsi="Times New Roman" w:cs="Times New Roman"/>
          <w:b/>
          <w:bCs/>
        </w:rPr>
      </w:pPr>
      <w:r>
        <w:rPr>
          <w:rFonts w:ascii="Times New Roman" w:hAnsi="Times New Roman" w:cs="Times New Roman"/>
          <w:b/>
          <w:bCs/>
        </w:rPr>
        <w:br w:type="page"/>
      </w:r>
    </w:p>
    <w:p w14:paraId="7854FF30" w14:textId="280B913C" w:rsidR="00D8407C" w:rsidRPr="00ED4F2A" w:rsidRDefault="00D8407C" w:rsidP="00ED4F2A">
      <w:pPr>
        <w:spacing w:after="0" w:line="480" w:lineRule="auto"/>
        <w:jc w:val="center"/>
        <w:rPr>
          <w:rFonts w:ascii="Times New Roman" w:hAnsi="Times New Roman" w:cs="Times New Roman"/>
          <w:b/>
          <w:bCs/>
        </w:rPr>
      </w:pPr>
      <w:r w:rsidRPr="00ED4F2A">
        <w:rPr>
          <w:rFonts w:ascii="Times New Roman" w:hAnsi="Times New Roman" w:cs="Times New Roman"/>
          <w:b/>
          <w:bCs/>
        </w:rPr>
        <w:lastRenderedPageBreak/>
        <w:t>References</w:t>
      </w:r>
    </w:p>
    <w:p w14:paraId="1C29DD2E" w14:textId="00C6E10A" w:rsidR="003F608C" w:rsidRPr="00ED4F2A" w:rsidRDefault="003F608C" w:rsidP="00ED4F2A">
      <w:pPr>
        <w:spacing w:after="0" w:line="480" w:lineRule="auto"/>
        <w:ind w:left="720" w:hanging="720"/>
        <w:rPr>
          <w:rFonts w:ascii="Times New Roman" w:hAnsi="Times New Roman" w:cs="Times New Roman"/>
        </w:rPr>
      </w:pPr>
      <w:r w:rsidRPr="00ED4F2A">
        <w:rPr>
          <w:rFonts w:ascii="Times New Roman" w:hAnsi="Times New Roman" w:cs="Times New Roman"/>
        </w:rPr>
        <w:t>Abdulla, M.R. (2018). Culture, religion, and freedom of religion or belief. </w:t>
      </w:r>
      <w:r w:rsidRPr="00ED4F2A">
        <w:rPr>
          <w:rFonts w:ascii="Times New Roman" w:hAnsi="Times New Roman" w:cs="Times New Roman"/>
          <w:i/>
          <w:iCs/>
        </w:rPr>
        <w:t>The Review of Faith &amp; International Affairs</w:t>
      </w:r>
      <w:r w:rsidRPr="00ED4F2A">
        <w:rPr>
          <w:rFonts w:ascii="Times New Roman" w:hAnsi="Times New Roman" w:cs="Times New Roman"/>
        </w:rPr>
        <w:t>, </w:t>
      </w:r>
      <w:r w:rsidRPr="00ED4F2A">
        <w:rPr>
          <w:rFonts w:ascii="Times New Roman" w:hAnsi="Times New Roman" w:cs="Times New Roman"/>
          <w:i/>
          <w:iCs/>
        </w:rPr>
        <w:t>16</w:t>
      </w:r>
      <w:r w:rsidRPr="00ED4F2A">
        <w:rPr>
          <w:rFonts w:ascii="Times New Roman" w:hAnsi="Times New Roman" w:cs="Times New Roman"/>
        </w:rPr>
        <w:t>(4), 102-115.</w:t>
      </w:r>
    </w:p>
    <w:p w14:paraId="30E80F48" w14:textId="1191A9C0" w:rsidR="00D8407C" w:rsidRPr="00ED4F2A" w:rsidRDefault="00D8407C" w:rsidP="00ED4F2A">
      <w:pPr>
        <w:spacing w:after="0" w:line="480" w:lineRule="auto"/>
        <w:ind w:left="720" w:hanging="720"/>
        <w:rPr>
          <w:rFonts w:ascii="Times New Roman" w:hAnsi="Times New Roman" w:cs="Times New Roman"/>
        </w:rPr>
      </w:pPr>
      <w:r w:rsidRPr="00ED4F2A">
        <w:rPr>
          <w:rFonts w:ascii="Times New Roman" w:hAnsi="Times New Roman" w:cs="Times New Roman"/>
        </w:rPr>
        <w:t>Cohen, A.B., Wu, M.S., &amp; Miller, J. (2016). Religion and culture: Individualism and collectivism in the East and West. </w:t>
      </w:r>
      <w:r w:rsidRPr="00ED4F2A">
        <w:rPr>
          <w:rFonts w:ascii="Times New Roman" w:hAnsi="Times New Roman" w:cs="Times New Roman"/>
          <w:i/>
          <w:iCs/>
        </w:rPr>
        <w:t>Journal of Cross-Cultural Psychology</w:t>
      </w:r>
      <w:r w:rsidRPr="00ED4F2A">
        <w:rPr>
          <w:rFonts w:ascii="Times New Roman" w:hAnsi="Times New Roman" w:cs="Times New Roman"/>
        </w:rPr>
        <w:t>, </w:t>
      </w:r>
      <w:r w:rsidRPr="00ED4F2A">
        <w:rPr>
          <w:rFonts w:ascii="Times New Roman" w:hAnsi="Times New Roman" w:cs="Times New Roman"/>
          <w:i/>
          <w:iCs/>
        </w:rPr>
        <w:t>47</w:t>
      </w:r>
      <w:r w:rsidRPr="00ED4F2A">
        <w:rPr>
          <w:rFonts w:ascii="Times New Roman" w:hAnsi="Times New Roman" w:cs="Times New Roman"/>
        </w:rPr>
        <w:t>(9), 1236-1249.</w:t>
      </w:r>
    </w:p>
    <w:p w14:paraId="52668675" w14:textId="21021B7C" w:rsidR="00C01455" w:rsidRPr="00ED4F2A" w:rsidRDefault="00C01455" w:rsidP="00ED4F2A">
      <w:pPr>
        <w:spacing w:after="0" w:line="480" w:lineRule="auto"/>
        <w:ind w:left="720" w:hanging="720"/>
        <w:rPr>
          <w:rFonts w:ascii="Times New Roman" w:hAnsi="Times New Roman" w:cs="Times New Roman"/>
        </w:rPr>
      </w:pPr>
      <w:r w:rsidRPr="00ED4F2A">
        <w:rPr>
          <w:rFonts w:ascii="Times New Roman" w:hAnsi="Times New Roman" w:cs="Times New Roman"/>
        </w:rPr>
        <w:t>Parkes, C. M., Laungani, P., &amp; Young, B. (2015). Culture and religion. In </w:t>
      </w:r>
      <w:r w:rsidRPr="00ED4F2A">
        <w:rPr>
          <w:rFonts w:ascii="Times New Roman" w:hAnsi="Times New Roman" w:cs="Times New Roman"/>
          <w:i/>
          <w:iCs/>
        </w:rPr>
        <w:t>Death and bereavement across cultures</w:t>
      </w:r>
      <w:r w:rsidRPr="00ED4F2A">
        <w:rPr>
          <w:rFonts w:ascii="Times New Roman" w:hAnsi="Times New Roman" w:cs="Times New Roman"/>
        </w:rPr>
        <w:t> (pp. 9-20). Routledge.</w:t>
      </w:r>
    </w:p>
    <w:sectPr w:rsidR="00C01455" w:rsidRPr="00ED4F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B730" w14:textId="77777777" w:rsidR="00594EAA" w:rsidRDefault="00594EAA" w:rsidP="005123CF">
      <w:pPr>
        <w:spacing w:after="0" w:line="240" w:lineRule="auto"/>
      </w:pPr>
      <w:r>
        <w:separator/>
      </w:r>
    </w:p>
  </w:endnote>
  <w:endnote w:type="continuationSeparator" w:id="0">
    <w:p w14:paraId="335C6CED" w14:textId="77777777" w:rsidR="00594EAA" w:rsidRDefault="00594EAA" w:rsidP="0051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8E60" w14:textId="77777777" w:rsidR="00594EAA" w:rsidRDefault="00594EAA" w:rsidP="005123CF">
      <w:pPr>
        <w:spacing w:after="0" w:line="240" w:lineRule="auto"/>
      </w:pPr>
      <w:r>
        <w:separator/>
      </w:r>
    </w:p>
  </w:footnote>
  <w:footnote w:type="continuationSeparator" w:id="0">
    <w:p w14:paraId="5AE06D23" w14:textId="77777777" w:rsidR="00594EAA" w:rsidRDefault="00594EAA" w:rsidP="0051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620388"/>
      <w:docPartObj>
        <w:docPartGallery w:val="Page Numbers (Top of Page)"/>
        <w:docPartUnique/>
      </w:docPartObj>
    </w:sdtPr>
    <w:sdtEndPr>
      <w:rPr>
        <w:noProof/>
      </w:rPr>
    </w:sdtEndPr>
    <w:sdtContent>
      <w:p w14:paraId="7537D172" w14:textId="33FBF93A" w:rsidR="005123CF" w:rsidRDefault="005123CF">
        <w:pPr>
          <w:pStyle w:val="Header"/>
          <w:jc w:val="right"/>
        </w:pPr>
        <w:r w:rsidRPr="008869F2">
          <w:rPr>
            <w:rFonts w:ascii="Arial" w:eastAsia="Arial" w:hAnsi="Arial" w:cs="Arial"/>
            <w:color w:val="000000"/>
            <w:sz w:val="17"/>
            <w:szCs w:val="17"/>
          </w:rPr>
          <w:t>Donovan A. McFarlane</w:t>
        </w:r>
        <w:r w:rsidRPr="008869F2">
          <w:rPr>
            <w:rFonts w:ascii="Arial" w:eastAsia="Arial" w:hAnsi="Arial" w:cs="Arial"/>
            <w:sz w:val="17"/>
            <w:szCs w:val="17"/>
          </w:rPr>
          <w:t xml:space="preserve">,  PHI </w:t>
        </w:r>
        <w:r>
          <w:rPr>
            <w:rFonts w:ascii="Arial" w:eastAsia="Arial" w:hAnsi="Arial" w:cs="Arial"/>
            <w:sz w:val="17"/>
            <w:szCs w:val="17"/>
          </w:rPr>
          <w:t>923</w:t>
        </w:r>
        <w:r w:rsidRPr="008869F2">
          <w:rPr>
            <w:rFonts w:ascii="Arial" w:eastAsia="Arial" w:hAnsi="Arial" w:cs="Arial"/>
            <w:color w:val="000000"/>
            <w:sz w:val="17"/>
            <w:szCs w:val="17"/>
          </w:rPr>
          <w:t xml:space="preserve">,  </w:t>
        </w:r>
        <w:r>
          <w:rPr>
            <w:rFonts w:ascii="Arial" w:eastAsia="Arial" w:hAnsi="Arial" w:cs="Arial"/>
            <w:color w:val="000000"/>
            <w:sz w:val="17"/>
            <w:szCs w:val="17"/>
          </w:rPr>
          <w:t>Contextualization for Social Change (Spring 2025)</w:t>
        </w:r>
        <w:r w:rsidRPr="008869F2">
          <w:rPr>
            <w:rFonts w:ascii="Arial" w:eastAsia="Arial" w:hAnsi="Arial" w:cs="Arial"/>
            <w:color w:val="000000"/>
            <w:sz w:val="17"/>
            <w:szCs w:val="17"/>
          </w:rPr>
          <w:t>, Assignment #1, Date</w:t>
        </w:r>
        <w:r>
          <w:rPr>
            <w:rFonts w:ascii="Arial" w:eastAsia="Arial" w:hAnsi="Arial" w:cs="Arial"/>
            <w:color w:val="000000"/>
            <w:sz w:val="17"/>
            <w:szCs w:val="17"/>
          </w:rPr>
          <w:t xml:space="preserve"> </w:t>
        </w:r>
        <w:r w:rsidRPr="008869F2">
          <w:rPr>
            <w:rFonts w:ascii="Arial" w:eastAsia="Arial" w:hAnsi="Arial" w:cs="Arial"/>
            <w:color w:val="000000"/>
            <w:sz w:val="17"/>
            <w:szCs w:val="17"/>
          </w:rPr>
          <w:t>0</w:t>
        </w:r>
        <w:r>
          <w:rPr>
            <w:rFonts w:ascii="Arial" w:eastAsia="Arial" w:hAnsi="Arial" w:cs="Arial"/>
            <w:color w:val="000000"/>
            <w:sz w:val="17"/>
            <w:szCs w:val="17"/>
          </w:rPr>
          <w:t>4</w:t>
        </w:r>
        <w:r w:rsidRPr="008869F2">
          <w:rPr>
            <w:rFonts w:ascii="Arial" w:eastAsia="Arial" w:hAnsi="Arial" w:cs="Arial"/>
            <w:color w:val="000000"/>
            <w:sz w:val="17"/>
            <w:szCs w:val="17"/>
          </w:rPr>
          <w:t>/</w:t>
        </w:r>
        <w:r>
          <w:rPr>
            <w:rFonts w:ascii="Arial" w:eastAsia="Arial" w:hAnsi="Arial" w:cs="Arial"/>
            <w:color w:val="000000"/>
            <w:sz w:val="17"/>
            <w:szCs w:val="17"/>
          </w:rPr>
          <w:t>05</w:t>
        </w:r>
        <w:r w:rsidRPr="008869F2">
          <w:rPr>
            <w:rFonts w:ascii="Arial" w:eastAsia="Arial" w:hAnsi="Arial" w:cs="Arial"/>
            <w:color w:val="000000"/>
            <w:sz w:val="17"/>
            <w:szCs w:val="17"/>
          </w:rPr>
          <w:t>/2025</w:t>
        </w:r>
        <w:r>
          <w:rPr>
            <w:rFonts w:ascii="Arial" w:eastAsia="Arial" w:hAnsi="Arial" w:cs="Arial"/>
            <w:color w:val="000000"/>
            <w:sz w:val="17"/>
            <w:szCs w:val="17"/>
          </w:rPr>
          <w:t xml:space="preserve">     </w:t>
        </w:r>
        <w:r>
          <w:fldChar w:fldCharType="begin"/>
        </w:r>
        <w:r>
          <w:instrText xml:space="preserve"> PAGE   \* MERGEFORMAT </w:instrText>
        </w:r>
        <w:r>
          <w:fldChar w:fldCharType="separate"/>
        </w:r>
        <w:r>
          <w:rPr>
            <w:noProof/>
          </w:rPr>
          <w:t>2</w:t>
        </w:r>
        <w:r>
          <w:rPr>
            <w:noProof/>
          </w:rPr>
          <w:fldChar w:fldCharType="end"/>
        </w:r>
      </w:p>
    </w:sdtContent>
  </w:sdt>
  <w:p w14:paraId="045A723D" w14:textId="77777777" w:rsidR="005123CF" w:rsidRDefault="00512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4D"/>
    <w:rsid w:val="00393ED5"/>
    <w:rsid w:val="003F608C"/>
    <w:rsid w:val="0044654D"/>
    <w:rsid w:val="004D1212"/>
    <w:rsid w:val="005123CF"/>
    <w:rsid w:val="00594EAA"/>
    <w:rsid w:val="00801069"/>
    <w:rsid w:val="009029B2"/>
    <w:rsid w:val="00A0358A"/>
    <w:rsid w:val="00BB1473"/>
    <w:rsid w:val="00C01455"/>
    <w:rsid w:val="00D8407C"/>
    <w:rsid w:val="00ED4F2A"/>
    <w:rsid w:val="00F5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EDFC"/>
  <w15:chartTrackingRefBased/>
  <w15:docId w15:val="{3D7AB790-6B32-45ED-ABED-02CD7F0A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54D"/>
    <w:rPr>
      <w:rFonts w:eastAsiaTheme="majorEastAsia" w:cstheme="majorBidi"/>
      <w:color w:val="272727" w:themeColor="text1" w:themeTint="D8"/>
    </w:rPr>
  </w:style>
  <w:style w:type="paragraph" w:styleId="Title">
    <w:name w:val="Title"/>
    <w:basedOn w:val="Normal"/>
    <w:next w:val="Normal"/>
    <w:link w:val="TitleChar"/>
    <w:uiPriority w:val="10"/>
    <w:qFormat/>
    <w:rsid w:val="00446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54D"/>
    <w:pPr>
      <w:spacing w:before="160"/>
      <w:jc w:val="center"/>
    </w:pPr>
    <w:rPr>
      <w:i/>
      <w:iCs/>
      <w:color w:val="404040" w:themeColor="text1" w:themeTint="BF"/>
    </w:rPr>
  </w:style>
  <w:style w:type="character" w:customStyle="1" w:styleId="QuoteChar">
    <w:name w:val="Quote Char"/>
    <w:basedOn w:val="DefaultParagraphFont"/>
    <w:link w:val="Quote"/>
    <w:uiPriority w:val="29"/>
    <w:rsid w:val="0044654D"/>
    <w:rPr>
      <w:i/>
      <w:iCs/>
      <w:color w:val="404040" w:themeColor="text1" w:themeTint="BF"/>
    </w:rPr>
  </w:style>
  <w:style w:type="paragraph" w:styleId="ListParagraph">
    <w:name w:val="List Paragraph"/>
    <w:basedOn w:val="Normal"/>
    <w:uiPriority w:val="34"/>
    <w:qFormat/>
    <w:rsid w:val="0044654D"/>
    <w:pPr>
      <w:ind w:left="720"/>
      <w:contextualSpacing/>
    </w:pPr>
  </w:style>
  <w:style w:type="character" w:styleId="IntenseEmphasis">
    <w:name w:val="Intense Emphasis"/>
    <w:basedOn w:val="DefaultParagraphFont"/>
    <w:uiPriority w:val="21"/>
    <w:qFormat/>
    <w:rsid w:val="0044654D"/>
    <w:rPr>
      <w:i/>
      <w:iCs/>
      <w:color w:val="0F4761" w:themeColor="accent1" w:themeShade="BF"/>
    </w:rPr>
  </w:style>
  <w:style w:type="paragraph" w:styleId="IntenseQuote">
    <w:name w:val="Intense Quote"/>
    <w:basedOn w:val="Normal"/>
    <w:next w:val="Normal"/>
    <w:link w:val="IntenseQuoteChar"/>
    <w:uiPriority w:val="30"/>
    <w:qFormat/>
    <w:rsid w:val="00446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54D"/>
    <w:rPr>
      <w:i/>
      <w:iCs/>
      <w:color w:val="0F4761" w:themeColor="accent1" w:themeShade="BF"/>
    </w:rPr>
  </w:style>
  <w:style w:type="character" w:styleId="IntenseReference">
    <w:name w:val="Intense Reference"/>
    <w:basedOn w:val="DefaultParagraphFont"/>
    <w:uiPriority w:val="32"/>
    <w:qFormat/>
    <w:rsid w:val="0044654D"/>
    <w:rPr>
      <w:b/>
      <w:bCs/>
      <w:smallCaps/>
      <w:color w:val="0F4761" w:themeColor="accent1" w:themeShade="BF"/>
      <w:spacing w:val="5"/>
    </w:rPr>
  </w:style>
  <w:style w:type="paragraph" w:styleId="Header">
    <w:name w:val="header"/>
    <w:basedOn w:val="Normal"/>
    <w:link w:val="HeaderChar"/>
    <w:uiPriority w:val="99"/>
    <w:unhideWhenUsed/>
    <w:rsid w:val="0051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3CF"/>
  </w:style>
  <w:style w:type="paragraph" w:styleId="Footer">
    <w:name w:val="footer"/>
    <w:basedOn w:val="Normal"/>
    <w:link w:val="FooterChar"/>
    <w:uiPriority w:val="99"/>
    <w:unhideWhenUsed/>
    <w:rsid w:val="0051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Donovan A.</dc:creator>
  <cp:keywords/>
  <dc:description/>
  <cp:lastModifiedBy>McFarlane, Donovan A.</cp:lastModifiedBy>
  <cp:revision>9</cp:revision>
  <dcterms:created xsi:type="dcterms:W3CDTF">2025-04-05T17:17:00Z</dcterms:created>
  <dcterms:modified xsi:type="dcterms:W3CDTF">2025-04-05T18:13:00Z</dcterms:modified>
</cp:coreProperties>
</file>