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C1DCDB0" w14:textId="77777777" w:rsidR="00F23B16" w:rsidRDefault="00BE3C4A">
      <w:pPr>
        <w:jc w:val="center"/>
      </w:pPr>
      <w:r>
        <w:t xml:space="preserve">Tiffanie D. Willis, SR 950-32: Clinical and Applied Sociology (Spring 2025, </w:t>
      </w:r>
      <w:proofErr w:type="spellStart"/>
      <w:r>
        <w:t>Subterm</w:t>
      </w:r>
      <w:proofErr w:type="spellEnd"/>
      <w:r>
        <w:t xml:space="preserve"> A) </w:t>
      </w:r>
    </w:p>
    <w:p w14:paraId="49292A92" w14:textId="77777777" w:rsidR="00910210" w:rsidRDefault="00910210">
      <w:pPr>
        <w:jc w:val="center"/>
      </w:pPr>
    </w:p>
    <w:p w14:paraId="47635070" w14:textId="77777777" w:rsidR="00910210" w:rsidRDefault="00910210">
      <w:pPr>
        <w:jc w:val="center"/>
      </w:pPr>
    </w:p>
    <w:p w14:paraId="00000001" w14:textId="4B52ED38" w:rsidR="00FE0284" w:rsidRDefault="00BE3C4A">
      <w:pPr>
        <w:jc w:val="center"/>
      </w:pPr>
      <w:r>
        <w:t>Assignment #3</w:t>
      </w:r>
    </w:p>
    <w:p w14:paraId="00000002" w14:textId="77777777" w:rsidR="00FE0284" w:rsidRDefault="00FE0284">
      <w:pPr>
        <w:jc w:val="center"/>
      </w:pPr>
    </w:p>
    <w:p w14:paraId="00000003" w14:textId="77777777" w:rsidR="00FE0284" w:rsidRDefault="00FE0284">
      <w:pPr>
        <w:jc w:val="center"/>
      </w:pPr>
    </w:p>
    <w:p w14:paraId="00000004" w14:textId="77777777" w:rsidR="00FE0284" w:rsidRDefault="00FE0284">
      <w:pPr>
        <w:jc w:val="center"/>
      </w:pPr>
    </w:p>
    <w:p w14:paraId="00000005" w14:textId="77777777" w:rsidR="00FE0284" w:rsidRDefault="00FE0284"/>
    <w:p w14:paraId="0000000A" w14:textId="77777777" w:rsidR="00FE0284" w:rsidRDefault="00FE0284">
      <w:pPr>
        <w:jc w:val="center"/>
      </w:pPr>
    </w:p>
    <w:p w14:paraId="0000000B" w14:textId="77777777" w:rsidR="00FE0284" w:rsidRDefault="00FE0284">
      <w:pPr>
        <w:jc w:val="center"/>
      </w:pPr>
    </w:p>
    <w:p w14:paraId="0000000C" w14:textId="77777777" w:rsidR="00FE0284" w:rsidRDefault="00FE0284">
      <w:pPr>
        <w:jc w:val="center"/>
      </w:pPr>
    </w:p>
    <w:p w14:paraId="0000000D" w14:textId="77777777" w:rsidR="00FE0284" w:rsidRDefault="00FE0284">
      <w:pPr>
        <w:jc w:val="center"/>
      </w:pPr>
    </w:p>
    <w:p w14:paraId="0000000E" w14:textId="77777777" w:rsidR="00FE0284" w:rsidRDefault="00FE0284">
      <w:pPr>
        <w:jc w:val="center"/>
      </w:pPr>
    </w:p>
    <w:p w14:paraId="0000000F" w14:textId="77777777" w:rsidR="00FE0284" w:rsidRDefault="00FE0284">
      <w:pPr>
        <w:jc w:val="center"/>
      </w:pPr>
    </w:p>
    <w:p w14:paraId="00000010" w14:textId="77777777" w:rsidR="00FE0284" w:rsidRDefault="00FE0284">
      <w:pPr>
        <w:jc w:val="center"/>
      </w:pPr>
    </w:p>
    <w:p w14:paraId="00000011" w14:textId="77777777" w:rsidR="00FE0284" w:rsidRDefault="00FE0284">
      <w:pPr>
        <w:jc w:val="center"/>
      </w:pPr>
    </w:p>
    <w:p w14:paraId="00000012" w14:textId="77777777" w:rsidR="00FE0284" w:rsidRDefault="00FE0284">
      <w:pPr>
        <w:jc w:val="center"/>
      </w:pPr>
    </w:p>
    <w:p w14:paraId="00000013" w14:textId="77777777" w:rsidR="00FE0284" w:rsidRDefault="00FE0284">
      <w:pPr>
        <w:jc w:val="center"/>
      </w:pPr>
    </w:p>
    <w:p w14:paraId="00000014" w14:textId="28ADABAE" w:rsidR="00FE0284" w:rsidRDefault="00BE3C4A">
      <w:pPr>
        <w:tabs>
          <w:tab w:val="center" w:pos="4680"/>
          <w:tab w:val="right" w:pos="9360"/>
        </w:tabs>
      </w:pPr>
      <w:r>
        <w:rPr>
          <w:rFonts w:ascii="Calibri" w:eastAsia="Calibri" w:hAnsi="Calibri" w:cs="Calibri"/>
        </w:rPr>
        <w:tab/>
        <w:t xml:space="preserve"> Clinical and Applied Sociology</w:t>
      </w:r>
    </w:p>
    <w:p w14:paraId="00000015" w14:textId="77777777" w:rsidR="00FE0284" w:rsidRDefault="00FE0284">
      <w:pPr>
        <w:jc w:val="center"/>
      </w:pPr>
    </w:p>
    <w:p w14:paraId="00000016" w14:textId="77777777" w:rsidR="00FE0284" w:rsidRDefault="00BE3C4A">
      <w:pPr>
        <w:jc w:val="center"/>
      </w:pPr>
      <w:r>
        <w:t>Tiffanie D. Willis</w:t>
      </w:r>
    </w:p>
    <w:p w14:paraId="00000017" w14:textId="77777777" w:rsidR="00FE0284" w:rsidRDefault="00FE0284">
      <w:pPr>
        <w:jc w:val="center"/>
      </w:pPr>
    </w:p>
    <w:p w14:paraId="00000018" w14:textId="77777777" w:rsidR="00FE0284" w:rsidRDefault="00BE3C4A">
      <w:pPr>
        <w:jc w:val="center"/>
      </w:pPr>
      <w:r>
        <w:t>Omega Graduate School</w:t>
      </w:r>
    </w:p>
    <w:p w14:paraId="00000019" w14:textId="77777777" w:rsidR="00FE0284" w:rsidRDefault="00FE0284">
      <w:pPr>
        <w:jc w:val="center"/>
      </w:pPr>
    </w:p>
    <w:p w14:paraId="0000001A" w14:textId="77777777" w:rsidR="00FE0284" w:rsidRDefault="00BE3C4A">
      <w:pPr>
        <w:jc w:val="center"/>
      </w:pPr>
      <w:r>
        <w:t>February 25, 2025</w:t>
      </w:r>
    </w:p>
    <w:p w14:paraId="0000001B" w14:textId="77777777" w:rsidR="00FE0284" w:rsidRDefault="00FE0284">
      <w:pPr>
        <w:jc w:val="center"/>
      </w:pPr>
    </w:p>
    <w:p w14:paraId="0000001C" w14:textId="77777777" w:rsidR="00FE0284" w:rsidRDefault="00FE0284">
      <w:pPr>
        <w:jc w:val="center"/>
      </w:pPr>
    </w:p>
    <w:p w14:paraId="0000001D" w14:textId="77777777" w:rsidR="00FE0284" w:rsidRDefault="00FE0284">
      <w:pPr>
        <w:jc w:val="center"/>
      </w:pPr>
    </w:p>
    <w:p w14:paraId="0000001E" w14:textId="77777777" w:rsidR="00FE0284" w:rsidRDefault="00FE0284">
      <w:pPr>
        <w:jc w:val="center"/>
      </w:pPr>
    </w:p>
    <w:p w14:paraId="0000001F" w14:textId="77777777" w:rsidR="00FE0284" w:rsidRDefault="00FE0284">
      <w:pPr>
        <w:jc w:val="center"/>
      </w:pPr>
    </w:p>
    <w:p w14:paraId="00000020" w14:textId="77777777" w:rsidR="00FE0284" w:rsidRDefault="00FE0284">
      <w:pPr>
        <w:jc w:val="center"/>
      </w:pPr>
    </w:p>
    <w:p w14:paraId="00000021" w14:textId="77777777" w:rsidR="00FE0284" w:rsidRDefault="00FE0284">
      <w:pPr>
        <w:jc w:val="center"/>
      </w:pPr>
    </w:p>
    <w:p w14:paraId="00000022" w14:textId="77777777" w:rsidR="00FE0284" w:rsidRDefault="00FE0284">
      <w:pPr>
        <w:jc w:val="center"/>
      </w:pPr>
    </w:p>
    <w:p w14:paraId="00000023" w14:textId="77777777" w:rsidR="00FE0284" w:rsidRDefault="00FE0284">
      <w:pPr>
        <w:jc w:val="center"/>
      </w:pPr>
    </w:p>
    <w:p w14:paraId="00000024" w14:textId="77777777" w:rsidR="00FE0284" w:rsidRDefault="00FE0284">
      <w:pPr>
        <w:jc w:val="center"/>
      </w:pPr>
    </w:p>
    <w:p w14:paraId="00000025" w14:textId="77777777" w:rsidR="00FE0284" w:rsidRDefault="00FE0284">
      <w:pPr>
        <w:jc w:val="center"/>
      </w:pPr>
    </w:p>
    <w:p w14:paraId="00000026" w14:textId="77777777" w:rsidR="00FE0284" w:rsidRDefault="00FE0284">
      <w:pPr>
        <w:jc w:val="center"/>
      </w:pPr>
    </w:p>
    <w:p w14:paraId="00000027" w14:textId="77777777" w:rsidR="00FE0284" w:rsidRDefault="00FE0284">
      <w:pPr>
        <w:jc w:val="center"/>
      </w:pPr>
    </w:p>
    <w:p w14:paraId="00000028" w14:textId="77777777" w:rsidR="00FE0284" w:rsidRDefault="00FE0284">
      <w:pPr>
        <w:jc w:val="center"/>
      </w:pPr>
    </w:p>
    <w:p w14:paraId="00000029" w14:textId="77777777" w:rsidR="00FE0284" w:rsidRDefault="00BE3C4A">
      <w:pPr>
        <w:jc w:val="center"/>
      </w:pPr>
      <w:r>
        <w:t>Professor</w:t>
      </w:r>
    </w:p>
    <w:p w14:paraId="0000002A" w14:textId="77777777" w:rsidR="00FE0284" w:rsidRDefault="00FE0284">
      <w:pPr>
        <w:jc w:val="center"/>
      </w:pPr>
    </w:p>
    <w:p w14:paraId="0000002B" w14:textId="77777777" w:rsidR="00FE0284" w:rsidRDefault="00FE0284">
      <w:pPr>
        <w:jc w:val="center"/>
      </w:pPr>
    </w:p>
    <w:p w14:paraId="0000002C" w14:textId="2DD2868D" w:rsidR="00FE0284" w:rsidRDefault="00BE3C4A">
      <w:pPr>
        <w:jc w:val="center"/>
      </w:pPr>
      <w:r>
        <w:t>Dr. Joshua Reichard</w:t>
      </w:r>
      <w:r w:rsidR="00943C76">
        <w:t>, PhD.</w:t>
      </w:r>
    </w:p>
    <w:p w14:paraId="77BA37AF" w14:textId="45FADD4D" w:rsidR="004B64E6" w:rsidRDefault="004B64E6" w:rsidP="00C965DE"/>
    <w:p w14:paraId="6ADBBE7B" w14:textId="028686DD" w:rsidR="00676844" w:rsidRDefault="00676844" w:rsidP="00676844">
      <w:pPr>
        <w:jc w:val="center"/>
      </w:pPr>
      <w:r>
        <w:t>Assignment 3</w:t>
      </w:r>
    </w:p>
    <w:p w14:paraId="53D658AD" w14:textId="77777777" w:rsidR="00676844" w:rsidRDefault="00676844" w:rsidP="002C734D"/>
    <w:p w14:paraId="6114D4B7" w14:textId="77777777" w:rsidR="00676844" w:rsidRDefault="00676844" w:rsidP="00676844">
      <w:pPr>
        <w:jc w:val="center"/>
      </w:pPr>
    </w:p>
    <w:p w14:paraId="77316896" w14:textId="72A74E6B" w:rsidR="00676844" w:rsidRDefault="00676844" w:rsidP="00676844">
      <w:pPr>
        <w:jc w:val="both"/>
        <w:rPr>
          <w:b/>
        </w:rPr>
      </w:pPr>
      <w:r>
        <w:rPr>
          <w:b/>
        </w:rPr>
        <w:t>Instructor Assigned Essay or Project</w:t>
      </w:r>
    </w:p>
    <w:p w14:paraId="3D864937" w14:textId="77777777" w:rsidR="00676844" w:rsidRPr="002C734D" w:rsidRDefault="00676844" w:rsidP="002C734D">
      <w:pPr>
        <w:jc w:val="both"/>
      </w:pPr>
    </w:p>
    <w:p w14:paraId="7DECD1B8"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1. Write a 5-page essay addressing the following:</w:t>
      </w:r>
    </w:p>
    <w:p w14:paraId="01367D34"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a. Select a social issue or problem relevant to your profession. Write a clear introduction.</w:t>
      </w:r>
    </w:p>
    <w:p w14:paraId="226DE306"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 xml:space="preserve">b. Develop a problem statement related to your profession. Your problem statements should be written in your own words and particular to your original research topic. A citation should not be included in the problem statement, but the problem should be supported with relevant citations in the following sentences and paragraphs. For example, </w:t>
      </w:r>
      <w:proofErr w:type="gramStart"/>
      <w:r w:rsidRPr="002C734D">
        <w:rPr>
          <w:color w:val="000000"/>
        </w:rPr>
        <w:t>The</w:t>
      </w:r>
      <w:proofErr w:type="gramEnd"/>
      <w:r w:rsidRPr="002C734D">
        <w:rPr>
          <w:color w:val="000000"/>
        </w:rPr>
        <w:t xml:space="preserve"> problem is [state the problem concisely] among [name your participants clearly] in a [state the scope/delimitation/boundary of your study]. The problem must actually state a problem and how it affects the target population.</w:t>
      </w:r>
    </w:p>
    <w:p w14:paraId="6CAB1A52"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PROBLEM STATEMENT:</w:t>
      </w:r>
    </w:p>
    <w:p w14:paraId="7B1DA985"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 The problem is members of a church committee are experiencing a stalemate in decision-making due to interpersonal conflicts.</w:t>
      </w:r>
    </w:p>
    <w:p w14:paraId="3BFD40F0"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WHO is experiencing the problem?</w:t>
      </w:r>
    </w:p>
    <w:p w14:paraId="7DB10722"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WHAT is the problem?</w:t>
      </w:r>
    </w:p>
    <w:p w14:paraId="0B6B9C4A"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WHY might it be happening?</w:t>
      </w:r>
    </w:p>
    <w:p w14:paraId="3A577CF4"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c. Craft a potential research question for your upcoming Action Research Project:</w:t>
      </w:r>
    </w:p>
    <w:p w14:paraId="49616DB6"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RESEARCH QUESTIONS:</w:t>
      </w:r>
    </w:p>
    <w:p w14:paraId="39BACD7D"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 How can a training workshop in effective communication strategies reduce interpersonal conflicts to improve decision-making for members of a church committee?</w:t>
      </w:r>
    </w:p>
    <w:p w14:paraId="4E69FD3D"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WHAT is the nature of the intervention?</w:t>
      </w:r>
    </w:p>
    <w:p w14:paraId="5324FC47"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HOW will the problem be mitigated?</w:t>
      </w:r>
    </w:p>
    <w:p w14:paraId="4CEF17F1"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WHO is will the intervention benefit?</w:t>
      </w:r>
    </w:p>
    <w:p w14:paraId="0B7664D3"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WHAT is the expected outcome?</w:t>
      </w:r>
    </w:p>
    <w:p w14:paraId="5806B82F"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d. Propose a clinical sociological intervention to address the problem. What would the intervention look like? How would you deliver it? How would you evaluate its success?</w:t>
      </w:r>
    </w:p>
    <w:p w14:paraId="14D4D27F"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b. Address the topic of the paper with critical thought.</w:t>
      </w:r>
    </w:p>
    <w:p w14:paraId="439C096F"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lastRenderedPageBreak/>
        <w:t>c. You should develop a succinct conclusion which restates the purpose of your paper and summarizes your main points.</w:t>
      </w:r>
    </w:p>
    <w:p w14:paraId="5422C31C"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d. Use a minimum of eleven scholarly research sources (two books and the remaining scholarly peer-reviewed journal articles).</w:t>
      </w:r>
    </w:p>
    <w:p w14:paraId="54A3F691" w14:textId="77777777" w:rsidR="002C734D" w:rsidRPr="002C734D" w:rsidRDefault="002C734D" w:rsidP="002C734D">
      <w:pPr>
        <w:shd w:val="clear" w:color="auto" w:fill="FFFFFF"/>
        <w:spacing w:before="100" w:beforeAutospacing="1" w:after="100" w:afterAutospacing="1"/>
        <w:rPr>
          <w:color w:val="000000"/>
        </w:rPr>
      </w:pPr>
      <w:r w:rsidRPr="002C734D">
        <w:rPr>
          <w:color w:val="000000"/>
        </w:rPr>
        <w:t>e. Include References in APA 7th edition format.</w:t>
      </w:r>
    </w:p>
    <w:p w14:paraId="3A19AE80" w14:textId="77777777" w:rsidR="00676844" w:rsidRDefault="00676844" w:rsidP="00676844">
      <w:pPr>
        <w:jc w:val="both"/>
      </w:pPr>
    </w:p>
    <w:p w14:paraId="0648319B" w14:textId="77777777" w:rsidR="00676844" w:rsidRDefault="00676844" w:rsidP="00676844">
      <w:pPr>
        <w:rPr>
          <w:color w:val="222222"/>
          <w:highlight w:val="white"/>
        </w:rPr>
      </w:pPr>
    </w:p>
    <w:p w14:paraId="1AA3B744" w14:textId="77777777" w:rsidR="00676844" w:rsidRDefault="00676844" w:rsidP="00676844"/>
    <w:p w14:paraId="15BA68C6" w14:textId="6AF34100" w:rsidR="00676844" w:rsidRDefault="00676844" w:rsidP="00676844">
      <w:pPr>
        <w:rPr>
          <w:b/>
        </w:rPr>
      </w:pPr>
      <w:r>
        <w:rPr>
          <w:b/>
        </w:rPr>
        <w:t xml:space="preserve">Clinical and Applied Sociology  </w:t>
      </w:r>
      <w:r w:rsidR="002C734D">
        <w:rPr>
          <w:b/>
        </w:rPr>
        <w:t xml:space="preserve">- </w:t>
      </w:r>
      <w:r>
        <w:rPr>
          <w:b/>
        </w:rPr>
        <w:t>Essential Elements</w:t>
      </w:r>
    </w:p>
    <w:p w14:paraId="2B5228D5" w14:textId="77777777" w:rsidR="00676844" w:rsidRDefault="00676844" w:rsidP="00676844">
      <w:pPr>
        <w:rPr>
          <w:sz w:val="26"/>
          <w:szCs w:val="26"/>
        </w:rPr>
      </w:pPr>
    </w:p>
    <w:p w14:paraId="09F53000" w14:textId="77777777" w:rsidR="00676844" w:rsidRDefault="00676844" w:rsidP="00676844">
      <w:pPr>
        <w:numPr>
          <w:ilvl w:val="0"/>
          <w:numId w:val="2"/>
        </w:numPr>
      </w:pPr>
      <w:r>
        <w:t>Applied Sociology and Sociological Practice</w:t>
      </w:r>
    </w:p>
    <w:p w14:paraId="1E3F2174" w14:textId="77777777" w:rsidR="00676844" w:rsidRDefault="00676844" w:rsidP="00676844">
      <w:pPr>
        <w:numPr>
          <w:ilvl w:val="0"/>
          <w:numId w:val="2"/>
        </w:numPr>
      </w:pPr>
      <w:r>
        <w:t>Clinical Sociology</w:t>
      </w:r>
    </w:p>
    <w:p w14:paraId="76F3347B" w14:textId="77777777" w:rsidR="00676844" w:rsidRDefault="00676844" w:rsidP="00676844">
      <w:pPr>
        <w:numPr>
          <w:ilvl w:val="0"/>
          <w:numId w:val="2"/>
        </w:numPr>
      </w:pPr>
      <w:r>
        <w:t>Sociological Interventions</w:t>
      </w:r>
    </w:p>
    <w:p w14:paraId="6B314E9D" w14:textId="77777777" w:rsidR="00676844" w:rsidRDefault="00676844" w:rsidP="00676844">
      <w:pPr>
        <w:numPr>
          <w:ilvl w:val="0"/>
          <w:numId w:val="2"/>
        </w:numPr>
      </w:pPr>
      <w:r>
        <w:t>Applications for Sociological Research</w:t>
      </w:r>
    </w:p>
    <w:p w14:paraId="5DA1C7A8" w14:textId="77777777" w:rsidR="00676844" w:rsidRDefault="00676844" w:rsidP="00676844"/>
    <w:p w14:paraId="22756428" w14:textId="77777777" w:rsidR="00676844" w:rsidRDefault="00676844" w:rsidP="00676844">
      <w:pPr>
        <w:rPr>
          <w:b/>
        </w:rPr>
      </w:pPr>
    </w:p>
    <w:p w14:paraId="0C900A22" w14:textId="77777777" w:rsidR="00676844" w:rsidRDefault="00676844" w:rsidP="00676844">
      <w:pPr>
        <w:rPr>
          <w:b/>
        </w:rPr>
      </w:pPr>
    </w:p>
    <w:p w14:paraId="0CE1654A" w14:textId="77777777" w:rsidR="00676844" w:rsidRPr="00B65CB7" w:rsidRDefault="00676844" w:rsidP="00676844">
      <w:pPr>
        <w:rPr>
          <w:b/>
          <w:color w:val="222222"/>
          <w:highlight w:val="white"/>
        </w:rPr>
      </w:pPr>
      <w:r w:rsidRPr="00B65CB7">
        <w:rPr>
          <w:b/>
          <w:color w:val="222222"/>
          <w:highlight w:val="white"/>
        </w:rPr>
        <w:t>Problem statement</w:t>
      </w:r>
    </w:p>
    <w:p w14:paraId="3DF77E6E" w14:textId="77777777" w:rsidR="00676844" w:rsidRPr="00B65CB7" w:rsidRDefault="00676844" w:rsidP="00676844">
      <w:pPr>
        <w:rPr>
          <w:color w:val="222222"/>
          <w:highlight w:val="white"/>
        </w:rPr>
      </w:pPr>
    </w:p>
    <w:p w14:paraId="5ABA24CA" w14:textId="3282A234" w:rsidR="00676844" w:rsidRPr="00B65CB7" w:rsidRDefault="00676844" w:rsidP="00676844">
      <w:r w:rsidRPr="00B65CB7">
        <w:rPr>
          <w:color w:val="222222"/>
          <w:highlight w:val="white"/>
        </w:rPr>
        <w:t xml:space="preserve">The Problem is mid-managerial employees of Department of Defense (DoD) divisions are experiencing aimless conduct in the workforce environment, due to a loss in qualified regular management officials (RMO) the mid-managerial levels effective leadership talent and mindset. </w:t>
      </w:r>
    </w:p>
    <w:p w14:paraId="322249A0" w14:textId="77777777" w:rsidR="00676844" w:rsidRPr="00B65CB7" w:rsidRDefault="00676844" w:rsidP="00676844">
      <w:pPr>
        <w:jc w:val="both"/>
      </w:pPr>
    </w:p>
    <w:p w14:paraId="686F5CB5" w14:textId="77777777" w:rsidR="00676844" w:rsidRDefault="00676844" w:rsidP="00676844">
      <w:pPr>
        <w:jc w:val="both"/>
      </w:pPr>
    </w:p>
    <w:p w14:paraId="24A1C6FF" w14:textId="77777777" w:rsidR="00676844" w:rsidRDefault="00676844" w:rsidP="00C965DE"/>
    <w:p w14:paraId="7B1678D2" w14:textId="77777777" w:rsidR="00676844" w:rsidRDefault="00676844" w:rsidP="00C965DE"/>
    <w:p w14:paraId="55201CDE" w14:textId="77777777" w:rsidR="00676844" w:rsidRDefault="00676844" w:rsidP="00C965DE"/>
    <w:p w14:paraId="43810036" w14:textId="77777777" w:rsidR="00676844" w:rsidRDefault="00676844" w:rsidP="00C965DE"/>
    <w:p w14:paraId="48AF5F5C" w14:textId="77777777" w:rsidR="00676844" w:rsidRDefault="00676844" w:rsidP="00C965DE"/>
    <w:p w14:paraId="543AC4F8" w14:textId="77777777" w:rsidR="00676844" w:rsidRDefault="00676844" w:rsidP="00C965DE"/>
    <w:p w14:paraId="287D8AD2" w14:textId="77777777" w:rsidR="00676844" w:rsidRDefault="00676844" w:rsidP="00C965DE"/>
    <w:p w14:paraId="785BA640" w14:textId="77777777" w:rsidR="00676844" w:rsidRDefault="00676844" w:rsidP="00C965DE"/>
    <w:p w14:paraId="502965EC" w14:textId="77777777" w:rsidR="00676844" w:rsidRDefault="00676844" w:rsidP="00C965DE"/>
    <w:p w14:paraId="7F101F00" w14:textId="77777777" w:rsidR="00676844" w:rsidRDefault="00676844" w:rsidP="00C965DE"/>
    <w:p w14:paraId="29E5A1CB" w14:textId="77777777" w:rsidR="00676844" w:rsidRDefault="00676844" w:rsidP="00C965DE"/>
    <w:p w14:paraId="6E7ED17C" w14:textId="77777777" w:rsidR="00676844" w:rsidRDefault="00676844" w:rsidP="00C965DE"/>
    <w:p w14:paraId="766744C0" w14:textId="58956CBF" w:rsidR="00676844" w:rsidRDefault="00676844" w:rsidP="00C965DE"/>
    <w:p w14:paraId="7779BCA4" w14:textId="1446D6F1" w:rsidR="00AC276B" w:rsidRDefault="00AC276B" w:rsidP="00C965DE"/>
    <w:p w14:paraId="7CB09CA9" w14:textId="1E76F9AE" w:rsidR="00AC276B" w:rsidRDefault="00AC276B" w:rsidP="00C965DE"/>
    <w:p w14:paraId="55554C78" w14:textId="446383A4" w:rsidR="00AC276B" w:rsidRDefault="00AC276B" w:rsidP="00C965DE"/>
    <w:p w14:paraId="38BE0192" w14:textId="6C4F1374" w:rsidR="00AC276B" w:rsidRDefault="00AC276B" w:rsidP="00C965DE"/>
    <w:p w14:paraId="1B718826" w14:textId="77777777" w:rsidR="00676844" w:rsidRDefault="00676844" w:rsidP="00981F4E">
      <w:pPr>
        <w:spacing w:line="360" w:lineRule="auto"/>
      </w:pPr>
    </w:p>
    <w:p w14:paraId="0CFC1BEE" w14:textId="4FA1B9A0" w:rsidR="00C965DE" w:rsidRPr="00467799" w:rsidRDefault="00943C76" w:rsidP="00657F85">
      <w:pPr>
        <w:spacing w:line="360" w:lineRule="auto"/>
        <w:ind w:firstLine="720"/>
        <w:rPr>
          <w:color w:val="000000" w:themeColor="text1"/>
        </w:rPr>
      </w:pPr>
      <w:r w:rsidRPr="00467799">
        <w:rPr>
          <w:color w:val="000000" w:themeColor="text1"/>
        </w:rPr>
        <w:lastRenderedPageBreak/>
        <w:t>Department of Defense</w:t>
      </w:r>
      <w:r w:rsidR="00C965DE" w:rsidRPr="00467799">
        <w:rPr>
          <w:color w:val="000000" w:themeColor="text1"/>
        </w:rPr>
        <w:t xml:space="preserve"> has </w:t>
      </w:r>
      <w:r w:rsidR="00964BB2" w:rsidRPr="00467799">
        <w:rPr>
          <w:color w:val="000000" w:themeColor="text1"/>
        </w:rPr>
        <w:t>natural,</w:t>
      </w:r>
      <w:r w:rsidR="00791169" w:rsidRPr="00467799">
        <w:rPr>
          <w:color w:val="000000" w:themeColor="text1"/>
        </w:rPr>
        <w:t xml:space="preserve"> </w:t>
      </w:r>
      <w:r w:rsidR="008C65E3" w:rsidRPr="00467799">
        <w:rPr>
          <w:color w:val="000000" w:themeColor="text1"/>
        </w:rPr>
        <w:t>built,</w:t>
      </w:r>
      <w:r w:rsidR="00791169" w:rsidRPr="00467799">
        <w:rPr>
          <w:color w:val="000000" w:themeColor="text1"/>
        </w:rPr>
        <w:t xml:space="preserve"> and social environment </w:t>
      </w:r>
      <w:r w:rsidR="00C965DE" w:rsidRPr="00467799">
        <w:rPr>
          <w:color w:val="000000" w:themeColor="text1"/>
        </w:rPr>
        <w:t xml:space="preserve">intervention support </w:t>
      </w:r>
      <w:r w:rsidR="00791169" w:rsidRPr="00467799">
        <w:rPr>
          <w:color w:val="000000" w:themeColor="text1"/>
        </w:rPr>
        <w:t>for</w:t>
      </w:r>
      <w:r w:rsidR="00C965DE" w:rsidRPr="00467799">
        <w:rPr>
          <w:color w:val="000000" w:themeColor="text1"/>
        </w:rPr>
        <w:t xml:space="preserve"> safety</w:t>
      </w:r>
      <w:r w:rsidR="00791169" w:rsidRPr="00467799">
        <w:rPr>
          <w:color w:val="000000" w:themeColor="text1"/>
        </w:rPr>
        <w:t xml:space="preserve">. These directives and </w:t>
      </w:r>
      <w:r w:rsidR="00C965DE" w:rsidRPr="00467799">
        <w:rPr>
          <w:color w:val="000000" w:themeColor="text1"/>
        </w:rPr>
        <w:t xml:space="preserve">needs supervised by an often-toxic triangle of </w:t>
      </w:r>
      <w:r w:rsidR="00964BB2" w:rsidRPr="00467799">
        <w:rPr>
          <w:color w:val="000000" w:themeColor="text1"/>
        </w:rPr>
        <w:t>regular management officials (</w:t>
      </w:r>
      <w:r w:rsidR="00C965DE" w:rsidRPr="00467799">
        <w:rPr>
          <w:color w:val="000000" w:themeColor="text1"/>
        </w:rPr>
        <w:t>RMOs</w:t>
      </w:r>
      <w:r w:rsidR="00964BB2" w:rsidRPr="00467799">
        <w:rPr>
          <w:color w:val="000000" w:themeColor="text1"/>
        </w:rPr>
        <w:t>)</w:t>
      </w:r>
      <w:r w:rsidR="00C965DE" w:rsidRPr="00467799">
        <w:rPr>
          <w:color w:val="000000" w:themeColor="text1"/>
        </w:rPr>
        <w:t xml:space="preserve"> </w:t>
      </w:r>
      <w:r w:rsidR="00791169" w:rsidRPr="00467799">
        <w:rPr>
          <w:color w:val="000000" w:themeColor="text1"/>
        </w:rPr>
        <w:t>when not accomplished,</w:t>
      </w:r>
      <w:r w:rsidR="00C965DE" w:rsidRPr="00467799">
        <w:rPr>
          <w:color w:val="000000" w:themeColor="text1"/>
        </w:rPr>
        <w:t xml:space="preserve"> allows for financial disrupt</w:t>
      </w:r>
      <w:r w:rsidR="00791169" w:rsidRPr="00467799">
        <w:rPr>
          <w:color w:val="000000" w:themeColor="text1"/>
        </w:rPr>
        <w:t>ion of</w:t>
      </w:r>
      <w:r w:rsidR="00C965DE" w:rsidRPr="00467799">
        <w:rPr>
          <w:color w:val="000000" w:themeColor="text1"/>
        </w:rPr>
        <w:t xml:space="preserve"> DoD workforce sustainability </w:t>
      </w:r>
      <w:r w:rsidR="00964BB2" w:rsidRPr="00467799">
        <w:rPr>
          <w:color w:val="000000" w:themeColor="text1"/>
        </w:rPr>
        <w:t xml:space="preserve">and well-being </w:t>
      </w:r>
      <w:r w:rsidR="00C965DE" w:rsidRPr="00467799">
        <w:rPr>
          <w:color w:val="000000" w:themeColor="text1"/>
        </w:rPr>
        <w:t xml:space="preserve">factors </w:t>
      </w:r>
      <w:r w:rsidR="00964BB2" w:rsidRPr="00467799">
        <w:rPr>
          <w:color w:val="000000" w:themeColor="text1"/>
        </w:rPr>
        <w:t>required to</w:t>
      </w:r>
      <w:r w:rsidR="00525CA7" w:rsidRPr="00467799">
        <w:rPr>
          <w:color w:val="000000" w:themeColor="text1"/>
        </w:rPr>
        <w:t xml:space="preserve"> govern </w:t>
      </w:r>
      <w:r w:rsidR="00C965DE" w:rsidRPr="00467799">
        <w:rPr>
          <w:color w:val="000000" w:themeColor="text1"/>
        </w:rPr>
        <w:t xml:space="preserve">organizations.  Social determinants framework and safety of local leaders, policy makers, and organizational change-makers by RMO’s should be to </w:t>
      </w:r>
      <w:r w:rsidR="00964BB2" w:rsidRPr="00467799">
        <w:rPr>
          <w:color w:val="000000" w:themeColor="text1"/>
        </w:rPr>
        <w:t xml:space="preserve">strengthen </w:t>
      </w:r>
      <w:r w:rsidR="00C965DE" w:rsidRPr="00467799">
        <w:rPr>
          <w:color w:val="000000" w:themeColor="text1"/>
        </w:rPr>
        <w:t xml:space="preserve">connectedness. The Foundation for Social Connection (F4SC) is leading US organizations focused on addressing the crisis of effective leadership disconnection, for workforce health inequalities, like very much embedded in DoD system’s contextually. </w:t>
      </w:r>
    </w:p>
    <w:p w14:paraId="4977906C" w14:textId="0AEC630B" w:rsidR="00676844" w:rsidRPr="00467799" w:rsidRDefault="00676844" w:rsidP="00981F4E">
      <w:pPr>
        <w:spacing w:line="360" w:lineRule="auto"/>
        <w:rPr>
          <w:color w:val="000000" w:themeColor="text1"/>
        </w:rPr>
      </w:pPr>
    </w:p>
    <w:p w14:paraId="05EB8741" w14:textId="10340210" w:rsidR="00676844" w:rsidRPr="00467799" w:rsidRDefault="00676844" w:rsidP="00657F85">
      <w:pPr>
        <w:spacing w:line="360" w:lineRule="auto"/>
        <w:ind w:firstLine="720"/>
        <w:rPr>
          <w:color w:val="000000" w:themeColor="text1"/>
          <w:shd w:val="clear" w:color="auto" w:fill="FFFFFF"/>
        </w:rPr>
      </w:pPr>
      <w:r w:rsidRPr="00467799">
        <w:rPr>
          <w:color w:val="000000" w:themeColor="text1"/>
        </w:rPr>
        <w:t>RMO well-being is costly and Organizational Injustice (OIJ) has an estimated yearly cost of up to $200 billion, with around 69% of supervisors reporting being victims of such behaviors. (</w:t>
      </w:r>
      <w:r w:rsidRPr="00467799">
        <w:rPr>
          <w:color w:val="000000" w:themeColor="text1"/>
          <w:shd w:val="clear" w:color="auto" w:fill="FFFFFF"/>
        </w:rPr>
        <w:t>Ahmed, 2024) Leadership research sites adversely gossip, disparagement of others’ viewpoints, also layers into the strife among coworkers, with the Machiavellianism atmosphere encouraged is one of the items that is highlighted as a motivator for employees to participate in deviant behavior. (Zheng, 2017)</w:t>
      </w:r>
    </w:p>
    <w:p w14:paraId="363FDEE7" w14:textId="4B571B82" w:rsidR="00AC276B" w:rsidRPr="00467799" w:rsidRDefault="00AC276B" w:rsidP="00981F4E">
      <w:pPr>
        <w:spacing w:line="360" w:lineRule="auto"/>
        <w:rPr>
          <w:color w:val="000000" w:themeColor="text1"/>
          <w:shd w:val="clear" w:color="auto" w:fill="FFFFFF"/>
        </w:rPr>
      </w:pPr>
    </w:p>
    <w:p w14:paraId="67C73107" w14:textId="1FD14BEE" w:rsidR="00AC276B" w:rsidRPr="00467799" w:rsidRDefault="00AC276B" w:rsidP="00657F85">
      <w:pPr>
        <w:spacing w:line="360" w:lineRule="auto"/>
        <w:ind w:firstLine="720"/>
        <w:rPr>
          <w:color w:val="000000" w:themeColor="text1"/>
        </w:rPr>
      </w:pPr>
      <w:r w:rsidRPr="00467799">
        <w:rPr>
          <w:color w:val="000000" w:themeColor="text1"/>
          <w:shd w:val="clear" w:color="auto" w:fill="FFFFFF"/>
        </w:rPr>
        <w:t xml:space="preserve">The problem is mid-managerial employees of Department of Defense (DoD) divisions are experiencing aimless conduct in the workforce due to loss in qualified regular management officials (RMO) at mid-managerial levels affecting leadership talent, due in part to stressors daunting RMO’s mindset. </w:t>
      </w:r>
      <w:r w:rsidR="000549BB" w:rsidRPr="00467799">
        <w:rPr>
          <w:color w:val="000000" w:themeColor="text1"/>
          <w:shd w:val="clear" w:color="auto" w:fill="FFFFFF"/>
        </w:rPr>
        <w:t xml:space="preserve">Quality Control seminal </w:t>
      </w:r>
      <w:r w:rsidRPr="00467799">
        <w:rPr>
          <w:color w:val="000000" w:themeColor="text1"/>
          <w:shd w:val="clear" w:color="auto" w:fill="FFFFFF"/>
        </w:rPr>
        <w:t>Arthur, W Edwards Demin’s, writes, “system under which people work account for 90% of the failure.” (Tsutsui)</w:t>
      </w:r>
    </w:p>
    <w:p w14:paraId="3EC82059" w14:textId="77777777" w:rsidR="00C965DE" w:rsidRPr="00467799" w:rsidRDefault="00C965DE" w:rsidP="00981F4E">
      <w:pPr>
        <w:spacing w:line="360" w:lineRule="auto"/>
        <w:rPr>
          <w:color w:val="000000" w:themeColor="text1"/>
        </w:rPr>
      </w:pPr>
    </w:p>
    <w:p w14:paraId="53CA38AB" w14:textId="50870540" w:rsidR="000549BB" w:rsidRPr="00467799" w:rsidRDefault="00AC276B" w:rsidP="00657F85">
      <w:pPr>
        <w:spacing w:line="360" w:lineRule="auto"/>
        <w:ind w:firstLine="720"/>
        <w:rPr>
          <w:color w:val="000000" w:themeColor="text1"/>
          <w:shd w:val="clear" w:color="auto" w:fill="FFFFFF"/>
        </w:rPr>
      </w:pPr>
      <w:r w:rsidRPr="00467799">
        <w:rPr>
          <w:color w:val="000000" w:themeColor="text1"/>
          <w:shd w:val="clear" w:color="auto" w:fill="FFFFFF"/>
        </w:rPr>
        <w:t xml:space="preserve">Therefore, this essay garners the </w:t>
      </w:r>
      <w:r w:rsidR="000A42D0" w:rsidRPr="00467799">
        <w:rPr>
          <w:color w:val="000000" w:themeColor="text1"/>
          <w:shd w:val="clear" w:color="auto" w:fill="FFFFFF"/>
        </w:rPr>
        <w:t xml:space="preserve">Social Interventions addressing social support and safety needs is </w:t>
      </w:r>
      <w:r w:rsidRPr="00467799">
        <w:rPr>
          <w:color w:val="000000" w:themeColor="text1"/>
          <w:shd w:val="clear" w:color="auto" w:fill="FFFFFF"/>
        </w:rPr>
        <w:t xml:space="preserve">key to organizational integrity and to improve </w:t>
      </w:r>
      <w:r w:rsidR="000549BB" w:rsidRPr="00467799">
        <w:rPr>
          <w:color w:val="000000" w:themeColor="text1"/>
          <w:shd w:val="clear" w:color="auto" w:fill="FFFFFF"/>
        </w:rPr>
        <w:t>competences</w:t>
      </w:r>
      <w:r w:rsidRPr="00467799">
        <w:rPr>
          <w:color w:val="000000" w:themeColor="text1"/>
          <w:shd w:val="clear" w:color="auto" w:fill="FFFFFF"/>
        </w:rPr>
        <w:t xml:space="preserve"> of system effectiveness and abilities, led by RMO’s remains the environmental stressors. </w:t>
      </w:r>
      <w:r w:rsidR="000549BB" w:rsidRPr="00467799">
        <w:rPr>
          <w:color w:val="000000" w:themeColor="text1"/>
          <w:shd w:val="clear" w:color="auto" w:fill="FFFFFF"/>
        </w:rPr>
        <w:t>Solutions for effective leaders to know, are how to set intentional boundaries, improve identification of motives and accomplish self-leadership, self-discipline, and self-monitoring</w:t>
      </w:r>
      <w:r w:rsidR="009E57CA" w:rsidRPr="00467799">
        <w:rPr>
          <w:color w:val="000000" w:themeColor="text1"/>
          <w:shd w:val="clear" w:color="auto" w:fill="FFFFFF"/>
        </w:rPr>
        <w:t xml:space="preserve"> </w:t>
      </w:r>
      <w:r w:rsidR="009E57CA" w:rsidRPr="00467799">
        <w:rPr>
          <w:color w:val="000000" w:themeColor="text1"/>
        </w:rPr>
        <w:t>of emotional exhaustion impacting competences and deficiencies</w:t>
      </w:r>
      <w:r w:rsidR="000549BB" w:rsidRPr="00467799">
        <w:rPr>
          <w:color w:val="000000" w:themeColor="text1"/>
          <w:shd w:val="clear" w:color="auto" w:fill="FFFFFF"/>
        </w:rPr>
        <w:t>.</w:t>
      </w:r>
    </w:p>
    <w:p w14:paraId="0D1CC693" w14:textId="77777777" w:rsidR="000549BB" w:rsidRPr="00467799" w:rsidRDefault="000549BB" w:rsidP="00981F4E">
      <w:pPr>
        <w:spacing w:line="360" w:lineRule="auto"/>
        <w:rPr>
          <w:color w:val="000000" w:themeColor="text1"/>
          <w:shd w:val="clear" w:color="auto" w:fill="FFFFFF"/>
        </w:rPr>
      </w:pPr>
    </w:p>
    <w:p w14:paraId="1E8DDA97" w14:textId="20E6F678" w:rsidR="00C965DE" w:rsidRPr="00467799" w:rsidRDefault="00C965DE" w:rsidP="00657F85">
      <w:pPr>
        <w:spacing w:line="360" w:lineRule="auto"/>
        <w:ind w:firstLine="720"/>
        <w:rPr>
          <w:color w:val="000000" w:themeColor="text1"/>
        </w:rPr>
      </w:pPr>
      <w:r w:rsidRPr="00467799">
        <w:rPr>
          <w:color w:val="000000" w:themeColor="text1"/>
          <w:shd w:val="clear" w:color="auto" w:fill="FFFFFF"/>
        </w:rPr>
        <w:t xml:space="preserve">Effective leader employees are in constant transition, with 21st Century workers shift from the static Civil Service Retirement System to the portable Federal Employees Retirement </w:t>
      </w:r>
      <w:r w:rsidRPr="00467799">
        <w:rPr>
          <w:color w:val="000000" w:themeColor="text1"/>
          <w:shd w:val="clear" w:color="auto" w:fill="FFFFFF"/>
        </w:rPr>
        <w:lastRenderedPageBreak/>
        <w:t>System. This mobility contributes to the server shortage of government acquisition professionals as Federal employees move more easily to the private sector.</w:t>
      </w:r>
      <w:r w:rsidRPr="00467799">
        <w:rPr>
          <w:color w:val="000000" w:themeColor="text1"/>
        </w:rPr>
        <w:t xml:space="preserve"> DoD knowingly or unknowingly, has really devalued the strength of the workforce and the Nation, present and future without continuous consideration for review from many measured rigorous empirical scrutiny studies on RMO work product outcomes and mid-manger retention or attrition. Stop-gaps to RMO’s competency levels must be strengthened in OPM policy guidelines. </w:t>
      </w:r>
    </w:p>
    <w:p w14:paraId="3618B25A" w14:textId="43A029BC" w:rsidR="000549BB" w:rsidRPr="00467799" w:rsidRDefault="000549BB" w:rsidP="00981F4E">
      <w:pPr>
        <w:spacing w:line="360" w:lineRule="auto"/>
        <w:rPr>
          <w:color w:val="000000" w:themeColor="text1"/>
        </w:rPr>
      </w:pPr>
    </w:p>
    <w:p w14:paraId="64D684E7" w14:textId="77777777" w:rsidR="00AE38AE" w:rsidRPr="00467799" w:rsidRDefault="000549BB" w:rsidP="00657F85">
      <w:pPr>
        <w:spacing w:line="360" w:lineRule="auto"/>
        <w:ind w:firstLine="720"/>
        <w:rPr>
          <w:color w:val="000000" w:themeColor="text1"/>
        </w:rPr>
      </w:pPr>
      <w:r w:rsidRPr="00467799">
        <w:rPr>
          <w:color w:val="000000" w:themeColor="text1"/>
        </w:rPr>
        <w:t>The stress of ineffective ROM’s is even more evident in 2025 globally and locally in America. (Clinton) Private and public sectors, halls of faith and community volunteer groups are focused on addressing this challenge and meltdown need for effective leadership. Restoration of effectiveness response for authentic</w:t>
      </w:r>
      <w:r w:rsidR="000C637E" w:rsidRPr="00467799">
        <w:rPr>
          <w:color w:val="000000" w:themeColor="text1"/>
        </w:rPr>
        <w:t xml:space="preserve"> constructive leadership well-being responsibility in our natural, </w:t>
      </w:r>
      <w:proofErr w:type="gramStart"/>
      <w:r w:rsidR="000C637E" w:rsidRPr="00467799">
        <w:rPr>
          <w:color w:val="000000" w:themeColor="text1"/>
        </w:rPr>
        <w:t>built</w:t>
      </w:r>
      <w:proofErr w:type="gramEnd"/>
      <w:r w:rsidR="000C637E" w:rsidRPr="00467799">
        <w:rPr>
          <w:color w:val="000000" w:themeColor="text1"/>
        </w:rPr>
        <w:t xml:space="preserve"> and social environment must also be captured in the Applied sociology and sociological practice. </w:t>
      </w:r>
      <w:r w:rsidR="00AE38AE" w:rsidRPr="00467799">
        <w:rPr>
          <w:color w:val="000000" w:themeColor="text1"/>
        </w:rPr>
        <w:t xml:space="preserve">In the book Leadership for challenging times, Arthur </w:t>
      </w:r>
      <w:proofErr w:type="spellStart"/>
      <w:r w:rsidR="00AE38AE" w:rsidRPr="00467799">
        <w:rPr>
          <w:color w:val="000000" w:themeColor="text1"/>
        </w:rPr>
        <w:t>Gurr</w:t>
      </w:r>
      <w:proofErr w:type="spellEnd"/>
      <w:r w:rsidR="00AE38AE" w:rsidRPr="00467799">
        <w:rPr>
          <w:color w:val="000000" w:themeColor="text1"/>
        </w:rPr>
        <w:t>, shares. “Leadership has always been more difficult in challenging times.” (</w:t>
      </w:r>
      <w:proofErr w:type="spellStart"/>
      <w:r w:rsidR="00AE38AE" w:rsidRPr="00467799">
        <w:rPr>
          <w:color w:val="000000" w:themeColor="text1"/>
        </w:rPr>
        <w:t>Gurr</w:t>
      </w:r>
      <w:proofErr w:type="spellEnd"/>
      <w:r w:rsidR="00AE38AE" w:rsidRPr="00467799">
        <w:rPr>
          <w:color w:val="000000" w:themeColor="text1"/>
        </w:rPr>
        <w:t>, 2020)</w:t>
      </w:r>
    </w:p>
    <w:p w14:paraId="726DED75" w14:textId="14B58A68" w:rsidR="000549BB" w:rsidRPr="00467799" w:rsidRDefault="000549BB" w:rsidP="00981F4E">
      <w:pPr>
        <w:spacing w:line="360" w:lineRule="auto"/>
        <w:rPr>
          <w:color w:val="000000" w:themeColor="text1"/>
        </w:rPr>
      </w:pPr>
    </w:p>
    <w:p w14:paraId="12ECFA3A" w14:textId="2B279595" w:rsidR="00C965DE" w:rsidRPr="00467799" w:rsidRDefault="001B69C6" w:rsidP="00657F85">
      <w:pPr>
        <w:spacing w:line="360" w:lineRule="auto"/>
        <w:ind w:firstLine="720"/>
        <w:rPr>
          <w:color w:val="000000" w:themeColor="text1"/>
        </w:rPr>
      </w:pPr>
      <w:r w:rsidRPr="00467799">
        <w:rPr>
          <w:color w:val="000000" w:themeColor="text1"/>
        </w:rPr>
        <w:t>Effective leadership justice will have a ground-swell impact on the intercultural system phenomena and continues to be passed on, ineffectively. Competencies must be adaptive, trained and must be taught. Seminal Arthur states, “In order for quality promoting endeavors like change, improvement, and reform to produce a transformed education, several assumptions shall be indispensable.” (</w:t>
      </w:r>
      <w:proofErr w:type="spellStart"/>
      <w:r w:rsidRPr="00467799">
        <w:rPr>
          <w:color w:val="000000" w:themeColor="text1"/>
        </w:rPr>
        <w:t>Mineu</w:t>
      </w:r>
      <w:proofErr w:type="spellEnd"/>
      <w:r w:rsidRPr="00467799">
        <w:rPr>
          <w:color w:val="000000" w:themeColor="text1"/>
        </w:rPr>
        <w:t>)</w:t>
      </w:r>
      <w:r w:rsidR="00981F4E" w:rsidRPr="00467799">
        <w:rPr>
          <w:color w:val="000000" w:themeColor="text1"/>
        </w:rPr>
        <w:t xml:space="preserve"> </w:t>
      </w:r>
      <w:r w:rsidR="00C965DE" w:rsidRPr="00467799">
        <w:rPr>
          <w:color w:val="000000" w:themeColor="text1"/>
          <w:highlight w:val="white"/>
        </w:rPr>
        <w:t xml:space="preserve">With Environmental, Social and Governance (EGS) principles and measurables that govern corporations like those listed above stressors may be diffused.  “Gallup believes ESG’s are a good thing that world leaders need, or they have no way of auditing societal progress. These metrics help leaders run a better world. ” Clifton and Harter, states,  “ </w:t>
      </w:r>
      <w:proofErr w:type="gramStart"/>
      <w:r w:rsidR="00C965DE" w:rsidRPr="00467799">
        <w:rPr>
          <w:color w:val="000000" w:themeColor="text1"/>
          <w:highlight w:val="white"/>
        </w:rPr>
        <w:t>…..</w:t>
      </w:r>
      <w:proofErr w:type="gramEnd"/>
      <w:r w:rsidR="00C965DE" w:rsidRPr="00467799">
        <w:rPr>
          <w:color w:val="000000" w:themeColor="text1"/>
          <w:highlight w:val="white"/>
        </w:rPr>
        <w:t xml:space="preserve"> Combining strengths and wellbeing at work is potentially the most transformational treatment yet in the urgent pursuit of resiliency, mental health and ultimately, net thriving.” (Clifton, J., &amp; Harter, J. (2021)).</w:t>
      </w:r>
    </w:p>
    <w:p w14:paraId="284838A5" w14:textId="77777777" w:rsidR="00C965DE" w:rsidRPr="00467799" w:rsidRDefault="00C965DE" w:rsidP="00981F4E">
      <w:pPr>
        <w:spacing w:line="360" w:lineRule="auto"/>
        <w:rPr>
          <w:color w:val="000000" w:themeColor="text1"/>
        </w:rPr>
      </w:pPr>
    </w:p>
    <w:p w14:paraId="75B1E6E8" w14:textId="77777777" w:rsidR="00C965DE" w:rsidRPr="00467799" w:rsidRDefault="00C965DE" w:rsidP="00981F4E">
      <w:pPr>
        <w:spacing w:line="360" w:lineRule="auto"/>
        <w:rPr>
          <w:color w:val="000000" w:themeColor="text1"/>
        </w:rPr>
      </w:pPr>
    </w:p>
    <w:p w14:paraId="02559934" w14:textId="42634C84" w:rsidR="00C965DE" w:rsidRPr="00467799" w:rsidRDefault="00C965DE" w:rsidP="00657F85">
      <w:pPr>
        <w:spacing w:line="360" w:lineRule="auto"/>
        <w:ind w:firstLine="720"/>
        <w:rPr>
          <w:color w:val="000000" w:themeColor="text1"/>
        </w:rPr>
      </w:pPr>
      <w:r w:rsidRPr="00467799">
        <w:rPr>
          <w:color w:val="000000" w:themeColor="text1"/>
        </w:rPr>
        <w:t>Seminal</w:t>
      </w:r>
      <w:r w:rsidRPr="00467799">
        <w:rPr>
          <w:color w:val="000000" w:themeColor="text1"/>
          <w:highlight w:val="white"/>
        </w:rPr>
        <w:t xml:space="preserve"> Arthur of self-leadership Neck writes,</w:t>
      </w:r>
      <w:r w:rsidRPr="00467799">
        <w:rPr>
          <w:color w:val="000000" w:themeColor="text1"/>
        </w:rPr>
        <w:t xml:space="preserve"> “...self-leadership is a normative model of self-influence that operates within the framework of more descriptive and deductive theories such as self-regulation and social cognitive theory”. (Neck, 2006)</w:t>
      </w:r>
      <w:r w:rsidR="00981F4E" w:rsidRPr="00467799">
        <w:rPr>
          <w:color w:val="000000" w:themeColor="text1"/>
        </w:rPr>
        <w:t xml:space="preserve"> </w:t>
      </w:r>
      <w:r w:rsidRPr="00467799">
        <w:rPr>
          <w:color w:val="000000" w:themeColor="text1"/>
        </w:rPr>
        <w:t>The</w:t>
      </w:r>
      <w:r w:rsidR="000142DA" w:rsidRPr="00467799">
        <w:rPr>
          <w:color w:val="000000" w:themeColor="text1"/>
        </w:rPr>
        <w:t xml:space="preserve"> </w:t>
      </w:r>
      <w:r w:rsidR="0042118F" w:rsidRPr="00467799">
        <w:rPr>
          <w:color w:val="000000" w:themeColor="text1"/>
        </w:rPr>
        <w:t>self-leadership</w:t>
      </w:r>
      <w:r w:rsidR="000142DA" w:rsidRPr="00467799">
        <w:rPr>
          <w:color w:val="000000" w:themeColor="text1"/>
        </w:rPr>
        <w:t xml:space="preserve"> </w:t>
      </w:r>
      <w:r w:rsidRPr="00467799">
        <w:rPr>
          <w:color w:val="000000" w:themeColor="text1"/>
        </w:rPr>
        <w:t xml:space="preserve">problem </w:t>
      </w:r>
      <w:r w:rsidRPr="00467799">
        <w:rPr>
          <w:color w:val="000000" w:themeColor="text1"/>
        </w:rPr>
        <w:lastRenderedPageBreak/>
        <w:t>may be addressed to the RMO’s. But they must learn to hire and develop human flourishing skills to see</w:t>
      </w:r>
      <w:r w:rsidR="000142DA" w:rsidRPr="00467799">
        <w:rPr>
          <w:color w:val="000000" w:themeColor="text1"/>
        </w:rPr>
        <w:t xml:space="preserve"> or keep</w:t>
      </w:r>
      <w:r w:rsidRPr="00467799">
        <w:rPr>
          <w:color w:val="000000" w:themeColor="text1"/>
        </w:rPr>
        <w:t xml:space="preserve"> competent talent, that is effective for the position. Arthur, </w:t>
      </w:r>
      <w:proofErr w:type="spellStart"/>
      <w:r w:rsidRPr="00467799">
        <w:rPr>
          <w:color w:val="000000" w:themeColor="text1"/>
        </w:rPr>
        <w:t>Peethambaran</w:t>
      </w:r>
      <w:proofErr w:type="spellEnd"/>
      <w:r w:rsidRPr="00467799">
        <w:rPr>
          <w:color w:val="000000" w:themeColor="text1"/>
        </w:rPr>
        <w:t xml:space="preserve">, states “… the unraveling of the black-box mechanism between high-performance work systems (HPWS) and multifaceted well-being construct, flourishing-at-work (FAW) must take priority for the manager’s practical position. </w:t>
      </w:r>
      <w:r w:rsidRPr="00467799">
        <w:rPr>
          <w:color w:val="000000" w:themeColor="text1"/>
          <w:highlight w:val="white"/>
        </w:rPr>
        <w:t>”</w:t>
      </w:r>
      <w:proofErr w:type="spellStart"/>
      <w:r w:rsidRPr="00467799">
        <w:rPr>
          <w:color w:val="000000" w:themeColor="text1"/>
          <w:highlight w:val="white"/>
        </w:rPr>
        <w:t>Peethambaran</w:t>
      </w:r>
      <w:proofErr w:type="spellEnd"/>
      <w:r w:rsidRPr="00467799">
        <w:rPr>
          <w:color w:val="000000" w:themeColor="text1"/>
          <w:highlight w:val="white"/>
        </w:rPr>
        <w:t xml:space="preserve">, M., &amp; </w:t>
      </w:r>
      <w:proofErr w:type="spellStart"/>
      <w:r w:rsidRPr="00467799">
        <w:rPr>
          <w:color w:val="000000" w:themeColor="text1"/>
          <w:highlight w:val="white"/>
        </w:rPr>
        <w:t>Naim</w:t>
      </w:r>
      <w:proofErr w:type="spellEnd"/>
      <w:r w:rsidRPr="00467799">
        <w:rPr>
          <w:color w:val="000000" w:themeColor="text1"/>
          <w:highlight w:val="white"/>
        </w:rPr>
        <w:t xml:space="preserve">, M. F. (2024). </w:t>
      </w:r>
    </w:p>
    <w:p w14:paraId="28E2FFE3" w14:textId="77777777" w:rsidR="00C965DE" w:rsidRPr="00467799" w:rsidRDefault="00C965DE" w:rsidP="00981F4E">
      <w:pPr>
        <w:spacing w:line="360" w:lineRule="auto"/>
        <w:rPr>
          <w:color w:val="000000" w:themeColor="text1"/>
        </w:rPr>
      </w:pPr>
    </w:p>
    <w:p w14:paraId="12291004" w14:textId="6EBE5D10" w:rsidR="00C965DE" w:rsidRPr="00467799" w:rsidRDefault="00C965DE" w:rsidP="00657F85">
      <w:pPr>
        <w:spacing w:line="360" w:lineRule="auto"/>
        <w:ind w:firstLine="720"/>
        <w:rPr>
          <w:color w:val="000000" w:themeColor="text1"/>
        </w:rPr>
      </w:pPr>
      <w:r w:rsidRPr="00467799">
        <w:rPr>
          <w:color w:val="000000" w:themeColor="text1"/>
        </w:rPr>
        <w:t xml:space="preserve">In the introduction to his article author Ahmed states, “counterproductive work behaviors (CWBs)” exhibited by employees can negatively impact the competitive posture and overall success of their institutions. Intentionally harming the organization, its members, or both, are the goals of these actions. (Miao, 2020 and Zhang, 2018) Such actions include verbally abusing coworkers, physical harms, taking overly lengthy breaks, leaving work early without authorization, and publicly embarrassing others. (Bennett, 2000)  CWBs have the potential to negatively impact both the employer, resulting in decreased organizational effectiveness, and the individuals affected by these behaviors, including their professional well-being (Moore, 2012 and Cohen, 2016) On the other hand, employees who use these strategies endanger themselves and their employers if their unethical behavior is exposed and penalized (Azeem, 2021 and Hussain, 2016) To avoid counterproductive work behaviors (CWBs) the RMO’s look for a person to employ with unique capabilities unlike their own, this will support the RMO’s expertise gaps. Single handedly, the RMO/hiring official has caused immediate teaming and accountability with work output.  RMO’s must hire competency that adds value to the organization for the long-term economy. RMO’s add value to the DoD when they hire individuals who mediate the role of organizational engagement in the bind between human relation management (HMR) practices and commitment to quality services (CQS). This level of policy study with analysis will benefit everyone in the DoD division, organizations, and agencies. Arthur Rabiul writes, “effecting the turnover intention the HRM practices and organizational engagement, and the moderating effect of employee adaptability is not an option.”  </w:t>
      </w:r>
      <w:r w:rsidRPr="00467799">
        <w:rPr>
          <w:color w:val="000000" w:themeColor="text1"/>
          <w:highlight w:val="white"/>
        </w:rPr>
        <w:t xml:space="preserve">Rabiul, M. K., </w:t>
      </w:r>
      <w:proofErr w:type="spellStart"/>
      <w:r w:rsidRPr="00467799">
        <w:rPr>
          <w:color w:val="000000" w:themeColor="text1"/>
          <w:highlight w:val="white"/>
        </w:rPr>
        <w:t>Sigala</w:t>
      </w:r>
      <w:proofErr w:type="spellEnd"/>
      <w:r w:rsidRPr="00467799">
        <w:rPr>
          <w:color w:val="000000" w:themeColor="text1"/>
          <w:highlight w:val="white"/>
        </w:rPr>
        <w:t xml:space="preserve">, M., &amp; Karim, R. A. (2025). </w:t>
      </w:r>
    </w:p>
    <w:p w14:paraId="4C5830EF" w14:textId="77777777" w:rsidR="00C965DE" w:rsidRPr="00467799" w:rsidRDefault="00C965DE" w:rsidP="00981F4E">
      <w:pPr>
        <w:spacing w:line="360" w:lineRule="auto"/>
        <w:rPr>
          <w:color w:val="000000" w:themeColor="text1"/>
          <w:highlight w:val="white"/>
        </w:rPr>
      </w:pPr>
    </w:p>
    <w:p w14:paraId="6E5A259A" w14:textId="77777777" w:rsidR="00C965DE" w:rsidRPr="00467799" w:rsidRDefault="00C965DE" w:rsidP="00657F85">
      <w:pPr>
        <w:spacing w:line="360" w:lineRule="auto"/>
        <w:ind w:firstLine="720"/>
        <w:rPr>
          <w:color w:val="000000" w:themeColor="text1"/>
        </w:rPr>
      </w:pPr>
      <w:r w:rsidRPr="00467799">
        <w:rPr>
          <w:color w:val="000000" w:themeColor="text1"/>
          <w:highlight w:val="white"/>
        </w:rPr>
        <w:t>Commitment to quality service in DoD: the role of human resources practices, turnover intention, organizational engagement, and adaptability</w:t>
      </w:r>
      <w:r w:rsidRPr="00467799">
        <w:rPr>
          <w:color w:val="000000" w:themeColor="text1"/>
        </w:rPr>
        <w:t xml:space="preserve"> will leverage better, when RMO’s are also evaluated on competency and current performance ability. The training of the RMO toward </w:t>
      </w:r>
      <w:r w:rsidRPr="00467799">
        <w:rPr>
          <w:color w:val="000000" w:themeColor="text1"/>
        </w:rPr>
        <w:lastRenderedPageBreak/>
        <w:t>effective leader qualities will benefit, in that the hire of the wrong person just for statistics sake will not occur. This will be a disservice to the person hired and sends a signal to the entire team or Agency that the person was hired for failure and not success. This should not be done any longer, due to the incompetence or lack of emotional wellbeing by the heiring official, the RMO.</w:t>
      </w:r>
    </w:p>
    <w:p w14:paraId="13616A8D" w14:textId="77777777" w:rsidR="00C965DE" w:rsidRPr="00467799" w:rsidRDefault="00C965DE" w:rsidP="00981F4E">
      <w:pPr>
        <w:spacing w:line="360" w:lineRule="auto"/>
        <w:rPr>
          <w:color w:val="000000" w:themeColor="text1"/>
        </w:rPr>
      </w:pPr>
    </w:p>
    <w:p w14:paraId="1B416264" w14:textId="77777777" w:rsidR="00C965DE" w:rsidRPr="00467799" w:rsidRDefault="00C965DE" w:rsidP="00657F85">
      <w:pPr>
        <w:spacing w:line="360" w:lineRule="auto"/>
        <w:ind w:firstLine="720"/>
        <w:rPr>
          <w:color w:val="000000" w:themeColor="text1"/>
        </w:rPr>
      </w:pPr>
      <w:r w:rsidRPr="00467799">
        <w:rPr>
          <w:color w:val="000000" w:themeColor="text1"/>
        </w:rPr>
        <w:t xml:space="preserve">The RMO appraisal, career advancement, team retention, job security, recruitment schemes, and rewards and recognition, teamwork or training and development will no longer just be limited to those lower on the organizational wrong than themselves but will be reflective of themselves and mindset. With the above interventions, considerations and applied natural progress becomes what is known as the social exchange theory (SET) to explain the mediation, Arthur </w:t>
      </w:r>
      <w:proofErr w:type="spellStart"/>
      <w:r w:rsidRPr="00467799">
        <w:rPr>
          <w:color w:val="000000" w:themeColor="text1"/>
        </w:rPr>
        <w:t>Cropanzano</w:t>
      </w:r>
      <w:proofErr w:type="spellEnd"/>
      <w:r w:rsidRPr="00467799">
        <w:rPr>
          <w:color w:val="000000" w:themeColor="text1"/>
        </w:rPr>
        <w:t xml:space="preserve"> writes, “Social exchange theory: a critical review with theoretical remedies”, SET is what refers to a reciprocal exchange process, such as employees feeling obliged to return to the organization as they benefit from it.” The Academy of Management Annals, Vol. 11 No. 1, pp. 479-516.</w:t>
      </w:r>
    </w:p>
    <w:p w14:paraId="36684E86" w14:textId="77777777" w:rsidR="00C965DE" w:rsidRPr="00467799" w:rsidRDefault="00C965DE" w:rsidP="00981F4E">
      <w:pPr>
        <w:spacing w:line="360" w:lineRule="auto"/>
        <w:rPr>
          <w:color w:val="000000" w:themeColor="text1"/>
        </w:rPr>
      </w:pPr>
    </w:p>
    <w:p w14:paraId="5A994D5C" w14:textId="77777777" w:rsidR="00C965DE" w:rsidRPr="00467799" w:rsidRDefault="00C965DE" w:rsidP="00657F85">
      <w:pPr>
        <w:spacing w:line="360" w:lineRule="auto"/>
        <w:ind w:firstLine="720"/>
        <w:rPr>
          <w:color w:val="000000" w:themeColor="text1"/>
        </w:rPr>
      </w:pPr>
      <w:r w:rsidRPr="00467799">
        <w:rPr>
          <w:color w:val="000000" w:themeColor="text1"/>
        </w:rPr>
        <w:t xml:space="preserve">The expected outcome is that with effective leadership from knowledge learner RMO’s displaying human relations, the employee’s return and remain to sustain organizations through organizational engagement for environmental safety, thrivance through an established and known professional feeder-system of intentional retention. The proposition, presented in this paper is that </w:t>
      </w:r>
      <w:r w:rsidRPr="00467799">
        <w:rPr>
          <w:color w:val="000000" w:themeColor="text1"/>
          <w:highlight w:val="white"/>
        </w:rPr>
        <w:t>loss in qualified RMO’s impacting mid-managerial levels for retention of effective leadership talent is primarily due to stressors daunting the RMO’s mindset.</w:t>
      </w:r>
    </w:p>
    <w:p w14:paraId="1B4A07D3" w14:textId="77777777" w:rsidR="00C965DE" w:rsidRPr="00467799" w:rsidRDefault="00C965DE" w:rsidP="00981F4E">
      <w:pPr>
        <w:spacing w:line="360" w:lineRule="auto"/>
        <w:rPr>
          <w:color w:val="000000" w:themeColor="text1"/>
        </w:rPr>
      </w:pPr>
    </w:p>
    <w:p w14:paraId="021AE719" w14:textId="31340F8B" w:rsidR="00C965DE" w:rsidRPr="00467799" w:rsidRDefault="00C965DE" w:rsidP="00657F85">
      <w:pPr>
        <w:spacing w:line="360" w:lineRule="auto"/>
        <w:ind w:firstLine="720"/>
        <w:rPr>
          <w:color w:val="000000" w:themeColor="text1"/>
        </w:rPr>
      </w:pPr>
      <w:r w:rsidRPr="00467799">
        <w:rPr>
          <w:color w:val="000000" w:themeColor="text1"/>
        </w:rPr>
        <w:t xml:space="preserve">Work justice will </w:t>
      </w:r>
      <w:proofErr w:type="gramStart"/>
      <w:r w:rsidRPr="00467799">
        <w:rPr>
          <w:color w:val="000000" w:themeColor="text1"/>
        </w:rPr>
        <w:t>ground-swell</w:t>
      </w:r>
      <w:proofErr w:type="gramEnd"/>
      <w:r w:rsidRPr="00467799">
        <w:rPr>
          <w:color w:val="000000" w:themeColor="text1"/>
        </w:rPr>
        <w:t xml:space="preserve"> the intercultural professional Office of Personnel (OPM) DoD Agency systems RMO phenomena that continues to be passed on, ineffectively. Standard Operational Procedures (SOP) competencies must be adaptive, trained and appropriately taught by RMO knowledge-learners to employees. </w:t>
      </w:r>
      <w:r w:rsidR="00822EE6" w:rsidRPr="00467799">
        <w:rPr>
          <w:color w:val="000000" w:themeColor="text1"/>
        </w:rPr>
        <w:t xml:space="preserve">Seminal Arthur </w:t>
      </w:r>
      <w:proofErr w:type="spellStart"/>
      <w:r w:rsidR="00822EE6" w:rsidRPr="00467799">
        <w:rPr>
          <w:color w:val="000000" w:themeColor="text1"/>
        </w:rPr>
        <w:t>Mincu</w:t>
      </w:r>
      <w:proofErr w:type="spellEnd"/>
      <w:r w:rsidR="00822EE6" w:rsidRPr="00467799">
        <w:rPr>
          <w:color w:val="000000" w:themeColor="text1"/>
        </w:rPr>
        <w:t xml:space="preserve"> writes,</w:t>
      </w:r>
      <w:r w:rsidRPr="00467799">
        <w:rPr>
          <w:color w:val="000000" w:themeColor="text1"/>
        </w:rPr>
        <w:t xml:space="preserve"> </w:t>
      </w:r>
      <w:r w:rsidR="00822EE6" w:rsidRPr="00467799">
        <w:rPr>
          <w:color w:val="000000" w:themeColor="text1"/>
        </w:rPr>
        <w:t>“</w:t>
      </w:r>
      <w:r w:rsidRPr="00467799">
        <w:rPr>
          <w:color w:val="000000" w:themeColor="text1"/>
        </w:rPr>
        <w:t>workforce is analyzed.” (</w:t>
      </w:r>
      <w:proofErr w:type="spellStart"/>
      <w:r w:rsidRPr="00467799">
        <w:rPr>
          <w:color w:val="000000" w:themeColor="text1"/>
        </w:rPr>
        <w:t>Mincu</w:t>
      </w:r>
      <w:proofErr w:type="spellEnd"/>
      <w:r w:rsidRPr="00467799">
        <w:rPr>
          <w:color w:val="000000" w:themeColor="text1"/>
        </w:rPr>
        <w:t xml:space="preserve">) “This level of ineffective leadership happens in DoD divisions, because currently DoD has no proof of a positive impact on the environment, as well as on the communities, customers and suppliers they engage.” (Clifton)  and </w:t>
      </w:r>
      <w:r w:rsidR="00117C99" w:rsidRPr="00467799">
        <w:rPr>
          <w:color w:val="000000" w:themeColor="text1"/>
        </w:rPr>
        <w:t xml:space="preserve">remaining in </w:t>
      </w:r>
      <w:r w:rsidR="000A55E7" w:rsidRPr="00467799">
        <w:rPr>
          <w:color w:val="000000" w:themeColor="text1"/>
        </w:rPr>
        <w:t>agreement</w:t>
      </w:r>
      <w:r w:rsidRPr="00467799">
        <w:rPr>
          <w:color w:val="000000" w:themeColor="text1"/>
        </w:rPr>
        <w:t xml:space="preserve"> with Clifton who further writes, “... and they need to offer evidence that they operate with ethics and integrity (governance). These new requirements audit the character of an organization.” </w:t>
      </w:r>
      <w:r w:rsidRPr="00467799">
        <w:rPr>
          <w:color w:val="000000" w:themeColor="text1"/>
          <w:highlight w:val="white"/>
        </w:rPr>
        <w:t xml:space="preserve">Arthur </w:t>
      </w:r>
      <w:r w:rsidRPr="00467799">
        <w:rPr>
          <w:color w:val="000000" w:themeColor="text1"/>
          <w:highlight w:val="white"/>
        </w:rPr>
        <w:lastRenderedPageBreak/>
        <w:t xml:space="preserve">Clifton, sites Clifton, J., &amp; Harter, J. (2021). </w:t>
      </w:r>
      <w:r w:rsidRPr="00467799">
        <w:rPr>
          <w:i/>
          <w:color w:val="000000" w:themeColor="text1"/>
          <w:highlight w:val="white"/>
        </w:rPr>
        <w:t>Wellbeing at work</w:t>
      </w:r>
      <w:r w:rsidRPr="00467799">
        <w:rPr>
          <w:color w:val="000000" w:themeColor="text1"/>
          <w:highlight w:val="white"/>
        </w:rPr>
        <w:t>. Simon and Schuster.</w:t>
      </w:r>
      <w:r w:rsidRPr="00467799">
        <w:rPr>
          <w:color w:val="000000" w:themeColor="text1"/>
        </w:rPr>
        <w:t xml:space="preserve"> The Gallup </w:t>
      </w:r>
      <w:proofErr w:type="spellStart"/>
      <w:r w:rsidRPr="00467799">
        <w:rPr>
          <w:color w:val="000000" w:themeColor="text1"/>
        </w:rPr>
        <w:t>pole</w:t>
      </w:r>
      <w:proofErr w:type="spellEnd"/>
      <w:r w:rsidRPr="00467799">
        <w:rPr>
          <w:color w:val="000000" w:themeColor="text1"/>
        </w:rPr>
        <w:t xml:space="preserve"> 2024 Report article </w:t>
      </w:r>
      <w:r w:rsidRPr="00467799">
        <w:rPr>
          <w:i/>
          <w:color w:val="000000" w:themeColor="text1"/>
        </w:rPr>
        <w:t xml:space="preserve">From Suffering to Thriving </w:t>
      </w:r>
      <w:r w:rsidRPr="00467799">
        <w:rPr>
          <w:color w:val="000000" w:themeColor="text1"/>
        </w:rPr>
        <w:t xml:space="preserve">in 2023, </w:t>
      </w:r>
      <w:hyperlink r:id="rId7">
        <w:r w:rsidRPr="00467799">
          <w:rPr>
            <w:color w:val="000000" w:themeColor="text1"/>
            <w:u w:val="single"/>
          </w:rPr>
          <w:t>https://www.gallup.com/workplace/349484/state-of-the-global-workplace.aspx</w:t>
        </w:r>
      </w:hyperlink>
      <w:r w:rsidRPr="00467799">
        <w:rPr>
          <w:color w:val="000000" w:themeColor="text1"/>
        </w:rPr>
        <w:t xml:space="preserve"> The Gallup reports Global employee engagement stagnated, and overall employee wellbeing declined. The results state a majority of the world’s employees continue to struggle at work and in life, with a direct consequence for organizational productivity. Lots of people have domain knowledge but not necessarily effective leadership ability to train and manage a workforce for measurable outcomes that are functional competency.</w:t>
      </w:r>
    </w:p>
    <w:p w14:paraId="5D205B75" w14:textId="77777777" w:rsidR="00C965DE" w:rsidRPr="00467799" w:rsidRDefault="00C965DE" w:rsidP="00981F4E">
      <w:pPr>
        <w:spacing w:line="360" w:lineRule="auto"/>
        <w:rPr>
          <w:color w:val="000000" w:themeColor="text1"/>
        </w:rPr>
      </w:pPr>
    </w:p>
    <w:p w14:paraId="624E1737" w14:textId="69384F14" w:rsidR="00C965DE" w:rsidRPr="00467799" w:rsidRDefault="00C965DE" w:rsidP="00F07B1C">
      <w:pPr>
        <w:spacing w:line="360" w:lineRule="auto"/>
        <w:ind w:firstLine="720"/>
        <w:rPr>
          <w:color w:val="000000" w:themeColor="text1"/>
        </w:rPr>
      </w:pPr>
      <w:r w:rsidRPr="00467799">
        <w:rPr>
          <w:color w:val="000000" w:themeColor="text1"/>
        </w:rPr>
        <w:t xml:space="preserve">Should significant intentions to these impacts be studied and avoided, retention after training may reverse the intention of an employee to leave as the certain work roles, attitudes and key trainings motivations to sure up competency gaps will </w:t>
      </w:r>
      <w:r w:rsidR="00B328B9" w:rsidRPr="00467799">
        <w:rPr>
          <w:color w:val="000000" w:themeColor="text1"/>
        </w:rPr>
        <w:t>affect</w:t>
      </w:r>
      <w:r w:rsidRPr="00467799">
        <w:rPr>
          <w:color w:val="000000" w:themeColor="text1"/>
        </w:rPr>
        <w:t xml:space="preserve"> workforce practices which have been identified and moderated for retention and not turnover but intentional intervention response for RMO effective leadership. </w:t>
      </w:r>
    </w:p>
    <w:p w14:paraId="68DD7A03" w14:textId="77777777" w:rsidR="00C965DE" w:rsidRPr="00467799" w:rsidRDefault="00C965DE" w:rsidP="00981F4E">
      <w:pPr>
        <w:spacing w:line="360" w:lineRule="auto"/>
        <w:rPr>
          <w:color w:val="000000" w:themeColor="text1"/>
        </w:rPr>
      </w:pPr>
    </w:p>
    <w:p w14:paraId="139EA78C" w14:textId="77777777" w:rsidR="00C965DE" w:rsidRPr="00467799" w:rsidRDefault="00C965DE" w:rsidP="00657F85">
      <w:pPr>
        <w:spacing w:line="360" w:lineRule="auto"/>
        <w:ind w:firstLine="720"/>
        <w:rPr>
          <w:color w:val="000000" w:themeColor="text1"/>
        </w:rPr>
      </w:pPr>
      <w:r w:rsidRPr="00467799">
        <w:rPr>
          <w:color w:val="000000" w:themeColor="text1"/>
        </w:rPr>
        <w:t xml:space="preserve">Best next steps for DoD in 2025 and beyond should be a swift closure to the illusion of teaming and greater emphasis to scrutinize professional duties and a focused dismantle to the Trojan horse of organizational management with greater adaptability, must become primary. The definition of the competent knowledge levels of the RMO’s impact on the organizational engagement makes the difference and strengthens the theory of planned behavior (TPB). Here Arthur Ajzen emphasized that “a central factor in the theory of planned behavior is the individual’s intention, to perform a given behavior” (Ajzen, 2019, p.181) This intention, influenced by subjective an individual’s own behavior, causing glaring associated economic effects. </w:t>
      </w:r>
    </w:p>
    <w:p w14:paraId="488E7343" w14:textId="77777777" w:rsidR="00C965DE" w:rsidRPr="00467799" w:rsidRDefault="00C965DE" w:rsidP="00981F4E">
      <w:pPr>
        <w:spacing w:line="360" w:lineRule="auto"/>
        <w:rPr>
          <w:color w:val="000000" w:themeColor="text1"/>
        </w:rPr>
      </w:pPr>
    </w:p>
    <w:p w14:paraId="1BE89D2B" w14:textId="77777777" w:rsidR="00C965DE" w:rsidRPr="00467799" w:rsidRDefault="00C965DE" w:rsidP="00657F85">
      <w:pPr>
        <w:spacing w:line="360" w:lineRule="auto"/>
        <w:ind w:firstLine="720"/>
        <w:rPr>
          <w:color w:val="000000" w:themeColor="text1"/>
        </w:rPr>
      </w:pPr>
      <w:r w:rsidRPr="00467799">
        <w:rPr>
          <w:color w:val="000000" w:themeColor="text1"/>
        </w:rPr>
        <w:t xml:space="preserve">Supporting research questions may become as follows: How can regular management officials be trained in effective leadership strategies when competences have fallen away to reduce workforce environmental stressors and to improve effective leadership for mid-managerial employees in DoD divisions, when shifts have occurred? What is the nature of the training?  The writer of this discussion is of the belief that an effective leader must not only know how to identify who to hire, but also how to describe the work assignments from a position </w:t>
      </w:r>
      <w:r w:rsidRPr="00467799">
        <w:rPr>
          <w:color w:val="000000" w:themeColor="text1"/>
        </w:rPr>
        <w:lastRenderedPageBreak/>
        <w:t>of competence for work product success, themselves. The training should be for all, not just those being assessed as “great talent or valuable”. This same training criteria should be measurable when individuals are considered for hire, re-hire, performance plans, harmful/termination, or promotion.</w:t>
      </w:r>
    </w:p>
    <w:p w14:paraId="7D9FED94" w14:textId="77777777" w:rsidR="00C965DE" w:rsidRPr="00467799" w:rsidRDefault="00C965DE" w:rsidP="00981F4E">
      <w:pPr>
        <w:spacing w:line="360" w:lineRule="auto"/>
        <w:rPr>
          <w:color w:val="000000" w:themeColor="text1"/>
        </w:rPr>
      </w:pPr>
    </w:p>
    <w:p w14:paraId="36095716" w14:textId="303EA582" w:rsidR="00C965DE" w:rsidRPr="00467799" w:rsidRDefault="00C965DE" w:rsidP="00F07B1C">
      <w:pPr>
        <w:spacing w:line="360" w:lineRule="auto"/>
        <w:ind w:firstLine="720"/>
        <w:rPr>
          <w:color w:val="000000" w:themeColor="text1"/>
        </w:rPr>
      </w:pPr>
      <w:r w:rsidRPr="00467799">
        <w:rPr>
          <w:color w:val="000000" w:themeColor="text1"/>
        </w:rPr>
        <w:t>Problems affecting leadership are recognized as the structural limitations faced by RMO’s and should be explored. Without truthfulness to adults or youth, embarking in "new culture" workforce, Post-industrial, we have no feeder-system of constructive counterproductive work driven through written OPM policy, only the perpetual Trojan horse “system” of effective leadership. The employee and mid-managerial employee working under the ineffective leader who is the RMO, is experiencing the problem.  (</w:t>
      </w:r>
      <w:proofErr w:type="gramStart"/>
      <w:r w:rsidRPr="00467799">
        <w:rPr>
          <w:color w:val="000000" w:themeColor="text1"/>
        </w:rPr>
        <w:t>i.e.</w:t>
      </w:r>
      <w:proofErr w:type="gramEnd"/>
      <w:r w:rsidRPr="00467799">
        <w:rPr>
          <w:color w:val="000000" w:themeColor="text1"/>
        </w:rPr>
        <w:t xml:space="preserve"> DoD employees (Interns, new hires, transferred and enlisted)</w:t>
      </w:r>
    </w:p>
    <w:p w14:paraId="1F5EC2EE" w14:textId="77777777" w:rsidR="00C965DE" w:rsidRPr="00467799" w:rsidRDefault="00C965DE" w:rsidP="00981F4E">
      <w:pPr>
        <w:spacing w:line="360" w:lineRule="auto"/>
        <w:rPr>
          <w:color w:val="000000" w:themeColor="text1"/>
        </w:rPr>
      </w:pPr>
    </w:p>
    <w:p w14:paraId="1168F96F" w14:textId="36038FC9" w:rsidR="00C965DE" w:rsidRPr="00467799" w:rsidRDefault="00C965DE" w:rsidP="00657F85">
      <w:pPr>
        <w:spacing w:line="360" w:lineRule="auto"/>
        <w:ind w:firstLine="720"/>
        <w:rPr>
          <w:color w:val="000000" w:themeColor="text1"/>
        </w:rPr>
      </w:pPr>
      <w:r w:rsidRPr="00467799">
        <w:rPr>
          <w:color w:val="000000" w:themeColor="text1"/>
        </w:rPr>
        <w:t xml:space="preserve">DoD knowingly or unknowingly, has really devalued the strength of the workforce and the nation, present and future without consideration for review from a measured study on RMO work product outcomes and mid-manger retention or attrition. Stop-gaps to RMO’s competence levels are not in OPM policy guidelines. The RMO who lack skills, and often not current with applicable policy knowledge, ability (mental, </w:t>
      </w:r>
      <w:r w:rsidR="00EF417F" w:rsidRPr="00467799">
        <w:rPr>
          <w:color w:val="000000" w:themeColor="text1"/>
        </w:rPr>
        <w:t>physical,</w:t>
      </w:r>
      <w:r w:rsidRPr="00467799">
        <w:rPr>
          <w:color w:val="000000" w:themeColor="text1"/>
        </w:rPr>
        <w:t xml:space="preserve"> and emotional) competence and or knowledge of systems, is the problem qualifier.  The discussion presents the following brief questions: Do they know how to do the work they are demanding the employee to perform and how would their own rating matrix on performance to do work be seen?</w:t>
      </w:r>
    </w:p>
    <w:p w14:paraId="41952D70" w14:textId="77777777" w:rsidR="00C965DE" w:rsidRPr="00467799" w:rsidRDefault="00C965DE" w:rsidP="00981F4E">
      <w:pPr>
        <w:spacing w:line="360" w:lineRule="auto"/>
        <w:rPr>
          <w:color w:val="000000" w:themeColor="text1"/>
        </w:rPr>
      </w:pPr>
    </w:p>
    <w:p w14:paraId="12FCFDEE" w14:textId="58EB68C1" w:rsidR="00C965DE" w:rsidRPr="00467799" w:rsidRDefault="00C965DE" w:rsidP="00657F85">
      <w:pPr>
        <w:spacing w:line="360" w:lineRule="auto"/>
        <w:ind w:firstLine="720"/>
        <w:rPr>
          <w:color w:val="000000" w:themeColor="text1"/>
        </w:rPr>
      </w:pPr>
      <w:r w:rsidRPr="00467799">
        <w:rPr>
          <w:color w:val="000000" w:themeColor="text1"/>
        </w:rPr>
        <w:t>Arthur Demerouti and Bakker, 2023 writes “The job resources refer to individual’s ability to perform task, like effective cognitive ability to adapt to a situation and or on the contrary, to job demands with creating barriers to task roles, such as a lack of ability to adapt to the situation</w:t>
      </w:r>
      <w:r w:rsidR="003513E9" w:rsidRPr="00467799">
        <w:rPr>
          <w:color w:val="000000" w:themeColor="text1"/>
        </w:rPr>
        <w:t>.</w:t>
      </w:r>
      <w:r w:rsidRPr="00467799">
        <w:rPr>
          <w:color w:val="000000" w:themeColor="text1"/>
        </w:rPr>
        <w:t>”</w:t>
      </w:r>
      <w:r w:rsidR="003513E9" w:rsidRPr="00467799">
        <w:rPr>
          <w:color w:val="000000" w:themeColor="text1"/>
        </w:rPr>
        <w:t xml:space="preserve"> </w:t>
      </w:r>
      <w:r w:rsidR="00CF35F3" w:rsidRPr="00467799">
        <w:rPr>
          <w:color w:val="000000" w:themeColor="text1"/>
        </w:rPr>
        <w:t xml:space="preserve">(Bakker)  </w:t>
      </w:r>
      <w:r w:rsidRPr="00467799">
        <w:rPr>
          <w:color w:val="000000" w:themeColor="text1"/>
        </w:rPr>
        <w:t xml:space="preserve"> Adaptability on teams by the RMO, is key for social and built-environment safety during professional human relations. RMO’s skills, knowledge, and abilities, and motivation must all align with organizational advancement. </w:t>
      </w:r>
      <w:r w:rsidR="00CF35F3" w:rsidRPr="00467799">
        <w:rPr>
          <w:color w:val="000000" w:themeColor="text1"/>
        </w:rPr>
        <w:t xml:space="preserve">Seminal Arthur </w:t>
      </w:r>
      <w:r w:rsidRPr="00467799">
        <w:rPr>
          <w:color w:val="000000" w:themeColor="text1"/>
        </w:rPr>
        <w:t xml:space="preserve">Saks, “Translating employee engagement research into practice”, Organizational Dynamics, Vol. 2 No. 46, pp. 76-86. Additionally, </w:t>
      </w:r>
      <w:r w:rsidRPr="00467799">
        <w:rPr>
          <w:color w:val="000000" w:themeColor="text1"/>
          <w:highlight w:val="white"/>
        </w:rPr>
        <w:t xml:space="preserve">Arthur Saks, defines Organizational engagement as a necessary employee positive behavior defined as “an individual’s role, responsibility, and tasks associated </w:t>
      </w:r>
      <w:r w:rsidRPr="00467799">
        <w:rPr>
          <w:color w:val="000000" w:themeColor="text1"/>
          <w:highlight w:val="white"/>
        </w:rPr>
        <w:lastRenderedPageBreak/>
        <w:t>with membership in an organization.” (Saks, 2017, p. 79)</w:t>
      </w:r>
      <w:r w:rsidRPr="00467799">
        <w:rPr>
          <w:color w:val="000000" w:themeColor="text1"/>
        </w:rPr>
        <w:t xml:space="preserve">When self-leadership, self-discipline, and self-monitoring with self-reporting on performance direct RMO’s actions, this will deploy capabilities unknown for team effectiveness and work quality output, with the grander purpose also, to influence oneself. </w:t>
      </w:r>
    </w:p>
    <w:p w14:paraId="25DFA029" w14:textId="77777777" w:rsidR="00C965DE" w:rsidRPr="00467799" w:rsidRDefault="00C965DE" w:rsidP="00981F4E">
      <w:pPr>
        <w:spacing w:line="360" w:lineRule="auto"/>
        <w:rPr>
          <w:color w:val="000000" w:themeColor="text1"/>
        </w:rPr>
      </w:pPr>
    </w:p>
    <w:p w14:paraId="0F1012F9" w14:textId="77777777" w:rsidR="00C965DE" w:rsidRPr="00467799" w:rsidRDefault="00C965DE" w:rsidP="00657F85">
      <w:pPr>
        <w:spacing w:line="360" w:lineRule="auto"/>
        <w:ind w:firstLine="720"/>
        <w:rPr>
          <w:color w:val="000000" w:themeColor="text1"/>
        </w:rPr>
      </w:pPr>
      <w:r w:rsidRPr="00467799">
        <w:rPr>
          <w:color w:val="000000" w:themeColor="text1"/>
        </w:rPr>
        <w:t xml:space="preserve">Seminal Arthur of self-discipline </w:t>
      </w:r>
      <w:proofErr w:type="spellStart"/>
      <w:r w:rsidRPr="00467799">
        <w:rPr>
          <w:color w:val="000000" w:themeColor="text1"/>
        </w:rPr>
        <w:t>Rogus</w:t>
      </w:r>
      <w:proofErr w:type="spellEnd"/>
      <w:r w:rsidRPr="00467799">
        <w:rPr>
          <w:color w:val="000000" w:themeColor="text1"/>
        </w:rPr>
        <w:t xml:space="preserve"> writes, “self-discipline is defined by Wayson “as the ability and will to do what needs doing for as long as it needs to be done and to learn from the results of ones efforts.” (Wayson, </w:t>
      </w:r>
      <w:proofErr w:type="spellStart"/>
      <w:r w:rsidRPr="00467799">
        <w:rPr>
          <w:color w:val="000000" w:themeColor="text1"/>
        </w:rPr>
        <w:t>DeVoss</w:t>
      </w:r>
      <w:proofErr w:type="spellEnd"/>
      <w:r w:rsidRPr="00467799">
        <w:rPr>
          <w:color w:val="000000" w:themeColor="text1"/>
        </w:rPr>
        <w:t xml:space="preserve">, </w:t>
      </w:r>
      <w:proofErr w:type="spellStart"/>
      <w:r w:rsidRPr="00467799">
        <w:rPr>
          <w:color w:val="000000" w:themeColor="text1"/>
        </w:rPr>
        <w:t>Kaeser</w:t>
      </w:r>
      <w:proofErr w:type="spellEnd"/>
      <w:r w:rsidRPr="00467799">
        <w:rPr>
          <w:color w:val="000000" w:themeColor="text1"/>
        </w:rPr>
        <w:t xml:space="preserve">, </w:t>
      </w:r>
      <w:proofErr w:type="spellStart"/>
      <w:r w:rsidRPr="00467799">
        <w:rPr>
          <w:color w:val="000000" w:themeColor="text1"/>
        </w:rPr>
        <w:t>Lasley</w:t>
      </w:r>
      <w:proofErr w:type="spellEnd"/>
      <w:r w:rsidRPr="00467799">
        <w:rPr>
          <w:color w:val="000000" w:themeColor="text1"/>
        </w:rPr>
        <w:t xml:space="preserve">, &amp; Pinnell, 1982 Etzioni (1983) Self-discipline as the concept in terms of self-organization, mobilization, and commitment and includes among its essential attributes concentration, control of impulse, self-motivation, and the ability to face and overcome stress. Both definitions focus on control for behavior lies within the individual.” </w:t>
      </w:r>
      <w:proofErr w:type="spellStart"/>
      <w:r w:rsidRPr="00467799">
        <w:rPr>
          <w:color w:val="000000" w:themeColor="text1"/>
          <w:highlight w:val="white"/>
        </w:rPr>
        <w:t>Rogus</w:t>
      </w:r>
      <w:proofErr w:type="spellEnd"/>
      <w:r w:rsidRPr="00467799">
        <w:rPr>
          <w:color w:val="000000" w:themeColor="text1"/>
          <w:highlight w:val="white"/>
        </w:rPr>
        <w:t xml:space="preserve">, J. F. (1985). </w:t>
      </w:r>
    </w:p>
    <w:p w14:paraId="76B49845" w14:textId="77777777" w:rsidR="00C965DE" w:rsidRPr="00467799" w:rsidRDefault="00C965DE" w:rsidP="00981F4E">
      <w:pPr>
        <w:spacing w:line="360" w:lineRule="auto"/>
        <w:rPr>
          <w:color w:val="000000" w:themeColor="text1"/>
        </w:rPr>
      </w:pPr>
    </w:p>
    <w:p w14:paraId="094289A7" w14:textId="77777777" w:rsidR="00C965DE" w:rsidRPr="00467799" w:rsidRDefault="00C965DE" w:rsidP="00657F85">
      <w:pPr>
        <w:spacing w:line="360" w:lineRule="auto"/>
        <w:ind w:firstLine="720"/>
        <w:rPr>
          <w:color w:val="000000" w:themeColor="text1"/>
        </w:rPr>
      </w:pPr>
      <w:r w:rsidRPr="00467799">
        <w:rPr>
          <w:color w:val="000000" w:themeColor="text1"/>
        </w:rPr>
        <w:t>Intervention for sustaining DoD knowledge-learner workforce, must be by immediately putting into place competency-based performance mindset RMO’s, who are appropriately responsive in built-environment systems for constructive and competitive advantage. The RMO’s effective leader trajectory at this level is for people's work success, safety, and well-being. Effective leaders who know how to set boundaries and accountability are needed in today’s work climate. When meritocracy is effective in leadership of “the people by the people,” everyone benefit’s. DoD policy official’s, have to stop thinking about competence in the wrong way. Employees should no longer fear RMO’s who lack effective competencies.</w:t>
      </w:r>
    </w:p>
    <w:p w14:paraId="58A78570" w14:textId="77777777" w:rsidR="00C965DE" w:rsidRPr="00467799" w:rsidRDefault="00C965DE" w:rsidP="00981F4E">
      <w:pPr>
        <w:spacing w:line="360" w:lineRule="auto"/>
        <w:rPr>
          <w:color w:val="000000" w:themeColor="text1"/>
        </w:rPr>
      </w:pPr>
    </w:p>
    <w:p w14:paraId="2DB6F540" w14:textId="383072C9" w:rsidR="00C965DE" w:rsidRPr="00467799" w:rsidRDefault="00EF417F" w:rsidP="00657F85">
      <w:pPr>
        <w:spacing w:line="360" w:lineRule="auto"/>
        <w:ind w:firstLine="720"/>
        <w:rPr>
          <w:color w:val="000000" w:themeColor="text1"/>
        </w:rPr>
      </w:pPr>
      <w:r w:rsidRPr="00467799">
        <w:rPr>
          <w:color w:val="000000" w:themeColor="text1"/>
          <w:highlight w:val="white"/>
        </w:rPr>
        <w:t xml:space="preserve">DoD offices that employ RMO’S, must move from cognition to action. </w:t>
      </w:r>
      <w:r w:rsidR="00C965DE" w:rsidRPr="00467799">
        <w:rPr>
          <w:color w:val="000000" w:themeColor="text1"/>
          <w:highlight w:val="white"/>
        </w:rPr>
        <w:t>Seminal author Singh of Self-leadership writes,  “from cognition to action: the effect of thought self-leadership strategies and self-monitoring on adaptive selling behavior are required for competent self-leadership.” (</w:t>
      </w:r>
      <w:proofErr w:type="spellStart"/>
      <w:r w:rsidR="00C965DE" w:rsidRPr="00467799">
        <w:rPr>
          <w:color w:val="000000" w:themeColor="text1"/>
          <w:highlight w:val="white"/>
        </w:rPr>
        <w:t>Alnakhli</w:t>
      </w:r>
      <w:proofErr w:type="spellEnd"/>
      <w:r w:rsidR="00C965DE" w:rsidRPr="00467799">
        <w:rPr>
          <w:color w:val="000000" w:themeColor="text1"/>
          <w:highlight w:val="white"/>
        </w:rPr>
        <w:t>, 2020)</w:t>
      </w:r>
      <w:r w:rsidR="00C965DE" w:rsidRPr="00467799">
        <w:rPr>
          <w:color w:val="000000" w:themeColor="text1"/>
        </w:rPr>
        <w:t xml:space="preserve"> </w:t>
      </w:r>
      <w:r w:rsidR="00C965DE" w:rsidRPr="00467799">
        <w:rPr>
          <w:color w:val="000000" w:themeColor="text1"/>
          <w:highlight w:val="white"/>
        </w:rPr>
        <w:t xml:space="preserve">With sustainable Development Goals which include official statistics,  “The U.S. Census Bureau finds that a third of Americans show signs of clinical anxiety or depression. In the question about depressed mood, the percentage of Americans who reported symptoms doubled from 2014. Gallup also found historic increases in stress and worry across our U.S. sampling frames.” </w:t>
      </w:r>
      <w:r w:rsidR="00C965DE" w:rsidRPr="00467799">
        <w:rPr>
          <w:color w:val="000000" w:themeColor="text1"/>
        </w:rPr>
        <w:t>(</w:t>
      </w:r>
      <w:r w:rsidR="00C965DE" w:rsidRPr="00467799">
        <w:rPr>
          <w:color w:val="000000" w:themeColor="text1"/>
          <w:highlight w:val="white"/>
        </w:rPr>
        <w:t>Simon and Schuster.</w:t>
      </w:r>
      <w:r w:rsidR="00C965DE" w:rsidRPr="00467799">
        <w:rPr>
          <w:color w:val="000000" w:themeColor="text1"/>
        </w:rPr>
        <w:t>)</w:t>
      </w:r>
    </w:p>
    <w:p w14:paraId="5EEB70BD" w14:textId="77777777" w:rsidR="00C965DE" w:rsidRPr="00467799" w:rsidRDefault="00C965DE" w:rsidP="00981F4E">
      <w:pPr>
        <w:spacing w:line="360" w:lineRule="auto"/>
        <w:rPr>
          <w:color w:val="000000" w:themeColor="text1"/>
          <w:sz w:val="20"/>
          <w:szCs w:val="20"/>
        </w:rPr>
      </w:pPr>
    </w:p>
    <w:p w14:paraId="037FCA67" w14:textId="2A8479B1" w:rsidR="00C965DE" w:rsidRPr="00467799" w:rsidRDefault="00C965DE" w:rsidP="00657F85">
      <w:pPr>
        <w:spacing w:line="360" w:lineRule="auto"/>
        <w:ind w:firstLine="720"/>
        <w:rPr>
          <w:color w:val="000000" w:themeColor="text1"/>
        </w:rPr>
      </w:pPr>
      <w:r w:rsidRPr="00467799">
        <w:rPr>
          <w:color w:val="000000" w:themeColor="text1"/>
        </w:rPr>
        <w:lastRenderedPageBreak/>
        <w:t>Seminal author Lee-Pole writes on Self-reporting on performance states, “</w:t>
      </w:r>
      <w:proofErr w:type="gramStart"/>
      <w:r w:rsidRPr="00467799">
        <w:rPr>
          <w:color w:val="000000" w:themeColor="text1"/>
        </w:rPr>
        <w:t>…..</w:t>
      </w:r>
      <w:proofErr w:type="gramEnd"/>
      <w:r w:rsidRPr="00467799">
        <w:rPr>
          <w:color w:val="000000" w:themeColor="text1"/>
        </w:rPr>
        <w:t xml:space="preserve"> this approach is useful for business educators to improve business students’ quantitative modeling skill and attitude.” (Lee-Post, 2019) When the RMO’s problem-solving skills are identified, they will develop and aptitude for quantitative-oriented coursework (i.e., Defense Acquisition University or virtual and in-person courses) that equips with the set of quantitative information-processing skills needed to succeed in the twenty-first century society and global economy. ” The integral focus on RMO learning bottlenecks, is creating learning interventions and assessing learning outcomes and learning with problem-solving competences. </w:t>
      </w:r>
      <w:r w:rsidR="00981F4E" w:rsidRPr="00467799">
        <w:rPr>
          <w:color w:val="000000" w:themeColor="text1"/>
        </w:rPr>
        <w:t xml:space="preserve"> </w:t>
      </w:r>
      <w:r w:rsidRPr="00467799">
        <w:rPr>
          <w:color w:val="000000" w:themeColor="text1"/>
        </w:rPr>
        <w:t>Seminal author June writes “toxic leadership have contributed to decreased feedback seeking behaviors and counterproductive behaviors at work for employers more than $125 billion dollars a year.” (Jun, et al., 2021)</w:t>
      </w:r>
    </w:p>
    <w:p w14:paraId="58848FD5" w14:textId="77777777" w:rsidR="00C965DE" w:rsidRPr="00467799" w:rsidRDefault="00C965DE" w:rsidP="00981F4E">
      <w:pPr>
        <w:spacing w:line="360" w:lineRule="auto"/>
        <w:rPr>
          <w:color w:val="000000" w:themeColor="text1"/>
        </w:rPr>
      </w:pPr>
    </w:p>
    <w:p w14:paraId="708ECF7A" w14:textId="27E5E750" w:rsidR="00C965DE" w:rsidRPr="00467799" w:rsidRDefault="00C965DE" w:rsidP="00657F85">
      <w:pPr>
        <w:spacing w:line="360" w:lineRule="auto"/>
        <w:ind w:firstLine="720"/>
        <w:rPr>
          <w:color w:val="000000" w:themeColor="text1"/>
        </w:rPr>
      </w:pPr>
      <w:r w:rsidRPr="00467799">
        <w:rPr>
          <w:color w:val="000000" w:themeColor="text1"/>
        </w:rPr>
        <w:t>The appraisal of workforce toxic triangle of safety and health reviving outcomes must remain to be frequently measured. (a) affective-based, (b) behavior/performance-based, (c) relationship-based, (d) cognitive-based, ( e) health and well-being, and (f) contract customer (buyer) care. Abusive supervision of the DoD RMO is harmful to the social detriments of the safety in social and built environments. The Toxic Leadership Scale (TLS)  and Toxic Leadership Scale-Short Version (TLS-SV), which is mainly suited for those in the military. (</w:t>
      </w:r>
      <w:proofErr w:type="spellStart"/>
      <w:r w:rsidRPr="00467799">
        <w:rPr>
          <w:color w:val="000000" w:themeColor="text1"/>
        </w:rPr>
        <w:t>Labrague</w:t>
      </w:r>
      <w:proofErr w:type="spellEnd"/>
      <w:r w:rsidRPr="00467799">
        <w:rPr>
          <w:color w:val="000000" w:themeColor="text1"/>
        </w:rPr>
        <w:t>, 2024) “As a result, previous research has also argued for the continued refinement of the TLS-SV to ensure valid and reliable scales are available to measure toxic leadership in other fields and to be utilized with other constructs.” (Bell, 2020)  The impacts to oneself when self-reporting of emotional exhaustion competences and deficiencies, that lead to toxic leadership, needs research and organizations must encourage allowed bias do not adequately prevent to address the problem. This kind of leadership has been discussed in the literature but not clearly defined (</w:t>
      </w:r>
      <w:proofErr w:type="spellStart"/>
      <w:r w:rsidRPr="00467799">
        <w:rPr>
          <w:color w:val="000000" w:themeColor="text1"/>
        </w:rPr>
        <w:t>Labrague</w:t>
      </w:r>
      <w:proofErr w:type="spellEnd"/>
      <w:r w:rsidRPr="00467799">
        <w:rPr>
          <w:color w:val="000000" w:themeColor="text1"/>
        </w:rPr>
        <w:t xml:space="preserve"> et al., 2020)</w:t>
      </w:r>
    </w:p>
    <w:p w14:paraId="39E7AAE6" w14:textId="0794144C" w:rsidR="001614A4" w:rsidRPr="00467799" w:rsidRDefault="001614A4" w:rsidP="00981F4E">
      <w:pPr>
        <w:spacing w:line="360" w:lineRule="auto"/>
        <w:rPr>
          <w:color w:val="000000" w:themeColor="text1"/>
        </w:rPr>
      </w:pPr>
    </w:p>
    <w:p w14:paraId="31BA67E5" w14:textId="69896457" w:rsidR="00C965DE" w:rsidRPr="00467799" w:rsidRDefault="0058132E" w:rsidP="00657F85">
      <w:pPr>
        <w:spacing w:line="360" w:lineRule="auto"/>
        <w:ind w:firstLine="720"/>
        <w:rPr>
          <w:color w:val="000000" w:themeColor="text1"/>
        </w:rPr>
      </w:pPr>
      <w:r w:rsidRPr="00467799">
        <w:rPr>
          <w:color w:val="000000" w:themeColor="text1"/>
        </w:rPr>
        <w:t xml:space="preserve">Emotional Intelligence Response Theory, as studied by </w:t>
      </w:r>
      <w:proofErr w:type="spellStart"/>
      <w:r w:rsidRPr="00467799">
        <w:rPr>
          <w:color w:val="000000" w:themeColor="text1"/>
        </w:rPr>
        <w:t>Sposito</w:t>
      </w:r>
      <w:proofErr w:type="spellEnd"/>
      <w:r w:rsidRPr="00467799">
        <w:rPr>
          <w:color w:val="000000" w:themeColor="text1"/>
        </w:rPr>
        <w:t xml:space="preserve"> et al International Journal of Managing Projects in Business 17 (1), 1-26, 2024. Findings showed that moderate levels of EI can enhance the impact of the </w:t>
      </w:r>
      <w:r w:rsidR="0076323A" w:rsidRPr="00467799">
        <w:rPr>
          <w:color w:val="000000" w:themeColor="text1"/>
        </w:rPr>
        <w:t xml:space="preserve">program managers experience. While higher levels of EI are necessary to positively impact the team. Moderate levels of EI can improve the managers expertise impact on the project team, increasing their effectiveness in interactions with clients </w:t>
      </w:r>
      <w:r w:rsidR="0076323A" w:rsidRPr="00467799">
        <w:rPr>
          <w:color w:val="000000" w:themeColor="text1"/>
        </w:rPr>
        <w:lastRenderedPageBreak/>
        <w:t xml:space="preserve">and other stakeholders. Emotional Intelligence and technical skill address emotional labor, stress, stakeholder </w:t>
      </w:r>
      <w:r w:rsidR="00B736E4" w:rsidRPr="00467799">
        <w:rPr>
          <w:color w:val="000000" w:themeColor="text1"/>
        </w:rPr>
        <w:t>agility</w:t>
      </w:r>
      <w:r w:rsidR="0076323A" w:rsidRPr="00467799">
        <w:rPr>
          <w:color w:val="000000" w:themeColor="text1"/>
        </w:rPr>
        <w:t xml:space="preserve"> and management. Providing EI training and experiential learning </w:t>
      </w:r>
      <w:r w:rsidR="00B736E4" w:rsidRPr="00467799">
        <w:rPr>
          <w:color w:val="000000" w:themeColor="text1"/>
        </w:rPr>
        <w:t>opportunities</w:t>
      </w:r>
      <w:r w:rsidR="0076323A" w:rsidRPr="00467799">
        <w:rPr>
          <w:color w:val="000000" w:themeColor="text1"/>
        </w:rPr>
        <w:t xml:space="preserve"> internally can improve project managers’ </w:t>
      </w:r>
      <w:r w:rsidR="00B736E4" w:rsidRPr="00467799">
        <w:rPr>
          <w:color w:val="000000" w:themeColor="text1"/>
        </w:rPr>
        <w:t>emotional</w:t>
      </w:r>
      <w:r w:rsidR="0076323A" w:rsidRPr="00467799">
        <w:rPr>
          <w:color w:val="000000" w:themeColor="text1"/>
        </w:rPr>
        <w:t xml:space="preserve"> intelligence (</w:t>
      </w:r>
      <w:proofErr w:type="spellStart"/>
      <w:r w:rsidR="0076323A" w:rsidRPr="00467799">
        <w:rPr>
          <w:color w:val="000000" w:themeColor="text1"/>
        </w:rPr>
        <w:t>Sposito</w:t>
      </w:r>
      <w:proofErr w:type="spellEnd"/>
      <w:r w:rsidR="00B736E4" w:rsidRPr="00467799">
        <w:rPr>
          <w:color w:val="000000" w:themeColor="text1"/>
        </w:rPr>
        <w:t xml:space="preserve"> et. al</w:t>
      </w:r>
      <w:r w:rsidR="0076323A" w:rsidRPr="00467799">
        <w:rPr>
          <w:color w:val="000000" w:themeColor="text1"/>
        </w:rPr>
        <w:t>.</w:t>
      </w:r>
      <w:r w:rsidR="00B736E4" w:rsidRPr="00467799">
        <w:rPr>
          <w:color w:val="000000" w:themeColor="text1"/>
        </w:rPr>
        <w:t>, 17 (1), 1-26, 2024)</w:t>
      </w:r>
    </w:p>
    <w:p w14:paraId="03CB8E9A" w14:textId="77777777" w:rsidR="0058132E" w:rsidRPr="00467799" w:rsidRDefault="0058132E" w:rsidP="00981F4E">
      <w:pPr>
        <w:spacing w:line="360" w:lineRule="auto"/>
        <w:rPr>
          <w:color w:val="000000" w:themeColor="text1"/>
        </w:rPr>
      </w:pPr>
    </w:p>
    <w:p w14:paraId="24F0A9FC" w14:textId="109B286E" w:rsidR="00C965DE" w:rsidRPr="00467799" w:rsidRDefault="00C965DE" w:rsidP="00657F85">
      <w:pPr>
        <w:spacing w:line="360" w:lineRule="auto"/>
        <w:ind w:firstLine="720"/>
        <w:rPr>
          <w:color w:val="000000" w:themeColor="text1"/>
        </w:rPr>
      </w:pPr>
      <w:r w:rsidRPr="00467799">
        <w:rPr>
          <w:color w:val="000000" w:themeColor="text1"/>
        </w:rPr>
        <w:t xml:space="preserve">This theoretical context of toxic leadership focusing on lack of competence in leadership training to be regulated knowledgeable effective leadership characteristics, factors, and behaviors are all what affects the loyalty, productivity, motivation, health and well-being of employees, the subordinate or follower perceptions as to whether their leader is considered toxic or not need to be addressed. (Arun, 2022)  DoD offices that employ RMO’s, must move from cognition theory to action. Additionally, performance competency quarterly scheduling of RMO training, so they remain relevant in a diverse workforce, through self-reporting should be placed into policy. Training approaches to ensure to identify competent qualities to supportive to teams when heiring will be revolutionary. Training and treatment for </w:t>
      </w:r>
      <w:r w:rsidR="008E71E3" w:rsidRPr="00467799">
        <w:rPr>
          <w:color w:val="000000" w:themeColor="text1"/>
        </w:rPr>
        <w:t xml:space="preserve">natural, </w:t>
      </w:r>
      <w:proofErr w:type="gramStart"/>
      <w:r w:rsidR="008E71E3" w:rsidRPr="00467799">
        <w:rPr>
          <w:color w:val="000000" w:themeColor="text1"/>
        </w:rPr>
        <w:t>social</w:t>
      </w:r>
      <w:proofErr w:type="gramEnd"/>
      <w:r w:rsidR="008E71E3" w:rsidRPr="00467799">
        <w:rPr>
          <w:color w:val="000000" w:themeColor="text1"/>
        </w:rPr>
        <w:t xml:space="preserve"> and built-</w:t>
      </w:r>
      <w:r w:rsidRPr="00467799">
        <w:rPr>
          <w:color w:val="000000" w:themeColor="text1"/>
        </w:rPr>
        <w:t xml:space="preserve">environmental safety for this “new culture” workforce ensures best human relations for all employee interactions, with grander purpose to influence oneself for effective leadership and retain mid-manager level existing quality talent of employees </w:t>
      </w:r>
      <w:r w:rsidR="005C1165" w:rsidRPr="00467799">
        <w:rPr>
          <w:color w:val="000000" w:themeColor="text1"/>
        </w:rPr>
        <w:t>and</w:t>
      </w:r>
      <w:r w:rsidRPr="00467799">
        <w:rPr>
          <w:color w:val="000000" w:themeColor="text1"/>
        </w:rPr>
        <w:t xml:space="preserve"> retent</w:t>
      </w:r>
      <w:r w:rsidR="005C1165" w:rsidRPr="00467799">
        <w:rPr>
          <w:color w:val="000000" w:themeColor="text1"/>
        </w:rPr>
        <w:t>ain mid-manager level existing quality talent of employees for retention if implemented, will bring distinctive value to organizational transformation</w:t>
      </w:r>
      <w:r w:rsidR="000A55E7" w:rsidRPr="00467799">
        <w:rPr>
          <w:color w:val="000000" w:themeColor="text1"/>
        </w:rPr>
        <w:t>.</w:t>
      </w:r>
      <w:r w:rsidR="0021706B" w:rsidRPr="00467799">
        <w:rPr>
          <w:color w:val="000000" w:themeColor="text1"/>
        </w:rPr>
        <w:t xml:space="preserve"> </w:t>
      </w:r>
      <w:r w:rsidRPr="00467799">
        <w:rPr>
          <w:color w:val="000000" w:themeColor="text1"/>
        </w:rPr>
        <w:t xml:space="preserve">Diffuse of dead ideas that remain among workforce DoD departments in all disparaging forms of stressors are not experienced by all but continue to undermine leadership transparency and ability. </w:t>
      </w:r>
    </w:p>
    <w:p w14:paraId="1EF77A89" w14:textId="77777777" w:rsidR="006E6431" w:rsidRPr="00467799" w:rsidRDefault="006E6431" w:rsidP="00981F4E">
      <w:pPr>
        <w:spacing w:line="360" w:lineRule="auto"/>
        <w:rPr>
          <w:color w:val="000000" w:themeColor="text1"/>
        </w:rPr>
      </w:pPr>
    </w:p>
    <w:p w14:paraId="42C5F5D0" w14:textId="5611F29F" w:rsidR="00C965DE" w:rsidRPr="00467799" w:rsidRDefault="00C965DE" w:rsidP="00657F85">
      <w:pPr>
        <w:spacing w:line="360" w:lineRule="auto"/>
        <w:ind w:firstLine="720"/>
        <w:rPr>
          <w:color w:val="000000" w:themeColor="text1"/>
        </w:rPr>
      </w:pPr>
      <w:r w:rsidRPr="00467799">
        <w:rPr>
          <w:color w:val="000000" w:themeColor="text1"/>
        </w:rPr>
        <w:t xml:space="preserve">In conclusion, </w:t>
      </w:r>
      <w:r w:rsidR="006E6431" w:rsidRPr="00467799">
        <w:rPr>
          <w:color w:val="000000" w:themeColor="text1"/>
        </w:rPr>
        <w:t>effective leadership justice Toxic Leadership Scale is real. Natural, Social and Built-Environment determinants framework and safety of local leaders, policy makers, and organizational change</w:t>
      </w:r>
      <w:r w:rsidR="0048754B" w:rsidRPr="00467799">
        <w:rPr>
          <w:color w:val="000000" w:themeColor="text1"/>
        </w:rPr>
        <w:t xml:space="preserve"> that RMO’s thrive in, should be to strengthen connectedness. Although while The Foundation for Social Connection (F4SC) is addressing the crisis of effective leadership disconnection. Therefore, a</w:t>
      </w:r>
      <w:r w:rsidRPr="00467799">
        <w:rPr>
          <w:color w:val="000000" w:themeColor="text1"/>
        </w:rPr>
        <w:t xml:space="preserve">n empirical and conceptual study is needed to ensure </w:t>
      </w:r>
      <w:r w:rsidR="000B36D3" w:rsidRPr="00467799">
        <w:rPr>
          <w:color w:val="000000" w:themeColor="text1"/>
        </w:rPr>
        <w:t xml:space="preserve">employees of </w:t>
      </w:r>
      <w:r w:rsidRPr="00467799">
        <w:rPr>
          <w:color w:val="000000" w:themeColor="text1"/>
        </w:rPr>
        <w:t xml:space="preserve">RMO’s </w:t>
      </w:r>
      <w:r w:rsidR="000B36D3" w:rsidRPr="00467799">
        <w:rPr>
          <w:color w:val="000000" w:themeColor="text1"/>
        </w:rPr>
        <w:t xml:space="preserve">and the RMO’s themselves, </w:t>
      </w:r>
      <w:r w:rsidRPr="00467799">
        <w:rPr>
          <w:color w:val="000000" w:themeColor="text1"/>
        </w:rPr>
        <w:t>gain momentum of self-leadership, self-discipline, and self-monitoring</w:t>
      </w:r>
      <w:r w:rsidR="0048754B" w:rsidRPr="00467799">
        <w:rPr>
          <w:color w:val="000000" w:themeColor="text1"/>
        </w:rPr>
        <w:t xml:space="preserve"> </w:t>
      </w:r>
      <w:r w:rsidR="008C1AA0" w:rsidRPr="00467799">
        <w:rPr>
          <w:color w:val="000000" w:themeColor="text1"/>
        </w:rPr>
        <w:t xml:space="preserve">for </w:t>
      </w:r>
      <w:r w:rsidR="0048754B" w:rsidRPr="00467799">
        <w:rPr>
          <w:color w:val="000000" w:themeColor="text1"/>
        </w:rPr>
        <w:t>environment</w:t>
      </w:r>
      <w:r w:rsidR="008C1AA0" w:rsidRPr="00467799">
        <w:rPr>
          <w:color w:val="000000" w:themeColor="text1"/>
        </w:rPr>
        <w:t xml:space="preserve"> safety</w:t>
      </w:r>
      <w:r w:rsidR="0048754B" w:rsidRPr="00467799">
        <w:rPr>
          <w:color w:val="000000" w:themeColor="text1"/>
        </w:rPr>
        <w:t xml:space="preserve">. </w:t>
      </w:r>
      <w:r w:rsidR="008C1AA0" w:rsidRPr="00467799">
        <w:rPr>
          <w:color w:val="000000" w:themeColor="text1"/>
        </w:rPr>
        <w:t xml:space="preserve">A study to this level with outcome analysis, </w:t>
      </w:r>
      <w:r w:rsidR="00EB3D1B" w:rsidRPr="00467799">
        <w:rPr>
          <w:color w:val="000000" w:themeColor="text1"/>
        </w:rPr>
        <w:t xml:space="preserve">mandates </w:t>
      </w:r>
      <w:r w:rsidRPr="00467799">
        <w:rPr>
          <w:color w:val="000000" w:themeColor="text1"/>
        </w:rPr>
        <w:t xml:space="preserve">RMO’s will deploy capabilities unknown to strengthen themselves, workforce economy and organizational systems. Counterproductive work behaviors from ROM’s </w:t>
      </w:r>
      <w:r w:rsidRPr="00467799">
        <w:rPr>
          <w:color w:val="000000" w:themeColor="text1"/>
        </w:rPr>
        <w:lastRenderedPageBreak/>
        <w:t xml:space="preserve">in DoD that have </w:t>
      </w:r>
      <w:r w:rsidR="00EB3D1B" w:rsidRPr="00467799">
        <w:rPr>
          <w:color w:val="000000" w:themeColor="text1"/>
        </w:rPr>
        <w:t xml:space="preserve">remained </w:t>
      </w:r>
      <w:r w:rsidRPr="00467799">
        <w:rPr>
          <w:color w:val="000000" w:themeColor="text1"/>
        </w:rPr>
        <w:t>should no longer endure.</w:t>
      </w:r>
      <w:r w:rsidR="00821833">
        <w:rPr>
          <w:color w:val="000000" w:themeColor="text1"/>
        </w:rPr>
        <w:t xml:space="preserve"> Intentional transformation engagement integrity, in organization, community and halls of faith</w:t>
      </w:r>
      <w:r w:rsidR="00F97830">
        <w:rPr>
          <w:color w:val="000000" w:themeColor="text1"/>
        </w:rPr>
        <w:t xml:space="preserve"> to mobilize </w:t>
      </w:r>
      <w:r w:rsidR="00DF57C2">
        <w:rPr>
          <w:color w:val="000000" w:themeColor="text1"/>
        </w:rPr>
        <w:t>youth or adult.</w:t>
      </w:r>
    </w:p>
    <w:p w14:paraId="3F73FCA9" w14:textId="77777777" w:rsidR="00C965DE" w:rsidRPr="00467799" w:rsidRDefault="00C965DE" w:rsidP="00981F4E">
      <w:pPr>
        <w:spacing w:line="360" w:lineRule="auto"/>
        <w:rPr>
          <w:color w:val="000000" w:themeColor="text1"/>
        </w:rPr>
      </w:pPr>
    </w:p>
    <w:p w14:paraId="5FB0BFE7" w14:textId="26BDD57E" w:rsidR="00C965DE" w:rsidRPr="00467799" w:rsidRDefault="00C965DE" w:rsidP="00657F85">
      <w:pPr>
        <w:spacing w:line="360" w:lineRule="auto"/>
        <w:ind w:firstLine="720"/>
        <w:rPr>
          <w:color w:val="000000" w:themeColor="text1"/>
        </w:rPr>
      </w:pPr>
      <w:r w:rsidRPr="00467799">
        <w:rPr>
          <w:color w:val="000000" w:themeColor="text1"/>
        </w:rPr>
        <w:t xml:space="preserve">The additional training of RMO’s along with the grander purpose to influence oneself for effective leadership and retain mid-manager level talent of employees for retention, brings distinctive value to organizational transformation, to include leadership, </w:t>
      </w:r>
      <w:r w:rsidR="007F10C1" w:rsidRPr="00467799">
        <w:rPr>
          <w:color w:val="000000" w:themeColor="text1"/>
        </w:rPr>
        <w:t xml:space="preserve">work </w:t>
      </w:r>
      <w:r w:rsidRPr="00467799">
        <w:rPr>
          <w:color w:val="000000" w:themeColor="text1"/>
        </w:rPr>
        <w:t xml:space="preserve">outcomes, </w:t>
      </w:r>
      <w:r w:rsidR="007F10C1" w:rsidRPr="00467799">
        <w:rPr>
          <w:color w:val="000000" w:themeColor="text1"/>
        </w:rPr>
        <w:t xml:space="preserve">financial continuity, </w:t>
      </w:r>
      <w:r w:rsidRPr="00467799">
        <w:rPr>
          <w:color w:val="000000" w:themeColor="text1"/>
        </w:rPr>
        <w:t xml:space="preserve">and the impact of military ‘war-fighter’ performance </w:t>
      </w:r>
      <w:r w:rsidR="007F10C1" w:rsidRPr="00467799">
        <w:rPr>
          <w:color w:val="000000" w:themeColor="text1"/>
        </w:rPr>
        <w:t xml:space="preserve">resilience </w:t>
      </w:r>
      <w:r w:rsidRPr="00467799">
        <w:rPr>
          <w:color w:val="000000" w:themeColor="text1"/>
        </w:rPr>
        <w:t xml:space="preserve">especially during deployment. </w:t>
      </w:r>
    </w:p>
    <w:p w14:paraId="00000080" w14:textId="77777777" w:rsidR="00FE0284" w:rsidRDefault="00FE0284">
      <w:pPr>
        <w:spacing w:line="288" w:lineRule="auto"/>
      </w:pPr>
    </w:p>
    <w:p w14:paraId="00000081" w14:textId="77777777" w:rsidR="00FE0284" w:rsidRDefault="00FE0284">
      <w:pPr>
        <w:spacing w:line="288" w:lineRule="auto"/>
      </w:pPr>
    </w:p>
    <w:p w14:paraId="00000082" w14:textId="77777777" w:rsidR="00FE0284" w:rsidRDefault="00FE0284">
      <w:pPr>
        <w:spacing w:line="288" w:lineRule="auto"/>
      </w:pPr>
    </w:p>
    <w:p w14:paraId="00000083" w14:textId="299FEF34" w:rsidR="00FE0284" w:rsidRDefault="00BE3C4A">
      <w:pPr>
        <w:spacing w:line="480" w:lineRule="auto"/>
      </w:pPr>
      <w:r>
        <w:t xml:space="preserve"> </w:t>
      </w:r>
    </w:p>
    <w:p w14:paraId="77A8722F" w14:textId="607ABE20" w:rsidR="00FB1475" w:rsidRDefault="00FB1475">
      <w:pPr>
        <w:spacing w:line="480" w:lineRule="auto"/>
      </w:pPr>
    </w:p>
    <w:p w14:paraId="5FDCC04B" w14:textId="32C9E1F3" w:rsidR="006E6431" w:rsidRDefault="006E6431">
      <w:pPr>
        <w:spacing w:line="480" w:lineRule="auto"/>
      </w:pPr>
    </w:p>
    <w:p w14:paraId="05EE05EA" w14:textId="77777777" w:rsidR="006E6431" w:rsidRDefault="006E6431">
      <w:pPr>
        <w:spacing w:line="480" w:lineRule="auto"/>
      </w:pPr>
    </w:p>
    <w:p w14:paraId="44AA01CA" w14:textId="49137B3F" w:rsidR="00FB1475" w:rsidRDefault="00FB1475">
      <w:pPr>
        <w:spacing w:line="480" w:lineRule="auto"/>
      </w:pPr>
    </w:p>
    <w:p w14:paraId="0B6C0A10" w14:textId="4ACACA0C" w:rsidR="00FB1475" w:rsidRDefault="00FB1475">
      <w:pPr>
        <w:spacing w:line="480" w:lineRule="auto"/>
      </w:pPr>
    </w:p>
    <w:p w14:paraId="25F72E9D" w14:textId="6E602DA3" w:rsidR="00690DB5" w:rsidRDefault="00690DB5">
      <w:pPr>
        <w:spacing w:line="480" w:lineRule="auto"/>
      </w:pPr>
    </w:p>
    <w:p w14:paraId="7AC3B601" w14:textId="412A44DE" w:rsidR="00F07B1C" w:rsidRDefault="00F07B1C">
      <w:pPr>
        <w:spacing w:line="480" w:lineRule="auto"/>
      </w:pPr>
    </w:p>
    <w:p w14:paraId="0DA0BFE9" w14:textId="6AEEF727" w:rsidR="00F07B1C" w:rsidRDefault="00F07B1C">
      <w:pPr>
        <w:spacing w:line="480" w:lineRule="auto"/>
      </w:pPr>
    </w:p>
    <w:p w14:paraId="6C8C8522" w14:textId="65DC4DD4" w:rsidR="00F07B1C" w:rsidRDefault="00F07B1C">
      <w:pPr>
        <w:spacing w:line="480" w:lineRule="auto"/>
      </w:pPr>
    </w:p>
    <w:p w14:paraId="4FA2AE2F" w14:textId="2F0117B1" w:rsidR="00F07B1C" w:rsidRDefault="00F07B1C">
      <w:pPr>
        <w:spacing w:line="480" w:lineRule="auto"/>
      </w:pPr>
    </w:p>
    <w:p w14:paraId="57F6BA3D" w14:textId="665ACFFE" w:rsidR="00F07B1C" w:rsidRDefault="00F07B1C">
      <w:pPr>
        <w:spacing w:line="480" w:lineRule="auto"/>
      </w:pPr>
    </w:p>
    <w:p w14:paraId="44EA39BC" w14:textId="77777777" w:rsidR="00344DD3" w:rsidRDefault="00344DD3">
      <w:pPr>
        <w:spacing w:line="480" w:lineRule="auto"/>
      </w:pPr>
    </w:p>
    <w:p w14:paraId="7672DD4F" w14:textId="77777777" w:rsidR="00690DB5" w:rsidRDefault="00690DB5">
      <w:pPr>
        <w:spacing w:line="480" w:lineRule="auto"/>
      </w:pPr>
    </w:p>
    <w:p w14:paraId="015D4784" w14:textId="728D4BBF" w:rsidR="00FB1475" w:rsidRDefault="00BE3C4A" w:rsidP="00657F85">
      <w:pPr>
        <w:spacing w:line="480" w:lineRule="auto"/>
        <w:ind w:left="720"/>
        <w:jc w:val="center"/>
      </w:pPr>
      <w:r>
        <w:t>Work Cited</w:t>
      </w:r>
    </w:p>
    <w:p w14:paraId="1287561A" w14:textId="181C2B73" w:rsidR="00FB1475" w:rsidRPr="00F07B1C" w:rsidRDefault="00B74321" w:rsidP="00F07B1C">
      <w:pPr>
        <w:spacing w:line="480" w:lineRule="auto"/>
        <w:ind w:hanging="720"/>
      </w:pPr>
      <w:r w:rsidRPr="00F07B1C">
        <w:rPr>
          <w:color w:val="222222"/>
          <w:shd w:val="clear" w:color="auto" w:fill="FFFFFF"/>
        </w:rPr>
        <w:lastRenderedPageBreak/>
        <w:t>Angulo, R. (2024). </w:t>
      </w:r>
      <w:r w:rsidRPr="00F07B1C">
        <w:rPr>
          <w:i/>
          <w:iCs/>
          <w:color w:val="222222"/>
          <w:shd w:val="clear" w:color="auto" w:fill="FFFFFF"/>
        </w:rPr>
        <w:t>Toxic Leadership, Burnout, and Feedback-Seeking: Effects on Nurses and Mental Health Workers</w:t>
      </w:r>
      <w:r w:rsidRPr="00F07B1C">
        <w:rPr>
          <w:color w:val="222222"/>
          <w:shd w:val="clear" w:color="auto" w:fill="FFFFFF"/>
        </w:rPr>
        <w:t> (Doctoral dissertation, The Chicago School of Professional Psychology).</w:t>
      </w:r>
    </w:p>
    <w:p w14:paraId="7C1B6087" w14:textId="5ED12242" w:rsidR="002F5025" w:rsidRPr="00F07B1C" w:rsidRDefault="003C322E" w:rsidP="00F07B1C">
      <w:pPr>
        <w:spacing w:line="480" w:lineRule="auto"/>
        <w:ind w:hanging="720"/>
      </w:pPr>
      <w:r w:rsidRPr="00F07B1C">
        <w:rPr>
          <w:color w:val="222222"/>
          <w:shd w:val="clear" w:color="auto" w:fill="FFFFFF"/>
        </w:rPr>
        <w:t>Ahmed, M. A. O., Zhang, J., Fouad, A. S., Mousa, K., &amp; Nour, H. M. (2024). The dark side of leadership: How toxic leadership fuels counterproductive work behaviors through organizational cynicism and injustice. </w:t>
      </w:r>
      <w:r w:rsidRPr="00F07B1C">
        <w:rPr>
          <w:i/>
          <w:iCs/>
          <w:color w:val="222222"/>
          <w:shd w:val="clear" w:color="auto" w:fill="FFFFFF"/>
        </w:rPr>
        <w:t>Sustainability</w:t>
      </w:r>
      <w:r w:rsidRPr="00F07B1C">
        <w:rPr>
          <w:color w:val="222222"/>
          <w:shd w:val="clear" w:color="auto" w:fill="FFFFFF"/>
        </w:rPr>
        <w:t>, </w:t>
      </w:r>
      <w:r w:rsidRPr="00F07B1C">
        <w:rPr>
          <w:i/>
          <w:iCs/>
          <w:color w:val="222222"/>
          <w:shd w:val="clear" w:color="auto" w:fill="FFFFFF"/>
        </w:rPr>
        <w:t>17</w:t>
      </w:r>
      <w:r w:rsidRPr="00F07B1C">
        <w:rPr>
          <w:color w:val="222222"/>
          <w:shd w:val="clear" w:color="auto" w:fill="FFFFFF"/>
        </w:rPr>
        <w:t>(1), 105.</w:t>
      </w:r>
    </w:p>
    <w:p w14:paraId="574954F1" w14:textId="7706E6CC" w:rsidR="002F5025" w:rsidRPr="00F07B1C" w:rsidRDefault="00395BBA" w:rsidP="00F07B1C">
      <w:pPr>
        <w:spacing w:line="480" w:lineRule="auto"/>
        <w:ind w:hanging="720"/>
      </w:pPr>
      <w:proofErr w:type="spellStart"/>
      <w:r w:rsidRPr="00F07B1C">
        <w:rPr>
          <w:color w:val="222222"/>
          <w:shd w:val="clear" w:color="auto" w:fill="FFFFFF"/>
        </w:rPr>
        <w:t>Aime</w:t>
      </w:r>
      <w:proofErr w:type="spellEnd"/>
      <w:r w:rsidRPr="00F07B1C">
        <w:rPr>
          <w:color w:val="222222"/>
          <w:shd w:val="clear" w:color="auto" w:fill="FFFFFF"/>
        </w:rPr>
        <w:t xml:space="preserve">, F., Johnson, S., Ridge, J. W., &amp; Hill, A. D. (2010). The routine may be stable but the advantage is not: Competitive implications of key employee mobility. </w:t>
      </w:r>
      <w:r w:rsidRPr="00F07B1C">
        <w:rPr>
          <w:i/>
          <w:iCs/>
          <w:color w:val="222222"/>
          <w:shd w:val="clear" w:color="auto" w:fill="FFFFFF"/>
        </w:rPr>
        <w:t>Strategic Management Journal</w:t>
      </w:r>
      <w:r w:rsidRPr="00F07B1C">
        <w:rPr>
          <w:color w:val="222222"/>
          <w:shd w:val="clear" w:color="auto" w:fill="FFFFFF"/>
        </w:rPr>
        <w:t xml:space="preserve">, </w:t>
      </w:r>
      <w:r w:rsidRPr="00F07B1C">
        <w:rPr>
          <w:i/>
          <w:iCs/>
          <w:color w:val="222222"/>
          <w:shd w:val="clear" w:color="auto" w:fill="FFFFFF"/>
        </w:rPr>
        <w:t>31</w:t>
      </w:r>
      <w:r w:rsidRPr="00F07B1C">
        <w:rPr>
          <w:color w:val="222222"/>
          <w:shd w:val="clear" w:color="auto" w:fill="FFFFFF"/>
        </w:rPr>
        <w:t>(1), 75-87.</w:t>
      </w:r>
    </w:p>
    <w:p w14:paraId="68ADB4C5" w14:textId="71A8E284" w:rsidR="002F5025" w:rsidRPr="00F07B1C" w:rsidRDefault="00BE3C4A" w:rsidP="00F07B1C">
      <w:pPr>
        <w:spacing w:line="480" w:lineRule="auto"/>
        <w:ind w:hanging="720"/>
      </w:pPr>
      <w:proofErr w:type="spellStart"/>
      <w:r w:rsidRPr="00F07B1C">
        <w:rPr>
          <w:color w:val="222222"/>
          <w:highlight w:val="white"/>
        </w:rPr>
        <w:t>Alnakhli</w:t>
      </w:r>
      <w:proofErr w:type="spellEnd"/>
      <w:r w:rsidRPr="00F07B1C">
        <w:rPr>
          <w:color w:val="222222"/>
          <w:highlight w:val="white"/>
        </w:rPr>
        <w:t xml:space="preserve">, H., Singh, R., Agnihotri, R., &amp; </w:t>
      </w:r>
      <w:proofErr w:type="spellStart"/>
      <w:r w:rsidRPr="00F07B1C">
        <w:rPr>
          <w:color w:val="222222"/>
          <w:highlight w:val="white"/>
        </w:rPr>
        <w:t>Itani</w:t>
      </w:r>
      <w:proofErr w:type="spellEnd"/>
      <w:r w:rsidRPr="00F07B1C">
        <w:rPr>
          <w:color w:val="222222"/>
          <w:highlight w:val="white"/>
        </w:rPr>
        <w:t>, O. S. (2020).</w:t>
      </w:r>
      <w:r w:rsidRPr="00F07B1C">
        <w:rPr>
          <w:i/>
          <w:color w:val="222222"/>
          <w:highlight w:val="white"/>
        </w:rPr>
        <w:t xml:space="preserve"> Journal of Business &amp; Industrial Marketing</w:t>
      </w:r>
      <w:r w:rsidRPr="00F07B1C">
        <w:rPr>
          <w:color w:val="222222"/>
          <w:highlight w:val="white"/>
        </w:rPr>
        <w:t xml:space="preserve">, </w:t>
      </w:r>
      <w:r w:rsidRPr="00F07B1C">
        <w:rPr>
          <w:i/>
          <w:color w:val="222222"/>
          <w:highlight w:val="white"/>
        </w:rPr>
        <w:t>35</w:t>
      </w:r>
      <w:r w:rsidRPr="00F07B1C">
        <w:rPr>
          <w:color w:val="222222"/>
          <w:highlight w:val="white"/>
        </w:rPr>
        <w:t>(12), 1915-1927.(</w:t>
      </w:r>
      <w:proofErr w:type="spellStart"/>
      <w:r w:rsidRPr="00F07B1C">
        <w:rPr>
          <w:color w:val="222222"/>
          <w:highlight w:val="white"/>
        </w:rPr>
        <w:t>Alnakhli</w:t>
      </w:r>
      <w:proofErr w:type="spellEnd"/>
      <w:r w:rsidRPr="00F07B1C">
        <w:rPr>
          <w:color w:val="222222"/>
          <w:highlight w:val="white"/>
        </w:rPr>
        <w:t>, 2020)</w:t>
      </w:r>
    </w:p>
    <w:p w14:paraId="187DBC0A" w14:textId="1EC47428" w:rsidR="002F5025" w:rsidRPr="00F07B1C" w:rsidRDefault="00BE3C4A" w:rsidP="00F07B1C">
      <w:pPr>
        <w:spacing w:line="480" w:lineRule="auto"/>
        <w:ind w:hanging="720"/>
      </w:pPr>
      <w:r w:rsidRPr="00F07B1C">
        <w:rPr>
          <w:color w:val="222222"/>
          <w:highlight w:val="white"/>
        </w:rPr>
        <w:t xml:space="preserve">Andersson, O. (2014). William Foote Whyte, street corner society and social organization. </w:t>
      </w:r>
      <w:r w:rsidRPr="00F07B1C">
        <w:rPr>
          <w:i/>
          <w:color w:val="222222"/>
          <w:highlight w:val="white"/>
        </w:rPr>
        <w:t xml:space="preserve">Journal </w:t>
      </w:r>
      <w:r w:rsidR="00DF0AA1" w:rsidRPr="00F07B1C">
        <w:rPr>
          <w:i/>
          <w:color w:val="222222"/>
          <w:highlight w:val="white"/>
        </w:rPr>
        <w:t xml:space="preserve">        </w:t>
      </w:r>
      <w:r w:rsidRPr="00F07B1C">
        <w:rPr>
          <w:i/>
          <w:color w:val="222222"/>
          <w:highlight w:val="white"/>
        </w:rPr>
        <w:t>of the History of the Behavioral Sciences</w:t>
      </w:r>
      <w:r w:rsidRPr="00F07B1C">
        <w:rPr>
          <w:color w:val="222222"/>
          <w:highlight w:val="white"/>
        </w:rPr>
        <w:t xml:space="preserve">, </w:t>
      </w:r>
      <w:r w:rsidRPr="00F07B1C">
        <w:rPr>
          <w:i/>
          <w:color w:val="222222"/>
          <w:highlight w:val="white"/>
        </w:rPr>
        <w:t>50</w:t>
      </w:r>
      <w:r w:rsidRPr="00F07B1C">
        <w:rPr>
          <w:color w:val="222222"/>
          <w:highlight w:val="white"/>
        </w:rPr>
        <w:t>(1), 79-103.</w:t>
      </w:r>
    </w:p>
    <w:p w14:paraId="0000008C" w14:textId="08758037" w:rsidR="00FE0284" w:rsidRPr="00F07B1C" w:rsidRDefault="00BE3C4A" w:rsidP="00F07B1C">
      <w:pPr>
        <w:spacing w:line="480" w:lineRule="auto"/>
        <w:ind w:hanging="720"/>
      </w:pPr>
      <w:r w:rsidRPr="00F07B1C">
        <w:t>Ajzen, I. (1991), “Theory of planned behavior”, Organizational Behavior and Human Decision Processes, Vol. 50 No.2, pp. 179-211.</w:t>
      </w:r>
    </w:p>
    <w:p w14:paraId="24733D1A" w14:textId="7E07B346" w:rsidR="002F5025" w:rsidRPr="00F07B1C" w:rsidRDefault="00BE3C4A" w:rsidP="00F07B1C">
      <w:pPr>
        <w:spacing w:line="480" w:lineRule="auto"/>
        <w:ind w:hanging="720"/>
        <w:jc w:val="both"/>
        <w:rPr>
          <w:color w:val="222222"/>
          <w:highlight w:val="white"/>
        </w:rPr>
      </w:pPr>
      <w:r w:rsidRPr="00F07B1C">
        <w:rPr>
          <w:color w:val="222222"/>
          <w:highlight w:val="white"/>
        </w:rPr>
        <w:t xml:space="preserve">Argyris, C. (1972). </w:t>
      </w:r>
      <w:r w:rsidRPr="00F07B1C">
        <w:rPr>
          <w:i/>
          <w:color w:val="222222"/>
          <w:highlight w:val="white"/>
        </w:rPr>
        <w:t>The applicability of organizational sociology</w:t>
      </w:r>
      <w:r w:rsidRPr="00F07B1C">
        <w:rPr>
          <w:color w:val="222222"/>
          <w:highlight w:val="white"/>
        </w:rPr>
        <w:t>. CUP Archive.</w:t>
      </w:r>
    </w:p>
    <w:p w14:paraId="1894A70F" w14:textId="2ECF7E98" w:rsidR="00DF2328" w:rsidRPr="00F07B1C" w:rsidRDefault="002F5025" w:rsidP="00F07B1C">
      <w:pPr>
        <w:spacing w:line="480" w:lineRule="auto"/>
        <w:ind w:hanging="720"/>
        <w:rPr>
          <w:color w:val="222222"/>
        </w:rPr>
      </w:pPr>
      <w:r w:rsidRPr="00F07B1C">
        <w:rPr>
          <w:color w:val="222222"/>
          <w:shd w:val="clear" w:color="auto" w:fill="FFFFFF"/>
        </w:rPr>
        <w:t>A</w:t>
      </w:r>
      <w:r w:rsidR="00F841CE" w:rsidRPr="00F07B1C">
        <w:rPr>
          <w:color w:val="222222"/>
          <w:shd w:val="clear" w:color="auto" w:fill="FFFFFF"/>
        </w:rPr>
        <w:t>run, K. (2022). Toxic leadership. In </w:t>
      </w:r>
      <w:r w:rsidR="00F841CE" w:rsidRPr="00F07B1C">
        <w:rPr>
          <w:i/>
          <w:iCs/>
          <w:color w:val="222222"/>
          <w:shd w:val="clear" w:color="auto" w:fill="FFFFFF"/>
        </w:rPr>
        <w:t>The Dark Side of Organizational Behavior</w:t>
      </w:r>
      <w:r w:rsidR="00F841CE" w:rsidRPr="00F07B1C">
        <w:rPr>
          <w:color w:val="222222"/>
          <w:shd w:val="clear" w:color="auto" w:fill="FFFFFF"/>
        </w:rPr>
        <w:t> (pp. 105-125). Routledge.</w:t>
      </w:r>
    </w:p>
    <w:p w14:paraId="009CE1D7" w14:textId="445F2705" w:rsidR="00395BBA" w:rsidRPr="00F07B1C" w:rsidRDefault="00DF2328" w:rsidP="00F07B1C">
      <w:pPr>
        <w:spacing w:line="480" w:lineRule="auto"/>
        <w:ind w:hanging="720"/>
        <w:rPr>
          <w:color w:val="222222"/>
          <w:shd w:val="clear" w:color="auto" w:fill="FFFFFF"/>
        </w:rPr>
      </w:pPr>
      <w:r w:rsidRPr="00F07B1C">
        <w:rPr>
          <w:color w:val="222222"/>
          <w:shd w:val="clear" w:color="auto" w:fill="FFFFFF"/>
        </w:rPr>
        <w:t xml:space="preserve">Azeem, M.U.; De </w:t>
      </w:r>
      <w:proofErr w:type="spellStart"/>
      <w:r w:rsidRPr="00F07B1C">
        <w:rPr>
          <w:color w:val="222222"/>
          <w:shd w:val="clear" w:color="auto" w:fill="FFFFFF"/>
        </w:rPr>
        <w:t>Clercq</w:t>
      </w:r>
      <w:proofErr w:type="spellEnd"/>
      <w:r w:rsidRPr="00F07B1C">
        <w:rPr>
          <w:color w:val="222222"/>
          <w:shd w:val="clear" w:color="auto" w:fill="FFFFFF"/>
        </w:rPr>
        <w:t xml:space="preserve">, D.; </w:t>
      </w:r>
      <w:proofErr w:type="spellStart"/>
      <w:r w:rsidRPr="00F07B1C">
        <w:rPr>
          <w:color w:val="222222"/>
          <w:shd w:val="clear" w:color="auto" w:fill="FFFFFF"/>
        </w:rPr>
        <w:t>Haq</w:t>
      </w:r>
      <w:proofErr w:type="spellEnd"/>
      <w:r w:rsidRPr="00F07B1C">
        <w:rPr>
          <w:color w:val="222222"/>
          <w:shd w:val="clear" w:color="auto" w:fill="FFFFFF"/>
        </w:rPr>
        <w:t>, I.U. Suffering Doubly: How Victims of Coworker Incivility Risk Poor Performance Ratings by Responding with Organizational Deviance, Unless They Leverage Ingratiation Skills. </w:t>
      </w:r>
      <w:r w:rsidRPr="00F07B1C">
        <w:rPr>
          <w:rStyle w:val="html-italic"/>
          <w:i/>
          <w:iCs/>
          <w:color w:val="222222"/>
          <w:shd w:val="clear" w:color="auto" w:fill="FFFFFF"/>
        </w:rPr>
        <w:t>J. Soc. Psychol.</w:t>
      </w:r>
      <w:r w:rsidRPr="00F07B1C">
        <w:rPr>
          <w:color w:val="222222"/>
          <w:shd w:val="clear" w:color="auto" w:fill="FFFFFF"/>
        </w:rPr>
        <w:t> </w:t>
      </w:r>
      <w:r w:rsidRPr="00F07B1C">
        <w:rPr>
          <w:b/>
          <w:bCs/>
          <w:color w:val="222222"/>
          <w:shd w:val="clear" w:color="auto" w:fill="FFFFFF"/>
        </w:rPr>
        <w:t>2021</w:t>
      </w:r>
      <w:r w:rsidRPr="00F07B1C">
        <w:rPr>
          <w:color w:val="222222"/>
          <w:shd w:val="clear" w:color="auto" w:fill="FFFFFF"/>
        </w:rPr>
        <w:t>, </w:t>
      </w:r>
      <w:r w:rsidRPr="00F07B1C">
        <w:rPr>
          <w:rStyle w:val="html-italic"/>
          <w:i/>
          <w:iCs/>
          <w:color w:val="222222"/>
          <w:shd w:val="clear" w:color="auto" w:fill="FFFFFF"/>
        </w:rPr>
        <w:t>161</w:t>
      </w:r>
      <w:r w:rsidRPr="00F07B1C">
        <w:rPr>
          <w:color w:val="222222"/>
          <w:shd w:val="clear" w:color="auto" w:fill="FFFFFF"/>
        </w:rPr>
        <w:t>, 86–102.</w:t>
      </w:r>
    </w:p>
    <w:p w14:paraId="604F2AAB" w14:textId="317DDB9F" w:rsidR="00395BBA" w:rsidRPr="00F07B1C" w:rsidRDefault="00395BBA" w:rsidP="00F07B1C">
      <w:pPr>
        <w:spacing w:line="480" w:lineRule="auto"/>
        <w:ind w:hanging="720"/>
      </w:pPr>
      <w:r w:rsidRPr="00F07B1C">
        <w:rPr>
          <w:color w:val="222222"/>
          <w:shd w:val="clear" w:color="auto" w:fill="FFFFFF"/>
        </w:rPr>
        <w:t>Bass, B. M. (1990). From transactional to transformational leadership: Learning to share the vision. </w:t>
      </w:r>
      <w:r w:rsidRPr="00F07B1C">
        <w:rPr>
          <w:i/>
          <w:iCs/>
          <w:color w:val="222222"/>
          <w:shd w:val="clear" w:color="auto" w:fill="FFFFFF"/>
        </w:rPr>
        <w:t>Organizational dynamics</w:t>
      </w:r>
      <w:r w:rsidRPr="00F07B1C">
        <w:rPr>
          <w:color w:val="222222"/>
          <w:shd w:val="clear" w:color="auto" w:fill="FFFFFF"/>
        </w:rPr>
        <w:t>, </w:t>
      </w:r>
      <w:r w:rsidRPr="00F07B1C">
        <w:rPr>
          <w:i/>
          <w:iCs/>
          <w:color w:val="222222"/>
          <w:shd w:val="clear" w:color="auto" w:fill="FFFFFF"/>
        </w:rPr>
        <w:t>18</w:t>
      </w:r>
      <w:r w:rsidRPr="00F07B1C">
        <w:rPr>
          <w:color w:val="222222"/>
          <w:shd w:val="clear" w:color="auto" w:fill="FFFFFF"/>
        </w:rPr>
        <w:t>(3), 19-31.</w:t>
      </w:r>
    </w:p>
    <w:p w14:paraId="2630BFD1" w14:textId="5B24E54F" w:rsidR="003B0B17" w:rsidRPr="00F07B1C" w:rsidRDefault="00395BBA" w:rsidP="00F07B1C">
      <w:pPr>
        <w:pStyle w:val="NormalWeb"/>
        <w:spacing w:before="0" w:beforeAutospacing="0" w:after="0" w:afterAutospacing="0" w:line="480" w:lineRule="auto"/>
        <w:ind w:hanging="720"/>
        <w:rPr>
          <w:color w:val="222222"/>
          <w:shd w:val="clear" w:color="auto" w:fill="FFFFFF"/>
        </w:rPr>
      </w:pPr>
      <w:r w:rsidRPr="00F07B1C">
        <w:rPr>
          <w:color w:val="222222"/>
          <w:shd w:val="clear" w:color="auto" w:fill="FFFFFF"/>
        </w:rPr>
        <w:lastRenderedPageBreak/>
        <w:t xml:space="preserve">Barney, J. (1991). Firm resources and sustained competitive advantage. </w:t>
      </w:r>
      <w:r w:rsidRPr="00F07B1C">
        <w:rPr>
          <w:i/>
          <w:iCs/>
          <w:color w:val="222222"/>
          <w:shd w:val="clear" w:color="auto" w:fill="FFFFFF"/>
        </w:rPr>
        <w:t>Journal of management</w:t>
      </w:r>
      <w:r w:rsidRPr="00F07B1C">
        <w:rPr>
          <w:color w:val="222222"/>
          <w:shd w:val="clear" w:color="auto" w:fill="FFFFFF"/>
        </w:rPr>
        <w:t xml:space="preserve">, </w:t>
      </w:r>
      <w:r w:rsidRPr="00F07B1C">
        <w:rPr>
          <w:i/>
          <w:iCs/>
          <w:color w:val="222222"/>
          <w:shd w:val="clear" w:color="auto" w:fill="FFFFFF"/>
        </w:rPr>
        <w:t>17</w:t>
      </w:r>
      <w:r w:rsidRPr="00F07B1C">
        <w:rPr>
          <w:color w:val="222222"/>
          <w:shd w:val="clear" w:color="auto" w:fill="FFFFFF"/>
        </w:rPr>
        <w:t>(1), 99-120.</w:t>
      </w:r>
    </w:p>
    <w:p w14:paraId="2B45C627" w14:textId="77777777" w:rsidR="00F07B1C" w:rsidRDefault="008803B4" w:rsidP="00F07B1C">
      <w:pPr>
        <w:spacing w:line="480" w:lineRule="auto"/>
        <w:ind w:hanging="720"/>
      </w:pPr>
      <w:r w:rsidRPr="00F07B1C">
        <w:rPr>
          <w:color w:val="222222"/>
          <w:shd w:val="clear" w:color="auto" w:fill="FFFFFF"/>
        </w:rPr>
        <w:t>Bell, R. M. (2017). </w:t>
      </w:r>
      <w:r w:rsidRPr="00F07B1C">
        <w:rPr>
          <w:i/>
          <w:iCs/>
          <w:color w:val="222222"/>
          <w:shd w:val="clear" w:color="auto" w:fill="FFFFFF"/>
        </w:rPr>
        <w:t>The dysfunction junction: The impact of toxic leadership on follower effectiveness</w:t>
      </w:r>
      <w:r w:rsidRPr="00F07B1C">
        <w:rPr>
          <w:color w:val="222222"/>
          <w:shd w:val="clear" w:color="auto" w:fill="FFFFFF"/>
        </w:rPr>
        <w:t>. Regent University.</w:t>
      </w:r>
    </w:p>
    <w:p w14:paraId="00000090" w14:textId="02950DF9" w:rsidR="00FE0284" w:rsidRPr="00F07B1C" w:rsidRDefault="00BE3C4A" w:rsidP="00F07B1C">
      <w:pPr>
        <w:spacing w:line="480" w:lineRule="auto"/>
        <w:ind w:hanging="720"/>
      </w:pPr>
      <w:r w:rsidRPr="00F07B1C">
        <w:rPr>
          <w:color w:val="222222"/>
          <w:highlight w:val="white"/>
        </w:rPr>
        <w:t xml:space="preserve">Bennis, W. G. (1959). </w:t>
      </w:r>
      <w:r w:rsidRPr="00F07B1C">
        <w:rPr>
          <w:i/>
          <w:color w:val="222222"/>
          <w:highlight w:val="white"/>
        </w:rPr>
        <w:t>Leadership theory and administrative behavior: The problem of authority</w:t>
      </w:r>
      <w:r w:rsidRPr="00F07B1C">
        <w:rPr>
          <w:color w:val="222222"/>
          <w:highlight w:val="white"/>
        </w:rPr>
        <w:t xml:space="preserve"> (Vol. 4). Ardent Media.</w:t>
      </w:r>
    </w:p>
    <w:p w14:paraId="74DE9BB7" w14:textId="16541F91" w:rsidR="00C6323F" w:rsidRPr="00F07B1C" w:rsidRDefault="00BE3C4A" w:rsidP="00F07B1C">
      <w:pPr>
        <w:spacing w:line="480" w:lineRule="auto"/>
        <w:ind w:hanging="720"/>
        <w:rPr>
          <w:color w:val="222222"/>
          <w:shd w:val="clear" w:color="auto" w:fill="FFFFFF"/>
        </w:rPr>
      </w:pPr>
      <w:r w:rsidRPr="00F07B1C">
        <w:rPr>
          <w:color w:val="222222"/>
          <w:highlight w:val="white"/>
        </w:rPr>
        <w:t xml:space="preserve"> </w:t>
      </w:r>
      <w:r w:rsidR="00E432F3" w:rsidRPr="00F07B1C">
        <w:rPr>
          <w:color w:val="222222"/>
          <w:shd w:val="clear" w:color="auto" w:fill="FFFFFF"/>
        </w:rPr>
        <w:t>Bennett, R.J.; Robinson, S.L. Development of a Measure of Workplace Deviance. </w:t>
      </w:r>
      <w:r w:rsidR="00E432F3" w:rsidRPr="00F07B1C">
        <w:rPr>
          <w:rStyle w:val="html-italic"/>
          <w:i/>
          <w:iCs/>
          <w:color w:val="222222"/>
          <w:shd w:val="clear" w:color="auto" w:fill="FFFFFF"/>
        </w:rPr>
        <w:t>J. Appl. Psychol.</w:t>
      </w:r>
      <w:r w:rsidR="00E432F3" w:rsidRPr="00F07B1C">
        <w:rPr>
          <w:color w:val="222222"/>
          <w:shd w:val="clear" w:color="auto" w:fill="FFFFFF"/>
        </w:rPr>
        <w:t> </w:t>
      </w:r>
      <w:r w:rsidR="00E432F3" w:rsidRPr="00F07B1C">
        <w:rPr>
          <w:b/>
          <w:bCs/>
          <w:color w:val="222222"/>
          <w:shd w:val="clear" w:color="auto" w:fill="FFFFFF"/>
        </w:rPr>
        <w:t>2000</w:t>
      </w:r>
      <w:r w:rsidR="00E432F3" w:rsidRPr="00F07B1C">
        <w:rPr>
          <w:color w:val="222222"/>
          <w:shd w:val="clear" w:color="auto" w:fill="FFFFFF"/>
        </w:rPr>
        <w:t>, </w:t>
      </w:r>
      <w:r w:rsidR="00E432F3" w:rsidRPr="00F07B1C">
        <w:rPr>
          <w:rStyle w:val="html-italic"/>
          <w:i/>
          <w:iCs/>
          <w:color w:val="222222"/>
          <w:shd w:val="clear" w:color="auto" w:fill="FFFFFF"/>
        </w:rPr>
        <w:t>85</w:t>
      </w:r>
      <w:r w:rsidR="00E432F3" w:rsidRPr="00F07B1C">
        <w:rPr>
          <w:color w:val="222222"/>
          <w:shd w:val="clear" w:color="auto" w:fill="FFFFFF"/>
        </w:rPr>
        <w:t>, 349.</w:t>
      </w:r>
    </w:p>
    <w:p w14:paraId="2DEC8606" w14:textId="599A7A56" w:rsidR="00C6323F" w:rsidRPr="00F07B1C" w:rsidRDefault="00C6323F" w:rsidP="00F07B1C">
      <w:pPr>
        <w:spacing w:line="480" w:lineRule="auto"/>
        <w:ind w:hanging="720"/>
      </w:pPr>
      <w:r w:rsidRPr="00F07B1C">
        <w:t xml:space="preserve">CH Chan, S., &amp; </w:t>
      </w:r>
      <w:proofErr w:type="spellStart"/>
      <w:r w:rsidRPr="00F07B1C">
        <w:t>Mak</w:t>
      </w:r>
      <w:proofErr w:type="spellEnd"/>
      <w:r w:rsidRPr="00F07B1C">
        <w:t>, W. M. (2014). Transformational leadership, pride in being a follower of the leader and organizational commitment. Leadership &amp; Organization Development Journal, 35(8), 674-690.</w:t>
      </w:r>
    </w:p>
    <w:p w14:paraId="1CC2FA72" w14:textId="6B73EEBB" w:rsidR="00C6323F" w:rsidRPr="00F07B1C" w:rsidRDefault="00C6323F" w:rsidP="00F07B1C">
      <w:pPr>
        <w:spacing w:line="480" w:lineRule="auto"/>
        <w:ind w:hanging="720"/>
      </w:pPr>
      <w:r w:rsidRPr="00F07B1C">
        <w:t xml:space="preserve">Creswell, J. W. &amp; Miller, D. L. (2000). Determining validity in qualitative inquiry. Theory into practice, 39(3), 124-130. </w:t>
      </w:r>
    </w:p>
    <w:p w14:paraId="7024D9CE" w14:textId="728ECDA4" w:rsidR="00C6323F" w:rsidRPr="00F07B1C" w:rsidRDefault="00C6323F" w:rsidP="00F07B1C">
      <w:pPr>
        <w:spacing w:line="480" w:lineRule="auto"/>
        <w:ind w:hanging="720"/>
      </w:pPr>
      <w:r w:rsidRPr="00F07B1C">
        <w:t xml:space="preserve">Creswell, J. W. (2002). Educational research: planning, conducting, and evaluating quantitative and qualitative research. Pearson Education. </w:t>
      </w:r>
    </w:p>
    <w:p w14:paraId="241C4250" w14:textId="650E5990" w:rsidR="00C6323F" w:rsidRPr="00F07B1C" w:rsidRDefault="00C6323F" w:rsidP="00F07B1C">
      <w:pPr>
        <w:spacing w:line="480" w:lineRule="auto"/>
        <w:ind w:hanging="720"/>
      </w:pPr>
      <w:r w:rsidRPr="00F07B1C">
        <w:t xml:space="preserve">Creswell, J. W. (2009). Research design (3rd ed.). Sage Publications, Inc. </w:t>
      </w:r>
    </w:p>
    <w:p w14:paraId="6B28CD87" w14:textId="77777777" w:rsidR="00C6323F" w:rsidRPr="00F07B1C" w:rsidRDefault="00C6323F" w:rsidP="00F07B1C">
      <w:pPr>
        <w:spacing w:line="480" w:lineRule="auto"/>
        <w:ind w:hanging="720"/>
      </w:pPr>
      <w:r w:rsidRPr="00F07B1C">
        <w:t xml:space="preserve">Creswell, J. W. (2014). Research design: Qualitative, </w:t>
      </w:r>
      <w:proofErr w:type="gramStart"/>
      <w:r w:rsidRPr="00F07B1C">
        <w:t>quantitative</w:t>
      </w:r>
      <w:proofErr w:type="gramEnd"/>
      <w:r w:rsidRPr="00F07B1C">
        <w:t xml:space="preserve"> and mixed methods approach (4th ed.). Sage Publications.</w:t>
      </w:r>
    </w:p>
    <w:p w14:paraId="4D439CB7" w14:textId="6BEC588F" w:rsidR="00F94F4F" w:rsidRPr="00F07B1C" w:rsidRDefault="00C6323F" w:rsidP="00F07B1C">
      <w:pPr>
        <w:spacing w:line="480" w:lineRule="auto"/>
        <w:ind w:hanging="720"/>
      </w:pPr>
      <w:r w:rsidRPr="00F07B1C">
        <w:t xml:space="preserve">Cunliffe, A. L. (2004). On becoming a critically reflexive practitioner. Journal of Management Education, 28(4), 407-426. </w:t>
      </w:r>
    </w:p>
    <w:p w14:paraId="29A8CF22" w14:textId="173874FA" w:rsidR="002F5025" w:rsidRPr="00F07B1C" w:rsidRDefault="00F94F4F" w:rsidP="00F07B1C">
      <w:pPr>
        <w:spacing w:line="480" w:lineRule="auto"/>
        <w:ind w:hanging="720"/>
      </w:pPr>
      <w:r w:rsidRPr="00F07B1C">
        <w:rPr>
          <w:color w:val="222222"/>
          <w:shd w:val="clear" w:color="auto" w:fill="FFFFFF"/>
        </w:rPr>
        <w:t xml:space="preserve">Chakraborty, U. (2024). </w:t>
      </w:r>
      <w:r w:rsidRPr="00F07B1C">
        <w:rPr>
          <w:i/>
          <w:iCs/>
          <w:color w:val="222222"/>
          <w:shd w:val="clear" w:color="auto" w:fill="FFFFFF"/>
        </w:rPr>
        <w:t>Transformation of leadership for sustenance and survival of business</w:t>
      </w:r>
      <w:r w:rsidRPr="00F07B1C">
        <w:rPr>
          <w:color w:val="222222"/>
          <w:shd w:val="clear" w:color="auto" w:fill="FFFFFF"/>
        </w:rPr>
        <w:t xml:space="preserve">. </w:t>
      </w:r>
      <w:proofErr w:type="spellStart"/>
      <w:r w:rsidRPr="00F07B1C">
        <w:rPr>
          <w:color w:val="222222"/>
          <w:shd w:val="clear" w:color="auto" w:fill="FFFFFF"/>
        </w:rPr>
        <w:t>OrangeBooks</w:t>
      </w:r>
      <w:proofErr w:type="spellEnd"/>
      <w:r w:rsidRPr="00F07B1C">
        <w:rPr>
          <w:color w:val="222222"/>
          <w:shd w:val="clear" w:color="auto" w:fill="FFFFFF"/>
        </w:rPr>
        <w:t xml:space="preserve"> Publication.</w:t>
      </w:r>
    </w:p>
    <w:p w14:paraId="59E41214" w14:textId="77777777" w:rsidR="002F5025" w:rsidRPr="00F07B1C" w:rsidRDefault="00BE3C4A" w:rsidP="00F07B1C">
      <w:pPr>
        <w:spacing w:line="480" w:lineRule="auto"/>
        <w:ind w:hanging="720"/>
      </w:pPr>
      <w:proofErr w:type="spellStart"/>
      <w:r w:rsidRPr="00F07B1C">
        <w:lastRenderedPageBreak/>
        <w:t>Cropanzano</w:t>
      </w:r>
      <w:proofErr w:type="spellEnd"/>
      <w:r w:rsidRPr="00F07B1C">
        <w:t xml:space="preserve">, R., Anthony, E.L., Daniels, </w:t>
      </w:r>
      <w:proofErr w:type="gramStart"/>
      <w:r w:rsidRPr="00F07B1C">
        <w:t>S.R.</w:t>
      </w:r>
      <w:proofErr w:type="gramEnd"/>
      <w:r w:rsidRPr="00F07B1C">
        <w:t xml:space="preserve"> and Hall, A.V. (2017), “Social exchange theory: a critical review with theoretical remedies”, The Academy of Management Annals, Vol. 11 No. 1, pp. 479-516</w:t>
      </w:r>
      <w:r w:rsidR="002F5025" w:rsidRPr="00F07B1C">
        <w:t>.</w:t>
      </w:r>
    </w:p>
    <w:p w14:paraId="381C38D3" w14:textId="23D7572F" w:rsidR="00DF2328" w:rsidRPr="00F07B1C" w:rsidRDefault="00F94F4F" w:rsidP="00F07B1C">
      <w:pPr>
        <w:spacing w:line="480" w:lineRule="auto"/>
        <w:ind w:hanging="720"/>
      </w:pPr>
      <w:r w:rsidRPr="00F07B1C">
        <w:rPr>
          <w:color w:val="222222"/>
          <w:highlight w:val="white"/>
        </w:rPr>
        <w:t xml:space="preserve">Clifton, J., &amp; Harter, J. (2021). </w:t>
      </w:r>
      <w:r w:rsidRPr="00F07B1C">
        <w:rPr>
          <w:i/>
          <w:color w:val="222222"/>
          <w:highlight w:val="white"/>
        </w:rPr>
        <w:t>Wellbeing at work</w:t>
      </w:r>
      <w:r w:rsidRPr="00F07B1C">
        <w:rPr>
          <w:color w:val="222222"/>
          <w:highlight w:val="white"/>
        </w:rPr>
        <w:t>. Simon and Schuster. List a quote by Jim Harter, Ph.D.</w:t>
      </w:r>
    </w:p>
    <w:p w14:paraId="138DA4C5" w14:textId="55471AAE" w:rsidR="00DF2328" w:rsidRPr="00F07B1C" w:rsidRDefault="00DF2328" w:rsidP="00F07B1C">
      <w:pPr>
        <w:spacing w:line="480" w:lineRule="auto"/>
        <w:ind w:hanging="720"/>
      </w:pPr>
      <w:r w:rsidRPr="00F07B1C">
        <w:rPr>
          <w:color w:val="222222"/>
          <w:shd w:val="clear" w:color="auto" w:fill="FFFFFF"/>
        </w:rPr>
        <w:t>Cohen, A. Are They among Us? A Conceptual Framework of the Relationship between the Dark Triad Personality and Counterproductive Work Behaviors (CWBs). </w:t>
      </w:r>
      <w:r w:rsidRPr="00F07B1C">
        <w:rPr>
          <w:rStyle w:val="html-italic"/>
          <w:i/>
          <w:iCs/>
          <w:color w:val="222222"/>
          <w:shd w:val="clear" w:color="auto" w:fill="FFFFFF"/>
        </w:rPr>
        <w:t xml:space="preserve">Hum. </w:t>
      </w:r>
      <w:proofErr w:type="spellStart"/>
      <w:r w:rsidRPr="00F07B1C">
        <w:rPr>
          <w:rStyle w:val="html-italic"/>
          <w:i/>
          <w:iCs/>
          <w:color w:val="222222"/>
          <w:shd w:val="clear" w:color="auto" w:fill="FFFFFF"/>
        </w:rPr>
        <w:t>Resour</w:t>
      </w:r>
      <w:proofErr w:type="spellEnd"/>
      <w:r w:rsidRPr="00F07B1C">
        <w:rPr>
          <w:rStyle w:val="html-italic"/>
          <w:i/>
          <w:iCs/>
          <w:color w:val="222222"/>
          <w:shd w:val="clear" w:color="auto" w:fill="FFFFFF"/>
        </w:rPr>
        <w:t xml:space="preserve">. </w:t>
      </w:r>
      <w:proofErr w:type="spellStart"/>
      <w:r w:rsidRPr="00F07B1C">
        <w:rPr>
          <w:rStyle w:val="html-italic"/>
          <w:i/>
          <w:iCs/>
          <w:color w:val="222222"/>
          <w:shd w:val="clear" w:color="auto" w:fill="FFFFFF"/>
        </w:rPr>
        <w:t>Manag</w:t>
      </w:r>
      <w:proofErr w:type="spellEnd"/>
      <w:r w:rsidRPr="00F07B1C">
        <w:rPr>
          <w:rStyle w:val="html-italic"/>
          <w:i/>
          <w:iCs/>
          <w:color w:val="222222"/>
          <w:shd w:val="clear" w:color="auto" w:fill="FFFFFF"/>
        </w:rPr>
        <w:t>. Rev.</w:t>
      </w:r>
      <w:r w:rsidRPr="00F07B1C">
        <w:rPr>
          <w:color w:val="222222"/>
          <w:shd w:val="clear" w:color="auto" w:fill="FFFFFF"/>
        </w:rPr>
        <w:t> </w:t>
      </w:r>
      <w:r w:rsidRPr="00F07B1C">
        <w:rPr>
          <w:b/>
          <w:bCs/>
          <w:color w:val="222222"/>
          <w:shd w:val="clear" w:color="auto" w:fill="FFFFFF"/>
        </w:rPr>
        <w:t>2016</w:t>
      </w:r>
      <w:r w:rsidRPr="00F07B1C">
        <w:rPr>
          <w:color w:val="222222"/>
          <w:shd w:val="clear" w:color="auto" w:fill="FFFFFF"/>
        </w:rPr>
        <w:t>, </w:t>
      </w:r>
      <w:r w:rsidRPr="00F07B1C">
        <w:rPr>
          <w:rStyle w:val="html-italic"/>
          <w:i/>
          <w:iCs/>
          <w:color w:val="222222"/>
          <w:shd w:val="clear" w:color="auto" w:fill="FFFFFF"/>
        </w:rPr>
        <w:t>26</w:t>
      </w:r>
      <w:r w:rsidRPr="00F07B1C">
        <w:rPr>
          <w:color w:val="222222"/>
          <w:shd w:val="clear" w:color="auto" w:fill="FFFFFF"/>
        </w:rPr>
        <w:t>, 69–85.</w:t>
      </w:r>
    </w:p>
    <w:p w14:paraId="4D1FBBC3" w14:textId="77777777" w:rsidR="002F5025" w:rsidRPr="00F07B1C" w:rsidRDefault="008803B4" w:rsidP="00F07B1C">
      <w:pPr>
        <w:spacing w:line="480" w:lineRule="auto"/>
        <w:ind w:hanging="720"/>
        <w:rPr>
          <w:color w:val="222222"/>
          <w:shd w:val="clear" w:color="auto" w:fill="FFFFFF"/>
        </w:rPr>
      </w:pPr>
      <w:r w:rsidRPr="00F07B1C">
        <w:rPr>
          <w:color w:val="222222"/>
          <w:shd w:val="clear" w:color="auto" w:fill="FFFFFF"/>
        </w:rPr>
        <w:t>Cushman, B. (2022). Toxic and nontoxic leadership: Examining the relationships among variables in the toxic triangle.</w:t>
      </w:r>
    </w:p>
    <w:p w14:paraId="79878F82" w14:textId="2E3F4AA7" w:rsidR="00C6323F" w:rsidRPr="00F07B1C" w:rsidRDefault="00C6323F" w:rsidP="00F07B1C">
      <w:pPr>
        <w:spacing w:line="480" w:lineRule="auto"/>
        <w:ind w:hanging="720"/>
        <w:rPr>
          <w:color w:val="222222"/>
          <w:shd w:val="clear" w:color="auto" w:fill="FFFFFF"/>
        </w:rPr>
      </w:pPr>
      <w:r w:rsidRPr="00F07B1C">
        <w:t xml:space="preserve">Den Hartog, D. N. (2003). Trusting others in organizations: Leaders, </w:t>
      </w:r>
      <w:proofErr w:type="gramStart"/>
      <w:r w:rsidRPr="00F07B1C">
        <w:t>management</w:t>
      </w:r>
      <w:proofErr w:type="gramEnd"/>
      <w:r w:rsidRPr="00F07B1C">
        <w:t xml:space="preserve"> and coworkers. In </w:t>
      </w:r>
      <w:proofErr w:type="spellStart"/>
      <w:r w:rsidRPr="00F07B1C">
        <w:t>Nooteboom</w:t>
      </w:r>
      <w:proofErr w:type="spellEnd"/>
      <w:r w:rsidRPr="00F07B1C">
        <w:t>, B. &amp; F. E. Six. (Eds.) The trust process, empirical studies of the determinants and the process of trust development. Edward Elgar.</w:t>
      </w:r>
    </w:p>
    <w:p w14:paraId="386BB6DF" w14:textId="17535E35" w:rsidR="008803B4" w:rsidRPr="00F07B1C" w:rsidRDefault="008803B4" w:rsidP="00F07B1C">
      <w:pPr>
        <w:spacing w:line="480" w:lineRule="auto"/>
        <w:ind w:left="720" w:hanging="720"/>
        <w:jc w:val="both"/>
        <w:rPr>
          <w:color w:val="222222"/>
          <w:highlight w:val="white"/>
        </w:rPr>
      </w:pPr>
    </w:p>
    <w:p w14:paraId="5902F9C6" w14:textId="42586C7F" w:rsidR="002F5025" w:rsidRPr="00F07B1C" w:rsidRDefault="008803B4" w:rsidP="00F07B1C">
      <w:pPr>
        <w:spacing w:line="480" w:lineRule="auto"/>
        <w:ind w:hanging="720"/>
      </w:pPr>
      <w:r w:rsidRPr="00F07B1C">
        <w:rPr>
          <w:color w:val="222222"/>
          <w:shd w:val="clear" w:color="auto" w:fill="FFFFFF"/>
        </w:rPr>
        <w:t>Dobbs, J. M., &amp; Do, J. J. (2019). The impact of perceived toxic leadership on cynicism in officer candidates. </w:t>
      </w:r>
      <w:r w:rsidRPr="00F07B1C">
        <w:rPr>
          <w:i/>
          <w:iCs/>
          <w:color w:val="222222"/>
          <w:shd w:val="clear" w:color="auto" w:fill="FFFFFF"/>
        </w:rPr>
        <w:t>Armed Forces &amp; Society</w:t>
      </w:r>
      <w:r w:rsidRPr="00F07B1C">
        <w:rPr>
          <w:color w:val="222222"/>
          <w:shd w:val="clear" w:color="auto" w:fill="FFFFFF"/>
        </w:rPr>
        <w:t>, </w:t>
      </w:r>
      <w:r w:rsidRPr="00F07B1C">
        <w:rPr>
          <w:i/>
          <w:iCs/>
          <w:color w:val="222222"/>
          <w:shd w:val="clear" w:color="auto" w:fill="FFFFFF"/>
        </w:rPr>
        <w:t>45</w:t>
      </w:r>
      <w:r w:rsidRPr="00F07B1C">
        <w:rPr>
          <w:color w:val="222222"/>
          <w:shd w:val="clear" w:color="auto" w:fill="FFFFFF"/>
        </w:rPr>
        <w:t>(1), 3-26.</w:t>
      </w:r>
    </w:p>
    <w:p w14:paraId="00000098" w14:textId="4B38B19F" w:rsidR="00FE0284" w:rsidRPr="00F07B1C" w:rsidRDefault="00BE3C4A" w:rsidP="00F07B1C">
      <w:pPr>
        <w:spacing w:line="480" w:lineRule="auto"/>
        <w:ind w:hanging="720"/>
      </w:pPr>
      <w:r w:rsidRPr="00F07B1C">
        <w:rPr>
          <w:color w:val="222222"/>
          <w:highlight w:val="white"/>
        </w:rPr>
        <w:t>Douglas McGregor a confluence of dynamic psychology and field theory is represented by Conditions of Effective Leadership in the Industrial Organization, Journal of Cons, Psych., 8 (1944)</w:t>
      </w:r>
    </w:p>
    <w:p w14:paraId="64D9AF9D" w14:textId="243C8F76" w:rsidR="00395BBA" w:rsidRPr="00F07B1C" w:rsidRDefault="00BE3C4A" w:rsidP="00F07B1C">
      <w:pPr>
        <w:spacing w:line="480" w:lineRule="auto"/>
        <w:ind w:hanging="720"/>
        <w:jc w:val="both"/>
        <w:rPr>
          <w:color w:val="222222"/>
        </w:rPr>
      </w:pPr>
      <w:r w:rsidRPr="00F07B1C">
        <w:rPr>
          <w:color w:val="222222"/>
          <w:highlight w:val="white"/>
        </w:rPr>
        <w:t xml:space="preserve"> </w:t>
      </w:r>
      <w:r w:rsidRPr="00F07B1C">
        <w:t>Demerouti, E. and Bakker, A.B. (2003), “Job demands-resources theory in times of crises: new propositions,” Organizational Psychology Review, Vol. 13 No. 3, pp. 209-236.</w:t>
      </w:r>
    </w:p>
    <w:p w14:paraId="57745F7F" w14:textId="3ECB9C6B" w:rsidR="00395BBA" w:rsidRPr="00F07B1C" w:rsidRDefault="00395BBA" w:rsidP="00F07B1C">
      <w:pPr>
        <w:spacing w:line="480" w:lineRule="auto"/>
        <w:ind w:hanging="720"/>
      </w:pPr>
      <w:proofErr w:type="spellStart"/>
      <w:r w:rsidRPr="00F07B1C">
        <w:rPr>
          <w:color w:val="222222"/>
          <w:shd w:val="clear" w:color="auto" w:fill="FFFFFF"/>
        </w:rPr>
        <w:t>Derue</w:t>
      </w:r>
      <w:proofErr w:type="spellEnd"/>
      <w:r w:rsidRPr="00F07B1C">
        <w:rPr>
          <w:color w:val="222222"/>
          <w:shd w:val="clear" w:color="auto" w:fill="FFFFFF"/>
        </w:rPr>
        <w:t xml:space="preserve">, D. S., </w:t>
      </w:r>
      <w:proofErr w:type="spellStart"/>
      <w:r w:rsidRPr="00F07B1C">
        <w:rPr>
          <w:color w:val="222222"/>
          <w:shd w:val="clear" w:color="auto" w:fill="FFFFFF"/>
        </w:rPr>
        <w:t>Nahrgang</w:t>
      </w:r>
      <w:proofErr w:type="spellEnd"/>
      <w:r w:rsidRPr="00F07B1C">
        <w:rPr>
          <w:color w:val="222222"/>
          <w:shd w:val="clear" w:color="auto" w:fill="FFFFFF"/>
        </w:rPr>
        <w:t xml:space="preserve">, J. D., Wellman, N. E., &amp; Humphrey, S. E. (2011). Trait and behavioral theories of leadership: An integration and meta‐analytic test of their relative validity. </w:t>
      </w:r>
      <w:r w:rsidRPr="00F07B1C">
        <w:rPr>
          <w:i/>
          <w:iCs/>
          <w:color w:val="222222"/>
          <w:shd w:val="clear" w:color="auto" w:fill="FFFFFF"/>
        </w:rPr>
        <w:t>Personnel psychology</w:t>
      </w:r>
      <w:r w:rsidRPr="00F07B1C">
        <w:rPr>
          <w:color w:val="222222"/>
          <w:shd w:val="clear" w:color="auto" w:fill="FFFFFF"/>
        </w:rPr>
        <w:t xml:space="preserve">, </w:t>
      </w:r>
      <w:r w:rsidRPr="00F07B1C">
        <w:rPr>
          <w:i/>
          <w:iCs/>
          <w:color w:val="222222"/>
          <w:shd w:val="clear" w:color="auto" w:fill="FFFFFF"/>
        </w:rPr>
        <w:t>64</w:t>
      </w:r>
      <w:r w:rsidRPr="00F07B1C">
        <w:rPr>
          <w:color w:val="222222"/>
          <w:shd w:val="clear" w:color="auto" w:fill="FFFFFF"/>
        </w:rPr>
        <w:t>(1), 7-52.</w:t>
      </w:r>
    </w:p>
    <w:p w14:paraId="4C8066A4" w14:textId="77777777" w:rsidR="00054261" w:rsidRPr="00F07B1C" w:rsidRDefault="00274622" w:rsidP="00F07B1C">
      <w:pPr>
        <w:spacing w:line="480" w:lineRule="auto"/>
        <w:ind w:hanging="720"/>
      </w:pPr>
      <w:r w:rsidRPr="00F07B1C">
        <w:rPr>
          <w:color w:val="222222"/>
          <w:shd w:val="clear" w:color="auto" w:fill="FFFFFF"/>
        </w:rPr>
        <w:lastRenderedPageBreak/>
        <w:t>Ellis, A. D. (2022). </w:t>
      </w:r>
      <w:r w:rsidRPr="00F07B1C">
        <w:rPr>
          <w:i/>
          <w:iCs/>
          <w:color w:val="222222"/>
          <w:shd w:val="clear" w:color="auto" w:fill="FFFFFF"/>
        </w:rPr>
        <w:t>A Quantitative Study on the Prevalence of Toxic Leadership in the US Air Force</w:t>
      </w:r>
      <w:r w:rsidRPr="00F07B1C">
        <w:rPr>
          <w:color w:val="222222"/>
          <w:shd w:val="clear" w:color="auto" w:fill="FFFFFF"/>
        </w:rPr>
        <w:t> (Doctoral dissertation, Columbia International University).</w:t>
      </w:r>
    </w:p>
    <w:p w14:paraId="0000009C" w14:textId="7DC01206" w:rsidR="00FE0284" w:rsidRPr="00F07B1C" w:rsidRDefault="00BE3C4A" w:rsidP="00F07B1C">
      <w:pPr>
        <w:spacing w:line="480" w:lineRule="auto"/>
        <w:ind w:hanging="720"/>
      </w:pPr>
      <w:r w:rsidRPr="00F07B1C">
        <w:rPr>
          <w:color w:val="222222"/>
          <w:highlight w:val="white"/>
        </w:rPr>
        <w:t xml:space="preserve">Fritz, J. M. (1991). The emergence of American clinical sociology. In </w:t>
      </w:r>
      <w:r w:rsidRPr="00F07B1C">
        <w:rPr>
          <w:i/>
          <w:color w:val="222222"/>
          <w:highlight w:val="white"/>
        </w:rPr>
        <w:t>Handbook of clinical sociology</w:t>
      </w:r>
      <w:r w:rsidRPr="00F07B1C">
        <w:rPr>
          <w:color w:val="222222"/>
          <w:highlight w:val="white"/>
        </w:rPr>
        <w:t xml:space="preserve"> (pp. 17-30). Boston, MA: Springer US.</w:t>
      </w:r>
    </w:p>
    <w:p w14:paraId="0000009D" w14:textId="3C1CFABB" w:rsidR="00FE0284" w:rsidRPr="00F07B1C" w:rsidRDefault="008803B4" w:rsidP="00F07B1C">
      <w:pPr>
        <w:spacing w:line="480" w:lineRule="auto"/>
        <w:ind w:hanging="720"/>
      </w:pPr>
      <w:r w:rsidRPr="00F07B1C">
        <w:rPr>
          <w:color w:val="222222"/>
          <w:shd w:val="clear" w:color="auto" w:fill="FFFFFF"/>
        </w:rPr>
        <w:t xml:space="preserve">Gallus, J. A., Walsh, B. M., van </w:t>
      </w:r>
      <w:proofErr w:type="spellStart"/>
      <w:r w:rsidRPr="00F07B1C">
        <w:rPr>
          <w:color w:val="222222"/>
          <w:shd w:val="clear" w:color="auto" w:fill="FFFFFF"/>
        </w:rPr>
        <w:t>Driel</w:t>
      </w:r>
      <w:proofErr w:type="spellEnd"/>
      <w:r w:rsidRPr="00F07B1C">
        <w:rPr>
          <w:color w:val="222222"/>
          <w:shd w:val="clear" w:color="auto" w:fill="FFFFFF"/>
        </w:rPr>
        <w:t xml:space="preserve">, M., Gouge, M. C., &amp; </w:t>
      </w:r>
      <w:proofErr w:type="spellStart"/>
      <w:r w:rsidRPr="00F07B1C">
        <w:rPr>
          <w:color w:val="222222"/>
          <w:shd w:val="clear" w:color="auto" w:fill="FFFFFF"/>
        </w:rPr>
        <w:t>Antolic</w:t>
      </w:r>
      <w:proofErr w:type="spellEnd"/>
      <w:r w:rsidRPr="00F07B1C">
        <w:rPr>
          <w:color w:val="222222"/>
          <w:shd w:val="clear" w:color="auto" w:fill="FFFFFF"/>
        </w:rPr>
        <w:t>, E. (2013). Intolerable cruelty: A multilevel examination of the impact of toxic leadership on US military units and service members. </w:t>
      </w:r>
      <w:r w:rsidRPr="00F07B1C">
        <w:rPr>
          <w:i/>
          <w:iCs/>
          <w:color w:val="222222"/>
          <w:shd w:val="clear" w:color="auto" w:fill="FFFFFF"/>
        </w:rPr>
        <w:t>Military Psychology</w:t>
      </w:r>
      <w:r w:rsidRPr="00F07B1C">
        <w:rPr>
          <w:color w:val="222222"/>
          <w:shd w:val="clear" w:color="auto" w:fill="FFFFFF"/>
        </w:rPr>
        <w:t>, </w:t>
      </w:r>
      <w:r w:rsidRPr="00F07B1C">
        <w:rPr>
          <w:i/>
          <w:iCs/>
          <w:color w:val="222222"/>
          <w:shd w:val="clear" w:color="auto" w:fill="FFFFFF"/>
        </w:rPr>
        <w:t>25</w:t>
      </w:r>
      <w:r w:rsidRPr="00F07B1C">
        <w:rPr>
          <w:color w:val="222222"/>
          <w:shd w:val="clear" w:color="auto" w:fill="FFFFFF"/>
        </w:rPr>
        <w:t>(6), 588-601.</w:t>
      </w:r>
    </w:p>
    <w:p w14:paraId="6A1D05CF" w14:textId="739B9182" w:rsidR="00274622" w:rsidRPr="00F07B1C" w:rsidRDefault="00274622" w:rsidP="00F07B1C">
      <w:pPr>
        <w:spacing w:line="480" w:lineRule="auto"/>
        <w:ind w:hanging="720"/>
      </w:pPr>
      <w:r w:rsidRPr="00F07B1C">
        <w:rPr>
          <w:color w:val="222222"/>
          <w:shd w:val="clear" w:color="auto" w:fill="FFFFFF"/>
        </w:rPr>
        <w:t>Galvan, J. D. (2023). </w:t>
      </w:r>
      <w:r w:rsidRPr="00F07B1C">
        <w:rPr>
          <w:i/>
          <w:iCs/>
          <w:color w:val="222222"/>
          <w:shd w:val="clear" w:color="auto" w:fill="FFFFFF"/>
        </w:rPr>
        <w:t>A Qualitative Phenomenological Study of Toxic Leadership in the Military</w:t>
      </w:r>
      <w:r w:rsidRPr="00F07B1C">
        <w:rPr>
          <w:color w:val="222222"/>
          <w:shd w:val="clear" w:color="auto" w:fill="FFFFFF"/>
        </w:rPr>
        <w:t> (Doctoral dissertation, Northcentral University).</w:t>
      </w:r>
    </w:p>
    <w:p w14:paraId="0000009E" w14:textId="2DB618B9" w:rsidR="00FE0284" w:rsidRPr="00F07B1C" w:rsidRDefault="00BE3C4A" w:rsidP="00F07B1C">
      <w:pPr>
        <w:spacing w:line="480" w:lineRule="auto"/>
        <w:ind w:left="720" w:hanging="720"/>
        <w:jc w:val="both"/>
        <w:rPr>
          <w:color w:val="222222"/>
          <w:highlight w:val="white"/>
        </w:rPr>
      </w:pPr>
      <w:proofErr w:type="spellStart"/>
      <w:r w:rsidRPr="00F07B1C">
        <w:rPr>
          <w:color w:val="222222"/>
          <w:highlight w:val="white"/>
        </w:rPr>
        <w:t>Gurr</w:t>
      </w:r>
      <w:proofErr w:type="spellEnd"/>
      <w:r w:rsidRPr="00F07B1C">
        <w:rPr>
          <w:color w:val="222222"/>
          <w:highlight w:val="white"/>
        </w:rPr>
        <w:t xml:space="preserve">, D., &amp; Drysdale, L. (2020). Leadership for challenging times. </w:t>
      </w:r>
      <w:r w:rsidRPr="00F07B1C">
        <w:rPr>
          <w:i/>
          <w:color w:val="222222"/>
          <w:highlight w:val="white"/>
        </w:rPr>
        <w:t>International Studies in Educational Administration</w:t>
      </w:r>
      <w:r w:rsidRPr="00F07B1C">
        <w:rPr>
          <w:color w:val="222222"/>
          <w:highlight w:val="white"/>
        </w:rPr>
        <w:t xml:space="preserve">, </w:t>
      </w:r>
      <w:r w:rsidRPr="00F07B1C">
        <w:rPr>
          <w:i/>
          <w:color w:val="222222"/>
          <w:highlight w:val="white"/>
        </w:rPr>
        <w:t>48</w:t>
      </w:r>
      <w:r w:rsidRPr="00F07B1C">
        <w:rPr>
          <w:color w:val="222222"/>
          <w:highlight w:val="white"/>
        </w:rPr>
        <w:t>(1), 24-30.</w:t>
      </w:r>
    </w:p>
    <w:p w14:paraId="140F6583" w14:textId="3862A9E8" w:rsidR="00DF0AA1" w:rsidRPr="00F07B1C" w:rsidRDefault="00274622" w:rsidP="00F07B1C">
      <w:pPr>
        <w:spacing w:line="480" w:lineRule="auto"/>
        <w:ind w:hanging="720"/>
      </w:pPr>
      <w:r w:rsidRPr="00F07B1C">
        <w:rPr>
          <w:color w:val="222222"/>
          <w:shd w:val="clear" w:color="auto" w:fill="FFFFFF"/>
        </w:rPr>
        <w:t>Haslam, S. A., Alvesson, M., &amp; Reicher, S. D. (2024). Zombie leadership: Dead ideas that still walk among us. </w:t>
      </w:r>
      <w:r w:rsidRPr="00F07B1C">
        <w:rPr>
          <w:i/>
          <w:iCs/>
          <w:color w:val="222222"/>
          <w:shd w:val="clear" w:color="auto" w:fill="FFFFFF"/>
        </w:rPr>
        <w:t>The Leadership Quarterly</w:t>
      </w:r>
      <w:r w:rsidRPr="00F07B1C">
        <w:rPr>
          <w:color w:val="222222"/>
          <w:shd w:val="clear" w:color="auto" w:fill="FFFFFF"/>
        </w:rPr>
        <w:t>, </w:t>
      </w:r>
      <w:r w:rsidRPr="00F07B1C">
        <w:rPr>
          <w:i/>
          <w:iCs/>
          <w:color w:val="222222"/>
          <w:shd w:val="clear" w:color="auto" w:fill="FFFFFF"/>
        </w:rPr>
        <w:t>35</w:t>
      </w:r>
      <w:r w:rsidRPr="00F07B1C">
        <w:rPr>
          <w:color w:val="222222"/>
          <w:shd w:val="clear" w:color="auto" w:fill="FFFFFF"/>
        </w:rPr>
        <w:t>(3), 101770.</w:t>
      </w:r>
      <w:r w:rsidR="00BE3C4A" w:rsidRPr="00F07B1C">
        <w:rPr>
          <w:color w:val="222222"/>
          <w:highlight w:val="white"/>
        </w:rPr>
        <w:t xml:space="preserve">Hill, C. J., &amp; Lynn Jr, L. E. (2015). </w:t>
      </w:r>
      <w:r w:rsidR="00BE3C4A" w:rsidRPr="00F07B1C">
        <w:rPr>
          <w:i/>
          <w:color w:val="222222"/>
          <w:highlight w:val="white"/>
        </w:rPr>
        <w:t>Public management: Thinking and acting in three dimensions</w:t>
      </w:r>
      <w:r w:rsidR="00BE3C4A" w:rsidRPr="00F07B1C">
        <w:rPr>
          <w:color w:val="222222"/>
          <w:highlight w:val="white"/>
        </w:rPr>
        <w:t>. CQ Press.</w:t>
      </w:r>
    </w:p>
    <w:p w14:paraId="000000A0" w14:textId="19D9BBD3" w:rsidR="00FE0284" w:rsidRPr="00F07B1C" w:rsidRDefault="00BE3C4A" w:rsidP="00F07B1C">
      <w:pPr>
        <w:spacing w:line="480" w:lineRule="auto"/>
        <w:ind w:hanging="720"/>
        <w:jc w:val="both"/>
        <w:rPr>
          <w:color w:val="222222"/>
          <w:highlight w:val="white"/>
        </w:rPr>
      </w:pPr>
      <w:r w:rsidRPr="00F07B1C">
        <w:rPr>
          <w:color w:val="222222"/>
          <w:highlight w:val="white"/>
        </w:rPr>
        <w:t xml:space="preserve">Homans, G. C. (2017). </w:t>
      </w:r>
      <w:r w:rsidRPr="00F07B1C">
        <w:rPr>
          <w:i/>
          <w:color w:val="222222"/>
          <w:highlight w:val="white"/>
        </w:rPr>
        <w:t>The human group</w:t>
      </w:r>
      <w:r w:rsidRPr="00F07B1C">
        <w:rPr>
          <w:color w:val="222222"/>
          <w:highlight w:val="white"/>
        </w:rPr>
        <w:t>. Routledge.</w:t>
      </w:r>
    </w:p>
    <w:p w14:paraId="51074B2B" w14:textId="7D080988" w:rsidR="00DF2328" w:rsidRPr="00F07B1C" w:rsidRDefault="00DF2328" w:rsidP="00F07B1C">
      <w:pPr>
        <w:spacing w:line="480" w:lineRule="auto"/>
        <w:ind w:hanging="720"/>
      </w:pPr>
      <w:r w:rsidRPr="00F07B1C">
        <w:rPr>
          <w:color w:val="222222"/>
          <w:shd w:val="clear" w:color="auto" w:fill="FFFFFF"/>
        </w:rPr>
        <w:t xml:space="preserve">Hussain, S.; Gul, H.; Usman, M.; Islam, Z.U. Breach of Psychological Contract, Task Performance, Workplace Deviance: Evidence from Academia in Khyber </w:t>
      </w:r>
      <w:proofErr w:type="spellStart"/>
      <w:r w:rsidRPr="00F07B1C">
        <w:rPr>
          <w:color w:val="222222"/>
          <w:shd w:val="clear" w:color="auto" w:fill="FFFFFF"/>
        </w:rPr>
        <w:t>Pukhtunkhwa</w:t>
      </w:r>
      <w:proofErr w:type="spellEnd"/>
      <w:r w:rsidRPr="00F07B1C">
        <w:rPr>
          <w:color w:val="222222"/>
          <w:shd w:val="clear" w:color="auto" w:fill="FFFFFF"/>
        </w:rPr>
        <w:t>, Pakistan. </w:t>
      </w:r>
      <w:r w:rsidRPr="00F07B1C">
        <w:rPr>
          <w:rStyle w:val="html-italic"/>
          <w:i/>
          <w:iCs/>
          <w:color w:val="222222"/>
          <w:shd w:val="clear" w:color="auto" w:fill="FFFFFF"/>
        </w:rPr>
        <w:t xml:space="preserve">Int. Bus. </w:t>
      </w:r>
      <w:proofErr w:type="spellStart"/>
      <w:r w:rsidRPr="00F07B1C">
        <w:rPr>
          <w:rStyle w:val="html-italic"/>
          <w:i/>
          <w:iCs/>
          <w:color w:val="222222"/>
          <w:shd w:val="clear" w:color="auto" w:fill="FFFFFF"/>
        </w:rPr>
        <w:t>Manag</w:t>
      </w:r>
      <w:proofErr w:type="spellEnd"/>
      <w:r w:rsidRPr="00F07B1C">
        <w:rPr>
          <w:rStyle w:val="html-italic"/>
          <w:i/>
          <w:iCs/>
          <w:color w:val="222222"/>
          <w:shd w:val="clear" w:color="auto" w:fill="FFFFFF"/>
        </w:rPr>
        <w:t>.</w:t>
      </w:r>
      <w:r w:rsidRPr="00F07B1C">
        <w:rPr>
          <w:color w:val="222222"/>
          <w:shd w:val="clear" w:color="auto" w:fill="FFFFFF"/>
        </w:rPr>
        <w:t> </w:t>
      </w:r>
      <w:r w:rsidRPr="00F07B1C">
        <w:rPr>
          <w:b/>
          <w:bCs/>
          <w:color w:val="222222"/>
          <w:shd w:val="clear" w:color="auto" w:fill="FFFFFF"/>
        </w:rPr>
        <w:t>2016</w:t>
      </w:r>
      <w:r w:rsidRPr="00F07B1C">
        <w:rPr>
          <w:color w:val="222222"/>
          <w:shd w:val="clear" w:color="auto" w:fill="FFFFFF"/>
        </w:rPr>
        <w:t>, </w:t>
      </w:r>
      <w:r w:rsidRPr="00F07B1C">
        <w:rPr>
          <w:rStyle w:val="html-italic"/>
          <w:i/>
          <w:iCs/>
          <w:color w:val="222222"/>
          <w:shd w:val="clear" w:color="auto" w:fill="FFFFFF"/>
        </w:rPr>
        <w:t>13</w:t>
      </w:r>
      <w:r w:rsidRPr="00F07B1C">
        <w:rPr>
          <w:color w:val="222222"/>
          <w:shd w:val="clear" w:color="auto" w:fill="FFFFFF"/>
        </w:rPr>
        <w:t>, 12–20.</w:t>
      </w:r>
    </w:p>
    <w:p w14:paraId="6E23A119" w14:textId="7CC06C4F" w:rsidR="00FB11AD" w:rsidRPr="00F07B1C" w:rsidRDefault="00BE3C4A" w:rsidP="00F07B1C">
      <w:pPr>
        <w:spacing w:line="480" w:lineRule="auto"/>
        <w:ind w:hanging="720"/>
      </w:pPr>
      <w:r w:rsidRPr="00F07B1C">
        <w:rPr>
          <w:color w:val="222222"/>
          <w:highlight w:val="white"/>
        </w:rPr>
        <w:t xml:space="preserve"> </w:t>
      </w:r>
      <w:proofErr w:type="spellStart"/>
      <w:r w:rsidR="00B74321" w:rsidRPr="00F07B1C">
        <w:rPr>
          <w:color w:val="222222"/>
          <w:shd w:val="clear" w:color="auto" w:fill="FFFFFF"/>
        </w:rPr>
        <w:t>Labrague</w:t>
      </w:r>
      <w:proofErr w:type="spellEnd"/>
      <w:r w:rsidR="00B74321" w:rsidRPr="00F07B1C">
        <w:rPr>
          <w:color w:val="222222"/>
          <w:shd w:val="clear" w:color="auto" w:fill="FFFFFF"/>
        </w:rPr>
        <w:t>, L. J. (2024). Toxic leadership and its relationship with outcomes on the nursing workforce and patient safety: a systematic review. </w:t>
      </w:r>
      <w:r w:rsidR="00B74321" w:rsidRPr="00F07B1C">
        <w:rPr>
          <w:i/>
          <w:iCs/>
          <w:color w:val="222222"/>
          <w:shd w:val="clear" w:color="auto" w:fill="FFFFFF"/>
        </w:rPr>
        <w:t>Leadership in Health Services</w:t>
      </w:r>
      <w:r w:rsidR="00B74321" w:rsidRPr="00F07B1C">
        <w:rPr>
          <w:color w:val="222222"/>
          <w:shd w:val="clear" w:color="auto" w:fill="FFFFFF"/>
        </w:rPr>
        <w:t>, </w:t>
      </w:r>
      <w:r w:rsidR="00B74321" w:rsidRPr="00F07B1C">
        <w:rPr>
          <w:i/>
          <w:iCs/>
          <w:color w:val="222222"/>
          <w:shd w:val="clear" w:color="auto" w:fill="FFFFFF"/>
        </w:rPr>
        <w:t>37</w:t>
      </w:r>
      <w:r w:rsidR="00B74321" w:rsidRPr="00F07B1C">
        <w:rPr>
          <w:color w:val="222222"/>
          <w:shd w:val="clear" w:color="auto" w:fill="FFFFFF"/>
        </w:rPr>
        <w:t>(2), 192-214.</w:t>
      </w:r>
    </w:p>
    <w:p w14:paraId="55466F03" w14:textId="77777777" w:rsidR="00054261" w:rsidRPr="00F07B1C" w:rsidRDefault="00FB11AD" w:rsidP="00F07B1C">
      <w:pPr>
        <w:spacing w:line="480" w:lineRule="auto"/>
        <w:ind w:hanging="720"/>
      </w:pPr>
      <w:proofErr w:type="spellStart"/>
      <w:r w:rsidRPr="00F07B1C">
        <w:rPr>
          <w:color w:val="222222"/>
          <w:shd w:val="clear" w:color="auto" w:fill="FFFFFF"/>
        </w:rPr>
        <w:t>Labrague</w:t>
      </w:r>
      <w:proofErr w:type="spellEnd"/>
      <w:r w:rsidRPr="00F07B1C">
        <w:rPr>
          <w:color w:val="222222"/>
          <w:shd w:val="clear" w:color="auto" w:fill="FFFFFF"/>
        </w:rPr>
        <w:t>, L. J. (2024). Abusive supervision and its relationship with nursing workforce and patient safety outcomes: a systematic review. </w:t>
      </w:r>
      <w:r w:rsidRPr="00F07B1C">
        <w:rPr>
          <w:i/>
          <w:iCs/>
          <w:color w:val="222222"/>
          <w:shd w:val="clear" w:color="auto" w:fill="FFFFFF"/>
        </w:rPr>
        <w:t>Western Journal of Nursing Research</w:t>
      </w:r>
      <w:r w:rsidRPr="00F07B1C">
        <w:rPr>
          <w:color w:val="222222"/>
          <w:shd w:val="clear" w:color="auto" w:fill="FFFFFF"/>
        </w:rPr>
        <w:t>, </w:t>
      </w:r>
      <w:r w:rsidRPr="00F07B1C">
        <w:rPr>
          <w:i/>
          <w:iCs/>
          <w:color w:val="222222"/>
          <w:shd w:val="clear" w:color="auto" w:fill="FFFFFF"/>
        </w:rPr>
        <w:t>46</w:t>
      </w:r>
      <w:r w:rsidRPr="00F07B1C">
        <w:rPr>
          <w:color w:val="222222"/>
          <w:shd w:val="clear" w:color="auto" w:fill="FFFFFF"/>
        </w:rPr>
        <w:t>(1), 52-63.</w:t>
      </w:r>
    </w:p>
    <w:p w14:paraId="0692E3CD" w14:textId="77777777" w:rsidR="00054261" w:rsidRPr="00F07B1C" w:rsidRDefault="00BE3C4A" w:rsidP="00F07B1C">
      <w:pPr>
        <w:spacing w:line="480" w:lineRule="auto"/>
        <w:ind w:hanging="720"/>
      </w:pPr>
      <w:r w:rsidRPr="00F07B1C">
        <w:rPr>
          <w:color w:val="222222"/>
          <w:highlight w:val="white"/>
        </w:rPr>
        <w:lastRenderedPageBreak/>
        <w:t xml:space="preserve">Kleiner, A. (2008). </w:t>
      </w:r>
      <w:r w:rsidRPr="00F07B1C">
        <w:rPr>
          <w:i/>
          <w:color w:val="222222"/>
          <w:highlight w:val="white"/>
        </w:rPr>
        <w:t>The age of heretics: A history of the radical thinkers who reinvented corporate management</w:t>
      </w:r>
      <w:r w:rsidRPr="00F07B1C">
        <w:rPr>
          <w:color w:val="222222"/>
          <w:highlight w:val="white"/>
        </w:rPr>
        <w:t>. John Wiley &amp; Sons.</w:t>
      </w:r>
    </w:p>
    <w:p w14:paraId="000000A4" w14:textId="30BABA89" w:rsidR="00FE0284" w:rsidRPr="00F07B1C" w:rsidRDefault="00BE3C4A" w:rsidP="00F07B1C">
      <w:pPr>
        <w:spacing w:line="480" w:lineRule="auto"/>
        <w:ind w:hanging="720"/>
      </w:pPr>
      <w:r w:rsidRPr="00F07B1C">
        <w:rPr>
          <w:color w:val="222222"/>
          <w:highlight w:val="white"/>
        </w:rPr>
        <w:t xml:space="preserve">Lichtman, C. M., &amp; Hunt, R. G. (1971). Personality and organization theory: A review of some conceptual literature. </w:t>
      </w:r>
      <w:r w:rsidRPr="00F07B1C">
        <w:rPr>
          <w:i/>
          <w:color w:val="222222"/>
          <w:highlight w:val="white"/>
        </w:rPr>
        <w:t>Psychological bulletin</w:t>
      </w:r>
      <w:r w:rsidRPr="00F07B1C">
        <w:rPr>
          <w:color w:val="222222"/>
          <w:highlight w:val="white"/>
        </w:rPr>
        <w:t xml:space="preserve">, </w:t>
      </w:r>
      <w:r w:rsidRPr="00F07B1C">
        <w:rPr>
          <w:i/>
          <w:color w:val="222222"/>
          <w:highlight w:val="white"/>
        </w:rPr>
        <w:t>76</w:t>
      </w:r>
      <w:r w:rsidRPr="00F07B1C">
        <w:rPr>
          <w:color w:val="222222"/>
          <w:highlight w:val="white"/>
        </w:rPr>
        <w:t>(4), 271.</w:t>
      </w:r>
    </w:p>
    <w:p w14:paraId="05120F1B" w14:textId="4B0793DD" w:rsidR="00FE17F2" w:rsidRPr="00F07B1C" w:rsidRDefault="00BE3C4A" w:rsidP="00F07B1C">
      <w:pPr>
        <w:spacing w:line="480" w:lineRule="auto"/>
        <w:ind w:hanging="720"/>
      </w:pPr>
      <w:r w:rsidRPr="00F07B1C">
        <w:t xml:space="preserve"> </w:t>
      </w:r>
      <w:r w:rsidR="008C4633" w:rsidRPr="00F07B1C">
        <w:rPr>
          <w:color w:val="222222"/>
          <w:shd w:val="clear" w:color="auto" w:fill="FFFFFF"/>
        </w:rPr>
        <w:t>Lee-Post, A. (2019). Developing numeracy and problem-solving skills by overcoming learning bottlenecks. </w:t>
      </w:r>
      <w:r w:rsidR="008C4633" w:rsidRPr="00F07B1C">
        <w:rPr>
          <w:i/>
          <w:iCs/>
          <w:color w:val="222222"/>
          <w:shd w:val="clear" w:color="auto" w:fill="FFFFFF"/>
        </w:rPr>
        <w:t>Journal of Applied Research in Higher Education</w:t>
      </w:r>
      <w:r w:rsidR="008C4633" w:rsidRPr="00F07B1C">
        <w:rPr>
          <w:color w:val="222222"/>
          <w:shd w:val="clear" w:color="auto" w:fill="FFFFFF"/>
        </w:rPr>
        <w:t>, </w:t>
      </w:r>
      <w:r w:rsidR="008C4633" w:rsidRPr="00F07B1C">
        <w:rPr>
          <w:i/>
          <w:iCs/>
          <w:color w:val="222222"/>
          <w:shd w:val="clear" w:color="auto" w:fill="FFFFFF"/>
        </w:rPr>
        <w:t>11</w:t>
      </w:r>
      <w:r w:rsidR="008C4633" w:rsidRPr="00F07B1C">
        <w:rPr>
          <w:color w:val="222222"/>
          <w:shd w:val="clear" w:color="auto" w:fill="FFFFFF"/>
        </w:rPr>
        <w:t>(3), 398-414.</w:t>
      </w:r>
    </w:p>
    <w:p w14:paraId="270BC2DD" w14:textId="77777777" w:rsidR="00054261" w:rsidRPr="00F07B1C" w:rsidRDefault="00FE17F2" w:rsidP="00F07B1C">
      <w:pPr>
        <w:spacing w:line="480" w:lineRule="auto"/>
        <w:ind w:hanging="720"/>
      </w:pPr>
      <w:proofErr w:type="spellStart"/>
      <w:r w:rsidRPr="00F07B1C">
        <w:t>Kalleberg</w:t>
      </w:r>
      <w:proofErr w:type="spellEnd"/>
      <w:r w:rsidRPr="00F07B1C">
        <w:t>, A.L (1977). Work values and job rewards-theory of job satisfaction. American Sociological Review, 42, 124-143</w:t>
      </w:r>
    </w:p>
    <w:p w14:paraId="293FC66E" w14:textId="77777777" w:rsidR="00054261" w:rsidRPr="00F07B1C" w:rsidRDefault="00BE3C4A" w:rsidP="00F07B1C">
      <w:pPr>
        <w:spacing w:line="480" w:lineRule="auto"/>
        <w:ind w:hanging="720"/>
      </w:pPr>
      <w:proofErr w:type="spellStart"/>
      <w:r w:rsidRPr="00F07B1C">
        <w:rPr>
          <w:color w:val="222222"/>
          <w:highlight w:val="white"/>
        </w:rPr>
        <w:t>Mincu</w:t>
      </w:r>
      <w:proofErr w:type="spellEnd"/>
      <w:r w:rsidRPr="00F07B1C">
        <w:rPr>
          <w:color w:val="222222"/>
          <w:highlight w:val="white"/>
        </w:rPr>
        <w:t xml:space="preserve">, M. (2022). Why is school leadership key to transforming education? Structural and cultural assumptions for quality education in diverse contexts. </w:t>
      </w:r>
      <w:r w:rsidRPr="00F07B1C">
        <w:rPr>
          <w:i/>
          <w:color w:val="222222"/>
          <w:highlight w:val="white"/>
        </w:rPr>
        <w:t>Prospects</w:t>
      </w:r>
      <w:r w:rsidRPr="00F07B1C">
        <w:rPr>
          <w:color w:val="222222"/>
          <w:highlight w:val="white"/>
        </w:rPr>
        <w:t xml:space="preserve">, </w:t>
      </w:r>
      <w:r w:rsidRPr="00F07B1C">
        <w:rPr>
          <w:i/>
          <w:color w:val="222222"/>
          <w:highlight w:val="white"/>
        </w:rPr>
        <w:t>52</w:t>
      </w:r>
      <w:r w:rsidRPr="00F07B1C">
        <w:rPr>
          <w:color w:val="222222"/>
          <w:highlight w:val="white"/>
        </w:rPr>
        <w:t>(3), 231-242.</w:t>
      </w:r>
    </w:p>
    <w:p w14:paraId="000000A7" w14:textId="240D31E4" w:rsidR="00FE0284" w:rsidRPr="00F07B1C" w:rsidRDefault="00BE3C4A" w:rsidP="00F07B1C">
      <w:pPr>
        <w:spacing w:line="480" w:lineRule="auto"/>
        <w:ind w:hanging="720"/>
      </w:pPr>
      <w:r w:rsidRPr="00F07B1C">
        <w:rPr>
          <w:color w:val="222222"/>
          <w:highlight w:val="white"/>
        </w:rPr>
        <w:t xml:space="preserve">Muldoon, J., Gould, A. M., &amp; </w:t>
      </w:r>
      <w:proofErr w:type="spellStart"/>
      <w:r w:rsidRPr="00F07B1C">
        <w:rPr>
          <w:color w:val="222222"/>
          <w:highlight w:val="white"/>
        </w:rPr>
        <w:t>Joullié</w:t>
      </w:r>
      <w:proofErr w:type="spellEnd"/>
      <w:r w:rsidRPr="00F07B1C">
        <w:rPr>
          <w:color w:val="222222"/>
          <w:highlight w:val="white"/>
        </w:rPr>
        <w:t xml:space="preserve">, J. E. (2024). Past is prologue: from human relations to social exchange theory. </w:t>
      </w:r>
      <w:r w:rsidRPr="00F07B1C">
        <w:rPr>
          <w:i/>
          <w:color w:val="222222"/>
          <w:highlight w:val="white"/>
        </w:rPr>
        <w:t>Qualitative Research in Organizations and Management: An International Journal</w:t>
      </w:r>
      <w:r w:rsidRPr="00F07B1C">
        <w:rPr>
          <w:color w:val="222222"/>
          <w:highlight w:val="white"/>
        </w:rPr>
        <w:t xml:space="preserve">, </w:t>
      </w:r>
      <w:r w:rsidRPr="00F07B1C">
        <w:rPr>
          <w:i/>
          <w:color w:val="222222"/>
          <w:highlight w:val="white"/>
        </w:rPr>
        <w:t>19</w:t>
      </w:r>
      <w:r w:rsidRPr="00F07B1C">
        <w:rPr>
          <w:color w:val="222222"/>
          <w:highlight w:val="white"/>
        </w:rPr>
        <w:t>(3), 182-202.</w:t>
      </w:r>
    </w:p>
    <w:p w14:paraId="000000A9" w14:textId="0EAC3232" w:rsidR="00FE0284" w:rsidRPr="00F07B1C" w:rsidRDefault="00BE3C4A" w:rsidP="00F07B1C">
      <w:pPr>
        <w:spacing w:line="480" w:lineRule="auto"/>
        <w:ind w:hanging="720"/>
      </w:pPr>
      <w:r w:rsidRPr="00F07B1C">
        <w:rPr>
          <w:color w:val="222222"/>
          <w:highlight w:val="white"/>
        </w:rPr>
        <w:t xml:space="preserve"> </w:t>
      </w:r>
      <w:r w:rsidR="00E432F3" w:rsidRPr="00F07B1C">
        <w:rPr>
          <w:color w:val="222222"/>
          <w:shd w:val="clear" w:color="auto" w:fill="FFFFFF"/>
        </w:rPr>
        <w:t>Miao, C.; Humphrey, R.H.; Qian, S. The Cross-cultural Moderators of the Influence of Emotional Intelligence on Organizational Citizenship Behavior and Counterproductive Work Behavior. </w:t>
      </w:r>
      <w:r w:rsidR="00E432F3" w:rsidRPr="00F07B1C">
        <w:rPr>
          <w:rStyle w:val="html-italic"/>
          <w:i/>
          <w:iCs/>
          <w:color w:val="222222"/>
          <w:shd w:val="clear" w:color="auto" w:fill="FFFFFF"/>
        </w:rPr>
        <w:t xml:space="preserve">Hum. </w:t>
      </w:r>
      <w:proofErr w:type="spellStart"/>
      <w:r w:rsidR="00E432F3" w:rsidRPr="00F07B1C">
        <w:rPr>
          <w:rStyle w:val="html-italic"/>
          <w:i/>
          <w:iCs/>
          <w:color w:val="222222"/>
          <w:shd w:val="clear" w:color="auto" w:fill="FFFFFF"/>
        </w:rPr>
        <w:t>Resour</w:t>
      </w:r>
      <w:proofErr w:type="spellEnd"/>
      <w:r w:rsidR="00E432F3" w:rsidRPr="00F07B1C">
        <w:rPr>
          <w:rStyle w:val="html-italic"/>
          <w:i/>
          <w:iCs/>
          <w:color w:val="222222"/>
          <w:shd w:val="clear" w:color="auto" w:fill="FFFFFF"/>
        </w:rPr>
        <w:t>. Dev. Q.</w:t>
      </w:r>
      <w:r w:rsidR="00E432F3" w:rsidRPr="00F07B1C">
        <w:rPr>
          <w:color w:val="222222"/>
          <w:shd w:val="clear" w:color="auto" w:fill="FFFFFF"/>
        </w:rPr>
        <w:t> </w:t>
      </w:r>
      <w:r w:rsidR="00E432F3" w:rsidRPr="00F07B1C">
        <w:rPr>
          <w:b/>
          <w:bCs/>
          <w:color w:val="222222"/>
          <w:shd w:val="clear" w:color="auto" w:fill="FFFFFF"/>
        </w:rPr>
        <w:t>2020</w:t>
      </w:r>
      <w:r w:rsidR="00E432F3" w:rsidRPr="00F07B1C">
        <w:rPr>
          <w:color w:val="222222"/>
          <w:shd w:val="clear" w:color="auto" w:fill="FFFFFF"/>
        </w:rPr>
        <w:t>, </w:t>
      </w:r>
      <w:r w:rsidR="00E432F3" w:rsidRPr="00F07B1C">
        <w:rPr>
          <w:rStyle w:val="html-italic"/>
          <w:i/>
          <w:iCs/>
          <w:color w:val="222222"/>
          <w:shd w:val="clear" w:color="auto" w:fill="FFFFFF"/>
        </w:rPr>
        <w:t>31</w:t>
      </w:r>
      <w:r w:rsidR="00E432F3" w:rsidRPr="00F07B1C">
        <w:rPr>
          <w:color w:val="222222"/>
          <w:shd w:val="clear" w:color="auto" w:fill="FFFFFF"/>
        </w:rPr>
        <w:t>, 213–233.</w:t>
      </w:r>
    </w:p>
    <w:p w14:paraId="6CBF3016" w14:textId="77777777" w:rsidR="00054261" w:rsidRPr="00F07B1C" w:rsidRDefault="00DF2328" w:rsidP="00F07B1C">
      <w:pPr>
        <w:spacing w:line="480" w:lineRule="auto"/>
        <w:ind w:hanging="720"/>
      </w:pPr>
      <w:r w:rsidRPr="00F07B1C">
        <w:rPr>
          <w:color w:val="222222"/>
          <w:shd w:val="clear" w:color="auto" w:fill="FFFFFF"/>
        </w:rPr>
        <w:t xml:space="preserve">Moore, C.; </w:t>
      </w:r>
      <w:proofErr w:type="spellStart"/>
      <w:r w:rsidRPr="00F07B1C">
        <w:rPr>
          <w:color w:val="222222"/>
          <w:shd w:val="clear" w:color="auto" w:fill="FFFFFF"/>
        </w:rPr>
        <w:t>Detert</w:t>
      </w:r>
      <w:proofErr w:type="spellEnd"/>
      <w:r w:rsidRPr="00F07B1C">
        <w:rPr>
          <w:color w:val="222222"/>
          <w:shd w:val="clear" w:color="auto" w:fill="FFFFFF"/>
        </w:rPr>
        <w:t xml:space="preserve">, J.R.; </w:t>
      </w:r>
      <w:proofErr w:type="spellStart"/>
      <w:r w:rsidRPr="00F07B1C">
        <w:rPr>
          <w:color w:val="222222"/>
          <w:shd w:val="clear" w:color="auto" w:fill="FFFFFF"/>
        </w:rPr>
        <w:t>Klebe</w:t>
      </w:r>
      <w:proofErr w:type="spellEnd"/>
      <w:r w:rsidRPr="00F07B1C">
        <w:rPr>
          <w:color w:val="222222"/>
          <w:shd w:val="clear" w:color="auto" w:fill="FFFFFF"/>
        </w:rPr>
        <w:t xml:space="preserve"> </w:t>
      </w:r>
      <w:proofErr w:type="spellStart"/>
      <w:r w:rsidRPr="00F07B1C">
        <w:rPr>
          <w:color w:val="222222"/>
          <w:shd w:val="clear" w:color="auto" w:fill="FFFFFF"/>
        </w:rPr>
        <w:t>Treviño</w:t>
      </w:r>
      <w:proofErr w:type="spellEnd"/>
      <w:r w:rsidRPr="00F07B1C">
        <w:rPr>
          <w:color w:val="222222"/>
          <w:shd w:val="clear" w:color="auto" w:fill="FFFFFF"/>
        </w:rPr>
        <w:t>, L.; Baker, V.L.; Mayer, D.M. Why Employees Do Bad Things: Moral Disengagement and Unethical Organizational Behavior.</w:t>
      </w:r>
    </w:p>
    <w:p w14:paraId="000000AA" w14:textId="2B6C171B" w:rsidR="00FE0284" w:rsidRPr="00F07B1C" w:rsidRDefault="00BE3C4A" w:rsidP="00F07B1C">
      <w:pPr>
        <w:spacing w:line="480" w:lineRule="auto"/>
        <w:ind w:hanging="720"/>
      </w:pPr>
      <w:r w:rsidRPr="00F07B1C">
        <w:rPr>
          <w:color w:val="222222"/>
          <w:highlight w:val="white"/>
        </w:rPr>
        <w:t xml:space="preserve">Neck, C. P., &amp; Houghton, J. D. (2006). Two decades of self‐leadership theory and research: Past developments, present trends, and future possibilities. </w:t>
      </w:r>
      <w:r w:rsidRPr="00F07B1C">
        <w:rPr>
          <w:i/>
          <w:color w:val="222222"/>
          <w:highlight w:val="white"/>
        </w:rPr>
        <w:t>Journal of managerial psychology</w:t>
      </w:r>
      <w:r w:rsidRPr="00F07B1C">
        <w:rPr>
          <w:color w:val="222222"/>
          <w:highlight w:val="white"/>
        </w:rPr>
        <w:t xml:space="preserve">, </w:t>
      </w:r>
      <w:r w:rsidRPr="00F07B1C">
        <w:rPr>
          <w:i/>
          <w:color w:val="222222"/>
          <w:highlight w:val="white"/>
        </w:rPr>
        <w:t>21</w:t>
      </w:r>
      <w:r w:rsidRPr="00F07B1C">
        <w:rPr>
          <w:color w:val="222222"/>
          <w:highlight w:val="white"/>
        </w:rPr>
        <w:t>(4), 270-295</w:t>
      </w:r>
    </w:p>
    <w:p w14:paraId="185ED1FB" w14:textId="77777777" w:rsidR="00054261" w:rsidRPr="00F07B1C" w:rsidRDefault="00BE3C4A" w:rsidP="00F07B1C">
      <w:pPr>
        <w:spacing w:line="480" w:lineRule="auto"/>
        <w:ind w:hanging="720"/>
      </w:pPr>
      <w:r w:rsidRPr="00F07B1C">
        <w:t xml:space="preserve"> </w:t>
      </w:r>
      <w:r w:rsidR="00274622" w:rsidRPr="00F07B1C">
        <w:rPr>
          <w:color w:val="222222"/>
          <w:shd w:val="clear" w:color="auto" w:fill="FFFFFF"/>
        </w:rPr>
        <w:t>Ott, L. A. (2024). </w:t>
      </w:r>
      <w:r w:rsidR="00274622" w:rsidRPr="00F07B1C">
        <w:rPr>
          <w:i/>
          <w:iCs/>
          <w:color w:val="222222"/>
          <w:shd w:val="clear" w:color="auto" w:fill="FFFFFF"/>
        </w:rPr>
        <w:t>Military Culture and Toxic Leadership: How Masculinity Contest Culture Affects Military Leadership</w:t>
      </w:r>
      <w:r w:rsidR="00274622" w:rsidRPr="00F07B1C">
        <w:rPr>
          <w:color w:val="222222"/>
          <w:shd w:val="clear" w:color="auto" w:fill="FFFFFF"/>
        </w:rPr>
        <w:t> (Doctoral dissertation, Marymount University).</w:t>
      </w:r>
    </w:p>
    <w:p w14:paraId="7FDD1E8F" w14:textId="77777777" w:rsidR="00054261" w:rsidRPr="00F07B1C" w:rsidRDefault="00BE3C4A" w:rsidP="00F07B1C">
      <w:pPr>
        <w:spacing w:line="480" w:lineRule="auto"/>
        <w:ind w:hanging="720"/>
      </w:pPr>
      <w:proofErr w:type="spellStart"/>
      <w:r w:rsidRPr="00F07B1C">
        <w:rPr>
          <w:color w:val="222222"/>
          <w:highlight w:val="white"/>
        </w:rPr>
        <w:lastRenderedPageBreak/>
        <w:t>Peethambaran</w:t>
      </w:r>
      <w:proofErr w:type="spellEnd"/>
      <w:r w:rsidRPr="00F07B1C">
        <w:rPr>
          <w:color w:val="222222"/>
          <w:highlight w:val="white"/>
        </w:rPr>
        <w:t xml:space="preserve">, M., &amp; </w:t>
      </w:r>
      <w:proofErr w:type="spellStart"/>
      <w:r w:rsidRPr="00F07B1C">
        <w:rPr>
          <w:color w:val="222222"/>
          <w:highlight w:val="white"/>
        </w:rPr>
        <w:t>Naim</w:t>
      </w:r>
      <w:proofErr w:type="spellEnd"/>
      <w:r w:rsidRPr="00F07B1C">
        <w:rPr>
          <w:color w:val="222222"/>
          <w:highlight w:val="white"/>
        </w:rPr>
        <w:t xml:space="preserve">, M. F. (2024). Unleashing the black-box between high-performance work systems and employee flourishing-at-work: an integrative review. </w:t>
      </w:r>
      <w:r w:rsidRPr="00F07B1C">
        <w:rPr>
          <w:i/>
          <w:color w:val="222222"/>
          <w:highlight w:val="white"/>
        </w:rPr>
        <w:t>International Journal of Organizational Analysis</w:t>
      </w:r>
      <w:r w:rsidRPr="00F07B1C">
        <w:rPr>
          <w:color w:val="222222"/>
          <w:highlight w:val="white"/>
        </w:rPr>
        <w:t>.</w:t>
      </w:r>
    </w:p>
    <w:p w14:paraId="1B96B2F9" w14:textId="77777777" w:rsidR="00054261" w:rsidRPr="00F07B1C" w:rsidRDefault="00BE3C4A" w:rsidP="00F07B1C">
      <w:pPr>
        <w:spacing w:line="480" w:lineRule="auto"/>
        <w:ind w:hanging="720"/>
      </w:pPr>
      <w:r w:rsidRPr="00F07B1C">
        <w:rPr>
          <w:color w:val="222222"/>
          <w:highlight w:val="white"/>
        </w:rPr>
        <w:t xml:space="preserve">Rabiul, M. K., </w:t>
      </w:r>
      <w:proofErr w:type="spellStart"/>
      <w:r w:rsidRPr="00F07B1C">
        <w:rPr>
          <w:color w:val="222222"/>
          <w:highlight w:val="white"/>
        </w:rPr>
        <w:t>Sigala</w:t>
      </w:r>
      <w:proofErr w:type="spellEnd"/>
      <w:r w:rsidRPr="00F07B1C">
        <w:rPr>
          <w:color w:val="222222"/>
          <w:highlight w:val="white"/>
        </w:rPr>
        <w:t xml:space="preserve">, M., &amp; Karim, R. A. (2025). Commitment to quality service in hospitality: role of human resources practices, turnover intention, organizational engagement, and adaptability. </w:t>
      </w:r>
      <w:r w:rsidRPr="00F07B1C">
        <w:rPr>
          <w:i/>
          <w:color w:val="222222"/>
          <w:highlight w:val="white"/>
        </w:rPr>
        <w:t>European Journal of Management and Business Economics</w:t>
      </w:r>
      <w:r w:rsidRPr="00F07B1C">
        <w:rPr>
          <w:color w:val="222222"/>
          <w:highlight w:val="white"/>
        </w:rPr>
        <w:t>.</w:t>
      </w:r>
    </w:p>
    <w:p w14:paraId="0C81EBBE" w14:textId="77777777" w:rsidR="00054261" w:rsidRPr="00F07B1C" w:rsidRDefault="00BE3C4A" w:rsidP="00F07B1C">
      <w:pPr>
        <w:spacing w:line="480" w:lineRule="auto"/>
        <w:ind w:hanging="720"/>
      </w:pPr>
      <w:proofErr w:type="spellStart"/>
      <w:r w:rsidRPr="00F07B1C">
        <w:rPr>
          <w:color w:val="222222"/>
          <w:highlight w:val="white"/>
        </w:rPr>
        <w:t>Rogus</w:t>
      </w:r>
      <w:proofErr w:type="spellEnd"/>
      <w:r w:rsidRPr="00F07B1C">
        <w:rPr>
          <w:color w:val="222222"/>
          <w:highlight w:val="white"/>
        </w:rPr>
        <w:t xml:space="preserve">, J. F. (1985). Promoting self‐discipline: A comprehensive approach. </w:t>
      </w:r>
      <w:r w:rsidRPr="00F07B1C">
        <w:rPr>
          <w:i/>
          <w:color w:val="222222"/>
          <w:highlight w:val="white"/>
        </w:rPr>
        <w:t>Theory into practice</w:t>
      </w:r>
      <w:r w:rsidRPr="00F07B1C">
        <w:rPr>
          <w:color w:val="222222"/>
          <w:highlight w:val="white"/>
        </w:rPr>
        <w:t xml:space="preserve">, </w:t>
      </w:r>
      <w:r w:rsidRPr="00F07B1C">
        <w:rPr>
          <w:i/>
          <w:color w:val="222222"/>
          <w:highlight w:val="white"/>
        </w:rPr>
        <w:t>24</w:t>
      </w:r>
      <w:r w:rsidRPr="00F07B1C">
        <w:rPr>
          <w:color w:val="222222"/>
          <w:highlight w:val="white"/>
        </w:rPr>
        <w:t>(4), 271-276</w:t>
      </w:r>
      <w:r w:rsidR="00054261" w:rsidRPr="00F07B1C">
        <w:t>.</w:t>
      </w:r>
    </w:p>
    <w:p w14:paraId="4D3DF646" w14:textId="77777777" w:rsidR="00054261" w:rsidRPr="00F07B1C" w:rsidRDefault="00BE3C4A" w:rsidP="00F07B1C">
      <w:pPr>
        <w:spacing w:line="480" w:lineRule="auto"/>
        <w:ind w:hanging="720"/>
      </w:pPr>
      <w:r w:rsidRPr="00F07B1C">
        <w:t>Saks, A.M. (2017), “Translating employee engagement research into practice”, Organizational Dynamics, Vol. 2 No. 46, pp. 76-86.</w:t>
      </w:r>
    </w:p>
    <w:p w14:paraId="5CFC8C68" w14:textId="77777777" w:rsidR="00054261" w:rsidRPr="00F07B1C" w:rsidRDefault="00BE3C4A" w:rsidP="00F07B1C">
      <w:pPr>
        <w:spacing w:line="480" w:lineRule="auto"/>
        <w:ind w:hanging="720"/>
      </w:pPr>
      <w:r w:rsidRPr="00F07B1C">
        <w:rPr>
          <w:color w:val="222222"/>
          <w:highlight w:val="white"/>
        </w:rPr>
        <w:t xml:space="preserve">Spector, B. (2020). “Leadership as a social problem”: A conversational engagement with the ideas of Alvin </w:t>
      </w:r>
      <w:proofErr w:type="spellStart"/>
      <w:r w:rsidRPr="00F07B1C">
        <w:rPr>
          <w:color w:val="222222"/>
          <w:highlight w:val="white"/>
        </w:rPr>
        <w:t>Gouldner</w:t>
      </w:r>
      <w:proofErr w:type="spellEnd"/>
      <w:r w:rsidRPr="00F07B1C">
        <w:rPr>
          <w:color w:val="222222"/>
          <w:highlight w:val="white"/>
        </w:rPr>
        <w:t xml:space="preserve">. </w:t>
      </w:r>
      <w:r w:rsidRPr="00F07B1C">
        <w:rPr>
          <w:i/>
          <w:color w:val="222222"/>
          <w:highlight w:val="white"/>
        </w:rPr>
        <w:t>Leadership</w:t>
      </w:r>
      <w:r w:rsidRPr="00F07B1C">
        <w:rPr>
          <w:color w:val="222222"/>
          <w:highlight w:val="white"/>
        </w:rPr>
        <w:t xml:space="preserve">, </w:t>
      </w:r>
      <w:r w:rsidRPr="00F07B1C">
        <w:rPr>
          <w:i/>
          <w:color w:val="222222"/>
          <w:highlight w:val="white"/>
        </w:rPr>
        <w:t>16</w:t>
      </w:r>
      <w:r w:rsidRPr="00F07B1C">
        <w:rPr>
          <w:color w:val="222222"/>
          <w:highlight w:val="white"/>
        </w:rPr>
        <w:t>(4), 461-479.</w:t>
      </w:r>
    </w:p>
    <w:p w14:paraId="37B08B20" w14:textId="57331013" w:rsidR="00B736E4" w:rsidRPr="00F07B1C" w:rsidRDefault="00B736E4" w:rsidP="00F07B1C">
      <w:pPr>
        <w:spacing w:line="480" w:lineRule="auto"/>
        <w:ind w:hanging="720"/>
      </w:pPr>
      <w:proofErr w:type="spellStart"/>
      <w:r w:rsidRPr="00F07B1C">
        <w:rPr>
          <w:color w:val="222222"/>
        </w:rPr>
        <w:t>Sposito</w:t>
      </w:r>
      <w:proofErr w:type="spellEnd"/>
      <w:r w:rsidRPr="00F07B1C">
        <w:rPr>
          <w:color w:val="222222"/>
        </w:rPr>
        <w:t xml:space="preserve">, L., </w:t>
      </w:r>
      <w:proofErr w:type="spellStart"/>
      <w:r w:rsidRPr="00F07B1C">
        <w:rPr>
          <w:color w:val="222222"/>
        </w:rPr>
        <w:t>Scafuto</w:t>
      </w:r>
      <w:proofErr w:type="spellEnd"/>
      <w:r w:rsidRPr="00F07B1C">
        <w:rPr>
          <w:color w:val="222222"/>
        </w:rPr>
        <w:t xml:space="preserve">, I.C., Serra, F.R., Ferreira, M.P. (2024). Influence of the project managers’ expertise and experience in the success of projects: the </w:t>
      </w:r>
      <w:r w:rsidR="003F7A01" w:rsidRPr="00F07B1C">
        <w:rPr>
          <w:color w:val="222222"/>
        </w:rPr>
        <w:t>moderating</w:t>
      </w:r>
      <w:r w:rsidRPr="00F07B1C">
        <w:rPr>
          <w:color w:val="222222"/>
        </w:rPr>
        <w:t xml:space="preserve"> effect of emotional intelligence </w:t>
      </w:r>
      <w:r w:rsidRPr="00F07B1C">
        <w:rPr>
          <w:i/>
          <w:iCs/>
          <w:color w:val="222222"/>
        </w:rPr>
        <w:t>International Journal of Managing Projects in Business 17 (1), 1-26, 2024</w:t>
      </w:r>
    </w:p>
    <w:p w14:paraId="06E5B79D" w14:textId="77777777" w:rsidR="00054261" w:rsidRPr="00F07B1C" w:rsidRDefault="00274622" w:rsidP="00F07B1C">
      <w:pPr>
        <w:spacing w:line="480" w:lineRule="auto"/>
        <w:ind w:hanging="720"/>
        <w:rPr>
          <w:color w:val="222222"/>
          <w:shd w:val="clear" w:color="auto" w:fill="FFFFFF"/>
        </w:rPr>
      </w:pPr>
      <w:r w:rsidRPr="00F07B1C">
        <w:rPr>
          <w:color w:val="222222"/>
          <w:shd w:val="clear" w:color="auto" w:fill="FFFFFF"/>
        </w:rPr>
        <w:t>Steele, J. P. (2011). </w:t>
      </w:r>
      <w:r w:rsidRPr="00F07B1C">
        <w:rPr>
          <w:i/>
          <w:iCs/>
          <w:color w:val="222222"/>
          <w:shd w:val="clear" w:color="auto" w:fill="FFFFFF"/>
        </w:rPr>
        <w:t xml:space="preserve">Antecedents and consequences of toxic leadership in the US Army: A </w:t>
      </w:r>
      <w:proofErr w:type="gramStart"/>
      <w:r w:rsidRPr="00F07B1C">
        <w:rPr>
          <w:i/>
          <w:iCs/>
          <w:color w:val="222222"/>
          <w:shd w:val="clear" w:color="auto" w:fill="FFFFFF"/>
        </w:rPr>
        <w:t>two year</w:t>
      </w:r>
      <w:proofErr w:type="gramEnd"/>
      <w:r w:rsidRPr="00F07B1C">
        <w:rPr>
          <w:i/>
          <w:iCs/>
          <w:color w:val="222222"/>
          <w:shd w:val="clear" w:color="auto" w:fill="FFFFFF"/>
        </w:rPr>
        <w:t xml:space="preserve"> review and recommended solutions</w:t>
      </w:r>
      <w:r w:rsidRPr="00F07B1C">
        <w:rPr>
          <w:color w:val="222222"/>
          <w:shd w:val="clear" w:color="auto" w:fill="FFFFFF"/>
        </w:rPr>
        <w:t>. US Army Combined Arms Center, Center for Army Leadership</w:t>
      </w:r>
      <w:r w:rsidR="00054261" w:rsidRPr="00F07B1C">
        <w:rPr>
          <w:color w:val="222222"/>
          <w:shd w:val="clear" w:color="auto" w:fill="FFFFFF"/>
        </w:rPr>
        <w:t>.</w:t>
      </w:r>
    </w:p>
    <w:p w14:paraId="000000B5" w14:textId="44E100BA" w:rsidR="00FE0284" w:rsidRPr="00F07B1C" w:rsidRDefault="00BE3C4A" w:rsidP="00F07B1C">
      <w:pPr>
        <w:spacing w:line="480" w:lineRule="auto"/>
        <w:ind w:hanging="720"/>
      </w:pPr>
      <w:r w:rsidRPr="00F07B1C">
        <w:rPr>
          <w:color w:val="222222"/>
          <w:highlight w:val="white"/>
        </w:rPr>
        <w:t xml:space="preserve">Tsutsui, W. M. (1996). W. Edwards Deming and the origins of quality control in Japan. </w:t>
      </w:r>
      <w:r w:rsidRPr="00F07B1C">
        <w:rPr>
          <w:i/>
          <w:color w:val="222222"/>
          <w:highlight w:val="white"/>
        </w:rPr>
        <w:t>The Journal of Japanese Studies</w:t>
      </w:r>
      <w:r w:rsidRPr="00F07B1C">
        <w:rPr>
          <w:color w:val="222222"/>
          <w:highlight w:val="white"/>
        </w:rPr>
        <w:t xml:space="preserve">, </w:t>
      </w:r>
      <w:r w:rsidRPr="00F07B1C">
        <w:rPr>
          <w:i/>
          <w:color w:val="222222"/>
          <w:highlight w:val="white"/>
        </w:rPr>
        <w:t>22</w:t>
      </w:r>
      <w:r w:rsidRPr="00F07B1C">
        <w:rPr>
          <w:color w:val="222222"/>
          <w:highlight w:val="white"/>
        </w:rPr>
        <w:t>(2), 295-325.</w:t>
      </w:r>
      <w:r w:rsidRPr="00F07B1C">
        <w:rPr>
          <w:color w:val="222222"/>
        </w:rPr>
        <w:t xml:space="preserve"> </w:t>
      </w:r>
    </w:p>
    <w:p w14:paraId="5FE75DC8" w14:textId="77777777" w:rsidR="00054261" w:rsidRPr="00F07B1C" w:rsidRDefault="006B265C" w:rsidP="00F07B1C">
      <w:pPr>
        <w:spacing w:line="480" w:lineRule="auto"/>
        <w:ind w:hanging="720"/>
      </w:pPr>
      <w:r w:rsidRPr="00F07B1C">
        <w:rPr>
          <w:color w:val="222222"/>
          <w:shd w:val="clear" w:color="auto" w:fill="FFFFFF"/>
        </w:rPr>
        <w:t>Xia, A., Wang, B., Song, B., Zhang, W., &amp; Qian, J. (2019). How and when workplace ostracism influences task performance: Through the lens of conservation of resource theory. </w:t>
      </w:r>
      <w:r w:rsidRPr="00F07B1C">
        <w:rPr>
          <w:i/>
          <w:iCs/>
          <w:color w:val="222222"/>
          <w:shd w:val="clear" w:color="auto" w:fill="FFFFFF"/>
        </w:rPr>
        <w:t>Human Resource Management Journal</w:t>
      </w:r>
      <w:r w:rsidRPr="00F07B1C">
        <w:rPr>
          <w:color w:val="222222"/>
          <w:shd w:val="clear" w:color="auto" w:fill="FFFFFF"/>
        </w:rPr>
        <w:t>, </w:t>
      </w:r>
      <w:r w:rsidRPr="00F07B1C">
        <w:rPr>
          <w:i/>
          <w:iCs/>
          <w:color w:val="222222"/>
          <w:shd w:val="clear" w:color="auto" w:fill="FFFFFF"/>
        </w:rPr>
        <w:t>29</w:t>
      </w:r>
      <w:r w:rsidRPr="00F07B1C">
        <w:rPr>
          <w:color w:val="222222"/>
          <w:shd w:val="clear" w:color="auto" w:fill="FFFFFF"/>
        </w:rPr>
        <w:t>(3), 353-370.</w:t>
      </w:r>
    </w:p>
    <w:p w14:paraId="36BF9F39" w14:textId="4A05BB90" w:rsidR="00E432F3" w:rsidRPr="00F07B1C" w:rsidRDefault="00BE3C4A" w:rsidP="00F07B1C">
      <w:pPr>
        <w:spacing w:line="480" w:lineRule="auto"/>
        <w:ind w:hanging="720"/>
      </w:pPr>
      <w:r w:rsidRPr="00F07B1C">
        <w:rPr>
          <w:rFonts w:eastAsia="Calibri"/>
        </w:rPr>
        <w:lastRenderedPageBreak/>
        <w:t xml:space="preserve">Yeoman, R. (2014). Meaningful Work and Workplace Democracy: A Philosophy of Work and a </w:t>
      </w:r>
      <w:r w:rsidR="006A5718" w:rsidRPr="00F07B1C">
        <w:rPr>
          <w:rFonts w:eastAsia="Calibri"/>
        </w:rPr>
        <w:t xml:space="preserve">    </w:t>
      </w:r>
      <w:r w:rsidRPr="00F07B1C">
        <w:rPr>
          <w:rFonts w:eastAsia="Calibri"/>
        </w:rPr>
        <w:t>Politics of Meaningfulness. United Kingdom: Palgrave Macmillan.</w:t>
      </w:r>
    </w:p>
    <w:p w14:paraId="46E9F8DB" w14:textId="58F97175" w:rsidR="00E432F3" w:rsidRPr="00F07B1C" w:rsidRDefault="00E432F3" w:rsidP="00F07B1C">
      <w:pPr>
        <w:spacing w:line="480" w:lineRule="auto"/>
        <w:ind w:hanging="720"/>
      </w:pPr>
      <w:r w:rsidRPr="00F07B1C">
        <w:rPr>
          <w:color w:val="222222"/>
          <w:shd w:val="clear" w:color="auto" w:fill="FFFFFF"/>
        </w:rPr>
        <w:t>Zhang, C.; Mayer, D.M.; Hwang, E. More Is Less: Learning but Not Relaxing Buffers Deviance under Job Stressors. </w:t>
      </w:r>
      <w:r w:rsidRPr="00F07B1C">
        <w:rPr>
          <w:rStyle w:val="html-italic"/>
          <w:i/>
          <w:iCs/>
          <w:color w:val="222222"/>
          <w:shd w:val="clear" w:color="auto" w:fill="FFFFFF"/>
        </w:rPr>
        <w:t>J. Appl. Psychol.</w:t>
      </w:r>
      <w:r w:rsidRPr="00F07B1C">
        <w:rPr>
          <w:color w:val="222222"/>
          <w:shd w:val="clear" w:color="auto" w:fill="FFFFFF"/>
        </w:rPr>
        <w:t> </w:t>
      </w:r>
      <w:r w:rsidRPr="00F07B1C">
        <w:rPr>
          <w:b/>
          <w:bCs/>
          <w:color w:val="222222"/>
          <w:shd w:val="clear" w:color="auto" w:fill="FFFFFF"/>
        </w:rPr>
        <w:t>2018</w:t>
      </w:r>
      <w:r w:rsidRPr="00F07B1C">
        <w:rPr>
          <w:color w:val="222222"/>
          <w:shd w:val="clear" w:color="auto" w:fill="FFFFFF"/>
        </w:rPr>
        <w:t>, </w:t>
      </w:r>
      <w:r w:rsidRPr="00F07B1C">
        <w:rPr>
          <w:rStyle w:val="html-italic"/>
          <w:i/>
          <w:iCs/>
          <w:color w:val="222222"/>
          <w:shd w:val="clear" w:color="auto" w:fill="FFFFFF"/>
        </w:rPr>
        <w:t>103</w:t>
      </w:r>
      <w:r w:rsidRPr="00F07B1C">
        <w:rPr>
          <w:color w:val="222222"/>
          <w:shd w:val="clear" w:color="auto" w:fill="FFFFFF"/>
        </w:rPr>
        <w:t>, 123–136.</w:t>
      </w:r>
    </w:p>
    <w:p w14:paraId="000000B7" w14:textId="74826FCA" w:rsidR="00FE0284" w:rsidRPr="00F07B1C" w:rsidRDefault="00895BA4" w:rsidP="00F07B1C">
      <w:pPr>
        <w:spacing w:line="480" w:lineRule="auto"/>
        <w:ind w:hanging="720"/>
      </w:pPr>
      <w:r w:rsidRPr="00F07B1C">
        <w:rPr>
          <w:color w:val="222222"/>
          <w:shd w:val="clear" w:color="auto" w:fill="FFFFFF"/>
        </w:rPr>
        <w:t>Zheng, W.; Wu, Y.C.J.; Chen, X.C.; Lin, S.J. Why Do Employees Have Counterproductive Work Behavior? The Role of Founder’s Machiavellianism and the Corporate Culture in China. </w:t>
      </w:r>
      <w:proofErr w:type="spellStart"/>
      <w:r w:rsidRPr="00F07B1C">
        <w:rPr>
          <w:rStyle w:val="html-italic"/>
          <w:i/>
          <w:iCs/>
          <w:color w:val="222222"/>
          <w:shd w:val="clear" w:color="auto" w:fill="FFFFFF"/>
        </w:rPr>
        <w:t>Manag</w:t>
      </w:r>
      <w:proofErr w:type="spellEnd"/>
      <w:r w:rsidRPr="00F07B1C">
        <w:rPr>
          <w:rStyle w:val="html-italic"/>
          <w:i/>
          <w:iCs/>
          <w:color w:val="222222"/>
          <w:shd w:val="clear" w:color="auto" w:fill="FFFFFF"/>
        </w:rPr>
        <w:t xml:space="preserve">. </w:t>
      </w:r>
      <w:proofErr w:type="spellStart"/>
      <w:r w:rsidRPr="00F07B1C">
        <w:rPr>
          <w:rStyle w:val="html-italic"/>
          <w:i/>
          <w:iCs/>
          <w:color w:val="222222"/>
          <w:shd w:val="clear" w:color="auto" w:fill="FFFFFF"/>
        </w:rPr>
        <w:t>Decis</w:t>
      </w:r>
      <w:proofErr w:type="spellEnd"/>
      <w:r w:rsidRPr="00F07B1C">
        <w:rPr>
          <w:rStyle w:val="html-italic"/>
          <w:i/>
          <w:iCs/>
          <w:color w:val="222222"/>
          <w:shd w:val="clear" w:color="auto" w:fill="FFFFFF"/>
        </w:rPr>
        <w:t>.</w:t>
      </w:r>
      <w:r w:rsidRPr="00F07B1C">
        <w:rPr>
          <w:color w:val="222222"/>
          <w:shd w:val="clear" w:color="auto" w:fill="FFFFFF"/>
        </w:rPr>
        <w:t> </w:t>
      </w:r>
      <w:r w:rsidRPr="00F07B1C">
        <w:rPr>
          <w:b/>
          <w:bCs/>
          <w:color w:val="222222"/>
          <w:shd w:val="clear" w:color="auto" w:fill="FFFFFF"/>
        </w:rPr>
        <w:t>2017</w:t>
      </w:r>
      <w:r w:rsidRPr="00F07B1C">
        <w:rPr>
          <w:color w:val="222222"/>
          <w:shd w:val="clear" w:color="auto" w:fill="FFFFFF"/>
        </w:rPr>
        <w:t>, </w:t>
      </w:r>
      <w:r w:rsidRPr="00F07B1C">
        <w:rPr>
          <w:rStyle w:val="html-italic"/>
          <w:i/>
          <w:iCs/>
          <w:color w:val="222222"/>
          <w:shd w:val="clear" w:color="auto" w:fill="FFFFFF"/>
        </w:rPr>
        <w:t>55</w:t>
      </w:r>
      <w:r w:rsidRPr="00F07B1C">
        <w:rPr>
          <w:color w:val="222222"/>
          <w:shd w:val="clear" w:color="auto" w:fill="FFFFFF"/>
        </w:rPr>
        <w:t>, 563–578.</w:t>
      </w:r>
    </w:p>
    <w:p w14:paraId="25CDFA68" w14:textId="77777777" w:rsidR="00AA41DB" w:rsidRPr="00F07B1C" w:rsidRDefault="00BE3C4A" w:rsidP="00F07B1C">
      <w:pPr>
        <w:spacing w:line="480" w:lineRule="auto"/>
        <w:ind w:hanging="720"/>
      </w:pPr>
      <w:r w:rsidRPr="00F07B1C">
        <w:rPr>
          <w:b/>
          <w:color w:val="222222"/>
          <w:highlight w:val="white"/>
        </w:rPr>
        <w:t xml:space="preserve"> </w:t>
      </w:r>
      <w:r w:rsidR="00AA41DB" w:rsidRPr="00F07B1C">
        <w:t>Zucker, L. G. (1986). Production of trust: institutional sources of economic structure, 1840 – 1920. Research in Organizational Behavior, 8, 53-111.</w:t>
      </w:r>
    </w:p>
    <w:p w14:paraId="000000B8" w14:textId="6A0C38B4" w:rsidR="00FE0284" w:rsidRPr="00F07B1C" w:rsidRDefault="00FE0284" w:rsidP="00F07B1C">
      <w:pPr>
        <w:spacing w:line="480" w:lineRule="auto"/>
        <w:ind w:hanging="720"/>
        <w:rPr>
          <w:color w:val="222222"/>
          <w:highlight w:val="white"/>
        </w:rPr>
      </w:pPr>
    </w:p>
    <w:p w14:paraId="000000B9" w14:textId="77777777" w:rsidR="00FE0284" w:rsidRPr="00F07B1C" w:rsidRDefault="00BE3C4A" w:rsidP="00F07B1C">
      <w:pPr>
        <w:spacing w:line="480" w:lineRule="auto"/>
        <w:ind w:hanging="720"/>
        <w:rPr>
          <w:color w:val="222222"/>
          <w:highlight w:val="white"/>
        </w:rPr>
      </w:pPr>
      <w:r w:rsidRPr="00F07B1C">
        <w:rPr>
          <w:color w:val="222222"/>
          <w:highlight w:val="white"/>
        </w:rPr>
        <w:t xml:space="preserve"> </w:t>
      </w:r>
    </w:p>
    <w:p w14:paraId="000000BA" w14:textId="77777777" w:rsidR="00FE0284" w:rsidRPr="00F07B1C" w:rsidRDefault="00BE3C4A" w:rsidP="00F07B1C">
      <w:pPr>
        <w:spacing w:line="480" w:lineRule="auto"/>
        <w:ind w:hanging="720"/>
        <w:rPr>
          <w:color w:val="222222"/>
          <w:highlight w:val="white"/>
        </w:rPr>
      </w:pPr>
      <w:r w:rsidRPr="00F07B1C">
        <w:rPr>
          <w:color w:val="222222"/>
          <w:highlight w:val="white"/>
        </w:rPr>
        <w:t xml:space="preserve"> </w:t>
      </w:r>
    </w:p>
    <w:p w14:paraId="000000C7" w14:textId="5649CC85" w:rsidR="00FE0284" w:rsidRPr="00DF0AA1" w:rsidRDefault="00FE0284" w:rsidP="00657F85">
      <w:pPr>
        <w:spacing w:line="480" w:lineRule="auto"/>
        <w:ind w:hanging="720"/>
        <w:rPr>
          <w:color w:val="222222"/>
          <w:highlight w:val="white"/>
        </w:rPr>
      </w:pPr>
    </w:p>
    <w:sectPr w:rsidR="00FE0284" w:rsidRPr="00DF0AA1">
      <w:headerReference w:type="even" r:id="rId8"/>
      <w:headerReference w:type="default" r:id="rId9"/>
      <w:footerReference w:type="even" r:id="rId10"/>
      <w:footerReference w:type="default" r:id="rId11"/>
      <w:headerReference w:type="firs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86C416" w14:textId="77777777" w:rsidR="00997E8F" w:rsidRDefault="00997E8F" w:rsidP="00FB1475">
      <w:r>
        <w:separator/>
      </w:r>
    </w:p>
  </w:endnote>
  <w:endnote w:type="continuationSeparator" w:id="0">
    <w:p w14:paraId="731E5655" w14:textId="77777777" w:rsidR="00997E8F" w:rsidRDefault="00997E8F" w:rsidP="00FB14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07329115"/>
      <w:docPartObj>
        <w:docPartGallery w:val="Page Numbers (Bottom of Page)"/>
        <w:docPartUnique/>
      </w:docPartObj>
    </w:sdtPr>
    <w:sdtEndPr>
      <w:rPr>
        <w:rStyle w:val="PageNumber"/>
      </w:rPr>
    </w:sdtEndPr>
    <w:sdtContent>
      <w:p w14:paraId="2F4F5367" w14:textId="45BD53F2" w:rsidR="0042118F" w:rsidRDefault="0042118F" w:rsidP="00214E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7CD482C" w14:textId="77777777" w:rsidR="00FB1475" w:rsidRDefault="00FB1475" w:rsidP="0042118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82075756"/>
      <w:docPartObj>
        <w:docPartGallery w:val="Page Numbers (Bottom of Page)"/>
        <w:docPartUnique/>
      </w:docPartObj>
    </w:sdtPr>
    <w:sdtEndPr>
      <w:rPr>
        <w:rStyle w:val="PageNumber"/>
      </w:rPr>
    </w:sdtEndPr>
    <w:sdtContent>
      <w:p w14:paraId="10C5C303" w14:textId="0511E14F" w:rsidR="0042118F" w:rsidRDefault="0042118F" w:rsidP="00214E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sdtContent>
  </w:sdt>
  <w:p w14:paraId="677DE62C" w14:textId="77777777" w:rsidR="00FB1475" w:rsidRDefault="00FB1475" w:rsidP="0042118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C8120F" w14:textId="77777777" w:rsidR="00997E8F" w:rsidRDefault="00997E8F" w:rsidP="00FB1475">
      <w:r>
        <w:separator/>
      </w:r>
    </w:p>
  </w:footnote>
  <w:footnote w:type="continuationSeparator" w:id="0">
    <w:p w14:paraId="5490C33F" w14:textId="77777777" w:rsidR="00997E8F" w:rsidRDefault="00997E8F" w:rsidP="00FB14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A1E40" w14:textId="77777777" w:rsidR="00FB1475" w:rsidRDefault="00FB14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F9903" w14:textId="662E9EED" w:rsidR="00F23B16" w:rsidRPr="003C2C64" w:rsidRDefault="00F23B16" w:rsidP="00F23B16">
    <w:pPr>
      <w:rPr>
        <w:sz w:val="16"/>
        <w:szCs w:val="16"/>
      </w:rPr>
    </w:pPr>
    <w:r w:rsidRPr="003C2C64">
      <w:rPr>
        <w:rFonts w:ascii="Calibri" w:hAnsi="Calibri" w:cs="Calibri"/>
        <w:color w:val="000000"/>
        <w:sz w:val="16"/>
        <w:szCs w:val="16"/>
      </w:rPr>
      <w:t xml:space="preserve">Tiffanie D. Willis, </w:t>
    </w:r>
    <w:r>
      <w:rPr>
        <w:rFonts w:ascii="Calibri" w:hAnsi="Calibri" w:cs="Calibri"/>
        <w:color w:val="000000"/>
        <w:sz w:val="16"/>
        <w:szCs w:val="16"/>
      </w:rPr>
      <w:t>SR 950-32</w:t>
    </w:r>
    <w:r w:rsidRPr="003C2C64">
      <w:rPr>
        <w:rFonts w:ascii="Calibri" w:hAnsi="Calibri" w:cs="Calibri"/>
        <w:color w:val="000000"/>
        <w:sz w:val="16"/>
        <w:szCs w:val="16"/>
      </w:rPr>
      <w:t xml:space="preserve">, </w:t>
    </w:r>
    <w:r>
      <w:rPr>
        <w:rFonts w:ascii="Calibri" w:hAnsi="Calibri" w:cs="Calibri"/>
        <w:color w:val="000000"/>
        <w:sz w:val="16"/>
        <w:szCs w:val="16"/>
      </w:rPr>
      <w:t>Clinical and applied Sociology</w:t>
    </w:r>
    <w:r w:rsidRPr="003C2C64">
      <w:rPr>
        <w:rFonts w:ascii="Calibri" w:hAnsi="Calibri" w:cs="Calibri"/>
        <w:color w:val="000000"/>
        <w:sz w:val="16"/>
        <w:szCs w:val="16"/>
      </w:rPr>
      <w:t xml:space="preserve"> (Spring 2025, Sub</w:t>
    </w:r>
    <w:r w:rsidRPr="000D5FED">
      <w:rPr>
        <w:rFonts w:ascii="Calibri" w:hAnsi="Calibri" w:cs="Calibri"/>
        <w:color w:val="000000"/>
        <w:sz w:val="16"/>
        <w:szCs w:val="16"/>
      </w:rPr>
      <w:t>-</w:t>
    </w:r>
    <w:r w:rsidRPr="003C2C64">
      <w:rPr>
        <w:rFonts w:ascii="Calibri" w:hAnsi="Calibri" w:cs="Calibri"/>
        <w:color w:val="000000"/>
        <w:sz w:val="16"/>
        <w:szCs w:val="16"/>
      </w:rPr>
      <w:t>term A, Assignment  #3  0</w:t>
    </w:r>
    <w:r>
      <w:rPr>
        <w:rFonts w:ascii="Calibri" w:hAnsi="Calibri" w:cs="Calibri"/>
        <w:color w:val="000000"/>
        <w:sz w:val="16"/>
        <w:szCs w:val="16"/>
      </w:rPr>
      <w:t>3</w:t>
    </w:r>
    <w:r w:rsidRPr="003C2C64">
      <w:rPr>
        <w:rFonts w:ascii="Calibri" w:hAnsi="Calibri" w:cs="Calibri"/>
        <w:color w:val="000000"/>
        <w:sz w:val="16"/>
        <w:szCs w:val="16"/>
      </w:rPr>
      <w:t>/</w:t>
    </w:r>
    <w:r>
      <w:rPr>
        <w:rFonts w:ascii="Calibri" w:hAnsi="Calibri" w:cs="Calibri"/>
        <w:color w:val="000000"/>
        <w:sz w:val="16"/>
        <w:szCs w:val="16"/>
      </w:rPr>
      <w:t>10</w:t>
    </w:r>
    <w:r w:rsidRPr="003C2C64">
      <w:rPr>
        <w:rFonts w:ascii="Calibri" w:hAnsi="Calibri" w:cs="Calibri"/>
        <w:color w:val="000000"/>
        <w:sz w:val="16"/>
        <w:szCs w:val="16"/>
      </w:rPr>
      <w:t>/2025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C8138" w14:textId="77777777" w:rsidR="00FB1475" w:rsidRDefault="00FB14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A1293"/>
    <w:multiLevelType w:val="multilevel"/>
    <w:tmpl w:val="78083C8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F1C2185"/>
    <w:multiLevelType w:val="multilevel"/>
    <w:tmpl w:val="51E8823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5"/>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0284"/>
    <w:rsid w:val="00011533"/>
    <w:rsid w:val="000142DA"/>
    <w:rsid w:val="000148AE"/>
    <w:rsid w:val="00054261"/>
    <w:rsid w:val="000549BB"/>
    <w:rsid w:val="000676A6"/>
    <w:rsid w:val="000A42D0"/>
    <w:rsid w:val="000A55E7"/>
    <w:rsid w:val="000B36D3"/>
    <w:rsid w:val="000B40DA"/>
    <w:rsid w:val="000C637E"/>
    <w:rsid w:val="000D4C99"/>
    <w:rsid w:val="000E6EFD"/>
    <w:rsid w:val="000F75B4"/>
    <w:rsid w:val="00117C99"/>
    <w:rsid w:val="00125E2C"/>
    <w:rsid w:val="0014471D"/>
    <w:rsid w:val="001614A4"/>
    <w:rsid w:val="001B69C6"/>
    <w:rsid w:val="001D36AE"/>
    <w:rsid w:val="0021706B"/>
    <w:rsid w:val="00270C4A"/>
    <w:rsid w:val="00274622"/>
    <w:rsid w:val="0028105D"/>
    <w:rsid w:val="00286569"/>
    <w:rsid w:val="002B0077"/>
    <w:rsid w:val="002C734D"/>
    <w:rsid w:val="002F5025"/>
    <w:rsid w:val="002F563C"/>
    <w:rsid w:val="00324D01"/>
    <w:rsid w:val="00337859"/>
    <w:rsid w:val="00344DD3"/>
    <w:rsid w:val="00345176"/>
    <w:rsid w:val="003513E9"/>
    <w:rsid w:val="00395BBA"/>
    <w:rsid w:val="003B0B17"/>
    <w:rsid w:val="003C322E"/>
    <w:rsid w:val="003F7A01"/>
    <w:rsid w:val="0042118F"/>
    <w:rsid w:val="00465950"/>
    <w:rsid w:val="00467799"/>
    <w:rsid w:val="0048754B"/>
    <w:rsid w:val="004B64E6"/>
    <w:rsid w:val="004D3613"/>
    <w:rsid w:val="004E5D2B"/>
    <w:rsid w:val="00525CA7"/>
    <w:rsid w:val="00526890"/>
    <w:rsid w:val="0053409B"/>
    <w:rsid w:val="00560624"/>
    <w:rsid w:val="0058132E"/>
    <w:rsid w:val="005A00AE"/>
    <w:rsid w:val="005C1165"/>
    <w:rsid w:val="00657F85"/>
    <w:rsid w:val="00676844"/>
    <w:rsid w:val="00690DB5"/>
    <w:rsid w:val="006A5718"/>
    <w:rsid w:val="006B265C"/>
    <w:rsid w:val="006C227E"/>
    <w:rsid w:val="006E6431"/>
    <w:rsid w:val="0076323A"/>
    <w:rsid w:val="007771C3"/>
    <w:rsid w:val="00783506"/>
    <w:rsid w:val="00791169"/>
    <w:rsid w:val="007C5873"/>
    <w:rsid w:val="007C5963"/>
    <w:rsid w:val="007F10C1"/>
    <w:rsid w:val="007F3B55"/>
    <w:rsid w:val="00815CED"/>
    <w:rsid w:val="00821833"/>
    <w:rsid w:val="00822EE6"/>
    <w:rsid w:val="00825755"/>
    <w:rsid w:val="0083128B"/>
    <w:rsid w:val="008803B4"/>
    <w:rsid w:val="00895BA4"/>
    <w:rsid w:val="00897D91"/>
    <w:rsid w:val="008A30C5"/>
    <w:rsid w:val="008C1AA0"/>
    <w:rsid w:val="008C4633"/>
    <w:rsid w:val="008C65E3"/>
    <w:rsid w:val="008E71E3"/>
    <w:rsid w:val="00910210"/>
    <w:rsid w:val="00943C76"/>
    <w:rsid w:val="009453A4"/>
    <w:rsid w:val="00964BB2"/>
    <w:rsid w:val="00981F4E"/>
    <w:rsid w:val="00997E8F"/>
    <w:rsid w:val="009E57CA"/>
    <w:rsid w:val="00A37A4B"/>
    <w:rsid w:val="00A92AFF"/>
    <w:rsid w:val="00AA41DB"/>
    <w:rsid w:val="00AC276B"/>
    <w:rsid w:val="00AE38AE"/>
    <w:rsid w:val="00AF174B"/>
    <w:rsid w:val="00B328B9"/>
    <w:rsid w:val="00B47283"/>
    <w:rsid w:val="00B736E4"/>
    <w:rsid w:val="00B74321"/>
    <w:rsid w:val="00BA62C5"/>
    <w:rsid w:val="00BC5444"/>
    <w:rsid w:val="00BD43FE"/>
    <w:rsid w:val="00BE1E4C"/>
    <w:rsid w:val="00BE3C4A"/>
    <w:rsid w:val="00C11628"/>
    <w:rsid w:val="00C507E1"/>
    <w:rsid w:val="00C55F70"/>
    <w:rsid w:val="00C6323F"/>
    <w:rsid w:val="00C844CF"/>
    <w:rsid w:val="00C965DE"/>
    <w:rsid w:val="00CD2240"/>
    <w:rsid w:val="00CD71F2"/>
    <w:rsid w:val="00CF35F3"/>
    <w:rsid w:val="00D05097"/>
    <w:rsid w:val="00D432BF"/>
    <w:rsid w:val="00DF0AA1"/>
    <w:rsid w:val="00DF2328"/>
    <w:rsid w:val="00DF57C2"/>
    <w:rsid w:val="00E01518"/>
    <w:rsid w:val="00E03790"/>
    <w:rsid w:val="00E432F3"/>
    <w:rsid w:val="00E5610A"/>
    <w:rsid w:val="00E5729C"/>
    <w:rsid w:val="00E8012A"/>
    <w:rsid w:val="00EA2882"/>
    <w:rsid w:val="00EB3D1B"/>
    <w:rsid w:val="00EF417F"/>
    <w:rsid w:val="00F07B1C"/>
    <w:rsid w:val="00F23B16"/>
    <w:rsid w:val="00F317DC"/>
    <w:rsid w:val="00F53A99"/>
    <w:rsid w:val="00F75989"/>
    <w:rsid w:val="00F841CE"/>
    <w:rsid w:val="00F94F4F"/>
    <w:rsid w:val="00F97830"/>
    <w:rsid w:val="00FB11AD"/>
    <w:rsid w:val="00FB1475"/>
    <w:rsid w:val="00FE0284"/>
    <w:rsid w:val="00FE17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4D30A1"/>
  <w15:docId w15:val="{8ACD62C6-7A2E-C441-BE29-7976AF6D12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4F4F"/>
    <w:pPr>
      <w:spacing w:line="240" w:lineRule="auto"/>
    </w:pPr>
    <w:rPr>
      <w:rFonts w:ascii="Times New Roman" w:eastAsia="Times New Roman" w:hAnsi="Times New Roman" w:cs="Times New Roman"/>
      <w:sz w:val="24"/>
      <w:szCs w:val="24"/>
      <w:lang w:val="en-US"/>
    </w:rPr>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rPr>
  </w:style>
  <w:style w:type="paragraph" w:styleId="Heading5">
    <w:name w:val="heading 5"/>
    <w:basedOn w:val="Normal"/>
    <w:next w:val="Normal"/>
    <w:uiPriority w:val="9"/>
    <w:semiHidden/>
    <w:unhideWhenUsed/>
    <w:qFormat/>
    <w:pPr>
      <w:keepNext/>
      <w:keepLines/>
      <w:spacing w:before="240" w:after="80"/>
      <w:outlineLvl w:val="4"/>
    </w:pPr>
    <w:rPr>
      <w:color w:val="666666"/>
      <w:sz w:val="22"/>
      <w:szCs w:val="22"/>
    </w:rPr>
  </w:style>
  <w:style w:type="paragraph" w:styleId="Heading6">
    <w:name w:val="heading 6"/>
    <w:basedOn w:val="Normal"/>
    <w:next w:val="Normal"/>
    <w:uiPriority w:val="9"/>
    <w:semiHidden/>
    <w:unhideWhenUsed/>
    <w:qFormat/>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rFonts w:ascii="Arial" w:eastAsia="Arial" w:hAnsi="Arial" w:cs="Arial"/>
      <w:color w:val="666666"/>
      <w:sz w:val="30"/>
      <w:szCs w:val="30"/>
    </w:rPr>
  </w:style>
  <w:style w:type="paragraph" w:styleId="Header">
    <w:name w:val="header"/>
    <w:basedOn w:val="Normal"/>
    <w:link w:val="HeaderChar"/>
    <w:uiPriority w:val="99"/>
    <w:unhideWhenUsed/>
    <w:rsid w:val="00FB1475"/>
    <w:pPr>
      <w:tabs>
        <w:tab w:val="center" w:pos="4680"/>
        <w:tab w:val="right" w:pos="9360"/>
      </w:tabs>
    </w:pPr>
  </w:style>
  <w:style w:type="character" w:customStyle="1" w:styleId="HeaderChar">
    <w:name w:val="Header Char"/>
    <w:basedOn w:val="DefaultParagraphFont"/>
    <w:link w:val="Header"/>
    <w:uiPriority w:val="99"/>
    <w:rsid w:val="00FB1475"/>
  </w:style>
  <w:style w:type="paragraph" w:styleId="Footer">
    <w:name w:val="footer"/>
    <w:basedOn w:val="Normal"/>
    <w:link w:val="FooterChar"/>
    <w:uiPriority w:val="99"/>
    <w:unhideWhenUsed/>
    <w:rsid w:val="00FB1475"/>
    <w:pPr>
      <w:tabs>
        <w:tab w:val="center" w:pos="4680"/>
        <w:tab w:val="right" w:pos="9360"/>
      </w:tabs>
    </w:pPr>
  </w:style>
  <w:style w:type="character" w:customStyle="1" w:styleId="FooterChar">
    <w:name w:val="Footer Char"/>
    <w:basedOn w:val="DefaultParagraphFont"/>
    <w:link w:val="Footer"/>
    <w:uiPriority w:val="99"/>
    <w:rsid w:val="00FB1475"/>
  </w:style>
  <w:style w:type="paragraph" w:styleId="NormalWeb">
    <w:name w:val="Normal (Web)"/>
    <w:basedOn w:val="Normal"/>
    <w:uiPriority w:val="99"/>
    <w:unhideWhenUsed/>
    <w:rsid w:val="00E5610A"/>
    <w:pPr>
      <w:spacing w:before="100" w:beforeAutospacing="1" w:after="100" w:afterAutospacing="1"/>
    </w:pPr>
  </w:style>
  <w:style w:type="character" w:customStyle="1" w:styleId="html-italic">
    <w:name w:val="html-italic"/>
    <w:basedOn w:val="DefaultParagraphFont"/>
    <w:rsid w:val="00895BA4"/>
  </w:style>
  <w:style w:type="character" w:styleId="PageNumber">
    <w:name w:val="page number"/>
    <w:basedOn w:val="DefaultParagraphFont"/>
    <w:uiPriority w:val="99"/>
    <w:semiHidden/>
    <w:unhideWhenUsed/>
    <w:rsid w:val="004211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92169">
      <w:bodyDiv w:val="1"/>
      <w:marLeft w:val="0"/>
      <w:marRight w:val="0"/>
      <w:marTop w:val="0"/>
      <w:marBottom w:val="0"/>
      <w:divBdr>
        <w:top w:val="none" w:sz="0" w:space="0" w:color="auto"/>
        <w:left w:val="none" w:sz="0" w:space="0" w:color="auto"/>
        <w:bottom w:val="none" w:sz="0" w:space="0" w:color="auto"/>
        <w:right w:val="none" w:sz="0" w:space="0" w:color="auto"/>
      </w:divBdr>
    </w:div>
    <w:div w:id="78910781">
      <w:bodyDiv w:val="1"/>
      <w:marLeft w:val="0"/>
      <w:marRight w:val="0"/>
      <w:marTop w:val="0"/>
      <w:marBottom w:val="0"/>
      <w:divBdr>
        <w:top w:val="none" w:sz="0" w:space="0" w:color="auto"/>
        <w:left w:val="none" w:sz="0" w:space="0" w:color="auto"/>
        <w:bottom w:val="none" w:sz="0" w:space="0" w:color="auto"/>
        <w:right w:val="none" w:sz="0" w:space="0" w:color="auto"/>
      </w:divBdr>
    </w:div>
    <w:div w:id="102724953">
      <w:bodyDiv w:val="1"/>
      <w:marLeft w:val="0"/>
      <w:marRight w:val="0"/>
      <w:marTop w:val="0"/>
      <w:marBottom w:val="0"/>
      <w:divBdr>
        <w:top w:val="none" w:sz="0" w:space="0" w:color="auto"/>
        <w:left w:val="none" w:sz="0" w:space="0" w:color="auto"/>
        <w:bottom w:val="none" w:sz="0" w:space="0" w:color="auto"/>
        <w:right w:val="none" w:sz="0" w:space="0" w:color="auto"/>
      </w:divBdr>
    </w:div>
    <w:div w:id="173569861">
      <w:bodyDiv w:val="1"/>
      <w:marLeft w:val="0"/>
      <w:marRight w:val="0"/>
      <w:marTop w:val="0"/>
      <w:marBottom w:val="0"/>
      <w:divBdr>
        <w:top w:val="none" w:sz="0" w:space="0" w:color="auto"/>
        <w:left w:val="none" w:sz="0" w:space="0" w:color="auto"/>
        <w:bottom w:val="none" w:sz="0" w:space="0" w:color="auto"/>
        <w:right w:val="none" w:sz="0" w:space="0" w:color="auto"/>
      </w:divBdr>
    </w:div>
    <w:div w:id="201282787">
      <w:bodyDiv w:val="1"/>
      <w:marLeft w:val="0"/>
      <w:marRight w:val="0"/>
      <w:marTop w:val="0"/>
      <w:marBottom w:val="0"/>
      <w:divBdr>
        <w:top w:val="none" w:sz="0" w:space="0" w:color="auto"/>
        <w:left w:val="none" w:sz="0" w:space="0" w:color="auto"/>
        <w:bottom w:val="none" w:sz="0" w:space="0" w:color="auto"/>
        <w:right w:val="none" w:sz="0" w:space="0" w:color="auto"/>
      </w:divBdr>
    </w:div>
    <w:div w:id="242956910">
      <w:bodyDiv w:val="1"/>
      <w:marLeft w:val="0"/>
      <w:marRight w:val="0"/>
      <w:marTop w:val="0"/>
      <w:marBottom w:val="0"/>
      <w:divBdr>
        <w:top w:val="none" w:sz="0" w:space="0" w:color="auto"/>
        <w:left w:val="none" w:sz="0" w:space="0" w:color="auto"/>
        <w:bottom w:val="none" w:sz="0" w:space="0" w:color="auto"/>
        <w:right w:val="none" w:sz="0" w:space="0" w:color="auto"/>
      </w:divBdr>
    </w:div>
    <w:div w:id="252395254">
      <w:bodyDiv w:val="1"/>
      <w:marLeft w:val="0"/>
      <w:marRight w:val="0"/>
      <w:marTop w:val="0"/>
      <w:marBottom w:val="0"/>
      <w:divBdr>
        <w:top w:val="none" w:sz="0" w:space="0" w:color="auto"/>
        <w:left w:val="none" w:sz="0" w:space="0" w:color="auto"/>
        <w:bottom w:val="none" w:sz="0" w:space="0" w:color="auto"/>
        <w:right w:val="none" w:sz="0" w:space="0" w:color="auto"/>
      </w:divBdr>
    </w:div>
    <w:div w:id="425611730">
      <w:bodyDiv w:val="1"/>
      <w:marLeft w:val="0"/>
      <w:marRight w:val="0"/>
      <w:marTop w:val="0"/>
      <w:marBottom w:val="0"/>
      <w:divBdr>
        <w:top w:val="none" w:sz="0" w:space="0" w:color="auto"/>
        <w:left w:val="none" w:sz="0" w:space="0" w:color="auto"/>
        <w:bottom w:val="none" w:sz="0" w:space="0" w:color="auto"/>
        <w:right w:val="none" w:sz="0" w:space="0" w:color="auto"/>
      </w:divBdr>
    </w:div>
    <w:div w:id="533035250">
      <w:bodyDiv w:val="1"/>
      <w:marLeft w:val="0"/>
      <w:marRight w:val="0"/>
      <w:marTop w:val="0"/>
      <w:marBottom w:val="0"/>
      <w:divBdr>
        <w:top w:val="none" w:sz="0" w:space="0" w:color="auto"/>
        <w:left w:val="none" w:sz="0" w:space="0" w:color="auto"/>
        <w:bottom w:val="none" w:sz="0" w:space="0" w:color="auto"/>
        <w:right w:val="none" w:sz="0" w:space="0" w:color="auto"/>
      </w:divBdr>
    </w:div>
    <w:div w:id="604466098">
      <w:bodyDiv w:val="1"/>
      <w:marLeft w:val="0"/>
      <w:marRight w:val="0"/>
      <w:marTop w:val="0"/>
      <w:marBottom w:val="0"/>
      <w:divBdr>
        <w:top w:val="none" w:sz="0" w:space="0" w:color="auto"/>
        <w:left w:val="none" w:sz="0" w:space="0" w:color="auto"/>
        <w:bottom w:val="none" w:sz="0" w:space="0" w:color="auto"/>
        <w:right w:val="none" w:sz="0" w:space="0" w:color="auto"/>
      </w:divBdr>
    </w:div>
    <w:div w:id="666831825">
      <w:bodyDiv w:val="1"/>
      <w:marLeft w:val="0"/>
      <w:marRight w:val="0"/>
      <w:marTop w:val="0"/>
      <w:marBottom w:val="0"/>
      <w:divBdr>
        <w:top w:val="none" w:sz="0" w:space="0" w:color="auto"/>
        <w:left w:val="none" w:sz="0" w:space="0" w:color="auto"/>
        <w:bottom w:val="none" w:sz="0" w:space="0" w:color="auto"/>
        <w:right w:val="none" w:sz="0" w:space="0" w:color="auto"/>
      </w:divBdr>
    </w:div>
    <w:div w:id="683678541">
      <w:bodyDiv w:val="1"/>
      <w:marLeft w:val="0"/>
      <w:marRight w:val="0"/>
      <w:marTop w:val="0"/>
      <w:marBottom w:val="0"/>
      <w:divBdr>
        <w:top w:val="none" w:sz="0" w:space="0" w:color="auto"/>
        <w:left w:val="none" w:sz="0" w:space="0" w:color="auto"/>
        <w:bottom w:val="none" w:sz="0" w:space="0" w:color="auto"/>
        <w:right w:val="none" w:sz="0" w:space="0" w:color="auto"/>
      </w:divBdr>
    </w:div>
    <w:div w:id="740102192">
      <w:bodyDiv w:val="1"/>
      <w:marLeft w:val="0"/>
      <w:marRight w:val="0"/>
      <w:marTop w:val="0"/>
      <w:marBottom w:val="0"/>
      <w:divBdr>
        <w:top w:val="none" w:sz="0" w:space="0" w:color="auto"/>
        <w:left w:val="none" w:sz="0" w:space="0" w:color="auto"/>
        <w:bottom w:val="none" w:sz="0" w:space="0" w:color="auto"/>
        <w:right w:val="none" w:sz="0" w:space="0" w:color="auto"/>
      </w:divBdr>
    </w:div>
    <w:div w:id="805780948">
      <w:bodyDiv w:val="1"/>
      <w:marLeft w:val="0"/>
      <w:marRight w:val="0"/>
      <w:marTop w:val="0"/>
      <w:marBottom w:val="0"/>
      <w:divBdr>
        <w:top w:val="none" w:sz="0" w:space="0" w:color="auto"/>
        <w:left w:val="none" w:sz="0" w:space="0" w:color="auto"/>
        <w:bottom w:val="none" w:sz="0" w:space="0" w:color="auto"/>
        <w:right w:val="none" w:sz="0" w:space="0" w:color="auto"/>
      </w:divBdr>
    </w:div>
    <w:div w:id="870144970">
      <w:bodyDiv w:val="1"/>
      <w:marLeft w:val="0"/>
      <w:marRight w:val="0"/>
      <w:marTop w:val="0"/>
      <w:marBottom w:val="0"/>
      <w:divBdr>
        <w:top w:val="none" w:sz="0" w:space="0" w:color="auto"/>
        <w:left w:val="none" w:sz="0" w:space="0" w:color="auto"/>
        <w:bottom w:val="none" w:sz="0" w:space="0" w:color="auto"/>
        <w:right w:val="none" w:sz="0" w:space="0" w:color="auto"/>
      </w:divBdr>
    </w:div>
    <w:div w:id="877396199">
      <w:bodyDiv w:val="1"/>
      <w:marLeft w:val="0"/>
      <w:marRight w:val="0"/>
      <w:marTop w:val="0"/>
      <w:marBottom w:val="0"/>
      <w:divBdr>
        <w:top w:val="none" w:sz="0" w:space="0" w:color="auto"/>
        <w:left w:val="none" w:sz="0" w:space="0" w:color="auto"/>
        <w:bottom w:val="none" w:sz="0" w:space="0" w:color="auto"/>
        <w:right w:val="none" w:sz="0" w:space="0" w:color="auto"/>
      </w:divBdr>
    </w:div>
    <w:div w:id="902526565">
      <w:bodyDiv w:val="1"/>
      <w:marLeft w:val="0"/>
      <w:marRight w:val="0"/>
      <w:marTop w:val="0"/>
      <w:marBottom w:val="0"/>
      <w:divBdr>
        <w:top w:val="none" w:sz="0" w:space="0" w:color="auto"/>
        <w:left w:val="none" w:sz="0" w:space="0" w:color="auto"/>
        <w:bottom w:val="none" w:sz="0" w:space="0" w:color="auto"/>
        <w:right w:val="none" w:sz="0" w:space="0" w:color="auto"/>
      </w:divBdr>
    </w:div>
    <w:div w:id="973563479">
      <w:bodyDiv w:val="1"/>
      <w:marLeft w:val="0"/>
      <w:marRight w:val="0"/>
      <w:marTop w:val="0"/>
      <w:marBottom w:val="0"/>
      <w:divBdr>
        <w:top w:val="none" w:sz="0" w:space="0" w:color="auto"/>
        <w:left w:val="none" w:sz="0" w:space="0" w:color="auto"/>
        <w:bottom w:val="none" w:sz="0" w:space="0" w:color="auto"/>
        <w:right w:val="none" w:sz="0" w:space="0" w:color="auto"/>
      </w:divBdr>
    </w:div>
    <w:div w:id="977026271">
      <w:bodyDiv w:val="1"/>
      <w:marLeft w:val="0"/>
      <w:marRight w:val="0"/>
      <w:marTop w:val="0"/>
      <w:marBottom w:val="0"/>
      <w:divBdr>
        <w:top w:val="none" w:sz="0" w:space="0" w:color="auto"/>
        <w:left w:val="none" w:sz="0" w:space="0" w:color="auto"/>
        <w:bottom w:val="none" w:sz="0" w:space="0" w:color="auto"/>
        <w:right w:val="none" w:sz="0" w:space="0" w:color="auto"/>
      </w:divBdr>
    </w:div>
    <w:div w:id="1024669402">
      <w:bodyDiv w:val="1"/>
      <w:marLeft w:val="0"/>
      <w:marRight w:val="0"/>
      <w:marTop w:val="0"/>
      <w:marBottom w:val="0"/>
      <w:divBdr>
        <w:top w:val="none" w:sz="0" w:space="0" w:color="auto"/>
        <w:left w:val="none" w:sz="0" w:space="0" w:color="auto"/>
        <w:bottom w:val="none" w:sz="0" w:space="0" w:color="auto"/>
        <w:right w:val="none" w:sz="0" w:space="0" w:color="auto"/>
      </w:divBdr>
    </w:div>
    <w:div w:id="1208571346">
      <w:bodyDiv w:val="1"/>
      <w:marLeft w:val="0"/>
      <w:marRight w:val="0"/>
      <w:marTop w:val="0"/>
      <w:marBottom w:val="0"/>
      <w:divBdr>
        <w:top w:val="none" w:sz="0" w:space="0" w:color="auto"/>
        <w:left w:val="none" w:sz="0" w:space="0" w:color="auto"/>
        <w:bottom w:val="none" w:sz="0" w:space="0" w:color="auto"/>
        <w:right w:val="none" w:sz="0" w:space="0" w:color="auto"/>
      </w:divBdr>
    </w:div>
    <w:div w:id="1225221982">
      <w:bodyDiv w:val="1"/>
      <w:marLeft w:val="0"/>
      <w:marRight w:val="0"/>
      <w:marTop w:val="0"/>
      <w:marBottom w:val="0"/>
      <w:divBdr>
        <w:top w:val="none" w:sz="0" w:space="0" w:color="auto"/>
        <w:left w:val="none" w:sz="0" w:space="0" w:color="auto"/>
        <w:bottom w:val="none" w:sz="0" w:space="0" w:color="auto"/>
        <w:right w:val="none" w:sz="0" w:space="0" w:color="auto"/>
      </w:divBdr>
    </w:div>
    <w:div w:id="1304196056">
      <w:bodyDiv w:val="1"/>
      <w:marLeft w:val="0"/>
      <w:marRight w:val="0"/>
      <w:marTop w:val="0"/>
      <w:marBottom w:val="0"/>
      <w:divBdr>
        <w:top w:val="none" w:sz="0" w:space="0" w:color="auto"/>
        <w:left w:val="none" w:sz="0" w:space="0" w:color="auto"/>
        <w:bottom w:val="none" w:sz="0" w:space="0" w:color="auto"/>
        <w:right w:val="none" w:sz="0" w:space="0" w:color="auto"/>
      </w:divBdr>
    </w:div>
    <w:div w:id="1355573324">
      <w:bodyDiv w:val="1"/>
      <w:marLeft w:val="0"/>
      <w:marRight w:val="0"/>
      <w:marTop w:val="0"/>
      <w:marBottom w:val="0"/>
      <w:divBdr>
        <w:top w:val="none" w:sz="0" w:space="0" w:color="auto"/>
        <w:left w:val="none" w:sz="0" w:space="0" w:color="auto"/>
        <w:bottom w:val="none" w:sz="0" w:space="0" w:color="auto"/>
        <w:right w:val="none" w:sz="0" w:space="0" w:color="auto"/>
      </w:divBdr>
    </w:div>
    <w:div w:id="1376007382">
      <w:bodyDiv w:val="1"/>
      <w:marLeft w:val="0"/>
      <w:marRight w:val="0"/>
      <w:marTop w:val="0"/>
      <w:marBottom w:val="0"/>
      <w:divBdr>
        <w:top w:val="none" w:sz="0" w:space="0" w:color="auto"/>
        <w:left w:val="none" w:sz="0" w:space="0" w:color="auto"/>
        <w:bottom w:val="none" w:sz="0" w:space="0" w:color="auto"/>
        <w:right w:val="none" w:sz="0" w:space="0" w:color="auto"/>
      </w:divBdr>
    </w:div>
    <w:div w:id="1434132949">
      <w:bodyDiv w:val="1"/>
      <w:marLeft w:val="0"/>
      <w:marRight w:val="0"/>
      <w:marTop w:val="0"/>
      <w:marBottom w:val="0"/>
      <w:divBdr>
        <w:top w:val="none" w:sz="0" w:space="0" w:color="auto"/>
        <w:left w:val="none" w:sz="0" w:space="0" w:color="auto"/>
        <w:bottom w:val="none" w:sz="0" w:space="0" w:color="auto"/>
        <w:right w:val="none" w:sz="0" w:space="0" w:color="auto"/>
      </w:divBdr>
    </w:div>
    <w:div w:id="1558514254">
      <w:bodyDiv w:val="1"/>
      <w:marLeft w:val="0"/>
      <w:marRight w:val="0"/>
      <w:marTop w:val="0"/>
      <w:marBottom w:val="0"/>
      <w:divBdr>
        <w:top w:val="none" w:sz="0" w:space="0" w:color="auto"/>
        <w:left w:val="none" w:sz="0" w:space="0" w:color="auto"/>
        <w:bottom w:val="none" w:sz="0" w:space="0" w:color="auto"/>
        <w:right w:val="none" w:sz="0" w:space="0" w:color="auto"/>
      </w:divBdr>
    </w:div>
    <w:div w:id="1601987851">
      <w:bodyDiv w:val="1"/>
      <w:marLeft w:val="0"/>
      <w:marRight w:val="0"/>
      <w:marTop w:val="0"/>
      <w:marBottom w:val="0"/>
      <w:divBdr>
        <w:top w:val="none" w:sz="0" w:space="0" w:color="auto"/>
        <w:left w:val="none" w:sz="0" w:space="0" w:color="auto"/>
        <w:bottom w:val="none" w:sz="0" w:space="0" w:color="auto"/>
        <w:right w:val="none" w:sz="0" w:space="0" w:color="auto"/>
      </w:divBdr>
    </w:div>
    <w:div w:id="1669677857">
      <w:bodyDiv w:val="1"/>
      <w:marLeft w:val="0"/>
      <w:marRight w:val="0"/>
      <w:marTop w:val="0"/>
      <w:marBottom w:val="0"/>
      <w:divBdr>
        <w:top w:val="none" w:sz="0" w:space="0" w:color="auto"/>
        <w:left w:val="none" w:sz="0" w:space="0" w:color="auto"/>
        <w:bottom w:val="none" w:sz="0" w:space="0" w:color="auto"/>
        <w:right w:val="none" w:sz="0" w:space="0" w:color="auto"/>
      </w:divBdr>
    </w:div>
    <w:div w:id="1675498734">
      <w:bodyDiv w:val="1"/>
      <w:marLeft w:val="0"/>
      <w:marRight w:val="0"/>
      <w:marTop w:val="0"/>
      <w:marBottom w:val="0"/>
      <w:divBdr>
        <w:top w:val="none" w:sz="0" w:space="0" w:color="auto"/>
        <w:left w:val="none" w:sz="0" w:space="0" w:color="auto"/>
        <w:bottom w:val="none" w:sz="0" w:space="0" w:color="auto"/>
        <w:right w:val="none" w:sz="0" w:space="0" w:color="auto"/>
      </w:divBdr>
    </w:div>
    <w:div w:id="1739785341">
      <w:bodyDiv w:val="1"/>
      <w:marLeft w:val="0"/>
      <w:marRight w:val="0"/>
      <w:marTop w:val="0"/>
      <w:marBottom w:val="0"/>
      <w:divBdr>
        <w:top w:val="none" w:sz="0" w:space="0" w:color="auto"/>
        <w:left w:val="none" w:sz="0" w:space="0" w:color="auto"/>
        <w:bottom w:val="none" w:sz="0" w:space="0" w:color="auto"/>
        <w:right w:val="none" w:sz="0" w:space="0" w:color="auto"/>
      </w:divBdr>
    </w:div>
    <w:div w:id="1770924966">
      <w:bodyDiv w:val="1"/>
      <w:marLeft w:val="0"/>
      <w:marRight w:val="0"/>
      <w:marTop w:val="0"/>
      <w:marBottom w:val="0"/>
      <w:divBdr>
        <w:top w:val="none" w:sz="0" w:space="0" w:color="auto"/>
        <w:left w:val="none" w:sz="0" w:space="0" w:color="auto"/>
        <w:bottom w:val="none" w:sz="0" w:space="0" w:color="auto"/>
        <w:right w:val="none" w:sz="0" w:space="0" w:color="auto"/>
      </w:divBdr>
    </w:div>
    <w:div w:id="1884780910">
      <w:bodyDiv w:val="1"/>
      <w:marLeft w:val="0"/>
      <w:marRight w:val="0"/>
      <w:marTop w:val="0"/>
      <w:marBottom w:val="0"/>
      <w:divBdr>
        <w:top w:val="none" w:sz="0" w:space="0" w:color="auto"/>
        <w:left w:val="none" w:sz="0" w:space="0" w:color="auto"/>
        <w:bottom w:val="none" w:sz="0" w:space="0" w:color="auto"/>
        <w:right w:val="none" w:sz="0" w:space="0" w:color="auto"/>
      </w:divBdr>
    </w:div>
    <w:div w:id="2002269833">
      <w:bodyDiv w:val="1"/>
      <w:marLeft w:val="0"/>
      <w:marRight w:val="0"/>
      <w:marTop w:val="0"/>
      <w:marBottom w:val="0"/>
      <w:divBdr>
        <w:top w:val="none" w:sz="0" w:space="0" w:color="auto"/>
        <w:left w:val="none" w:sz="0" w:space="0" w:color="auto"/>
        <w:bottom w:val="none" w:sz="0" w:space="0" w:color="auto"/>
        <w:right w:val="none" w:sz="0" w:space="0" w:color="auto"/>
      </w:divBdr>
    </w:div>
    <w:div w:id="20585773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allup.com/workplace/349484/state-of-the-global-workplace.aspx"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20</Pages>
  <Words>5332</Words>
  <Characters>30398</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 Willis</dc:creator>
  <cp:keywords/>
  <dc:description/>
  <cp:lastModifiedBy>ACE Willis</cp:lastModifiedBy>
  <cp:revision>2</cp:revision>
  <dcterms:created xsi:type="dcterms:W3CDTF">2025-03-16T09:30:00Z</dcterms:created>
  <dcterms:modified xsi:type="dcterms:W3CDTF">2025-03-16T09:30:00Z</dcterms:modified>
</cp:coreProperties>
</file>