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E5FE68" w14:textId="77777777" w:rsidR="00E119EF" w:rsidRDefault="00E119EF"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2588D55D" w14:textId="77777777" w:rsidR="00E119EF" w:rsidRDefault="00E119EF"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00E31417" w14:textId="40645885"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SR 968-22: Sociological Methodology: Interpreting Changing Culture</w:t>
      </w:r>
      <w:r w:rsidR="00A25F74">
        <w:rPr>
          <w:rFonts w:ascii="Times New Roman" w:eastAsia="Times New Roman" w:hAnsi="Times New Roman" w:cs="Times New Roman"/>
          <w:sz w:val="24"/>
          <w:szCs w:val="24"/>
        </w:rPr>
        <w:t>s</w:t>
      </w:r>
    </w:p>
    <w:p w14:paraId="4718FB1A"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22866C88" w14:textId="4B16DC94"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Adam P. Robinson</w:t>
      </w:r>
    </w:p>
    <w:p w14:paraId="19FE5D66"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4E51D5AD"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Omega Graduate School</w:t>
      </w:r>
    </w:p>
    <w:p w14:paraId="347F3836"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0F9C300F" w14:textId="7953720F"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April 10, 2025</w:t>
      </w:r>
      <w:r w:rsidRPr="002575B0">
        <w:rPr>
          <w:rFonts w:ascii="Times New Roman" w:eastAsia="Times New Roman" w:hAnsi="Times New Roman" w:cs="Times New Roman"/>
          <w:sz w:val="24"/>
          <w:szCs w:val="24"/>
        </w:rPr>
        <w:t xml:space="preserve"> </w:t>
      </w:r>
    </w:p>
    <w:p w14:paraId="75EC6B04"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09D261CE"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66FEDE4C"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5AA2E7DE"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Professor</w:t>
      </w:r>
    </w:p>
    <w:p w14:paraId="36A61CD2"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1DAC70B8" w14:textId="77777777"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p>
    <w:p w14:paraId="7B6D00CE" w14:textId="2794386F" w:rsidR="002575B0" w:rsidRPr="002575B0" w:rsidRDefault="002575B0" w:rsidP="002575B0">
      <w:pPr>
        <w:spacing w:before="100" w:beforeAutospacing="1" w:after="100" w:afterAutospacing="1" w:line="480" w:lineRule="auto"/>
        <w:jc w:val="center"/>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Dr. Joshua Reichard</w:t>
      </w:r>
    </w:p>
    <w:p w14:paraId="7E0E40BC" w14:textId="77777777" w:rsidR="002575B0" w:rsidRDefault="002575B0" w:rsidP="00553C95">
      <w:pPr>
        <w:spacing w:before="100" w:beforeAutospacing="1" w:after="100" w:afterAutospacing="1" w:line="480" w:lineRule="auto"/>
        <w:outlineLvl w:val="2"/>
        <w:rPr>
          <w:rFonts w:ascii="Times New Roman" w:eastAsia="Times New Roman" w:hAnsi="Times New Roman" w:cs="Times New Roman"/>
          <w:b/>
          <w:bCs/>
          <w:sz w:val="24"/>
          <w:szCs w:val="24"/>
        </w:rPr>
      </w:pPr>
    </w:p>
    <w:p w14:paraId="1E9913CE" w14:textId="2FE48169" w:rsidR="002575B0" w:rsidRPr="002575B0" w:rsidRDefault="002575B0" w:rsidP="00553C95">
      <w:pPr>
        <w:spacing w:before="100" w:beforeAutospacing="1" w:after="100" w:afterAutospacing="1" w:line="480" w:lineRule="auto"/>
        <w:jc w:val="center"/>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C</w:t>
      </w:r>
      <w:r w:rsidRPr="002575B0">
        <w:rPr>
          <w:rFonts w:ascii="Times New Roman" w:eastAsia="Times New Roman" w:hAnsi="Times New Roman" w:cs="Times New Roman"/>
          <w:sz w:val="24"/>
          <w:szCs w:val="24"/>
        </w:rPr>
        <w:t>ontent Questions</w:t>
      </w:r>
    </w:p>
    <w:p w14:paraId="71997DE2" w14:textId="77777777" w:rsidR="002575B0" w:rsidRPr="002575B0" w:rsidRDefault="002575B0" w:rsidP="002575B0">
      <w:pPr>
        <w:spacing w:before="100" w:beforeAutospacing="1" w:after="100" w:afterAutospacing="1" w:line="480" w:lineRule="auto"/>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 xml:space="preserve">Select One (1) Core Essential Element from the Syllabus Outline: </w:t>
      </w:r>
    </w:p>
    <w:p w14:paraId="287F2A3C" w14:textId="77777777" w:rsidR="002575B0" w:rsidRPr="002575B0" w:rsidRDefault="002575B0" w:rsidP="002575B0">
      <w:pPr>
        <w:spacing w:before="100" w:beforeAutospacing="1" w:after="100" w:afterAutospacing="1" w:line="480" w:lineRule="auto"/>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 xml:space="preserve">a. Asynchronous Cores 2 and 4: Create a 350-word original discussion paper (with cited sources) during the first week of the term. Post this discussion in DIAL Discussion Forum. Then, provide two peer responses of 100 words each (total of 200 words) in the Discussion Forum. </w:t>
      </w:r>
    </w:p>
    <w:p w14:paraId="558E6AEB" w14:textId="3183FF43" w:rsidR="002575B0" w:rsidRPr="002575B0" w:rsidRDefault="002575B0" w:rsidP="002575B0">
      <w:pPr>
        <w:spacing w:before="100" w:beforeAutospacing="1" w:after="100" w:afterAutospacing="1" w:line="480" w:lineRule="auto"/>
        <w:outlineLvl w:val="2"/>
        <w:rPr>
          <w:rFonts w:ascii="Times New Roman" w:eastAsia="Times New Roman" w:hAnsi="Times New Roman" w:cs="Times New Roman"/>
          <w:sz w:val="24"/>
          <w:szCs w:val="24"/>
        </w:rPr>
      </w:pPr>
      <w:r w:rsidRPr="002575B0">
        <w:rPr>
          <w:rFonts w:ascii="Times New Roman" w:eastAsia="Times New Roman" w:hAnsi="Times New Roman" w:cs="Times New Roman"/>
          <w:sz w:val="24"/>
          <w:szCs w:val="24"/>
        </w:rPr>
        <w:t>b. Professor will check for quality of content and word-count requirements. Grade assigned will be Credit or No Credit (CR/NC).</w:t>
      </w:r>
    </w:p>
    <w:p w14:paraId="03D9BF2A" w14:textId="77777777" w:rsidR="002575B0" w:rsidRDefault="002575B0" w:rsidP="004B07BB">
      <w:pPr>
        <w:spacing w:before="100" w:beforeAutospacing="1" w:after="100" w:afterAutospacing="1" w:line="480" w:lineRule="auto"/>
        <w:jc w:val="center"/>
        <w:outlineLvl w:val="2"/>
        <w:rPr>
          <w:rFonts w:ascii="Times New Roman" w:eastAsia="Times New Roman" w:hAnsi="Times New Roman" w:cs="Times New Roman"/>
          <w:b/>
          <w:bCs/>
          <w:sz w:val="24"/>
          <w:szCs w:val="24"/>
        </w:rPr>
      </w:pPr>
    </w:p>
    <w:p w14:paraId="0DB44457" w14:textId="77777777" w:rsidR="002575B0" w:rsidRDefault="002575B0" w:rsidP="004B07BB">
      <w:pPr>
        <w:spacing w:before="100" w:beforeAutospacing="1" w:after="100" w:afterAutospacing="1" w:line="480" w:lineRule="auto"/>
        <w:jc w:val="center"/>
        <w:outlineLvl w:val="2"/>
        <w:rPr>
          <w:rFonts w:ascii="Times New Roman" w:eastAsia="Times New Roman" w:hAnsi="Times New Roman" w:cs="Times New Roman"/>
          <w:b/>
          <w:bCs/>
          <w:sz w:val="24"/>
          <w:szCs w:val="24"/>
        </w:rPr>
      </w:pPr>
    </w:p>
    <w:p w14:paraId="5B4BD7C1" w14:textId="77777777" w:rsidR="002575B0" w:rsidRDefault="002575B0" w:rsidP="004B07BB">
      <w:pPr>
        <w:spacing w:before="100" w:beforeAutospacing="1" w:after="100" w:afterAutospacing="1" w:line="480" w:lineRule="auto"/>
        <w:jc w:val="center"/>
        <w:outlineLvl w:val="2"/>
        <w:rPr>
          <w:rFonts w:ascii="Times New Roman" w:eastAsia="Times New Roman" w:hAnsi="Times New Roman" w:cs="Times New Roman"/>
          <w:b/>
          <w:bCs/>
          <w:sz w:val="24"/>
          <w:szCs w:val="24"/>
        </w:rPr>
      </w:pPr>
    </w:p>
    <w:p w14:paraId="45273CAE" w14:textId="77777777" w:rsidR="002575B0" w:rsidRDefault="002575B0" w:rsidP="004B07BB">
      <w:pPr>
        <w:spacing w:before="100" w:beforeAutospacing="1" w:after="100" w:afterAutospacing="1" w:line="480" w:lineRule="auto"/>
        <w:jc w:val="center"/>
        <w:outlineLvl w:val="2"/>
        <w:rPr>
          <w:rFonts w:ascii="Times New Roman" w:eastAsia="Times New Roman" w:hAnsi="Times New Roman" w:cs="Times New Roman"/>
          <w:b/>
          <w:bCs/>
          <w:sz w:val="24"/>
          <w:szCs w:val="24"/>
        </w:rPr>
      </w:pPr>
    </w:p>
    <w:p w14:paraId="44EB6B5F" w14:textId="77777777" w:rsidR="002575B0" w:rsidRDefault="002575B0" w:rsidP="004B07BB">
      <w:pPr>
        <w:spacing w:before="100" w:beforeAutospacing="1" w:after="100" w:afterAutospacing="1" w:line="480" w:lineRule="auto"/>
        <w:jc w:val="center"/>
        <w:outlineLvl w:val="2"/>
        <w:rPr>
          <w:rFonts w:ascii="Times New Roman" w:eastAsia="Times New Roman" w:hAnsi="Times New Roman" w:cs="Times New Roman"/>
          <w:b/>
          <w:bCs/>
          <w:sz w:val="24"/>
          <w:szCs w:val="24"/>
        </w:rPr>
      </w:pPr>
    </w:p>
    <w:p w14:paraId="389574AC" w14:textId="77777777" w:rsidR="002575B0" w:rsidRDefault="002575B0" w:rsidP="004B07BB">
      <w:pPr>
        <w:spacing w:before="100" w:beforeAutospacing="1" w:after="100" w:afterAutospacing="1" w:line="480" w:lineRule="auto"/>
        <w:jc w:val="center"/>
        <w:outlineLvl w:val="2"/>
        <w:rPr>
          <w:rFonts w:ascii="Times New Roman" w:eastAsia="Times New Roman" w:hAnsi="Times New Roman" w:cs="Times New Roman"/>
          <w:b/>
          <w:bCs/>
          <w:sz w:val="24"/>
          <w:szCs w:val="24"/>
        </w:rPr>
      </w:pPr>
    </w:p>
    <w:p w14:paraId="005F7E0C" w14:textId="77777777" w:rsidR="002575B0" w:rsidRDefault="002575B0" w:rsidP="004B07BB">
      <w:pPr>
        <w:spacing w:before="100" w:beforeAutospacing="1" w:after="100" w:afterAutospacing="1" w:line="480" w:lineRule="auto"/>
        <w:jc w:val="center"/>
        <w:outlineLvl w:val="2"/>
        <w:rPr>
          <w:rFonts w:ascii="Times New Roman" w:eastAsia="Times New Roman" w:hAnsi="Times New Roman" w:cs="Times New Roman"/>
          <w:b/>
          <w:bCs/>
          <w:sz w:val="24"/>
          <w:szCs w:val="24"/>
        </w:rPr>
      </w:pPr>
    </w:p>
    <w:p w14:paraId="5B9D53E9" w14:textId="77777777" w:rsidR="002575B0" w:rsidRDefault="002575B0" w:rsidP="0008549E">
      <w:pPr>
        <w:spacing w:before="100" w:beforeAutospacing="1" w:after="100" w:afterAutospacing="1" w:line="480" w:lineRule="auto"/>
        <w:outlineLvl w:val="2"/>
        <w:rPr>
          <w:rFonts w:ascii="Times New Roman" w:eastAsia="Times New Roman" w:hAnsi="Times New Roman" w:cs="Times New Roman"/>
          <w:b/>
          <w:bCs/>
          <w:sz w:val="24"/>
          <w:szCs w:val="24"/>
        </w:rPr>
      </w:pPr>
    </w:p>
    <w:p w14:paraId="273BBA5D" w14:textId="77777777" w:rsidR="0008549E" w:rsidRDefault="0008549E" w:rsidP="0008549E">
      <w:pPr>
        <w:spacing w:before="100" w:beforeAutospacing="1" w:after="100" w:afterAutospacing="1" w:line="480" w:lineRule="auto"/>
        <w:outlineLvl w:val="2"/>
        <w:rPr>
          <w:rFonts w:ascii="Times New Roman" w:eastAsia="Times New Roman" w:hAnsi="Times New Roman" w:cs="Times New Roman"/>
          <w:b/>
          <w:bCs/>
          <w:sz w:val="24"/>
          <w:szCs w:val="24"/>
        </w:rPr>
      </w:pPr>
    </w:p>
    <w:p w14:paraId="174FE3D7" w14:textId="77777777" w:rsidR="002575B0" w:rsidRDefault="002575B0" w:rsidP="004B07BB">
      <w:pPr>
        <w:spacing w:before="100" w:beforeAutospacing="1" w:after="100" w:afterAutospacing="1" w:line="480" w:lineRule="auto"/>
        <w:jc w:val="center"/>
        <w:outlineLvl w:val="2"/>
        <w:rPr>
          <w:rFonts w:ascii="Times New Roman" w:eastAsia="Times New Roman" w:hAnsi="Times New Roman" w:cs="Times New Roman"/>
          <w:b/>
          <w:bCs/>
          <w:sz w:val="24"/>
          <w:szCs w:val="24"/>
        </w:rPr>
      </w:pPr>
    </w:p>
    <w:p w14:paraId="686B4324" w14:textId="07A0F6C3" w:rsidR="00B25045" w:rsidRPr="00B25045" w:rsidRDefault="00B25045" w:rsidP="004B07BB">
      <w:pPr>
        <w:spacing w:before="100" w:beforeAutospacing="1" w:after="100" w:afterAutospacing="1" w:line="480" w:lineRule="auto"/>
        <w:jc w:val="center"/>
        <w:outlineLvl w:val="2"/>
        <w:rPr>
          <w:rFonts w:ascii="Times New Roman" w:eastAsia="Times New Roman" w:hAnsi="Times New Roman" w:cs="Times New Roman"/>
          <w:b/>
          <w:bCs/>
          <w:sz w:val="24"/>
          <w:szCs w:val="24"/>
        </w:rPr>
      </w:pPr>
      <w:r w:rsidRPr="00B25045">
        <w:rPr>
          <w:rFonts w:ascii="Times New Roman" w:eastAsia="Times New Roman" w:hAnsi="Times New Roman" w:cs="Times New Roman"/>
          <w:b/>
          <w:bCs/>
          <w:sz w:val="24"/>
          <w:szCs w:val="24"/>
        </w:rPr>
        <w:t xml:space="preserve">Discussion: </w:t>
      </w:r>
      <w:r w:rsidRPr="004B07BB">
        <w:rPr>
          <w:rFonts w:ascii="Times New Roman" w:eastAsia="Times New Roman" w:hAnsi="Times New Roman" w:cs="Times New Roman"/>
          <w:b/>
          <w:bCs/>
          <w:sz w:val="24"/>
          <w:szCs w:val="24"/>
        </w:rPr>
        <w:t>Faith-Integrated Sociological Analysis</w:t>
      </w:r>
    </w:p>
    <w:p w14:paraId="75FBACFE" w14:textId="28E50F11" w:rsidR="004B07BB" w:rsidRPr="004B07BB" w:rsidRDefault="004B07BB" w:rsidP="004B07BB">
      <w:pPr>
        <w:spacing w:before="100" w:beforeAutospacing="1" w:after="100" w:afterAutospacing="1" w:line="480" w:lineRule="auto"/>
        <w:ind w:firstLine="720"/>
        <w:rPr>
          <w:rFonts w:ascii="Times New Roman" w:eastAsia="Times New Roman" w:hAnsi="Times New Roman" w:cs="Times New Roman"/>
          <w:sz w:val="24"/>
          <w:szCs w:val="24"/>
        </w:rPr>
      </w:pPr>
      <w:r w:rsidRPr="004B07BB">
        <w:rPr>
          <w:rFonts w:ascii="Times New Roman" w:eastAsia="Times New Roman" w:hAnsi="Times New Roman" w:cs="Times New Roman"/>
          <w:sz w:val="24"/>
          <w:szCs w:val="24"/>
        </w:rPr>
        <w:t xml:space="preserve">The idea of sociological imagination was </w:t>
      </w:r>
      <w:r w:rsidR="0008549E" w:rsidRPr="004B07BB">
        <w:rPr>
          <w:rFonts w:ascii="Times New Roman" w:eastAsia="Times New Roman" w:hAnsi="Times New Roman" w:cs="Times New Roman"/>
          <w:sz w:val="24"/>
          <w:szCs w:val="24"/>
        </w:rPr>
        <w:t>created</w:t>
      </w:r>
      <w:r w:rsidRPr="004B07BB">
        <w:rPr>
          <w:rFonts w:ascii="Times New Roman" w:eastAsia="Times New Roman" w:hAnsi="Times New Roman" w:cs="Times New Roman"/>
          <w:sz w:val="24"/>
          <w:szCs w:val="24"/>
        </w:rPr>
        <w:t xml:space="preserve"> by C. Wright Mills in 1959 to make people shift from the micro level of analysis to consider the connection between the self and society (Scanlan &amp; Grauerholz, 2009). This is </w:t>
      </w:r>
      <w:r w:rsidR="0008549E">
        <w:rPr>
          <w:rFonts w:ascii="Times New Roman" w:eastAsia="Times New Roman" w:hAnsi="Times New Roman" w:cs="Times New Roman"/>
          <w:sz w:val="24"/>
          <w:szCs w:val="24"/>
        </w:rPr>
        <w:t xml:space="preserve">very </w:t>
      </w:r>
      <w:r w:rsidRPr="004B07BB">
        <w:rPr>
          <w:rFonts w:ascii="Times New Roman" w:eastAsia="Times New Roman" w:hAnsi="Times New Roman" w:cs="Times New Roman"/>
          <w:sz w:val="24"/>
          <w:szCs w:val="24"/>
        </w:rPr>
        <w:t>important when it comes to using faith-based sociological imagination, where the ability to interpret the social world necessitates the use of sociological theories as well as a Christian worldview. The sociological imagination helps establish connections between private experiences and public concerns since it breaks the link between the micro and macro levels.</w:t>
      </w:r>
    </w:p>
    <w:p w14:paraId="53288236" w14:textId="77777777" w:rsidR="004B07BB" w:rsidRPr="004B07BB" w:rsidRDefault="004B07BB" w:rsidP="004B07BB">
      <w:pPr>
        <w:spacing w:before="100" w:beforeAutospacing="1" w:after="100" w:afterAutospacing="1" w:line="480" w:lineRule="auto"/>
        <w:ind w:firstLine="720"/>
        <w:rPr>
          <w:rFonts w:ascii="Times New Roman" w:eastAsia="Times New Roman" w:hAnsi="Times New Roman" w:cs="Times New Roman"/>
          <w:sz w:val="24"/>
          <w:szCs w:val="24"/>
        </w:rPr>
      </w:pPr>
      <w:r w:rsidRPr="004B07BB">
        <w:rPr>
          <w:rFonts w:ascii="Times New Roman" w:eastAsia="Times New Roman" w:hAnsi="Times New Roman" w:cs="Times New Roman"/>
          <w:sz w:val="24"/>
          <w:szCs w:val="24"/>
        </w:rPr>
        <w:t>According to the sociological imagination, one should view personal troubles through a broader perspective (Scanlan &amp; Grauerholz, 2009). For example, if a person suffers from obesity, it may be considered as a personal trouble due to their diet and habits. However, when obesity is analyzed from a sociological point of view, it is possible to state that obesity is a social problem that depends on cultural expectations, the availability of healthy food, government policies, and the population's economic status. The sociological imagination makes it possible to understand that food deserts and government subsidies for junk food are part of the reason for this worsening health crisis. However, this is not a question of an individual's inability to resist temptation but a social issue informed by social structures.</w:t>
      </w:r>
    </w:p>
    <w:p w14:paraId="541827DC" w14:textId="77777777" w:rsidR="004B07BB" w:rsidRPr="004B07BB" w:rsidRDefault="004B07BB" w:rsidP="004B07BB">
      <w:pPr>
        <w:spacing w:before="100" w:beforeAutospacing="1" w:after="100" w:afterAutospacing="1" w:line="480" w:lineRule="auto"/>
        <w:ind w:firstLine="720"/>
        <w:rPr>
          <w:rFonts w:ascii="Times New Roman" w:eastAsia="Times New Roman" w:hAnsi="Times New Roman" w:cs="Times New Roman"/>
          <w:sz w:val="24"/>
          <w:szCs w:val="24"/>
        </w:rPr>
      </w:pPr>
      <w:r w:rsidRPr="004B07BB">
        <w:rPr>
          <w:rFonts w:ascii="Times New Roman" w:eastAsia="Times New Roman" w:hAnsi="Times New Roman" w:cs="Times New Roman"/>
          <w:sz w:val="24"/>
          <w:szCs w:val="24"/>
        </w:rPr>
        <w:t xml:space="preserve">According to the Christian sociological perspective, a faith-based sociological analysis incorporates spiritual, moral, and communal aspects in studying social problems (Kimani, 2024). According to the teachings of Christianity, people's actions are determined by social factors. </w:t>
      </w:r>
      <w:r w:rsidRPr="004B07BB">
        <w:rPr>
          <w:rFonts w:ascii="Times New Roman" w:eastAsia="Times New Roman" w:hAnsi="Times New Roman" w:cs="Times New Roman"/>
          <w:sz w:val="24"/>
          <w:szCs w:val="24"/>
        </w:rPr>
        <w:lastRenderedPageBreak/>
        <w:t>However, people's choices also matter; the church and faith communities can offer support networks to help positively transform people's lives. In this case, Christian sociologists can use the sociological imagination to show that individuals' decisions resulting from societal factors may be attributed to social wrongs or systemic issues.</w:t>
      </w:r>
    </w:p>
    <w:p w14:paraId="3DBDFF62" w14:textId="77777777" w:rsidR="004B07BB" w:rsidRPr="004B07BB" w:rsidRDefault="004B07BB" w:rsidP="004B07BB">
      <w:pPr>
        <w:spacing w:before="100" w:beforeAutospacing="1" w:after="100" w:afterAutospacing="1" w:line="480" w:lineRule="auto"/>
        <w:ind w:firstLine="720"/>
        <w:rPr>
          <w:rFonts w:ascii="Times New Roman" w:eastAsia="Times New Roman" w:hAnsi="Times New Roman" w:cs="Times New Roman"/>
          <w:sz w:val="24"/>
          <w:szCs w:val="24"/>
        </w:rPr>
      </w:pPr>
      <w:r w:rsidRPr="004B07BB">
        <w:rPr>
          <w:rFonts w:ascii="Times New Roman" w:eastAsia="Times New Roman" w:hAnsi="Times New Roman" w:cs="Times New Roman"/>
          <w:sz w:val="24"/>
          <w:szCs w:val="24"/>
        </w:rPr>
        <w:t>For instance, a case of poor eating habits, such as eating high-calorie foods during a family function, can be viewed as an individual decision and a social issue shaped by cultural and family values. A faith-based perspective makes one think about how there is or is not support in society for a particular action. Christianity advocates for a change in society that creates a better environment and culture that enriches people's physical, mental, and spiritual lives (Kimani, 2024).</w:t>
      </w:r>
    </w:p>
    <w:p w14:paraId="3CFB31FC" w14:textId="77777777" w:rsidR="004B07BB" w:rsidRDefault="004B07BB" w:rsidP="004B07BB">
      <w:pPr>
        <w:spacing w:before="100" w:beforeAutospacing="1" w:after="100" w:afterAutospacing="1" w:line="480" w:lineRule="auto"/>
        <w:ind w:firstLine="720"/>
        <w:rPr>
          <w:rFonts w:ascii="Times New Roman" w:eastAsia="Times New Roman" w:hAnsi="Times New Roman" w:cs="Times New Roman"/>
          <w:sz w:val="24"/>
          <w:szCs w:val="24"/>
        </w:rPr>
      </w:pPr>
      <w:r w:rsidRPr="004B07BB">
        <w:rPr>
          <w:rFonts w:ascii="Times New Roman" w:eastAsia="Times New Roman" w:hAnsi="Times New Roman" w:cs="Times New Roman"/>
          <w:sz w:val="24"/>
          <w:szCs w:val="24"/>
        </w:rPr>
        <w:t>In conclusion, faith and sociological analysis enhance understanding of social issues by incorporating faith and sociological aspects. Using sociological imagination, one can understand that individual behaviors, such as obesity, are social issues rooted in society's structures. In this manner, sociologists should be able to analyze such issues to promote change and advocate for structures that foster the well-being of society.</w:t>
      </w:r>
    </w:p>
    <w:p w14:paraId="739927B6" w14:textId="77777777" w:rsidR="002575B0" w:rsidRDefault="002575B0" w:rsidP="004B07BB">
      <w:pPr>
        <w:spacing w:before="100" w:beforeAutospacing="1" w:after="100" w:afterAutospacing="1" w:line="480" w:lineRule="auto"/>
        <w:ind w:firstLine="720"/>
        <w:rPr>
          <w:rFonts w:ascii="Times New Roman" w:eastAsia="Times New Roman" w:hAnsi="Times New Roman" w:cs="Times New Roman"/>
          <w:sz w:val="24"/>
          <w:szCs w:val="24"/>
        </w:rPr>
      </w:pPr>
    </w:p>
    <w:p w14:paraId="5F8E1AF4" w14:textId="77777777" w:rsidR="002575B0" w:rsidRDefault="002575B0" w:rsidP="004B07BB">
      <w:pPr>
        <w:spacing w:before="100" w:beforeAutospacing="1" w:after="100" w:afterAutospacing="1" w:line="480" w:lineRule="auto"/>
        <w:ind w:firstLine="720"/>
        <w:rPr>
          <w:rFonts w:ascii="Times New Roman" w:eastAsia="Times New Roman" w:hAnsi="Times New Roman" w:cs="Times New Roman"/>
          <w:sz w:val="24"/>
          <w:szCs w:val="24"/>
        </w:rPr>
      </w:pPr>
    </w:p>
    <w:p w14:paraId="2995B535" w14:textId="77777777" w:rsidR="002575B0" w:rsidRDefault="002575B0" w:rsidP="004B07BB">
      <w:pPr>
        <w:spacing w:before="100" w:beforeAutospacing="1" w:after="100" w:afterAutospacing="1" w:line="480" w:lineRule="auto"/>
        <w:ind w:firstLine="720"/>
        <w:rPr>
          <w:rFonts w:ascii="Times New Roman" w:eastAsia="Times New Roman" w:hAnsi="Times New Roman" w:cs="Times New Roman"/>
          <w:sz w:val="24"/>
          <w:szCs w:val="24"/>
        </w:rPr>
      </w:pPr>
    </w:p>
    <w:p w14:paraId="3E8AB64C" w14:textId="77777777" w:rsidR="002575B0" w:rsidRPr="004B07BB" w:rsidRDefault="002575B0" w:rsidP="004B07BB">
      <w:pPr>
        <w:spacing w:before="100" w:beforeAutospacing="1" w:after="100" w:afterAutospacing="1" w:line="480" w:lineRule="auto"/>
        <w:ind w:firstLine="720"/>
        <w:rPr>
          <w:rFonts w:ascii="Times New Roman" w:eastAsia="Times New Roman" w:hAnsi="Times New Roman" w:cs="Times New Roman"/>
          <w:sz w:val="24"/>
          <w:szCs w:val="24"/>
        </w:rPr>
      </w:pPr>
    </w:p>
    <w:sdt>
      <w:sdtPr>
        <w:rPr>
          <w:rFonts w:ascii="Times New Roman" w:eastAsiaTheme="minorHAnsi" w:hAnsi="Times New Roman" w:cs="Times New Roman"/>
          <w:color w:val="auto"/>
          <w:sz w:val="24"/>
          <w:szCs w:val="24"/>
        </w:rPr>
        <w:id w:val="463467051"/>
        <w:docPartObj>
          <w:docPartGallery w:val="Bibliographies"/>
          <w:docPartUnique/>
        </w:docPartObj>
      </w:sdtPr>
      <w:sdtContent>
        <w:p w14:paraId="0BB97328" w14:textId="502C0529" w:rsidR="004B07BB" w:rsidRPr="004B07BB" w:rsidRDefault="002575B0" w:rsidP="002575B0">
          <w:pPr>
            <w:pStyle w:val="Heading1"/>
            <w:spacing w:line="480" w:lineRule="auto"/>
            <w:jc w:val="center"/>
            <w:rPr>
              <w:rFonts w:ascii="Times New Roman" w:hAnsi="Times New Roman" w:cs="Times New Roman"/>
              <w:b/>
              <w:color w:val="auto"/>
              <w:sz w:val="24"/>
              <w:szCs w:val="24"/>
            </w:rPr>
          </w:pPr>
          <w:r>
            <w:rPr>
              <w:rFonts w:ascii="Times New Roman" w:hAnsi="Times New Roman" w:cs="Times New Roman"/>
              <w:b/>
              <w:color w:val="auto"/>
              <w:sz w:val="24"/>
              <w:szCs w:val="24"/>
            </w:rPr>
            <w:t>Works Cited</w:t>
          </w:r>
        </w:p>
        <w:sdt>
          <w:sdtPr>
            <w:rPr>
              <w:rFonts w:ascii="Times New Roman" w:hAnsi="Times New Roman" w:cs="Times New Roman"/>
              <w:sz w:val="24"/>
              <w:szCs w:val="24"/>
            </w:rPr>
            <w:id w:val="-573587230"/>
            <w:bibliography/>
          </w:sdtPr>
          <w:sdtContent>
            <w:p w14:paraId="64837A81" w14:textId="77777777" w:rsidR="004B07BB" w:rsidRPr="004B07BB" w:rsidRDefault="004B07BB" w:rsidP="004B07BB">
              <w:pPr>
                <w:pStyle w:val="Bibliography"/>
                <w:spacing w:line="480" w:lineRule="auto"/>
                <w:ind w:left="720" w:hanging="720"/>
                <w:rPr>
                  <w:rFonts w:ascii="Times New Roman" w:hAnsi="Times New Roman" w:cs="Times New Roman"/>
                  <w:noProof/>
                  <w:sz w:val="24"/>
                  <w:szCs w:val="24"/>
                </w:rPr>
              </w:pPr>
              <w:r w:rsidRPr="004B07BB">
                <w:rPr>
                  <w:rFonts w:ascii="Times New Roman" w:hAnsi="Times New Roman" w:cs="Times New Roman"/>
                  <w:sz w:val="24"/>
                  <w:szCs w:val="24"/>
                </w:rPr>
                <w:fldChar w:fldCharType="begin"/>
              </w:r>
              <w:r w:rsidRPr="004B07BB">
                <w:rPr>
                  <w:rFonts w:ascii="Times New Roman" w:hAnsi="Times New Roman" w:cs="Times New Roman"/>
                  <w:sz w:val="24"/>
                  <w:szCs w:val="24"/>
                </w:rPr>
                <w:instrText xml:space="preserve"> BIBLIOGRAPHY </w:instrText>
              </w:r>
              <w:r w:rsidRPr="004B07BB">
                <w:rPr>
                  <w:rFonts w:ascii="Times New Roman" w:hAnsi="Times New Roman" w:cs="Times New Roman"/>
                  <w:sz w:val="24"/>
                  <w:szCs w:val="24"/>
                </w:rPr>
                <w:fldChar w:fldCharType="separate"/>
              </w:r>
              <w:r w:rsidRPr="004B07BB">
                <w:rPr>
                  <w:rFonts w:ascii="Times New Roman" w:hAnsi="Times New Roman" w:cs="Times New Roman"/>
                  <w:noProof/>
                  <w:sz w:val="24"/>
                  <w:szCs w:val="24"/>
                </w:rPr>
                <w:t xml:space="preserve">Kimani, S. (2024). The Influence of Religious Beliefs on Social Behavior and Community Cohesion. </w:t>
              </w:r>
              <w:r w:rsidRPr="004B07BB">
                <w:rPr>
                  <w:rFonts w:ascii="Times New Roman" w:hAnsi="Times New Roman" w:cs="Times New Roman"/>
                  <w:i/>
                  <w:iCs/>
                  <w:noProof/>
                  <w:sz w:val="24"/>
                  <w:szCs w:val="24"/>
                </w:rPr>
                <w:t>International Journal of Humanity and Social Sciences, 3</w:t>
              </w:r>
              <w:r w:rsidRPr="004B07BB">
                <w:rPr>
                  <w:rFonts w:ascii="Times New Roman" w:hAnsi="Times New Roman" w:cs="Times New Roman"/>
                  <w:noProof/>
                  <w:sz w:val="24"/>
                  <w:szCs w:val="24"/>
                </w:rPr>
                <w:t xml:space="preserve">(3), 60-73. </w:t>
              </w:r>
              <w:hyperlink r:id="rId7" w:tgtFrame="_blank" w:history="1">
                <w:r w:rsidRPr="004B07BB">
                  <w:rPr>
                    <w:rStyle w:val="Hyperlink"/>
                    <w:rFonts w:ascii="Times New Roman" w:hAnsi="Times New Roman" w:cs="Times New Roman"/>
                    <w:noProof/>
                    <w:color w:val="auto"/>
                    <w:sz w:val="24"/>
                    <w:szCs w:val="24"/>
                  </w:rPr>
                  <w:t>https://doi.org/10.47941/ijhss.2085</w:t>
                </w:r>
              </w:hyperlink>
            </w:p>
            <w:p w14:paraId="22FF90D0" w14:textId="77777777" w:rsidR="004B07BB" w:rsidRPr="004B07BB" w:rsidRDefault="004B07BB" w:rsidP="004B07BB">
              <w:pPr>
                <w:pStyle w:val="Bibliography"/>
                <w:spacing w:line="480" w:lineRule="auto"/>
                <w:ind w:left="720" w:hanging="720"/>
                <w:rPr>
                  <w:rFonts w:ascii="Times New Roman" w:hAnsi="Times New Roman" w:cs="Times New Roman"/>
                  <w:noProof/>
                  <w:sz w:val="24"/>
                  <w:szCs w:val="24"/>
                </w:rPr>
              </w:pPr>
              <w:r w:rsidRPr="004B07BB">
                <w:rPr>
                  <w:rFonts w:ascii="Times New Roman" w:hAnsi="Times New Roman" w:cs="Times New Roman"/>
                  <w:noProof/>
                  <w:sz w:val="24"/>
                  <w:szCs w:val="24"/>
                </w:rPr>
                <w:t xml:space="preserve">Scanlan, S. J., &amp; Grauerholz, L. (2009). 50 Years of C. Wright Mills and The Sociological Imagination. </w:t>
              </w:r>
              <w:r w:rsidRPr="004B07BB">
                <w:rPr>
                  <w:rFonts w:ascii="Times New Roman" w:hAnsi="Times New Roman" w:cs="Times New Roman"/>
                  <w:i/>
                  <w:iCs/>
                  <w:noProof/>
                  <w:sz w:val="24"/>
                  <w:szCs w:val="24"/>
                </w:rPr>
                <w:t>Teaching Sociology, 37</w:t>
              </w:r>
              <w:r w:rsidRPr="004B07BB">
                <w:rPr>
                  <w:rFonts w:ascii="Times New Roman" w:hAnsi="Times New Roman" w:cs="Times New Roman"/>
                  <w:noProof/>
                  <w:sz w:val="24"/>
                  <w:szCs w:val="24"/>
                </w:rPr>
                <w:t xml:space="preserve">(1), 1-7. </w:t>
              </w:r>
              <w:hyperlink r:id="rId8" w:tgtFrame="_blank" w:history="1">
                <w:r w:rsidRPr="004B07BB">
                  <w:rPr>
                    <w:rStyle w:val="Hyperlink"/>
                    <w:rFonts w:ascii="Times New Roman" w:hAnsi="Times New Roman" w:cs="Times New Roman"/>
                    <w:noProof/>
                    <w:color w:val="auto"/>
                    <w:sz w:val="24"/>
                    <w:szCs w:val="24"/>
                  </w:rPr>
                  <w:t>https://doi.org/10.1177/0092055X0903700101</w:t>
                </w:r>
              </w:hyperlink>
            </w:p>
            <w:p w14:paraId="41634F42" w14:textId="77777777" w:rsidR="004B07BB" w:rsidRPr="004B07BB" w:rsidRDefault="004B07BB" w:rsidP="004B07BB">
              <w:pPr>
                <w:spacing w:line="480" w:lineRule="auto"/>
                <w:rPr>
                  <w:rFonts w:ascii="Times New Roman" w:hAnsi="Times New Roman" w:cs="Times New Roman"/>
                  <w:sz w:val="24"/>
                  <w:szCs w:val="24"/>
                </w:rPr>
              </w:pPr>
              <w:r w:rsidRPr="004B07BB">
                <w:rPr>
                  <w:rFonts w:ascii="Times New Roman" w:hAnsi="Times New Roman" w:cs="Times New Roman"/>
                  <w:b/>
                  <w:bCs/>
                  <w:noProof/>
                  <w:sz w:val="24"/>
                  <w:szCs w:val="24"/>
                </w:rPr>
                <w:fldChar w:fldCharType="end"/>
              </w:r>
            </w:p>
          </w:sdtContent>
        </w:sdt>
      </w:sdtContent>
    </w:sdt>
    <w:p w14:paraId="19E46CB2" w14:textId="77777777" w:rsidR="00D473F6" w:rsidRPr="004B07BB" w:rsidRDefault="00D473F6" w:rsidP="004B07BB">
      <w:pPr>
        <w:spacing w:before="100" w:beforeAutospacing="1" w:after="100" w:afterAutospacing="1" w:line="480" w:lineRule="auto"/>
        <w:rPr>
          <w:rFonts w:ascii="Times New Roman" w:hAnsi="Times New Roman" w:cs="Times New Roman"/>
          <w:sz w:val="24"/>
          <w:szCs w:val="24"/>
        </w:rPr>
      </w:pPr>
    </w:p>
    <w:sectPr w:rsidR="00D473F6" w:rsidRPr="004B07BB">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E38F71" w14:textId="77777777" w:rsidR="00C27443" w:rsidRDefault="00C27443" w:rsidP="00C3742C">
      <w:pPr>
        <w:spacing w:after="0" w:line="240" w:lineRule="auto"/>
      </w:pPr>
      <w:r>
        <w:separator/>
      </w:r>
    </w:p>
  </w:endnote>
  <w:endnote w:type="continuationSeparator" w:id="0">
    <w:p w14:paraId="3F79EA5B" w14:textId="77777777" w:rsidR="00C27443" w:rsidRDefault="00C27443" w:rsidP="00C374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41F437" w14:textId="77777777" w:rsidR="00C27443" w:rsidRDefault="00C27443" w:rsidP="00C3742C">
      <w:pPr>
        <w:spacing w:after="0" w:line="240" w:lineRule="auto"/>
      </w:pPr>
      <w:r>
        <w:separator/>
      </w:r>
    </w:p>
  </w:footnote>
  <w:footnote w:type="continuationSeparator" w:id="0">
    <w:p w14:paraId="2177FAA9" w14:textId="77777777" w:rsidR="00C27443" w:rsidRDefault="00C27443" w:rsidP="00C374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8050926"/>
      <w:docPartObj>
        <w:docPartGallery w:val="Page Numbers (Top of Page)"/>
        <w:docPartUnique/>
      </w:docPartObj>
    </w:sdtPr>
    <w:sdtEndPr>
      <w:rPr>
        <w:noProof/>
      </w:rPr>
    </w:sdtEndPr>
    <w:sdtContent>
      <w:p w14:paraId="6223D8A6" w14:textId="11F178D7" w:rsidR="00E119EF" w:rsidRDefault="00E119EF" w:rsidP="00E119EF">
        <w:pPr>
          <w:pStyle w:val="Header"/>
        </w:pPr>
        <w:r w:rsidRPr="00E119EF">
          <w:rPr>
            <w:sz w:val="18"/>
            <w:szCs w:val="18"/>
          </w:rPr>
          <w:t>Adam Robinson, SR 968-22: Sociological Methodology: Interpreting Changing Cultures, Assignment 1 (04/10/2025)</w:t>
        </w:r>
        <w:r w:rsidRPr="00E119EF">
          <w:t xml:space="preserve"> </w:t>
        </w:r>
        <w:r>
          <w:t xml:space="preserve">               </w:t>
        </w:r>
        <w:r>
          <w:fldChar w:fldCharType="begin"/>
        </w:r>
        <w:r>
          <w:instrText xml:space="preserve"> PAGE   \* MERGEFORMAT </w:instrText>
        </w:r>
        <w:r>
          <w:fldChar w:fldCharType="separate"/>
        </w:r>
        <w:r>
          <w:rPr>
            <w:noProof/>
          </w:rPr>
          <w:t>2</w:t>
        </w:r>
        <w:r>
          <w:rPr>
            <w:noProof/>
          </w:rPr>
          <w:fldChar w:fldCharType="end"/>
        </w:r>
        <w:r>
          <w:rPr>
            <w:noProof/>
          </w:rPr>
          <w:t xml:space="preserve"> </w:t>
        </w:r>
      </w:p>
    </w:sdtContent>
  </w:sdt>
  <w:p w14:paraId="1E21A199" w14:textId="5D2150C1" w:rsidR="00C3742C" w:rsidRPr="00C3742C" w:rsidRDefault="00C3742C">
    <w:pPr>
      <w:pStyle w:val="Header"/>
      <w:rPr>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31A3"/>
    <w:rsid w:val="0008549E"/>
    <w:rsid w:val="00165E85"/>
    <w:rsid w:val="002575B0"/>
    <w:rsid w:val="004B07BB"/>
    <w:rsid w:val="004B31A3"/>
    <w:rsid w:val="00553C95"/>
    <w:rsid w:val="007E6E2E"/>
    <w:rsid w:val="00A25F74"/>
    <w:rsid w:val="00B25045"/>
    <w:rsid w:val="00C27443"/>
    <w:rsid w:val="00C3742C"/>
    <w:rsid w:val="00D473F6"/>
    <w:rsid w:val="00E119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4FFAC6"/>
  <w15:chartTrackingRefBased/>
  <w15:docId w15:val="{661B22A9-F7A0-45DF-9CC6-721DE54D2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B07B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link w:val="Heading3Char"/>
    <w:uiPriority w:val="9"/>
    <w:qFormat/>
    <w:rsid w:val="004B31A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B31A3"/>
    <w:rPr>
      <w:rFonts w:ascii="Times New Roman" w:eastAsia="Times New Roman" w:hAnsi="Times New Roman" w:cs="Times New Roman"/>
      <w:b/>
      <w:bCs/>
      <w:sz w:val="27"/>
      <w:szCs w:val="27"/>
    </w:rPr>
  </w:style>
  <w:style w:type="character" w:styleId="Strong">
    <w:name w:val="Strong"/>
    <w:basedOn w:val="DefaultParagraphFont"/>
    <w:uiPriority w:val="22"/>
    <w:qFormat/>
    <w:rsid w:val="004B31A3"/>
    <w:rPr>
      <w:b/>
      <w:bCs/>
    </w:rPr>
  </w:style>
  <w:style w:type="character" w:styleId="Emphasis">
    <w:name w:val="Emphasis"/>
    <w:basedOn w:val="DefaultParagraphFont"/>
    <w:uiPriority w:val="20"/>
    <w:qFormat/>
    <w:rsid w:val="004B31A3"/>
    <w:rPr>
      <w:i/>
      <w:iCs/>
    </w:rPr>
  </w:style>
  <w:style w:type="character" w:styleId="Hyperlink">
    <w:name w:val="Hyperlink"/>
    <w:basedOn w:val="DefaultParagraphFont"/>
    <w:uiPriority w:val="99"/>
    <w:semiHidden/>
    <w:unhideWhenUsed/>
    <w:rsid w:val="004B07BB"/>
    <w:rPr>
      <w:color w:val="0000FF"/>
      <w:u w:val="single"/>
    </w:rPr>
  </w:style>
  <w:style w:type="character" w:customStyle="1" w:styleId="Heading1Char">
    <w:name w:val="Heading 1 Char"/>
    <w:basedOn w:val="DefaultParagraphFont"/>
    <w:link w:val="Heading1"/>
    <w:uiPriority w:val="9"/>
    <w:rsid w:val="004B07BB"/>
    <w:rPr>
      <w:rFonts w:asciiTheme="majorHAnsi" w:eastAsiaTheme="majorEastAsia" w:hAnsiTheme="majorHAnsi" w:cstheme="majorBidi"/>
      <w:color w:val="2E74B5" w:themeColor="accent1" w:themeShade="BF"/>
      <w:sz w:val="32"/>
      <w:szCs w:val="32"/>
    </w:rPr>
  </w:style>
  <w:style w:type="paragraph" w:styleId="Bibliography">
    <w:name w:val="Bibliography"/>
    <w:basedOn w:val="Normal"/>
    <w:next w:val="Normal"/>
    <w:uiPriority w:val="37"/>
    <w:unhideWhenUsed/>
    <w:rsid w:val="004B07BB"/>
  </w:style>
  <w:style w:type="paragraph" w:styleId="Header">
    <w:name w:val="header"/>
    <w:basedOn w:val="Normal"/>
    <w:link w:val="HeaderChar"/>
    <w:uiPriority w:val="99"/>
    <w:unhideWhenUsed/>
    <w:rsid w:val="00C374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742C"/>
  </w:style>
  <w:style w:type="paragraph" w:styleId="Footer">
    <w:name w:val="footer"/>
    <w:basedOn w:val="Normal"/>
    <w:link w:val="FooterChar"/>
    <w:uiPriority w:val="99"/>
    <w:unhideWhenUsed/>
    <w:rsid w:val="00C374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74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254462">
      <w:bodyDiv w:val="1"/>
      <w:marLeft w:val="0"/>
      <w:marRight w:val="0"/>
      <w:marTop w:val="0"/>
      <w:marBottom w:val="0"/>
      <w:divBdr>
        <w:top w:val="none" w:sz="0" w:space="0" w:color="auto"/>
        <w:left w:val="none" w:sz="0" w:space="0" w:color="auto"/>
        <w:bottom w:val="none" w:sz="0" w:space="0" w:color="auto"/>
        <w:right w:val="none" w:sz="0" w:space="0" w:color="auto"/>
      </w:divBdr>
    </w:div>
    <w:div w:id="1327629864">
      <w:bodyDiv w:val="1"/>
      <w:marLeft w:val="0"/>
      <w:marRight w:val="0"/>
      <w:marTop w:val="0"/>
      <w:marBottom w:val="0"/>
      <w:divBdr>
        <w:top w:val="none" w:sz="0" w:space="0" w:color="auto"/>
        <w:left w:val="none" w:sz="0" w:space="0" w:color="auto"/>
        <w:bottom w:val="none" w:sz="0" w:space="0" w:color="auto"/>
        <w:right w:val="none" w:sz="0" w:space="0" w:color="auto"/>
      </w:divBdr>
    </w:div>
    <w:div w:id="1522284846">
      <w:bodyDiv w:val="1"/>
      <w:marLeft w:val="0"/>
      <w:marRight w:val="0"/>
      <w:marTop w:val="0"/>
      <w:marBottom w:val="0"/>
      <w:divBdr>
        <w:top w:val="none" w:sz="0" w:space="0" w:color="auto"/>
        <w:left w:val="none" w:sz="0" w:space="0" w:color="auto"/>
        <w:bottom w:val="none" w:sz="0" w:space="0" w:color="auto"/>
        <w:right w:val="none" w:sz="0" w:space="0" w:color="auto"/>
      </w:divBdr>
    </w:div>
    <w:div w:id="1642465651">
      <w:bodyDiv w:val="1"/>
      <w:marLeft w:val="0"/>
      <w:marRight w:val="0"/>
      <w:marTop w:val="0"/>
      <w:marBottom w:val="0"/>
      <w:divBdr>
        <w:top w:val="none" w:sz="0" w:space="0" w:color="auto"/>
        <w:left w:val="none" w:sz="0" w:space="0" w:color="auto"/>
        <w:bottom w:val="none" w:sz="0" w:space="0" w:color="auto"/>
        <w:right w:val="none" w:sz="0" w:space="0" w:color="auto"/>
      </w:divBdr>
    </w:div>
    <w:div w:id="1699508253">
      <w:bodyDiv w:val="1"/>
      <w:marLeft w:val="0"/>
      <w:marRight w:val="0"/>
      <w:marTop w:val="0"/>
      <w:marBottom w:val="0"/>
      <w:divBdr>
        <w:top w:val="none" w:sz="0" w:space="0" w:color="auto"/>
        <w:left w:val="none" w:sz="0" w:space="0" w:color="auto"/>
        <w:bottom w:val="none" w:sz="0" w:space="0" w:color="auto"/>
        <w:right w:val="none" w:sz="0" w:space="0" w:color="auto"/>
      </w:divBdr>
    </w:div>
    <w:div w:id="1759254841">
      <w:bodyDiv w:val="1"/>
      <w:marLeft w:val="0"/>
      <w:marRight w:val="0"/>
      <w:marTop w:val="0"/>
      <w:marBottom w:val="0"/>
      <w:divBdr>
        <w:top w:val="none" w:sz="0" w:space="0" w:color="auto"/>
        <w:left w:val="none" w:sz="0" w:space="0" w:color="auto"/>
        <w:bottom w:val="none" w:sz="0" w:space="0" w:color="auto"/>
        <w:right w:val="none" w:sz="0" w:space="0" w:color="auto"/>
      </w:divBdr>
    </w:div>
    <w:div w:id="1765879735">
      <w:bodyDiv w:val="1"/>
      <w:marLeft w:val="0"/>
      <w:marRight w:val="0"/>
      <w:marTop w:val="0"/>
      <w:marBottom w:val="0"/>
      <w:divBdr>
        <w:top w:val="none" w:sz="0" w:space="0" w:color="auto"/>
        <w:left w:val="none" w:sz="0" w:space="0" w:color="auto"/>
        <w:bottom w:val="none" w:sz="0" w:space="0" w:color="auto"/>
        <w:right w:val="none" w:sz="0" w:space="0" w:color="auto"/>
      </w:divBdr>
    </w:div>
    <w:div w:id="1811678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77/0092055X0903700101" TargetMode="External"/><Relationship Id="rId3" Type="http://schemas.openxmlformats.org/officeDocument/2006/relationships/settings" Target="settings.xml"/><Relationship Id="rId7" Type="http://schemas.openxmlformats.org/officeDocument/2006/relationships/hyperlink" Target="https://doi.org/10.47941/ijhss.2085"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eventhEdition.xsl" StyleName="APA7" Version="7">
  <b:Source>
    <b:Tag>Ste09</b:Tag>
    <b:SourceType>JournalArticle</b:SourceType>
    <b:Guid>{FA8BFD46-6920-4906-98C6-40A197FF67D7}</b:Guid>
    <b:Title>50 Years of C. Wright Mills and The Sociological Imagination</b:Title>
    <b:Year>2009</b:Year>
    <b:DOI>10.1177/0092055X0903700101</b:DOI>
    <b:Author>
      <b:Author>
        <b:NameList>
          <b:Person>
            <b:Last>Scanlan</b:Last>
            <b:First>Stephen</b:First>
            <b:Middle>J.</b:Middle>
          </b:Person>
          <b:Person>
            <b:Last>Grauerholz</b:Last>
            <b:First>Liz</b:First>
          </b:Person>
        </b:NameList>
      </b:Author>
    </b:Author>
    <b:JournalName>Teaching Sociology</b:JournalName>
    <b:Pages>1-7</b:Pages>
    <b:Volume>37</b:Volume>
    <b:Issue>1</b:Issue>
    <b:RefOrder>1</b:RefOrder>
  </b:Source>
  <b:Source>
    <b:Tag>Set24</b:Tag>
    <b:SourceType>JournalArticle</b:SourceType>
    <b:Guid>{C538AF7C-8E10-4FB4-8C42-A1AEDCC88D98}</b:Guid>
    <b:Author>
      <b:Author>
        <b:NameList>
          <b:Person>
            <b:Last>Kimani</b:Last>
            <b:First>Seth</b:First>
          </b:Person>
        </b:NameList>
      </b:Author>
    </b:Author>
    <b:Title>The Influence of Religious Beliefs on Social Behavior and Community Cohesion</b:Title>
    <b:JournalName>International Journal of Humanity and Social Sciences</b:JournalName>
    <b:Year>2024</b:Year>
    <b:Pages>60-73</b:Pages>
    <b:Volume>3</b:Volume>
    <b:Issue>3</b:Issue>
    <b:DOI>10.47941/ijhss.2085</b:DOI>
    <b:RefOrder>2</b:RefOrder>
  </b:Source>
</b:Sources>
</file>

<file path=customXml/itemProps1.xml><?xml version="1.0" encoding="utf-8"?>
<ds:datastoreItem xmlns:ds="http://schemas.openxmlformats.org/officeDocument/2006/customXml" ds:itemID="{8007A0D1-FC81-4289-891E-381587A39D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1237</TotalTime>
  <Pages>5</Pages>
  <Words>629</Words>
  <Characters>3590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Robinson</dc:creator>
  <cp:keywords/>
  <dc:description/>
  <cp:lastModifiedBy>Adam Robinson</cp:lastModifiedBy>
  <cp:revision>5</cp:revision>
  <dcterms:created xsi:type="dcterms:W3CDTF">2025-04-10T12:12:00Z</dcterms:created>
  <dcterms:modified xsi:type="dcterms:W3CDTF">2025-04-11T08:47:00Z</dcterms:modified>
</cp:coreProperties>
</file>