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F0EDC" w:rsidRDefault="004F0EDC" w:rsidP="005C000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</w:pPr>
    </w:p>
    <w:p w14:paraId="00000002" w14:textId="77777777" w:rsidR="004F0EDC" w:rsidRDefault="004F0ED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4F0EDC" w:rsidRDefault="004F0ED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4F0EDC" w:rsidRDefault="004F0ED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4F0EDC" w:rsidRDefault="004F0ED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4F0EDC" w:rsidRDefault="004F0ED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20B9D284" w:rsidR="004F0EDC" w:rsidRPr="005C000E" w:rsidRDefault="005C000E">
      <w:pPr>
        <w:spacing w:line="240" w:lineRule="auto"/>
        <w:ind w:firstLine="0"/>
        <w:jc w:val="center"/>
      </w:pPr>
      <w:r w:rsidRPr="005C000E">
        <w:t>Faith-Learning Integration and Interdisciplinary Studies</w:t>
      </w:r>
    </w:p>
    <w:p w14:paraId="00000008" w14:textId="77777777" w:rsidR="004F0EDC" w:rsidRDefault="004F0EDC">
      <w:pPr>
        <w:spacing w:line="240" w:lineRule="auto"/>
        <w:ind w:firstLine="0"/>
        <w:jc w:val="center"/>
      </w:pPr>
    </w:p>
    <w:p w14:paraId="00000009" w14:textId="17D4EB2F" w:rsidR="004F0EDC" w:rsidRDefault="00B8227F">
      <w:pPr>
        <w:spacing w:line="240" w:lineRule="auto"/>
        <w:ind w:firstLine="0"/>
        <w:jc w:val="center"/>
      </w:pPr>
      <w:r>
        <w:t>Brent M. Dixon</w:t>
      </w:r>
    </w:p>
    <w:p w14:paraId="0000000A" w14:textId="77777777" w:rsidR="004F0EDC" w:rsidRDefault="004F0EDC">
      <w:pPr>
        <w:spacing w:line="240" w:lineRule="auto"/>
        <w:ind w:firstLine="0"/>
        <w:jc w:val="center"/>
      </w:pPr>
    </w:p>
    <w:p w14:paraId="0000000B" w14:textId="77777777" w:rsidR="004F0EDC" w:rsidRDefault="00E552D9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4F0EDC" w:rsidRDefault="004F0EDC">
      <w:pPr>
        <w:spacing w:line="240" w:lineRule="auto"/>
        <w:ind w:firstLine="0"/>
        <w:jc w:val="center"/>
      </w:pPr>
    </w:p>
    <w:p w14:paraId="0000000D" w14:textId="0B8EE659" w:rsidR="004F0EDC" w:rsidRDefault="00B8227F">
      <w:pPr>
        <w:spacing w:line="240" w:lineRule="auto"/>
        <w:ind w:firstLine="0"/>
        <w:jc w:val="center"/>
      </w:pPr>
      <w:r>
        <w:t>February</w:t>
      </w:r>
      <w:r w:rsidR="00E552D9">
        <w:t xml:space="preserve"> </w:t>
      </w:r>
      <w:r w:rsidR="005C000E">
        <w:t>7</w:t>
      </w:r>
      <w:r w:rsidR="00E552D9">
        <w:t>, 202</w:t>
      </w:r>
      <w:r>
        <w:t>5</w:t>
      </w:r>
    </w:p>
    <w:p w14:paraId="0000000E" w14:textId="77777777" w:rsidR="004F0EDC" w:rsidRDefault="004F0EDC">
      <w:pPr>
        <w:spacing w:line="240" w:lineRule="auto"/>
        <w:ind w:firstLine="0"/>
        <w:jc w:val="center"/>
      </w:pPr>
    </w:p>
    <w:p w14:paraId="0000000F" w14:textId="77777777" w:rsidR="004F0EDC" w:rsidRDefault="004F0EDC">
      <w:pPr>
        <w:spacing w:line="240" w:lineRule="auto"/>
        <w:ind w:firstLine="0"/>
        <w:jc w:val="center"/>
      </w:pPr>
    </w:p>
    <w:p w14:paraId="00000010" w14:textId="77777777" w:rsidR="004F0EDC" w:rsidRDefault="004F0EDC">
      <w:pPr>
        <w:spacing w:line="240" w:lineRule="auto"/>
        <w:ind w:firstLine="0"/>
        <w:jc w:val="center"/>
      </w:pPr>
    </w:p>
    <w:p w14:paraId="00000011" w14:textId="77777777" w:rsidR="004F0EDC" w:rsidRDefault="004F0EDC">
      <w:pPr>
        <w:spacing w:line="240" w:lineRule="auto"/>
        <w:ind w:firstLine="0"/>
        <w:jc w:val="center"/>
      </w:pPr>
    </w:p>
    <w:p w14:paraId="00000012" w14:textId="77777777" w:rsidR="004F0EDC" w:rsidRDefault="004F0EDC">
      <w:pPr>
        <w:spacing w:line="240" w:lineRule="auto"/>
        <w:ind w:firstLine="0"/>
        <w:jc w:val="center"/>
      </w:pPr>
    </w:p>
    <w:p w14:paraId="00000013" w14:textId="77777777" w:rsidR="004F0EDC" w:rsidRDefault="00E552D9">
      <w:pPr>
        <w:spacing w:line="240" w:lineRule="auto"/>
        <w:ind w:firstLine="0"/>
        <w:jc w:val="center"/>
      </w:pPr>
      <w:r>
        <w:t>Professor</w:t>
      </w:r>
    </w:p>
    <w:p w14:paraId="00000014" w14:textId="77777777" w:rsidR="004F0EDC" w:rsidRDefault="004F0EDC">
      <w:pPr>
        <w:spacing w:line="240" w:lineRule="auto"/>
        <w:ind w:firstLine="0"/>
        <w:jc w:val="center"/>
      </w:pPr>
    </w:p>
    <w:p w14:paraId="00000015" w14:textId="77777777" w:rsidR="004F0EDC" w:rsidRDefault="004F0EDC">
      <w:pPr>
        <w:spacing w:line="240" w:lineRule="auto"/>
        <w:ind w:firstLine="0"/>
        <w:jc w:val="center"/>
      </w:pPr>
    </w:p>
    <w:p w14:paraId="00000016" w14:textId="4AE4E8AB" w:rsidR="004F0EDC" w:rsidRDefault="00E552D9">
      <w:pPr>
        <w:spacing w:line="240" w:lineRule="auto"/>
        <w:ind w:firstLine="0"/>
        <w:jc w:val="center"/>
      </w:pPr>
      <w:r>
        <w:t xml:space="preserve">Dr. </w:t>
      </w:r>
      <w:r w:rsidR="00B8227F">
        <w:t>David Ward</w:t>
      </w:r>
    </w:p>
    <w:p w14:paraId="00000017" w14:textId="77777777" w:rsidR="004F0EDC" w:rsidRDefault="004F0ED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4F0EDC" w:rsidRDefault="00E552D9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4F0EDC" w:rsidRDefault="004F0EDC">
      <w:pPr>
        <w:tabs>
          <w:tab w:val="right" w:pos="8640"/>
          <w:tab w:val="right" w:pos="8640"/>
        </w:tabs>
      </w:pPr>
    </w:p>
    <w:p w14:paraId="36C6707D" w14:textId="77777777" w:rsidR="005C000E" w:rsidRPr="005C000E" w:rsidRDefault="005C000E" w:rsidP="005C000E">
      <w:pPr>
        <w:tabs>
          <w:tab w:val="right" w:pos="8640"/>
          <w:tab w:val="right" w:pos="8640"/>
        </w:tabs>
      </w:pPr>
      <w:r w:rsidRPr="005C000E">
        <w:rPr>
          <w:b/>
          <w:bCs/>
        </w:rPr>
        <w:t>Content Questions</w:t>
      </w:r>
    </w:p>
    <w:p w14:paraId="75D63849" w14:textId="77777777" w:rsidR="005C000E" w:rsidRPr="005C000E" w:rsidRDefault="005C000E" w:rsidP="005C000E">
      <w:pPr>
        <w:tabs>
          <w:tab w:val="right" w:pos="8640"/>
          <w:tab w:val="right" w:pos="8640"/>
        </w:tabs>
      </w:pPr>
      <w:r w:rsidRPr="005C000E">
        <w:t xml:space="preserve">Assignment #1 – Course Essential Elements </w:t>
      </w:r>
    </w:p>
    <w:p w14:paraId="363A304C" w14:textId="77777777" w:rsidR="005C000E" w:rsidRPr="005C000E" w:rsidRDefault="005C000E" w:rsidP="005C000E">
      <w:pPr>
        <w:tabs>
          <w:tab w:val="right" w:pos="8640"/>
          <w:tab w:val="right" w:pos="8640"/>
        </w:tabs>
      </w:pPr>
      <w:r w:rsidRPr="005C000E">
        <w:t xml:space="preserve">1. Select One (1) Core Essential Element from the Syllabus Outline: </w:t>
      </w:r>
    </w:p>
    <w:p w14:paraId="715B9D1D" w14:textId="77777777" w:rsidR="005C000E" w:rsidRPr="005C000E" w:rsidRDefault="005C000E" w:rsidP="005C000E">
      <w:pPr>
        <w:tabs>
          <w:tab w:val="right" w:pos="8640"/>
          <w:tab w:val="right" w:pos="8640"/>
        </w:tabs>
      </w:pPr>
      <w:r w:rsidRPr="005C000E">
        <w:t xml:space="preserve">a. Create a 350-word original discussion paper (with cited sources) during the first week of the term. Post this document in DIAL. </w:t>
      </w:r>
    </w:p>
    <w:p w14:paraId="62A742A4" w14:textId="77777777" w:rsidR="005C000E" w:rsidRDefault="005C000E" w:rsidP="005C000E">
      <w:pPr>
        <w:tabs>
          <w:tab w:val="right" w:pos="8640"/>
          <w:tab w:val="right" w:pos="8640"/>
        </w:tabs>
      </w:pPr>
      <w:r w:rsidRPr="005C000E">
        <w:t>b. Professor will check for quality of content and word-count requirements. Grade assigned will be Credit or No Credit (CR/NC).</w:t>
      </w:r>
    </w:p>
    <w:p w14:paraId="4249DAE2" w14:textId="77777777" w:rsidR="00D57272" w:rsidRDefault="00D57272" w:rsidP="005C000E">
      <w:pPr>
        <w:tabs>
          <w:tab w:val="right" w:pos="8640"/>
          <w:tab w:val="right" w:pos="8640"/>
        </w:tabs>
      </w:pPr>
    </w:p>
    <w:p w14:paraId="22F6AC14" w14:textId="77777777" w:rsidR="00D57272" w:rsidRDefault="00D57272" w:rsidP="005C000E">
      <w:pPr>
        <w:tabs>
          <w:tab w:val="right" w:pos="8640"/>
          <w:tab w:val="right" w:pos="8640"/>
        </w:tabs>
      </w:pPr>
    </w:p>
    <w:p w14:paraId="2A36D215" w14:textId="77777777" w:rsidR="00D57272" w:rsidRDefault="00D57272" w:rsidP="005C000E">
      <w:pPr>
        <w:tabs>
          <w:tab w:val="right" w:pos="8640"/>
          <w:tab w:val="right" w:pos="8640"/>
        </w:tabs>
      </w:pPr>
    </w:p>
    <w:p w14:paraId="1B02DC19" w14:textId="77777777" w:rsidR="00D57272" w:rsidRDefault="00D57272" w:rsidP="005C000E">
      <w:pPr>
        <w:tabs>
          <w:tab w:val="right" w:pos="8640"/>
          <w:tab w:val="right" w:pos="8640"/>
        </w:tabs>
      </w:pPr>
    </w:p>
    <w:p w14:paraId="57929B88" w14:textId="77777777" w:rsidR="00D57272" w:rsidRDefault="00D57272" w:rsidP="005C000E">
      <w:pPr>
        <w:tabs>
          <w:tab w:val="right" w:pos="8640"/>
          <w:tab w:val="right" w:pos="8640"/>
        </w:tabs>
      </w:pPr>
    </w:p>
    <w:p w14:paraId="0BF63C36" w14:textId="77777777" w:rsidR="00D57272" w:rsidRDefault="00D57272" w:rsidP="005C000E">
      <w:pPr>
        <w:tabs>
          <w:tab w:val="right" w:pos="8640"/>
          <w:tab w:val="right" w:pos="8640"/>
        </w:tabs>
      </w:pPr>
    </w:p>
    <w:p w14:paraId="7D18E617" w14:textId="77777777" w:rsidR="00D57272" w:rsidRDefault="00D57272" w:rsidP="005C000E">
      <w:pPr>
        <w:tabs>
          <w:tab w:val="right" w:pos="8640"/>
          <w:tab w:val="right" w:pos="8640"/>
        </w:tabs>
      </w:pPr>
    </w:p>
    <w:p w14:paraId="1556CBC1" w14:textId="77777777" w:rsidR="00D57272" w:rsidRDefault="00D57272" w:rsidP="005C000E">
      <w:pPr>
        <w:tabs>
          <w:tab w:val="right" w:pos="8640"/>
          <w:tab w:val="right" w:pos="8640"/>
        </w:tabs>
      </w:pPr>
    </w:p>
    <w:p w14:paraId="742AD2A2" w14:textId="77777777" w:rsidR="00D57272" w:rsidRDefault="00D57272" w:rsidP="005C000E">
      <w:pPr>
        <w:tabs>
          <w:tab w:val="right" w:pos="8640"/>
          <w:tab w:val="right" w:pos="8640"/>
        </w:tabs>
      </w:pPr>
    </w:p>
    <w:p w14:paraId="7E00D81B" w14:textId="77777777" w:rsidR="00D57272" w:rsidRDefault="00D57272" w:rsidP="005C000E">
      <w:pPr>
        <w:tabs>
          <w:tab w:val="right" w:pos="8640"/>
          <w:tab w:val="right" w:pos="8640"/>
        </w:tabs>
      </w:pPr>
    </w:p>
    <w:p w14:paraId="2EBAD251" w14:textId="77777777" w:rsidR="00D57272" w:rsidRDefault="00D57272" w:rsidP="005C000E">
      <w:pPr>
        <w:tabs>
          <w:tab w:val="right" w:pos="8640"/>
          <w:tab w:val="right" w:pos="8640"/>
        </w:tabs>
      </w:pPr>
    </w:p>
    <w:p w14:paraId="73B70148" w14:textId="77777777" w:rsidR="00D57272" w:rsidRDefault="00D57272" w:rsidP="005C000E">
      <w:pPr>
        <w:tabs>
          <w:tab w:val="right" w:pos="8640"/>
          <w:tab w:val="right" w:pos="8640"/>
        </w:tabs>
      </w:pPr>
    </w:p>
    <w:p w14:paraId="2C7050E7" w14:textId="77777777" w:rsidR="00D57272" w:rsidRDefault="00D57272" w:rsidP="005C000E">
      <w:pPr>
        <w:tabs>
          <w:tab w:val="right" w:pos="8640"/>
          <w:tab w:val="right" w:pos="8640"/>
        </w:tabs>
      </w:pPr>
    </w:p>
    <w:p w14:paraId="03B32D49" w14:textId="77777777" w:rsidR="00D57272" w:rsidRDefault="00D57272" w:rsidP="005C000E">
      <w:pPr>
        <w:tabs>
          <w:tab w:val="right" w:pos="8640"/>
          <w:tab w:val="right" w:pos="8640"/>
        </w:tabs>
      </w:pPr>
    </w:p>
    <w:p w14:paraId="37FF5304" w14:textId="77777777" w:rsidR="00D57272" w:rsidRDefault="00D57272" w:rsidP="005C000E">
      <w:pPr>
        <w:tabs>
          <w:tab w:val="right" w:pos="8640"/>
          <w:tab w:val="right" w:pos="8640"/>
        </w:tabs>
      </w:pPr>
    </w:p>
    <w:p w14:paraId="524D869C" w14:textId="4A4A33EF" w:rsidR="00D57272" w:rsidRPr="009059B6" w:rsidRDefault="009059B6" w:rsidP="009059B6">
      <w:pPr>
        <w:tabs>
          <w:tab w:val="right" w:pos="8640"/>
          <w:tab w:val="right" w:pos="8640"/>
        </w:tabs>
        <w:jc w:val="center"/>
        <w:rPr>
          <w:b/>
          <w:bCs/>
          <w:i/>
          <w:iCs/>
          <w:u w:val="single"/>
        </w:rPr>
      </w:pPr>
      <w:r w:rsidRPr="009059B6">
        <w:rPr>
          <w:b/>
          <w:bCs/>
          <w:i/>
          <w:iCs/>
          <w:u w:val="single"/>
        </w:rPr>
        <w:lastRenderedPageBreak/>
        <w:t>Interdisciplinary Research</w:t>
      </w:r>
    </w:p>
    <w:p w14:paraId="6B33F049" w14:textId="77777777" w:rsidR="00D57272" w:rsidRDefault="00D57272" w:rsidP="005C000E">
      <w:pPr>
        <w:tabs>
          <w:tab w:val="right" w:pos="8640"/>
          <w:tab w:val="right" w:pos="8640"/>
        </w:tabs>
      </w:pPr>
    </w:p>
    <w:p w14:paraId="0F8CE358" w14:textId="50EA06C1" w:rsidR="00D57272" w:rsidRDefault="00247A99" w:rsidP="005C000E">
      <w:pPr>
        <w:tabs>
          <w:tab w:val="right" w:pos="8640"/>
          <w:tab w:val="right" w:pos="8640"/>
        </w:tabs>
      </w:pPr>
      <w:r>
        <w:t xml:space="preserve">During my research, I found </w:t>
      </w:r>
      <w:r w:rsidR="006A03C7">
        <w:t xml:space="preserve">the </w:t>
      </w:r>
      <w:commentRangeStart w:id="0"/>
      <w:r w:rsidR="006A03C7">
        <w:t>Author, Aldous Huxley, of “Brave New World”</w:t>
      </w:r>
      <w:r w:rsidR="00E85F97">
        <w:t xml:space="preserve"> had opposed opinions to Author, George Orwell, of “Nineteen Eighty-Four”</w:t>
      </w:r>
      <w:r w:rsidR="00E329C9">
        <w:t>.</w:t>
      </w:r>
      <w:r w:rsidR="007B4B2B">
        <w:t xml:space="preserve">  (Biblioklept, 2013)</w:t>
      </w:r>
      <w:commentRangeEnd w:id="0"/>
      <w:r w:rsidR="00866362">
        <w:rPr>
          <w:rStyle w:val="CommentReference"/>
        </w:rPr>
        <w:commentReference w:id="0"/>
      </w:r>
    </w:p>
    <w:p w14:paraId="3D9B84BD" w14:textId="0E5C5172" w:rsidR="00E329C9" w:rsidRDefault="00E329C9" w:rsidP="005C000E">
      <w:pPr>
        <w:tabs>
          <w:tab w:val="right" w:pos="8640"/>
          <w:tab w:val="right" w:pos="8640"/>
        </w:tabs>
      </w:pPr>
      <w:r>
        <w:t xml:space="preserve">For example, Orwell was concerned about </w:t>
      </w:r>
      <w:r w:rsidR="008D0FDA">
        <w:t xml:space="preserve">the possibility of books being banned while Huxley was more concerned about the </w:t>
      </w:r>
      <w:r w:rsidR="008D1A64">
        <w:t xml:space="preserve">audience of said books </w:t>
      </w:r>
      <w:r w:rsidR="009D548F">
        <w:t>interested</w:t>
      </w:r>
      <w:r w:rsidR="008D1A64">
        <w:t xml:space="preserve"> or lack thereof.  </w:t>
      </w:r>
    </w:p>
    <w:p w14:paraId="66436D1B" w14:textId="77777777" w:rsidR="00C45536" w:rsidRDefault="00251FEA" w:rsidP="00C45536">
      <w:pPr>
        <w:tabs>
          <w:tab w:val="right" w:pos="8640"/>
          <w:tab w:val="right" w:pos="8640"/>
        </w:tabs>
      </w:pPr>
      <w:r>
        <w:t xml:space="preserve">“Orwell feared those who would deprive us of information.  Huxley feared those who would give us so much that we would be reduced to passivity and egotism.”  </w:t>
      </w:r>
      <w:bookmarkStart w:id="1" w:name="_Hlk190614655"/>
      <w:r>
        <w:t>(</w:t>
      </w:r>
      <w:r w:rsidR="00643280">
        <w:t>Biblioklept, 2013</w:t>
      </w:r>
      <w:bookmarkEnd w:id="1"/>
      <w:r w:rsidR="00C45536">
        <w:t xml:space="preserve">) </w:t>
      </w:r>
    </w:p>
    <w:p w14:paraId="2B0E0E25" w14:textId="76DC7162" w:rsidR="00D57272" w:rsidRDefault="00C45536" w:rsidP="00C45536">
      <w:pPr>
        <w:tabs>
          <w:tab w:val="right" w:pos="8640"/>
          <w:tab w:val="right" w:pos="8640"/>
        </w:tabs>
      </w:pPr>
      <w:r>
        <w:t>Additional</w:t>
      </w:r>
      <w:r w:rsidR="00642B0A">
        <w:t xml:space="preserve"> concerns entailed Orwell believing there would be a significant cover up that would include </w:t>
      </w:r>
      <w:r w:rsidR="000D7EDF">
        <w:t>news information claiming all is well while the opposite of the conveyance may be the actual truth entailed therein</w:t>
      </w:r>
      <w:r w:rsidR="00AB7757">
        <w:t xml:space="preserve">, and Huxley somewhat agreed with Orwell </w:t>
      </w:r>
      <w:r w:rsidR="007B4B2B">
        <w:t>regarding</w:t>
      </w:r>
      <w:r w:rsidR="00AB7757">
        <w:t xml:space="preserve"> </w:t>
      </w:r>
      <w:r w:rsidR="0087295A">
        <w:t xml:space="preserve">misguided or irrelevant information which would ultimately blur </w:t>
      </w:r>
      <w:r>
        <w:t xml:space="preserve">falsehoods and </w:t>
      </w:r>
      <w:commentRangeStart w:id="2"/>
      <w:r>
        <w:t>truths.  (Biblioklept, 2013)</w:t>
      </w:r>
      <w:commentRangeEnd w:id="2"/>
      <w:r w:rsidR="00866362">
        <w:rPr>
          <w:rStyle w:val="CommentReference"/>
        </w:rPr>
        <w:commentReference w:id="2"/>
      </w:r>
    </w:p>
    <w:p w14:paraId="4A40778F" w14:textId="42A893E0" w:rsidR="00D57272" w:rsidRDefault="007B4B2B" w:rsidP="005C000E">
      <w:pPr>
        <w:tabs>
          <w:tab w:val="right" w:pos="8640"/>
          <w:tab w:val="right" w:pos="8640"/>
        </w:tabs>
      </w:pPr>
      <w:r>
        <w:t xml:space="preserve">The </w:t>
      </w:r>
      <w:r w:rsidR="0079757A">
        <w:t xml:space="preserve">information from both </w:t>
      </w:r>
      <w:commentRangeStart w:id="3"/>
      <w:r w:rsidR="0079757A">
        <w:t xml:space="preserve">Authors </w:t>
      </w:r>
      <w:commentRangeEnd w:id="3"/>
      <w:r w:rsidR="00866362">
        <w:rPr>
          <w:rStyle w:val="CommentReference"/>
        </w:rPr>
        <w:commentReference w:id="3"/>
      </w:r>
      <w:r w:rsidR="0079757A">
        <w:t xml:space="preserve">is relevant because it conveys valuable information for past, current, and projected </w:t>
      </w:r>
      <w:r w:rsidR="00C47CF6">
        <w:t>dissemination, interpretation, conveyance, and determination of said information</w:t>
      </w:r>
      <w:r w:rsidR="00185E18">
        <w:t xml:space="preserve"> in pertinent topics.</w:t>
      </w:r>
    </w:p>
    <w:p w14:paraId="333D9CF4" w14:textId="77777777" w:rsidR="00CC3002" w:rsidRDefault="00CC3002" w:rsidP="005C000E">
      <w:pPr>
        <w:tabs>
          <w:tab w:val="right" w:pos="8640"/>
          <w:tab w:val="right" w:pos="8640"/>
        </w:tabs>
      </w:pPr>
    </w:p>
    <w:p w14:paraId="6C51CA40" w14:textId="77777777" w:rsidR="00CC3002" w:rsidRDefault="00CC3002" w:rsidP="005C000E">
      <w:pPr>
        <w:tabs>
          <w:tab w:val="right" w:pos="8640"/>
          <w:tab w:val="right" w:pos="8640"/>
        </w:tabs>
      </w:pPr>
    </w:p>
    <w:p w14:paraId="7058F16C" w14:textId="77777777" w:rsidR="00CC3002" w:rsidRDefault="00CC3002" w:rsidP="005C000E">
      <w:pPr>
        <w:tabs>
          <w:tab w:val="right" w:pos="8640"/>
          <w:tab w:val="right" w:pos="8640"/>
        </w:tabs>
      </w:pPr>
    </w:p>
    <w:p w14:paraId="7432775F" w14:textId="77777777" w:rsidR="00CC3002" w:rsidRDefault="00CC3002" w:rsidP="005C000E">
      <w:pPr>
        <w:tabs>
          <w:tab w:val="right" w:pos="8640"/>
          <w:tab w:val="right" w:pos="8640"/>
        </w:tabs>
      </w:pPr>
    </w:p>
    <w:p w14:paraId="43B7AD17" w14:textId="77777777" w:rsidR="00CC3002" w:rsidRDefault="00CC3002" w:rsidP="005C000E">
      <w:pPr>
        <w:tabs>
          <w:tab w:val="right" w:pos="8640"/>
          <w:tab w:val="right" w:pos="8640"/>
        </w:tabs>
      </w:pPr>
    </w:p>
    <w:p w14:paraId="32FE6EEF" w14:textId="77777777" w:rsidR="00CC3002" w:rsidRDefault="00CC3002" w:rsidP="005C000E">
      <w:pPr>
        <w:tabs>
          <w:tab w:val="right" w:pos="8640"/>
          <w:tab w:val="right" w:pos="8640"/>
        </w:tabs>
      </w:pPr>
    </w:p>
    <w:p w14:paraId="264FBF59" w14:textId="77777777" w:rsidR="00CC3002" w:rsidRDefault="00CC3002" w:rsidP="005C000E">
      <w:pPr>
        <w:tabs>
          <w:tab w:val="right" w:pos="8640"/>
          <w:tab w:val="right" w:pos="8640"/>
        </w:tabs>
      </w:pPr>
    </w:p>
    <w:p w14:paraId="49A4EFB2" w14:textId="1491E525" w:rsidR="00CC3002" w:rsidRDefault="00CC3002" w:rsidP="005C000E">
      <w:pPr>
        <w:tabs>
          <w:tab w:val="right" w:pos="8640"/>
          <w:tab w:val="right" w:pos="8640"/>
        </w:tabs>
      </w:pPr>
      <w:commentRangeStart w:id="4"/>
      <w:r>
        <w:lastRenderedPageBreak/>
        <w:t xml:space="preserve">The interdisciplinary research information </w:t>
      </w:r>
      <w:r w:rsidR="0067126E">
        <w:t>interpreted from all therein is quite relevant in honor of the past, ack</w:t>
      </w:r>
      <w:r w:rsidR="005C3DDC">
        <w:t>nowledgment of the current, and optimistic and realistic projections of the future</w:t>
      </w:r>
      <w:r w:rsidR="00181C6F">
        <w:t xml:space="preserve"> is why such interdisciplinary research is </w:t>
      </w:r>
      <w:r w:rsidR="00122438">
        <w:t>a vital element in all communication of reflective information.</w:t>
      </w:r>
      <w:commentRangeEnd w:id="4"/>
      <w:r w:rsidR="00866362">
        <w:rPr>
          <w:rStyle w:val="CommentReference"/>
        </w:rPr>
        <w:commentReference w:id="4"/>
      </w:r>
    </w:p>
    <w:p w14:paraId="557BAC31" w14:textId="013B1E9A" w:rsidR="00E20024" w:rsidRDefault="00225A17" w:rsidP="005C000E">
      <w:pPr>
        <w:tabs>
          <w:tab w:val="right" w:pos="8640"/>
          <w:tab w:val="right" w:pos="8640"/>
        </w:tabs>
      </w:pPr>
      <w:r>
        <w:t>“</w:t>
      </w:r>
      <w:commentRangeStart w:id="5"/>
      <w:r w:rsidR="00E20024">
        <w:t xml:space="preserve">Research </w:t>
      </w:r>
      <w:r w:rsidR="00F372FD">
        <w:t xml:space="preserve">on pedagogy at the broadcast curricular level, Koch and Doughty (1998) demonstrated in a </w:t>
      </w:r>
      <w:r w:rsidR="000A66AA">
        <w:t>mixed methods</w:t>
      </w:r>
      <w:r w:rsidR="00F372FD">
        <w:t xml:space="preserve"> study that integration can be taught across the psychology curriculum through </w:t>
      </w:r>
      <w:commentRangeStart w:id="6"/>
      <w:r w:rsidR="00F372FD">
        <w:t xml:space="preserve">four levels of integration.  These include </w:t>
      </w:r>
      <w:r w:rsidR="00EC6572">
        <w:t xml:space="preserve">personal integration, discussion of psychological and Christian themes, reading sources that relate to </w:t>
      </w:r>
      <w:r w:rsidR="0009017F">
        <w:t xml:space="preserve">Christianity and psychology, and experienced content with a specific focus on integrating Christian and psychological </w:t>
      </w:r>
      <w:commentRangeStart w:id="7"/>
      <w:r w:rsidR="0009017F">
        <w:t>themes</w:t>
      </w:r>
      <w:commentRangeEnd w:id="5"/>
      <w:r w:rsidR="00866362">
        <w:rPr>
          <w:rStyle w:val="CommentReference"/>
        </w:rPr>
        <w:commentReference w:id="5"/>
      </w:r>
      <w:commentRangeEnd w:id="6"/>
      <w:r w:rsidR="00866362">
        <w:rPr>
          <w:rStyle w:val="CommentReference"/>
        </w:rPr>
        <w:commentReference w:id="6"/>
      </w:r>
      <w:r w:rsidR="0009017F">
        <w:t>.</w:t>
      </w:r>
      <w:r>
        <w:t>”</w:t>
      </w:r>
      <w:r w:rsidR="000A66AA">
        <w:t xml:space="preserve">  </w:t>
      </w:r>
      <w:r>
        <w:t>(</w:t>
      </w:r>
      <w:r w:rsidR="000A66AA" w:rsidRPr="007C3F1F">
        <w:t>Garzon</w:t>
      </w:r>
      <w:r>
        <w:t>-</w:t>
      </w:r>
      <w:r w:rsidR="000A66AA" w:rsidRPr="007C3F1F">
        <w:t>Hall</w:t>
      </w:r>
      <w:r>
        <w:t xml:space="preserve">, </w:t>
      </w:r>
      <w:r w:rsidR="000A66AA" w:rsidRPr="007C3F1F">
        <w:t>2012)</w:t>
      </w:r>
      <w:commentRangeEnd w:id="7"/>
      <w:r w:rsidR="00866362">
        <w:rPr>
          <w:rStyle w:val="CommentReference"/>
        </w:rPr>
        <w:commentReference w:id="7"/>
      </w:r>
    </w:p>
    <w:p w14:paraId="39793E60" w14:textId="77777777" w:rsidR="00D57272" w:rsidRDefault="00D57272" w:rsidP="005C000E">
      <w:pPr>
        <w:tabs>
          <w:tab w:val="right" w:pos="8640"/>
          <w:tab w:val="right" w:pos="8640"/>
        </w:tabs>
      </w:pPr>
    </w:p>
    <w:p w14:paraId="643A54A9" w14:textId="77777777" w:rsidR="00D57272" w:rsidRDefault="00D57272" w:rsidP="005C000E">
      <w:pPr>
        <w:tabs>
          <w:tab w:val="right" w:pos="8640"/>
          <w:tab w:val="right" w:pos="8640"/>
        </w:tabs>
      </w:pPr>
    </w:p>
    <w:p w14:paraId="10F65686" w14:textId="77777777" w:rsidR="00D57272" w:rsidRDefault="00D57272" w:rsidP="005C000E">
      <w:pPr>
        <w:tabs>
          <w:tab w:val="right" w:pos="8640"/>
          <w:tab w:val="right" w:pos="8640"/>
        </w:tabs>
      </w:pPr>
    </w:p>
    <w:p w14:paraId="2CD7FB1A" w14:textId="77777777" w:rsidR="00D57272" w:rsidRDefault="00D57272" w:rsidP="005C000E">
      <w:pPr>
        <w:tabs>
          <w:tab w:val="right" w:pos="8640"/>
          <w:tab w:val="right" w:pos="8640"/>
        </w:tabs>
      </w:pPr>
    </w:p>
    <w:p w14:paraId="58061F3F" w14:textId="77777777" w:rsidR="00D57272" w:rsidRDefault="00D57272" w:rsidP="005C000E">
      <w:pPr>
        <w:tabs>
          <w:tab w:val="right" w:pos="8640"/>
          <w:tab w:val="right" w:pos="8640"/>
        </w:tabs>
      </w:pPr>
    </w:p>
    <w:p w14:paraId="06674DCB" w14:textId="77777777" w:rsidR="00D57272" w:rsidRDefault="00D57272" w:rsidP="005C000E">
      <w:pPr>
        <w:tabs>
          <w:tab w:val="right" w:pos="8640"/>
          <w:tab w:val="right" w:pos="8640"/>
        </w:tabs>
      </w:pPr>
    </w:p>
    <w:p w14:paraId="205EFC96" w14:textId="77777777" w:rsidR="00D57272" w:rsidRDefault="00D57272" w:rsidP="005C000E">
      <w:pPr>
        <w:tabs>
          <w:tab w:val="right" w:pos="8640"/>
          <w:tab w:val="right" w:pos="8640"/>
        </w:tabs>
      </w:pPr>
    </w:p>
    <w:p w14:paraId="3F8EE206" w14:textId="77777777" w:rsidR="00D57272" w:rsidRDefault="00D57272" w:rsidP="005C000E">
      <w:pPr>
        <w:tabs>
          <w:tab w:val="right" w:pos="8640"/>
          <w:tab w:val="right" w:pos="8640"/>
        </w:tabs>
      </w:pPr>
    </w:p>
    <w:p w14:paraId="7A1A548E" w14:textId="77777777" w:rsidR="00D57272" w:rsidRDefault="00D57272" w:rsidP="005C000E">
      <w:pPr>
        <w:tabs>
          <w:tab w:val="right" w:pos="8640"/>
          <w:tab w:val="right" w:pos="8640"/>
        </w:tabs>
      </w:pPr>
    </w:p>
    <w:p w14:paraId="08D00B03" w14:textId="77777777" w:rsidR="00D57272" w:rsidRDefault="00D57272" w:rsidP="005C000E">
      <w:pPr>
        <w:tabs>
          <w:tab w:val="right" w:pos="8640"/>
          <w:tab w:val="right" w:pos="8640"/>
        </w:tabs>
      </w:pPr>
    </w:p>
    <w:p w14:paraId="1AA061E0" w14:textId="77777777" w:rsidR="00D57272" w:rsidRDefault="00D57272" w:rsidP="005C000E">
      <w:pPr>
        <w:tabs>
          <w:tab w:val="right" w:pos="8640"/>
          <w:tab w:val="right" w:pos="8640"/>
        </w:tabs>
      </w:pPr>
    </w:p>
    <w:p w14:paraId="0BEA4857" w14:textId="77777777" w:rsidR="00D57272" w:rsidRDefault="00D57272" w:rsidP="005C000E">
      <w:pPr>
        <w:tabs>
          <w:tab w:val="right" w:pos="8640"/>
          <w:tab w:val="right" w:pos="8640"/>
        </w:tabs>
      </w:pPr>
    </w:p>
    <w:p w14:paraId="260BBCDC" w14:textId="77777777" w:rsidR="00F10C43" w:rsidRDefault="00F10C43" w:rsidP="00122438">
      <w:pPr>
        <w:tabs>
          <w:tab w:val="right" w:pos="8640"/>
          <w:tab w:val="right" w:pos="8640"/>
        </w:tabs>
        <w:ind w:firstLine="0"/>
      </w:pPr>
    </w:p>
    <w:p w14:paraId="14591934" w14:textId="77777777" w:rsidR="00F10C43" w:rsidRDefault="00F10C43">
      <w:pPr>
        <w:tabs>
          <w:tab w:val="right" w:pos="8640"/>
          <w:tab w:val="right" w:pos="8640"/>
        </w:tabs>
      </w:pPr>
    </w:p>
    <w:p w14:paraId="37E410C1" w14:textId="4418E8B7" w:rsidR="00B71E89" w:rsidRDefault="00E552D9" w:rsidP="00797FB3">
      <w:pPr>
        <w:tabs>
          <w:tab w:val="right" w:pos="8640"/>
          <w:tab w:val="right" w:pos="8640"/>
        </w:tabs>
        <w:jc w:val="center"/>
      </w:pPr>
      <w:commentRangeStart w:id="8"/>
      <w:r>
        <w:t>WORKS CITED</w:t>
      </w:r>
      <w:commentRangeEnd w:id="8"/>
      <w:r w:rsidR="00866362">
        <w:rPr>
          <w:rStyle w:val="CommentReference"/>
        </w:rPr>
        <w:commentReference w:id="8"/>
      </w:r>
    </w:p>
    <w:p w14:paraId="47489FED" w14:textId="775EA9C3" w:rsidR="00B71E89" w:rsidRPr="00866362" w:rsidRDefault="00D643A0" w:rsidP="00866362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left="720" w:hanging="720"/>
        <w:rPr>
          <w:color w:val="FF0000"/>
        </w:rPr>
      </w:pPr>
      <w:commentRangeStart w:id="10"/>
      <w:r w:rsidRPr="00866362">
        <w:rPr>
          <w:color w:val="FF0000"/>
        </w:rPr>
        <w:t>Biblioklept. (2013, August 9). </w:t>
      </w:r>
      <w:r w:rsidRPr="00866362">
        <w:rPr>
          <w:i/>
          <w:iCs/>
          <w:color w:val="FF0000"/>
        </w:rPr>
        <w:t>Huxley vs. Orwell: The webcomic</w:t>
      </w:r>
      <w:r w:rsidRPr="00866362">
        <w:rPr>
          <w:color w:val="FF0000"/>
        </w:rPr>
        <w:t>. https://biblioklept.org/2013/06/08/huxley-vs-orwell-the-webcomic-2/ </w:t>
      </w:r>
      <w:commentRangeEnd w:id="10"/>
      <w:r w:rsidR="00866362" w:rsidRPr="00866362">
        <w:rPr>
          <w:rStyle w:val="CommentReference"/>
          <w:color w:val="FF0000"/>
        </w:rPr>
        <w:commentReference w:id="10"/>
      </w:r>
    </w:p>
    <w:p w14:paraId="059930A1" w14:textId="347D95E3" w:rsidR="006F137A" w:rsidRPr="00797FB3" w:rsidRDefault="00C61C3F" w:rsidP="00797FB3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rPr>
          <w:i/>
          <w:iCs/>
          <w:color w:val="000000"/>
        </w:rPr>
      </w:pPr>
      <w:commentRangeStart w:id="11"/>
      <w:r w:rsidRPr="00797FB3">
        <w:rPr>
          <w:color w:val="000000"/>
        </w:rPr>
        <w:t>Garzon, F., &amp; Lewis, E. (2012).</w:t>
      </w:r>
      <w:r w:rsidRPr="00797FB3">
        <w:rPr>
          <w:i/>
          <w:iCs/>
          <w:color w:val="000000"/>
        </w:rPr>
        <w:t xml:space="preserve">  Teaching Christian integration in psychology and counseling: </w:t>
      </w:r>
      <w:proofErr w:type="gramStart"/>
      <w:r w:rsidRPr="00797FB3">
        <w:rPr>
          <w:i/>
          <w:iCs/>
          <w:color w:val="000000"/>
        </w:rPr>
        <w:t>Current status</w:t>
      </w:r>
      <w:proofErr w:type="gramEnd"/>
      <w:r w:rsidRPr="00797FB3">
        <w:rPr>
          <w:i/>
          <w:iCs/>
          <w:color w:val="000000"/>
        </w:rPr>
        <w:t xml:space="preserve"> and future directions.  Journal of Psychology &amp; Theology, 40(2), 155-159 (PDF)</w:t>
      </w:r>
      <w:commentRangeEnd w:id="11"/>
      <w:r w:rsidR="00866362">
        <w:rPr>
          <w:rStyle w:val="CommentReference"/>
        </w:rPr>
        <w:commentReference w:id="11"/>
      </w:r>
    </w:p>
    <w:p w14:paraId="081B8B9B" w14:textId="4251645D" w:rsidR="00C61C3F" w:rsidRPr="00797FB3" w:rsidRDefault="005D707C" w:rsidP="00797FB3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rPr>
          <w:i/>
          <w:iCs/>
          <w:color w:val="000000"/>
        </w:rPr>
      </w:pPr>
      <w:bookmarkStart w:id="12" w:name="_Hlk190616289"/>
      <w:commentRangeStart w:id="13"/>
      <w:r w:rsidRPr="00797FB3">
        <w:rPr>
          <w:color w:val="000000"/>
        </w:rPr>
        <w:t>Harris, R. (2006, January 1).</w:t>
      </w:r>
      <w:r w:rsidRPr="00797FB3">
        <w:rPr>
          <w:i/>
          <w:iCs/>
          <w:color w:val="000000"/>
        </w:rPr>
        <w:t xml:space="preserve">  Resources for the integration of faith and learning.  </w:t>
      </w:r>
      <w:proofErr w:type="spellStart"/>
      <w:r w:rsidRPr="00797FB3">
        <w:rPr>
          <w:i/>
          <w:iCs/>
          <w:color w:val="000000"/>
        </w:rPr>
        <w:t>VirtualSalt</w:t>
      </w:r>
      <w:proofErr w:type="spellEnd"/>
      <w:r w:rsidRPr="00797FB3">
        <w:rPr>
          <w:i/>
          <w:iCs/>
          <w:color w:val="000000"/>
        </w:rPr>
        <w:t xml:space="preserve">.  </w:t>
      </w:r>
      <w:r w:rsidR="00E52015" w:rsidRPr="00797FB3">
        <w:rPr>
          <w:i/>
          <w:iCs/>
          <w:color w:val="000000"/>
        </w:rPr>
        <w:t>https://www.virtualsalt.com/resources-for-the-integration-of</w:t>
      </w:r>
      <w:r w:rsidR="00797FB3" w:rsidRPr="00797FB3">
        <w:rPr>
          <w:i/>
          <w:iCs/>
          <w:color w:val="000000"/>
        </w:rPr>
        <w:t>-faith-and-learning</w:t>
      </w:r>
      <w:commentRangeEnd w:id="13"/>
      <w:r w:rsidR="00866362">
        <w:rPr>
          <w:rStyle w:val="CommentReference"/>
        </w:rPr>
        <w:commentReference w:id="13"/>
      </w:r>
      <w:r w:rsidR="00797FB3" w:rsidRPr="00797FB3">
        <w:rPr>
          <w:i/>
          <w:iCs/>
          <w:color w:val="000000"/>
        </w:rPr>
        <w:t>/</w:t>
      </w:r>
    </w:p>
    <w:p w14:paraId="6CE24C8E" w14:textId="50EBFB7B" w:rsidR="002565BC" w:rsidRPr="00797FB3" w:rsidRDefault="002565BC" w:rsidP="00797FB3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rPr>
          <w:i/>
          <w:iCs/>
          <w:color w:val="000000"/>
        </w:rPr>
      </w:pPr>
      <w:commentRangeStart w:id="14"/>
      <w:r w:rsidRPr="00797FB3">
        <w:rPr>
          <w:color w:val="000000"/>
        </w:rPr>
        <w:t>Garzon</w:t>
      </w:r>
      <w:r w:rsidR="002260EA" w:rsidRPr="00797FB3">
        <w:rPr>
          <w:color w:val="000000"/>
        </w:rPr>
        <w:t>, F., &amp; Lewis, E. (2012).</w:t>
      </w:r>
      <w:r w:rsidR="002260EA" w:rsidRPr="00797FB3">
        <w:rPr>
          <w:i/>
          <w:iCs/>
          <w:color w:val="000000"/>
        </w:rPr>
        <w:t xml:space="preserve">  Teaching Christian integration in psychology and counseling: </w:t>
      </w:r>
      <w:proofErr w:type="gramStart"/>
      <w:r w:rsidR="002260EA" w:rsidRPr="00797FB3">
        <w:rPr>
          <w:i/>
          <w:iCs/>
          <w:color w:val="000000"/>
        </w:rPr>
        <w:t>Current status</w:t>
      </w:r>
      <w:proofErr w:type="gramEnd"/>
      <w:r w:rsidR="002260EA" w:rsidRPr="00797FB3">
        <w:rPr>
          <w:i/>
          <w:iCs/>
          <w:color w:val="000000"/>
        </w:rPr>
        <w:t xml:space="preserve"> and future directions.  Journal of Psychology &amp; Theology, 40(2</w:t>
      </w:r>
      <w:r w:rsidR="00C61C3F" w:rsidRPr="00797FB3">
        <w:rPr>
          <w:i/>
          <w:iCs/>
          <w:color w:val="000000"/>
        </w:rPr>
        <w:t>), 155-159 (PDF)</w:t>
      </w:r>
      <w:commentRangeEnd w:id="14"/>
      <w:r w:rsidR="00866362">
        <w:rPr>
          <w:rStyle w:val="CommentReference"/>
        </w:rPr>
        <w:commentReference w:id="14"/>
      </w:r>
    </w:p>
    <w:bookmarkEnd w:id="12"/>
    <w:p w14:paraId="222A5533" w14:textId="05A382EC" w:rsidR="00D643A0" w:rsidRPr="00D643A0" w:rsidRDefault="00D643A0" w:rsidP="00797FB3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rPr>
          <w:color w:val="000000"/>
        </w:rPr>
      </w:pPr>
      <w:r w:rsidRPr="00D643A0">
        <w:rPr>
          <w:i/>
          <w:iCs/>
          <w:color w:val="000000"/>
        </w:rPr>
        <w:t>Stuart McMillen Comics - home page of cartoonist Stuart McMillen</w:t>
      </w:r>
      <w:r w:rsidRPr="00D643A0">
        <w:rPr>
          <w:color w:val="000000"/>
        </w:rPr>
        <w:t>. Stuart McMillen comics - home page of cartoonist Stuart McMillen. (2024, May 10). http://www.stuartmcmillen.com/en/ </w:t>
      </w:r>
    </w:p>
    <w:p w14:paraId="358DF630" w14:textId="77777777" w:rsidR="00D643A0" w:rsidRDefault="00D643A0" w:rsidP="006F137A">
      <w:pPr>
        <w:tabs>
          <w:tab w:val="right" w:pos="8640"/>
          <w:tab w:val="right" w:pos="8640"/>
        </w:tabs>
        <w:ind w:firstLine="0"/>
      </w:pPr>
    </w:p>
    <w:p w14:paraId="35E45D8D" w14:textId="77777777" w:rsidR="00D47856" w:rsidRPr="006F137A" w:rsidRDefault="00D47856" w:rsidP="006F137A">
      <w:pPr>
        <w:tabs>
          <w:tab w:val="right" w:pos="8640"/>
          <w:tab w:val="right" w:pos="8640"/>
        </w:tabs>
        <w:ind w:firstLine="0"/>
      </w:pPr>
    </w:p>
    <w:p w14:paraId="4545864A" w14:textId="77777777" w:rsidR="006F137A" w:rsidRDefault="006F137A" w:rsidP="00E04CE0">
      <w:pPr>
        <w:tabs>
          <w:tab w:val="right" w:pos="8640"/>
          <w:tab w:val="right" w:pos="8640"/>
        </w:tabs>
        <w:ind w:firstLine="0"/>
      </w:pPr>
    </w:p>
    <w:p w14:paraId="1748AD90" w14:textId="6A641B6A" w:rsidR="00B71E89" w:rsidRDefault="00B71E89" w:rsidP="00E04CE0">
      <w:pPr>
        <w:tabs>
          <w:tab w:val="right" w:pos="8640"/>
          <w:tab w:val="right" w:pos="8640"/>
        </w:tabs>
        <w:ind w:firstLine="0"/>
      </w:pPr>
    </w:p>
    <w:p w14:paraId="5F285856" w14:textId="77777777" w:rsidR="00503F18" w:rsidRDefault="00503F18" w:rsidP="004E0BF8">
      <w:pPr>
        <w:tabs>
          <w:tab w:val="right" w:pos="8640"/>
          <w:tab w:val="right" w:pos="8640"/>
        </w:tabs>
        <w:ind w:firstLine="0"/>
      </w:pPr>
    </w:p>
    <w:sectPr w:rsidR="00503F18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vid Ward" w:date="2025-03-02T14:27:00Z" w:initials="DW">
    <w:p w14:paraId="25C297F7" w14:textId="66BD8EEE" w:rsidR="00866362" w:rsidRDefault="00866362">
      <w:pPr>
        <w:pStyle w:val="CommentText"/>
      </w:pPr>
      <w:r>
        <w:rPr>
          <w:rStyle w:val="CommentReference"/>
        </w:rPr>
        <w:annotationRef/>
      </w:r>
      <w:r>
        <w:t xml:space="preserve">You are the first student who found this interesting contrast </w:t>
      </w:r>
      <w:proofErr w:type="spellStart"/>
      <w:r>
        <w:t>fo</w:t>
      </w:r>
      <w:proofErr w:type="spellEnd"/>
      <w:r>
        <w:t xml:space="preserve"> Huley’s </w:t>
      </w:r>
      <w:r w:rsidRPr="00866362">
        <w:rPr>
          <w:i/>
          <w:iCs/>
        </w:rPr>
        <w:t>Brave New World</w:t>
      </w:r>
      <w:r>
        <w:t xml:space="preserve"> and Orwell’s </w:t>
      </w:r>
      <w:r w:rsidRPr="00866362">
        <w:rPr>
          <w:i/>
          <w:iCs/>
        </w:rPr>
        <w:t>Nineteen Eighty-Four</w:t>
      </w:r>
      <w:r>
        <w:t>. besides me! It is a fascinating contrast, right? These two fictional future forecasts were both prophetic in different ways. Both had some things right.</w:t>
      </w:r>
    </w:p>
  </w:comment>
  <w:comment w:id="2" w:author="David Ward" w:date="2025-03-02T14:26:00Z" w:initials="DW">
    <w:p w14:paraId="6E05A11D" w14:textId="77777777" w:rsidR="00866362" w:rsidRDefault="00866362">
      <w:pPr>
        <w:pStyle w:val="CommentText"/>
      </w:pPr>
      <w:r>
        <w:rPr>
          <w:rStyle w:val="CommentReference"/>
        </w:rPr>
        <w:annotationRef/>
      </w:r>
      <w:r>
        <w:t>Period goes after the In-text citation at the end.</w:t>
      </w:r>
    </w:p>
    <w:p w14:paraId="55918849" w14:textId="31A1C300" w:rsidR="00866362" w:rsidRDefault="00866362">
      <w:pPr>
        <w:pStyle w:val="CommentText"/>
      </w:pPr>
      <w:r>
        <w:t xml:space="preserve">… </w:t>
      </w:r>
      <w:r>
        <w:t>truths (Biblioklept, 2013)</w:t>
      </w:r>
      <w:r>
        <w:rPr>
          <w:rStyle w:val="CommentReference"/>
        </w:rPr>
        <w:annotationRef/>
      </w:r>
      <w:r>
        <w:t>.</w:t>
      </w:r>
    </w:p>
  </w:comment>
  <w:comment w:id="3" w:author="David Ward" w:date="2025-03-02T14:30:00Z" w:initials="DW">
    <w:p w14:paraId="3C13FEC2" w14:textId="43826076" w:rsidR="00866362" w:rsidRDefault="00866362">
      <w:pPr>
        <w:pStyle w:val="CommentText"/>
      </w:pPr>
      <w:r>
        <w:rPr>
          <w:rStyle w:val="CommentReference"/>
        </w:rPr>
        <w:annotationRef/>
      </w:r>
      <w:r>
        <w:t xml:space="preserve">You </w:t>
      </w:r>
      <w:proofErr w:type="gramStart"/>
      <w:r>
        <w:t>don’t</w:t>
      </w:r>
      <w:proofErr w:type="gramEnd"/>
      <w:r>
        <w:t xml:space="preserve"> have to capitalize ‘authors.’</w:t>
      </w:r>
    </w:p>
  </w:comment>
  <w:comment w:id="4" w:author="David Ward" w:date="2025-03-02T14:31:00Z" w:initials="DW">
    <w:p w14:paraId="7BBB7045" w14:textId="41627406" w:rsidR="00866362" w:rsidRDefault="00866362">
      <w:pPr>
        <w:pStyle w:val="CommentText"/>
      </w:pPr>
      <w:r>
        <w:rPr>
          <w:rStyle w:val="CommentReference"/>
        </w:rPr>
        <w:annotationRef/>
      </w:r>
      <w:r>
        <w:t>You have a great insight about the value of interdisciplinary research for providing a more complete perspective on any subject.</w:t>
      </w:r>
    </w:p>
  </w:comment>
  <w:comment w:id="5" w:author="David Ward" w:date="2025-03-02T14:24:00Z" w:initials="DW">
    <w:p w14:paraId="0EA8F9FA" w14:textId="600CAC13" w:rsidR="00866362" w:rsidRDefault="00866362">
      <w:pPr>
        <w:pStyle w:val="CommentText"/>
      </w:pPr>
      <w:r>
        <w:rPr>
          <w:rStyle w:val="CommentReference"/>
        </w:rPr>
        <w:annotationRef/>
      </w:r>
      <w:r>
        <w:t>Direct quotes more than 40 words should be a block quotation.</w:t>
      </w:r>
    </w:p>
  </w:comment>
  <w:comment w:id="6" w:author="David Ward" w:date="2025-03-02T14:33:00Z" w:initials="DW">
    <w:p w14:paraId="56BA50DB" w14:textId="66EE9264" w:rsidR="00866362" w:rsidRDefault="00866362">
      <w:pPr>
        <w:pStyle w:val="CommentText"/>
      </w:pPr>
      <w:r>
        <w:rPr>
          <w:rStyle w:val="CommentReference"/>
        </w:rPr>
        <w:annotationRef/>
      </w:r>
      <w:r>
        <w:t>Garzon-Hall’s four levels of integration in teaching psychology has relevance far beyond just psychology. What a great source!</w:t>
      </w:r>
    </w:p>
  </w:comment>
  <w:comment w:id="7" w:author="David Ward" w:date="2025-03-02T14:23:00Z" w:initials="DW">
    <w:p w14:paraId="36059A8B" w14:textId="67DDE57C" w:rsidR="00866362" w:rsidRDefault="00866362">
      <w:pPr>
        <w:pStyle w:val="CommentText"/>
      </w:pPr>
      <w:r>
        <w:rPr>
          <w:rStyle w:val="CommentReference"/>
        </w:rPr>
        <w:annotationRef/>
      </w:r>
      <w:r>
        <w:t>Period goes after the In-text citation at the end.</w:t>
      </w:r>
    </w:p>
    <w:p w14:paraId="1CD58915" w14:textId="53EC9464" w:rsidR="00866362" w:rsidRDefault="00866362">
      <w:pPr>
        <w:pStyle w:val="CommentText"/>
      </w:pPr>
      <w:r>
        <w:t>…</w:t>
      </w:r>
      <w:r w:rsidRPr="00866362">
        <w:t xml:space="preserve"> </w:t>
      </w:r>
      <w:r>
        <w:t>themes”  (</w:t>
      </w:r>
      <w:r w:rsidRPr="007C3F1F">
        <w:t>Garzon</w:t>
      </w:r>
      <w:r>
        <w:t>-</w:t>
      </w:r>
      <w:r w:rsidRPr="007C3F1F">
        <w:t>Hall</w:t>
      </w:r>
      <w:r>
        <w:t xml:space="preserve">, </w:t>
      </w:r>
      <w:r w:rsidRPr="007C3F1F">
        <w:t>2012)</w:t>
      </w:r>
      <w:r>
        <w:t>.</w:t>
      </w:r>
    </w:p>
  </w:comment>
  <w:comment w:id="8" w:author="David Ward" w:date="2025-03-02T14:19:00Z" w:initials="DW">
    <w:p w14:paraId="5263CDD2" w14:textId="77777777" w:rsidR="00866362" w:rsidRPr="00866362" w:rsidRDefault="00866362">
      <w:pPr>
        <w:pStyle w:val="CommentText"/>
        <w:rPr>
          <w:b/>
          <w:bCs/>
        </w:rPr>
      </w:pPr>
      <w:r w:rsidRPr="00866362">
        <w:rPr>
          <w:rStyle w:val="CommentReference"/>
          <w:b/>
          <w:bCs/>
        </w:rPr>
        <w:annotationRef/>
      </w:r>
      <w:r w:rsidRPr="00866362">
        <w:rPr>
          <w:b/>
          <w:bCs/>
        </w:rPr>
        <w:t>Bold</w:t>
      </w:r>
    </w:p>
    <w:p w14:paraId="7205ABB6" w14:textId="142281F7" w:rsidR="00866362" w:rsidRDefault="00866362">
      <w:pPr>
        <w:pStyle w:val="CommentText"/>
      </w:pPr>
      <w:bookmarkStart w:id="9" w:name="_Hlk191819351"/>
      <w:r>
        <w:t>Put all Works Cited entries in a 1/5 inch hanging indent.</w:t>
      </w:r>
      <w:bookmarkEnd w:id="9"/>
    </w:p>
  </w:comment>
  <w:comment w:id="10" w:author="David Ward" w:date="2025-03-02T14:20:00Z" w:initials="DW">
    <w:p w14:paraId="78F39AC7" w14:textId="718D85A7" w:rsidR="00866362" w:rsidRDefault="00866362">
      <w:pPr>
        <w:pStyle w:val="CommentText"/>
      </w:pPr>
      <w:r>
        <w:rPr>
          <w:rStyle w:val="CommentReference"/>
        </w:rPr>
        <w:annotationRef/>
      </w:r>
      <w:r w:rsidRPr="00866362">
        <w:t>(2005)</w:t>
      </w:r>
    </w:p>
  </w:comment>
  <w:comment w:id="11" w:author="David Ward" w:date="2025-03-02T14:20:00Z" w:initials="DW">
    <w:p w14:paraId="088EF976" w14:textId="07E258D2" w:rsidR="00866362" w:rsidRPr="00866362" w:rsidRDefault="00866362" w:rsidP="00866362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rPr>
          <w:color w:val="FF0000"/>
        </w:rPr>
      </w:pPr>
      <w:r>
        <w:rPr>
          <w:rStyle w:val="CommentReference"/>
        </w:rPr>
        <w:annotationRef/>
      </w:r>
      <w:r w:rsidRPr="00797FB3">
        <w:rPr>
          <w:color w:val="000000"/>
        </w:rPr>
        <w:t>Garzon, F., &amp; Lewis, E. (2012).</w:t>
      </w:r>
      <w:r w:rsidRPr="00866362">
        <w:rPr>
          <w:color w:val="000000"/>
        </w:rPr>
        <w:t xml:space="preserve"> </w:t>
      </w:r>
      <w:r w:rsidRPr="00866362">
        <w:rPr>
          <w:color w:val="FF0000"/>
        </w:rPr>
        <w:t xml:space="preserve">Teaching Christian integration in psychology and counseling: </w:t>
      </w:r>
      <w:proofErr w:type="gramStart"/>
      <w:r w:rsidRPr="00866362">
        <w:rPr>
          <w:color w:val="FF0000"/>
        </w:rPr>
        <w:t>Current status</w:t>
      </w:r>
      <w:proofErr w:type="gramEnd"/>
      <w:r w:rsidRPr="00866362">
        <w:rPr>
          <w:color w:val="FF0000"/>
        </w:rPr>
        <w:t xml:space="preserve"> and future directions.</w:t>
      </w:r>
      <w:r w:rsidRPr="00866362">
        <w:rPr>
          <w:i/>
          <w:iCs/>
          <w:color w:val="FF0000"/>
        </w:rPr>
        <w:t xml:space="preserve">  </w:t>
      </w:r>
      <w:r w:rsidRPr="00797FB3">
        <w:rPr>
          <w:i/>
          <w:iCs/>
          <w:color w:val="000000"/>
        </w:rPr>
        <w:t>Journal of Psychology &amp; Theology, 40</w:t>
      </w:r>
      <w:r w:rsidRPr="00866362">
        <w:rPr>
          <w:color w:val="FF0000"/>
        </w:rPr>
        <w:t>(2), 155-159 (PDF)</w:t>
      </w:r>
    </w:p>
    <w:p w14:paraId="384BF7D4" w14:textId="7004EC18" w:rsidR="00866362" w:rsidRDefault="00866362">
      <w:pPr>
        <w:pStyle w:val="CommentText"/>
      </w:pPr>
    </w:p>
  </w:comment>
  <w:comment w:id="13" w:author="David Ward" w:date="2025-03-02T14:22:00Z" w:initials="DW">
    <w:p w14:paraId="4989FB8C" w14:textId="57562C9A" w:rsidR="00866362" w:rsidRDefault="00866362">
      <w:pPr>
        <w:pStyle w:val="CommentText"/>
      </w:pPr>
      <w:r>
        <w:rPr>
          <w:rStyle w:val="CommentReference"/>
        </w:rPr>
        <w:annotationRef/>
      </w:r>
      <w:r w:rsidRPr="00797FB3">
        <w:rPr>
          <w:color w:val="000000"/>
        </w:rPr>
        <w:t>Harris, R. (2006, January 1).</w:t>
      </w:r>
      <w:r w:rsidRPr="00797FB3">
        <w:rPr>
          <w:i/>
          <w:iCs/>
          <w:color w:val="000000"/>
        </w:rPr>
        <w:t xml:space="preserve">  </w:t>
      </w:r>
      <w:r w:rsidRPr="00866362">
        <w:rPr>
          <w:color w:val="FF0000"/>
        </w:rPr>
        <w:t>Resources for the integration of faith and learning.</w:t>
      </w:r>
      <w:r w:rsidRPr="00866362">
        <w:rPr>
          <w:i/>
          <w:iCs/>
          <w:color w:val="FF0000"/>
        </w:rPr>
        <w:t xml:space="preserve">  </w:t>
      </w:r>
      <w:proofErr w:type="spellStart"/>
      <w:r w:rsidRPr="00797FB3">
        <w:rPr>
          <w:i/>
          <w:iCs/>
          <w:color w:val="000000"/>
        </w:rPr>
        <w:t>VirtualSalt</w:t>
      </w:r>
      <w:proofErr w:type="spellEnd"/>
      <w:r w:rsidRPr="00797FB3">
        <w:rPr>
          <w:i/>
          <w:iCs/>
          <w:color w:val="000000"/>
        </w:rPr>
        <w:t xml:space="preserve">.  </w:t>
      </w:r>
      <w:r w:rsidRPr="00866362">
        <w:rPr>
          <w:color w:val="FF0000"/>
        </w:rPr>
        <w:t>https://www.virtualsalt.com/resources-for-the-integration-of-faith-and-learning</w:t>
      </w:r>
    </w:p>
  </w:comment>
  <w:comment w:id="14" w:author="David Ward" w:date="2025-03-02T14:22:00Z" w:initials="DW">
    <w:p w14:paraId="6360EB68" w14:textId="77777777" w:rsidR="00866362" w:rsidRPr="00866362" w:rsidRDefault="00866362" w:rsidP="00866362">
      <w:pPr>
        <w:shd w:val="clear" w:color="auto" w:fill="FFFFFF"/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  <w:rPr>
          <w:color w:val="FF0000"/>
        </w:rPr>
      </w:pPr>
      <w:r>
        <w:rPr>
          <w:rStyle w:val="CommentReference"/>
        </w:rPr>
        <w:annotationRef/>
      </w:r>
      <w:r w:rsidRPr="00797FB3">
        <w:rPr>
          <w:color w:val="000000"/>
        </w:rPr>
        <w:t>Garzon, F., &amp; Lewis, E. (2012).</w:t>
      </w:r>
      <w:r w:rsidRPr="00797FB3">
        <w:rPr>
          <w:i/>
          <w:iCs/>
          <w:color w:val="000000"/>
        </w:rPr>
        <w:t xml:space="preserve"> </w:t>
      </w:r>
      <w:r w:rsidRPr="00866362">
        <w:rPr>
          <w:color w:val="FF0000"/>
        </w:rPr>
        <w:t xml:space="preserve"> Teaching Christian integration in psychology and counseling: </w:t>
      </w:r>
      <w:proofErr w:type="gramStart"/>
      <w:r w:rsidRPr="00866362">
        <w:rPr>
          <w:color w:val="FF0000"/>
        </w:rPr>
        <w:t>Current status</w:t>
      </w:r>
      <w:proofErr w:type="gramEnd"/>
      <w:r w:rsidRPr="00866362">
        <w:rPr>
          <w:color w:val="FF0000"/>
        </w:rPr>
        <w:t xml:space="preserve"> and future directions.</w:t>
      </w:r>
      <w:r w:rsidRPr="00866362">
        <w:rPr>
          <w:i/>
          <w:iCs/>
          <w:color w:val="FF0000"/>
        </w:rPr>
        <w:t xml:space="preserve">  </w:t>
      </w:r>
      <w:r w:rsidRPr="00797FB3">
        <w:rPr>
          <w:i/>
          <w:iCs/>
          <w:color w:val="000000"/>
        </w:rPr>
        <w:t>Journal of Psychology &amp; Theology, 40</w:t>
      </w:r>
      <w:r w:rsidRPr="00866362">
        <w:rPr>
          <w:color w:val="FF0000"/>
        </w:rPr>
        <w:t>(2), 155-159 (PDF)</w:t>
      </w:r>
    </w:p>
    <w:p w14:paraId="7A636B68" w14:textId="1833D18C" w:rsidR="00866362" w:rsidRDefault="0086636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C297F7" w15:done="0"/>
  <w15:commentEx w15:paraId="55918849" w15:done="0"/>
  <w15:commentEx w15:paraId="3C13FEC2" w15:done="0"/>
  <w15:commentEx w15:paraId="7BBB7045" w15:done="0"/>
  <w15:commentEx w15:paraId="0EA8F9FA" w15:done="0"/>
  <w15:commentEx w15:paraId="56BA50DB" w15:done="0"/>
  <w15:commentEx w15:paraId="1CD58915" w15:done="0"/>
  <w15:commentEx w15:paraId="7205ABB6" w15:done="0"/>
  <w15:commentEx w15:paraId="78F39AC7" w15:done="0"/>
  <w15:commentEx w15:paraId="384BF7D4" w15:done="0"/>
  <w15:commentEx w15:paraId="4989FB8C" w15:done="0"/>
  <w15:commentEx w15:paraId="7A636B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CFB935" w16cex:dateUtc="2025-03-02T19:27:00Z"/>
  <w16cex:commentExtensible w16cex:durableId="4AF9C8AE" w16cex:dateUtc="2025-03-02T19:26:00Z"/>
  <w16cex:commentExtensible w16cex:durableId="7212F4A6" w16cex:dateUtc="2025-03-02T19:30:00Z"/>
  <w16cex:commentExtensible w16cex:durableId="753D5E9F" w16cex:dateUtc="2025-03-02T19:31:00Z"/>
  <w16cex:commentExtensible w16cex:durableId="452F411D" w16cex:dateUtc="2025-03-02T19:24:00Z"/>
  <w16cex:commentExtensible w16cex:durableId="5B5C8CC6" w16cex:dateUtc="2025-03-02T19:33:00Z"/>
  <w16cex:commentExtensible w16cex:durableId="1D34CF64" w16cex:dateUtc="2025-03-02T19:23:00Z"/>
  <w16cex:commentExtensible w16cex:durableId="7E9FCE51" w16cex:dateUtc="2025-03-02T19:19:00Z"/>
  <w16cex:commentExtensible w16cex:durableId="70509BAC" w16cex:dateUtc="2025-03-02T19:20:00Z"/>
  <w16cex:commentExtensible w16cex:durableId="76D0B4EB" w16cex:dateUtc="2025-03-02T19:20:00Z"/>
  <w16cex:commentExtensible w16cex:durableId="230A1EA6" w16cex:dateUtc="2025-03-02T19:22:00Z"/>
  <w16cex:commentExtensible w16cex:durableId="45280A3D" w16cex:dateUtc="2025-03-02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C297F7" w16cid:durableId="2CCFB935"/>
  <w16cid:commentId w16cid:paraId="55918849" w16cid:durableId="4AF9C8AE"/>
  <w16cid:commentId w16cid:paraId="3C13FEC2" w16cid:durableId="7212F4A6"/>
  <w16cid:commentId w16cid:paraId="7BBB7045" w16cid:durableId="753D5E9F"/>
  <w16cid:commentId w16cid:paraId="0EA8F9FA" w16cid:durableId="452F411D"/>
  <w16cid:commentId w16cid:paraId="56BA50DB" w16cid:durableId="5B5C8CC6"/>
  <w16cid:commentId w16cid:paraId="1CD58915" w16cid:durableId="1D34CF64"/>
  <w16cid:commentId w16cid:paraId="7205ABB6" w16cid:durableId="7E9FCE51"/>
  <w16cid:commentId w16cid:paraId="78F39AC7" w16cid:durableId="70509BAC"/>
  <w16cid:commentId w16cid:paraId="384BF7D4" w16cid:durableId="76D0B4EB"/>
  <w16cid:commentId w16cid:paraId="4989FB8C" w16cid:durableId="230A1EA6"/>
  <w16cid:commentId w16cid:paraId="7A636B68" w16cid:durableId="45280A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B430" w14:textId="77777777" w:rsidR="00004BB3" w:rsidRDefault="00004BB3">
      <w:pPr>
        <w:spacing w:line="240" w:lineRule="auto"/>
      </w:pPr>
      <w:r>
        <w:separator/>
      </w:r>
    </w:p>
  </w:endnote>
  <w:endnote w:type="continuationSeparator" w:id="0">
    <w:p w14:paraId="3A2D22B4" w14:textId="77777777" w:rsidR="00004BB3" w:rsidRDefault="00004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F0F68" w14:textId="77777777" w:rsidR="00004BB3" w:rsidRDefault="00004BB3">
      <w:pPr>
        <w:spacing w:line="240" w:lineRule="auto"/>
      </w:pPr>
      <w:r>
        <w:separator/>
      </w:r>
    </w:p>
  </w:footnote>
  <w:footnote w:type="continuationSeparator" w:id="0">
    <w:p w14:paraId="21AFC8CE" w14:textId="77777777" w:rsidR="00004BB3" w:rsidRDefault="00004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9AD8" w14:textId="2705D261" w:rsidR="005C000E" w:rsidRPr="005C000E" w:rsidRDefault="003C5C64" w:rsidP="005C000E">
    <w:pPr>
      <w:spacing w:line="240" w:lineRule="auto"/>
      <w:ind w:firstLine="0"/>
      <w:jc w:val="center"/>
    </w:pPr>
    <w:r>
      <w:rPr>
        <w:sz w:val="20"/>
        <w:szCs w:val="20"/>
      </w:rPr>
      <w:t xml:space="preserve">Brent M. </w:t>
    </w:r>
    <w:r w:rsidR="00797FB3">
      <w:rPr>
        <w:sz w:val="20"/>
        <w:szCs w:val="20"/>
      </w:rPr>
      <w:t xml:space="preserve">Dixon,  </w:t>
    </w:r>
    <w:r w:rsidR="00E552D9">
      <w:rPr>
        <w:sz w:val="20"/>
        <w:szCs w:val="20"/>
      </w:rPr>
      <w:t xml:space="preserve"> </w:t>
    </w:r>
    <w:r w:rsidR="00F85DC4">
      <w:rPr>
        <w:sz w:val="20"/>
        <w:szCs w:val="20"/>
      </w:rPr>
      <w:t>PHI</w:t>
    </w:r>
    <w:r w:rsidR="00354291">
      <w:rPr>
        <w:sz w:val="20"/>
        <w:szCs w:val="20"/>
      </w:rPr>
      <w:t xml:space="preserve"> </w:t>
    </w:r>
    <w:r>
      <w:rPr>
        <w:sz w:val="20"/>
        <w:szCs w:val="20"/>
      </w:rPr>
      <w:t>8</w:t>
    </w:r>
    <w:r w:rsidR="005C000E">
      <w:rPr>
        <w:sz w:val="20"/>
        <w:szCs w:val="20"/>
      </w:rPr>
      <w:t>0</w:t>
    </w:r>
    <w:r>
      <w:rPr>
        <w:sz w:val="20"/>
        <w:szCs w:val="20"/>
      </w:rPr>
      <w:t>5-22</w:t>
    </w:r>
    <w:r w:rsidR="00E552D9">
      <w:rPr>
        <w:sz w:val="20"/>
        <w:szCs w:val="20"/>
      </w:rPr>
      <w:t xml:space="preserve">,     </w:t>
    </w:r>
    <w:r w:rsidR="005C000E" w:rsidRPr="005C000E">
      <w:rPr>
        <w:sz w:val="20"/>
        <w:szCs w:val="20"/>
      </w:rPr>
      <w:t>PHI 805-22: Faith-Learning Integration and Interdisciplinary Studies</w:t>
    </w:r>
  </w:p>
  <w:p w14:paraId="02D54A02" w14:textId="77777777" w:rsidR="005C000E" w:rsidRDefault="005C000E" w:rsidP="005C000E">
    <w:pPr>
      <w:spacing w:line="240" w:lineRule="auto"/>
      <w:ind w:firstLine="0"/>
      <w:jc w:val="center"/>
    </w:pPr>
  </w:p>
  <w:p w14:paraId="0000003E" w14:textId="1A6A7B37" w:rsidR="004F0EDC" w:rsidRDefault="00797FB3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,  </w:t>
    </w:r>
    <w:r w:rsidR="00E552D9">
      <w:rPr>
        <w:sz w:val="20"/>
        <w:szCs w:val="20"/>
      </w:rPr>
      <w:t xml:space="preserve">  </w:t>
    </w:r>
    <w:r w:rsidR="00E552D9">
      <w:rPr>
        <w:color w:val="000000"/>
        <w:sz w:val="20"/>
        <w:szCs w:val="20"/>
      </w:rPr>
      <w:t>Assignment</w:t>
    </w:r>
    <w:r w:rsidR="00E552D9">
      <w:rPr>
        <w:sz w:val="20"/>
        <w:szCs w:val="20"/>
      </w:rPr>
      <w:t xml:space="preserve"> </w:t>
    </w:r>
    <w:r w:rsidR="00354291">
      <w:rPr>
        <w:sz w:val="20"/>
        <w:szCs w:val="20"/>
      </w:rPr>
      <w:t>1</w:t>
    </w:r>
    <w:r w:rsidR="00E552D9">
      <w:rPr>
        <w:sz w:val="20"/>
        <w:szCs w:val="20"/>
      </w:rPr>
      <w:t xml:space="preserve">,      </w:t>
    </w:r>
    <w:r w:rsidR="00354291">
      <w:rPr>
        <w:sz w:val="20"/>
        <w:szCs w:val="20"/>
      </w:rPr>
      <w:t>02</w:t>
    </w:r>
    <w:r w:rsidR="00E552D9">
      <w:rPr>
        <w:sz w:val="20"/>
        <w:szCs w:val="20"/>
      </w:rPr>
      <w:t>/</w:t>
    </w:r>
    <w:r w:rsidR="00354291">
      <w:rPr>
        <w:sz w:val="20"/>
        <w:szCs w:val="20"/>
      </w:rPr>
      <w:t>05</w:t>
    </w:r>
    <w:r w:rsidR="00E552D9">
      <w:rPr>
        <w:sz w:val="20"/>
        <w:szCs w:val="20"/>
      </w:rPr>
      <w:t>/</w:t>
    </w:r>
    <w:r w:rsidR="00354291">
      <w:rPr>
        <w:sz w:val="20"/>
        <w:szCs w:val="20"/>
      </w:rPr>
      <w:t>2005</w:t>
    </w:r>
    <w:r w:rsidR="00E552D9">
      <w:rPr>
        <w:color w:val="000000"/>
      </w:rPr>
      <w:t xml:space="preserve"> </w:t>
    </w:r>
    <w:r w:rsidR="00E552D9">
      <w:tab/>
      <w:t xml:space="preserve"> </w:t>
    </w:r>
    <w:r w:rsidR="00E552D9">
      <w:rPr>
        <w:color w:val="000000"/>
      </w:rPr>
      <w:t xml:space="preserve">                                       </w:t>
    </w:r>
    <w:r w:rsidR="00E552D9">
      <w:rPr>
        <w:color w:val="000000"/>
      </w:rPr>
      <w:fldChar w:fldCharType="begin"/>
    </w:r>
    <w:r w:rsidR="00E552D9">
      <w:rPr>
        <w:color w:val="000000"/>
      </w:rPr>
      <w:instrText>PAGE</w:instrText>
    </w:r>
    <w:r w:rsidR="00E552D9">
      <w:rPr>
        <w:color w:val="000000"/>
      </w:rPr>
      <w:fldChar w:fldCharType="separate"/>
    </w:r>
    <w:r w:rsidR="0000347F">
      <w:rPr>
        <w:noProof/>
        <w:color w:val="000000"/>
      </w:rPr>
      <w:t>1</w:t>
    </w:r>
    <w:r w:rsidR="00E552D9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32149"/>
    <w:multiLevelType w:val="multilevel"/>
    <w:tmpl w:val="63D8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35781E"/>
    <w:multiLevelType w:val="multilevel"/>
    <w:tmpl w:val="DC3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970D8"/>
    <w:multiLevelType w:val="multilevel"/>
    <w:tmpl w:val="A3B4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B3E9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1205737">
    <w:abstractNumId w:val="3"/>
  </w:num>
  <w:num w:numId="2" w16cid:durableId="193465227">
    <w:abstractNumId w:val="2"/>
  </w:num>
  <w:num w:numId="3" w16cid:durableId="885457145">
    <w:abstractNumId w:val="1"/>
  </w:num>
  <w:num w:numId="4" w16cid:durableId="3801367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DC"/>
    <w:rsid w:val="0000347F"/>
    <w:rsid w:val="00004BB3"/>
    <w:rsid w:val="00025AC5"/>
    <w:rsid w:val="000826C1"/>
    <w:rsid w:val="0009017F"/>
    <w:rsid w:val="00095855"/>
    <w:rsid w:val="000A66AA"/>
    <w:rsid w:val="000C71B0"/>
    <w:rsid w:val="000D7EDF"/>
    <w:rsid w:val="001016AC"/>
    <w:rsid w:val="00117922"/>
    <w:rsid w:val="00122438"/>
    <w:rsid w:val="00156FE7"/>
    <w:rsid w:val="00181C6F"/>
    <w:rsid w:val="00185E18"/>
    <w:rsid w:val="0022527A"/>
    <w:rsid w:val="00225A17"/>
    <w:rsid w:val="002260EA"/>
    <w:rsid w:val="00247A99"/>
    <w:rsid w:val="00251FEA"/>
    <w:rsid w:val="002565BC"/>
    <w:rsid w:val="002B3D00"/>
    <w:rsid w:val="002C683A"/>
    <w:rsid w:val="00300A81"/>
    <w:rsid w:val="00340F1C"/>
    <w:rsid w:val="003500AD"/>
    <w:rsid w:val="00354291"/>
    <w:rsid w:val="003C5C64"/>
    <w:rsid w:val="0045523B"/>
    <w:rsid w:val="00464C57"/>
    <w:rsid w:val="00466F46"/>
    <w:rsid w:val="004E0BF8"/>
    <w:rsid w:val="004F0EDC"/>
    <w:rsid w:val="004F246D"/>
    <w:rsid w:val="00503F18"/>
    <w:rsid w:val="00593C64"/>
    <w:rsid w:val="005C000E"/>
    <w:rsid w:val="005C3DDC"/>
    <w:rsid w:val="005C480F"/>
    <w:rsid w:val="005D707C"/>
    <w:rsid w:val="00642B0A"/>
    <w:rsid w:val="00643280"/>
    <w:rsid w:val="0067126E"/>
    <w:rsid w:val="00672B7B"/>
    <w:rsid w:val="00681E68"/>
    <w:rsid w:val="006A03C7"/>
    <w:rsid w:val="006A1DD4"/>
    <w:rsid w:val="006E2E83"/>
    <w:rsid w:val="006F137A"/>
    <w:rsid w:val="00762ADE"/>
    <w:rsid w:val="00780C22"/>
    <w:rsid w:val="0078251A"/>
    <w:rsid w:val="00782841"/>
    <w:rsid w:val="0079757A"/>
    <w:rsid w:val="00797FB3"/>
    <w:rsid w:val="007B4B2B"/>
    <w:rsid w:val="007C3F1F"/>
    <w:rsid w:val="007D48BF"/>
    <w:rsid w:val="00865608"/>
    <w:rsid w:val="00866362"/>
    <w:rsid w:val="0087295A"/>
    <w:rsid w:val="008C006B"/>
    <w:rsid w:val="008D0FDA"/>
    <w:rsid w:val="008D1A64"/>
    <w:rsid w:val="009059B6"/>
    <w:rsid w:val="00972E77"/>
    <w:rsid w:val="009D548F"/>
    <w:rsid w:val="00A1441B"/>
    <w:rsid w:val="00A53C45"/>
    <w:rsid w:val="00A570A9"/>
    <w:rsid w:val="00A944F9"/>
    <w:rsid w:val="00AB7757"/>
    <w:rsid w:val="00B43396"/>
    <w:rsid w:val="00B71E89"/>
    <w:rsid w:val="00B8227F"/>
    <w:rsid w:val="00B90695"/>
    <w:rsid w:val="00C45536"/>
    <w:rsid w:val="00C47CF6"/>
    <w:rsid w:val="00C61C3F"/>
    <w:rsid w:val="00C8053B"/>
    <w:rsid w:val="00CA0D15"/>
    <w:rsid w:val="00CC3002"/>
    <w:rsid w:val="00CD5127"/>
    <w:rsid w:val="00D40C15"/>
    <w:rsid w:val="00D47856"/>
    <w:rsid w:val="00D52796"/>
    <w:rsid w:val="00D57272"/>
    <w:rsid w:val="00D643A0"/>
    <w:rsid w:val="00E04CE0"/>
    <w:rsid w:val="00E20024"/>
    <w:rsid w:val="00E329C9"/>
    <w:rsid w:val="00E52015"/>
    <w:rsid w:val="00E552D9"/>
    <w:rsid w:val="00E8405E"/>
    <w:rsid w:val="00E85F97"/>
    <w:rsid w:val="00E9012E"/>
    <w:rsid w:val="00E90191"/>
    <w:rsid w:val="00E95C43"/>
    <w:rsid w:val="00EC6572"/>
    <w:rsid w:val="00ED37FE"/>
    <w:rsid w:val="00EF293C"/>
    <w:rsid w:val="00F10C43"/>
    <w:rsid w:val="00F372FD"/>
    <w:rsid w:val="00F80796"/>
    <w:rsid w:val="00F85DC4"/>
    <w:rsid w:val="00F90609"/>
    <w:rsid w:val="00FA5676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5A9B5"/>
  <w15:docId w15:val="{97DE740E-76F6-49C1-AD25-0CBAD9DA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03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2863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Ward</cp:lastModifiedBy>
  <cp:revision>2</cp:revision>
  <dcterms:created xsi:type="dcterms:W3CDTF">2025-03-02T19:59:00Z</dcterms:created>
  <dcterms:modified xsi:type="dcterms:W3CDTF">2025-03-02T19:59:00Z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c8f53585af2517928cf911548267def457b96716d9e3494c7daef187486b128c</vt:lpwstr>
  </property>
</Properties>
</file>