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Faith-Learning Integration and Interdisciplinary Studies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Semaj Corry Zachary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Omega Graduate School</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March 17, 2025</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 David Ward</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s>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course "Faith-Learning Integration and Interdisciplinary Studies" serves as a foundational component in the Omega Graduate School curriculum, aiming to intertwine </w:t>
      </w:r>
      <w:r w:rsidDel="00000000" w:rsidR="00000000" w:rsidRPr="00000000">
        <w:rPr>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Christian worldview with academic scholarship. Positioned early in the graduate program, this course establishes a framework for integrating faith into various disciplines, thereby enriching both personal and professional development. Its placement underscores the institution's commitment to producing scholars capable of addressing contemporary societal issues through a Christian lens.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 Growth</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Engaging </w:t>
      </w:r>
      <w:r w:rsidDel="00000000" w:rsidR="00000000" w:rsidRPr="00000000">
        <w:rPr>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course has been a transformative journey, challenging me </w:t>
      </w:r>
      <w:r w:rsidDel="00000000" w:rsidR="00000000" w:rsidRPr="00000000">
        <w:rPr>
          <w:rtl w:val="0"/>
        </w:rPr>
        <w:t xml:space="preserve">to assess and deepen my understanding of faith-learning integration critically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exploration of various worldviews illuminated how perspectives shape interpretations across disciplines. This realization prompted a more nuanced approach to analyzing information, recognizing that one's worldview significantly influences academic inquiry and professional practice (Eckel, 2021).</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course introduced five approaches to faith-learning integration, each offering distinct methodologies for merging spiritual beliefs with scholarly endeavors. Evaluating these approaches allowed me to identify strategies most applicable to my research interests, fostering a more cohesive integration of faith into my academic pursuits. This process not only enhanced my analytical skills but also reinforced the importance of aligning professional activities with Christian values.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Furthermore, the Knowledge Bridge Self-Assessment highlighted the necessity of interdisciplinary research in achieving comprehensive understanding. By identifying gaps in knowledge across at least two related fields, I recognized the value of synthesizing insights from multiple disciplines to address complex issues effectively. This self-assessment was instrumental in guiding my subsequent readings and research endeavors, promoting continuous personal and professional growth.</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Reflective Entry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ab/>
        <w:t xml:space="preserve">The integration of faith and learning has profound implications for my professional field. Recognizing that faith is not confined to personal belief but extends to professional practice. This perspective encourages the application of Christian principles in decision-making processes, ethical considerations, and workplace interactions (Fuss, 2022).</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One pertinent question that emerged is: How can Christian professionals effectively navigate environments where secular perspectives dominate, without compromising their faith-based values? This inquiry underscores the challenge of maintaining authenticity in one's beliefs while engaging collaboratively in diverse settings. Addressing this concern involves developing strategies to articulate and embody Christian principles in ways that resonate universally, fostering mutual respect and understanding.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course also emphasized the significance of interdisciplinary research as a means of sharing diverse gifts and perspectives. Such collaboration enriches problem-solving approaches and leads to more holistic solutions. Embracing this interdisciplinary mindset encourages the incorporation of varied viewpoints, aligning with the Christian calling to love and understand others.</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"Faith-Learning Integration and Interdisciplinary Studies" has been instrumental in aligning my educational pursuits with my professional and spiritual objectives. The course effectively bridges the gap between faith and academia, providing tools to integrate Christian principles into scholarly work. This integration fosters a more profound understanding of societal issues and equips me to contribute meaningfully to my field.</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The course's emphasis on critical thinking, worldview analysis, and interdisciplinary collaboration has not only enhanced my academic skills but also reinforced my commitment to lifelong learning. By contextualizing faith within the broader scope of professional practice, I am better prepared to navigate the complexities of contemporary society while upholding Christian values.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960" w:right="0" w:hanging="9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Eckel, M. (2021).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Faith-Learning integration -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curriculumtrak</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br w:type="textWrapping"/>
        <w:t xml:space="preserve">https://www.curriculumtrak.com/faith-learning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960" w:right="0" w:hanging="96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Fuss, M. (2022).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Teacher-scholar column, “faith learning integration in organizational communication,” by matthew fuss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Ccsn. https://www.theccsn.com/teacher-scholar-column-faith-learning-integration-in-organizational-communication-by-matthew-fuss/</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934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Semaj Zachary, PHI 805-22, Faith-Learning Integration and Interdisciplinary Studies, Assignment #4, 03/17/2025</w:t>
      <w:tab/>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