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AA1FB3" w14:textId="77777777" w:rsidR="00EA44AC" w:rsidRDefault="00EA44AC" w:rsidP="00EA44AC">
      <w:pPr>
        <w:jc w:val="center"/>
      </w:pPr>
    </w:p>
    <w:p w14:paraId="408F048C" w14:textId="77777777" w:rsidR="00EA44AC" w:rsidRDefault="00EA44AC" w:rsidP="00EA44AC">
      <w:pPr>
        <w:jc w:val="center"/>
      </w:pPr>
    </w:p>
    <w:p w14:paraId="49AE45A0" w14:textId="77777777" w:rsidR="00EA44AC" w:rsidRDefault="00EA44AC" w:rsidP="00EA44AC">
      <w:pPr>
        <w:jc w:val="center"/>
      </w:pPr>
    </w:p>
    <w:p w14:paraId="3DB1F201" w14:textId="77777777" w:rsidR="00EA44AC" w:rsidRDefault="00EA44AC" w:rsidP="00EA44AC">
      <w:pPr>
        <w:jc w:val="center"/>
      </w:pPr>
    </w:p>
    <w:p w14:paraId="6E9DD2E6" w14:textId="77777777" w:rsidR="00EA44AC" w:rsidRDefault="00EA44AC" w:rsidP="00EA44AC">
      <w:pPr>
        <w:jc w:val="center"/>
      </w:pPr>
    </w:p>
    <w:p w14:paraId="37B0A6C9" w14:textId="77777777" w:rsidR="00EA44AC" w:rsidRDefault="00EA44AC" w:rsidP="00EA44AC">
      <w:pPr>
        <w:jc w:val="center"/>
      </w:pPr>
    </w:p>
    <w:p w14:paraId="0EFB2FC9" w14:textId="77777777" w:rsidR="00EA44AC" w:rsidRDefault="00EA44AC" w:rsidP="00EA44AC">
      <w:pPr>
        <w:jc w:val="center"/>
      </w:pPr>
    </w:p>
    <w:p w14:paraId="5564DF6D" w14:textId="77777777" w:rsidR="00EA44AC" w:rsidRDefault="00EA44AC" w:rsidP="00EA44AC">
      <w:pPr>
        <w:jc w:val="center"/>
      </w:pPr>
    </w:p>
    <w:p w14:paraId="19DC3549" w14:textId="77777777" w:rsidR="00EA44AC" w:rsidRDefault="00EA44AC" w:rsidP="00EA44AC">
      <w:pPr>
        <w:jc w:val="center"/>
      </w:pPr>
    </w:p>
    <w:p w14:paraId="2FF4FF72" w14:textId="77777777" w:rsidR="00EA44AC" w:rsidRDefault="00EA44AC" w:rsidP="00EA44AC">
      <w:pPr>
        <w:jc w:val="center"/>
      </w:pPr>
    </w:p>
    <w:p w14:paraId="1B101C6F" w14:textId="77777777" w:rsidR="00463EBD" w:rsidRDefault="00463EBD" w:rsidP="00EA44AC">
      <w:pPr>
        <w:jc w:val="center"/>
      </w:pPr>
    </w:p>
    <w:p w14:paraId="64F88EA8" w14:textId="77777777" w:rsidR="00EA44AC" w:rsidRDefault="00EA44AC" w:rsidP="00EA44AC">
      <w:pPr>
        <w:jc w:val="center"/>
      </w:pPr>
    </w:p>
    <w:p w14:paraId="2E859F7F" w14:textId="77777777" w:rsidR="00EA44AC" w:rsidRDefault="00EA44AC" w:rsidP="00EA44AC">
      <w:pPr>
        <w:jc w:val="center"/>
      </w:pPr>
    </w:p>
    <w:p w14:paraId="57448428" w14:textId="44FEBAEA" w:rsidR="00EA44AC" w:rsidRDefault="00A36BDD" w:rsidP="00EA44AC">
      <w:pPr>
        <w:jc w:val="center"/>
      </w:pPr>
      <w:r>
        <w:t>Faith-</w:t>
      </w:r>
      <w:r w:rsidR="00EA44AC">
        <w:t>Learning</w:t>
      </w:r>
      <w:r>
        <w:t xml:space="preserve"> Integration</w:t>
      </w:r>
      <w:r w:rsidR="00EA44AC">
        <w:t xml:space="preserve"> and </w:t>
      </w:r>
      <w:r>
        <w:t>Interdisciplinary Studies</w:t>
      </w:r>
    </w:p>
    <w:p w14:paraId="7A8ED522" w14:textId="77777777" w:rsidR="00EA44AC" w:rsidRDefault="00EA44AC" w:rsidP="00EA44AC">
      <w:pPr>
        <w:jc w:val="center"/>
      </w:pPr>
    </w:p>
    <w:p w14:paraId="54937B0D" w14:textId="56F8117E" w:rsidR="00EA44AC" w:rsidRDefault="00EA44AC" w:rsidP="00EA44AC">
      <w:pPr>
        <w:jc w:val="center"/>
      </w:pPr>
      <w:r>
        <w:t>Kevin W. White</w:t>
      </w:r>
    </w:p>
    <w:p w14:paraId="38E48BBF" w14:textId="77777777" w:rsidR="00EA44AC" w:rsidRDefault="00EA44AC" w:rsidP="00EA44AC">
      <w:pPr>
        <w:jc w:val="center"/>
      </w:pPr>
    </w:p>
    <w:p w14:paraId="32D1F90D" w14:textId="77777777" w:rsidR="00EA44AC" w:rsidRDefault="00EA44AC" w:rsidP="00EA44AC">
      <w:pPr>
        <w:jc w:val="center"/>
      </w:pPr>
      <w:r>
        <w:t>Omega Graduate School</w:t>
      </w:r>
    </w:p>
    <w:p w14:paraId="3C4C3952" w14:textId="77777777" w:rsidR="00EA44AC" w:rsidRDefault="00EA44AC" w:rsidP="00EA44AC">
      <w:pPr>
        <w:jc w:val="center"/>
      </w:pPr>
    </w:p>
    <w:p w14:paraId="533FD136" w14:textId="1373EF7E" w:rsidR="00EA44AC" w:rsidRDefault="00207A04" w:rsidP="00EA44AC">
      <w:pPr>
        <w:jc w:val="center"/>
      </w:pPr>
      <w:r>
        <w:t>January 21, 2025</w:t>
      </w:r>
    </w:p>
    <w:p w14:paraId="5249D6F6" w14:textId="77777777" w:rsidR="00EA44AC" w:rsidRDefault="00EA44AC" w:rsidP="00EA44AC"/>
    <w:p w14:paraId="75C88D1B" w14:textId="77777777" w:rsidR="00EA44AC" w:rsidRDefault="00EA44AC" w:rsidP="00EA44AC">
      <w:pPr>
        <w:jc w:val="center"/>
      </w:pPr>
    </w:p>
    <w:p w14:paraId="29DA3AAC" w14:textId="77777777" w:rsidR="00EA44AC" w:rsidRDefault="00EA44AC" w:rsidP="00EA44AC">
      <w:pPr>
        <w:jc w:val="center"/>
      </w:pPr>
    </w:p>
    <w:p w14:paraId="3409A7AF" w14:textId="77777777" w:rsidR="00EA44AC" w:rsidRDefault="00EA44AC" w:rsidP="00EA44AC">
      <w:pPr>
        <w:jc w:val="center"/>
      </w:pPr>
    </w:p>
    <w:p w14:paraId="7172BE30" w14:textId="77777777" w:rsidR="00EA44AC" w:rsidRDefault="00EA44AC" w:rsidP="00EA44AC">
      <w:pPr>
        <w:jc w:val="center"/>
      </w:pPr>
    </w:p>
    <w:p w14:paraId="59F71A91" w14:textId="77777777" w:rsidR="00EA44AC" w:rsidRDefault="00EA44AC" w:rsidP="00EA44AC">
      <w:pPr>
        <w:jc w:val="center"/>
      </w:pPr>
    </w:p>
    <w:p w14:paraId="77C31280" w14:textId="77777777" w:rsidR="00EA44AC" w:rsidRDefault="00EA44AC" w:rsidP="00EA44AC">
      <w:pPr>
        <w:jc w:val="center"/>
      </w:pPr>
    </w:p>
    <w:p w14:paraId="11A9B2F0" w14:textId="77777777" w:rsidR="00EA44AC" w:rsidRDefault="00EA44AC" w:rsidP="00EA44AC">
      <w:pPr>
        <w:jc w:val="center"/>
      </w:pPr>
    </w:p>
    <w:p w14:paraId="59391655" w14:textId="77777777" w:rsidR="00463EBD" w:rsidRDefault="00463EBD" w:rsidP="00EA44AC">
      <w:pPr>
        <w:jc w:val="center"/>
      </w:pPr>
    </w:p>
    <w:p w14:paraId="36424D2C" w14:textId="77777777" w:rsidR="00EA44AC" w:rsidRDefault="00EA44AC" w:rsidP="00EA44AC">
      <w:pPr>
        <w:jc w:val="center"/>
      </w:pPr>
    </w:p>
    <w:p w14:paraId="28975C5D" w14:textId="77777777" w:rsidR="00EA44AC" w:rsidRDefault="00EA44AC" w:rsidP="00EA44AC">
      <w:pPr>
        <w:jc w:val="center"/>
      </w:pPr>
    </w:p>
    <w:p w14:paraId="51BF2B49" w14:textId="77777777" w:rsidR="00EA44AC" w:rsidRDefault="00EA44AC" w:rsidP="00EA44AC">
      <w:pPr>
        <w:jc w:val="center"/>
      </w:pPr>
      <w:r>
        <w:t>Professor</w:t>
      </w:r>
    </w:p>
    <w:p w14:paraId="2DEC5EA5" w14:textId="77777777" w:rsidR="00EA44AC" w:rsidRDefault="00EA44AC" w:rsidP="00EA44AC"/>
    <w:p w14:paraId="5FF7B296" w14:textId="45224EC3" w:rsidR="00EA44AC" w:rsidRDefault="00EA44AC" w:rsidP="00EA44AC">
      <w:pPr>
        <w:jc w:val="center"/>
      </w:pPr>
      <w:r>
        <w:t xml:space="preserve">Dr. </w:t>
      </w:r>
      <w:r w:rsidR="00207A04">
        <w:t>David Ward</w:t>
      </w:r>
    </w:p>
    <w:p w14:paraId="3C8B0BBE" w14:textId="77777777" w:rsidR="00EA44AC" w:rsidRDefault="00EA44AC" w:rsidP="00EA44AC">
      <w:pPr>
        <w:jc w:val="center"/>
      </w:pPr>
    </w:p>
    <w:p w14:paraId="3D4E5D67" w14:textId="77777777" w:rsidR="00EA44AC" w:rsidRDefault="00EA44AC" w:rsidP="00EA44AC">
      <w:pPr>
        <w:jc w:val="center"/>
      </w:pPr>
    </w:p>
    <w:p w14:paraId="0262090B" w14:textId="77777777" w:rsidR="00EA44AC" w:rsidRDefault="00EA44AC" w:rsidP="00EA44AC">
      <w:pPr>
        <w:jc w:val="center"/>
      </w:pPr>
    </w:p>
    <w:p w14:paraId="0601AF8F" w14:textId="77777777" w:rsidR="00EA44AC" w:rsidRDefault="00EA44AC" w:rsidP="00EA44AC">
      <w:pPr>
        <w:jc w:val="center"/>
      </w:pPr>
    </w:p>
    <w:p w14:paraId="09B8BC26" w14:textId="77777777" w:rsidR="00EA44AC" w:rsidRDefault="00EA44AC" w:rsidP="00EA44AC">
      <w:pPr>
        <w:jc w:val="center"/>
      </w:pPr>
    </w:p>
    <w:p w14:paraId="0F16B4F2" w14:textId="77777777" w:rsidR="00EA44AC" w:rsidRDefault="00EA44AC" w:rsidP="00EA44AC">
      <w:pPr>
        <w:jc w:val="center"/>
      </w:pPr>
    </w:p>
    <w:p w14:paraId="75286681" w14:textId="77777777" w:rsidR="00EA44AC" w:rsidRDefault="00EA44AC" w:rsidP="00EA44AC">
      <w:pPr>
        <w:jc w:val="center"/>
      </w:pPr>
    </w:p>
    <w:p w14:paraId="29F15DD3" w14:textId="77777777" w:rsidR="00EA44AC" w:rsidRDefault="00EA44AC" w:rsidP="00EA44AC">
      <w:pPr>
        <w:jc w:val="center"/>
      </w:pPr>
    </w:p>
    <w:p w14:paraId="2BA91DFA" w14:textId="77777777" w:rsidR="00EA44AC" w:rsidRDefault="00EA44AC" w:rsidP="00EA44AC">
      <w:pPr>
        <w:jc w:val="center"/>
      </w:pPr>
    </w:p>
    <w:p w14:paraId="57CDB3A9" w14:textId="77777777" w:rsidR="00EA44AC" w:rsidRDefault="00EA44AC" w:rsidP="00EA44AC"/>
    <w:p w14:paraId="3DD23348" w14:textId="77777777" w:rsidR="00463EBD" w:rsidRDefault="00463EBD" w:rsidP="00EA44AC"/>
    <w:p w14:paraId="09723D01" w14:textId="77777777" w:rsidR="00EA44AC" w:rsidRDefault="00EA44AC" w:rsidP="00EA44AC">
      <w:pPr>
        <w:jc w:val="center"/>
        <w:rPr>
          <w:b/>
          <w:bCs/>
        </w:rPr>
      </w:pPr>
    </w:p>
    <w:p w14:paraId="7E9B0456" w14:textId="77777777" w:rsidR="00EA44AC" w:rsidRDefault="00EA44AC" w:rsidP="00EA44AC">
      <w:pPr>
        <w:jc w:val="center"/>
        <w:rPr>
          <w:b/>
          <w:bCs/>
        </w:rPr>
      </w:pPr>
      <w:r>
        <w:rPr>
          <w:b/>
          <w:bCs/>
        </w:rPr>
        <w:lastRenderedPageBreak/>
        <w:t>Assignment</w:t>
      </w:r>
    </w:p>
    <w:p w14:paraId="1C024131" w14:textId="77777777" w:rsidR="00EA44AC" w:rsidRDefault="00EA44AC" w:rsidP="00EA44AC">
      <w:pPr>
        <w:jc w:val="center"/>
        <w:rPr>
          <w:b/>
          <w:bCs/>
        </w:rPr>
      </w:pPr>
    </w:p>
    <w:p w14:paraId="1D8BC8A6" w14:textId="77777777" w:rsidR="00EA44AC" w:rsidRDefault="00EA44AC" w:rsidP="00EA44AC">
      <w:pPr>
        <w:jc w:val="center"/>
        <w:rPr>
          <w:b/>
          <w:bCs/>
        </w:rPr>
      </w:pPr>
    </w:p>
    <w:p w14:paraId="176C61B7" w14:textId="77777777" w:rsidR="00420F96" w:rsidRPr="00420F96" w:rsidRDefault="00420F96" w:rsidP="00FB29EC">
      <w:pPr>
        <w:spacing w:line="480" w:lineRule="auto"/>
        <w:rPr>
          <w:b/>
          <w:bCs/>
        </w:rPr>
      </w:pPr>
      <w:r w:rsidRPr="00420F96">
        <w:rPr>
          <w:b/>
          <w:bCs/>
        </w:rPr>
        <w:t>Assignment #1 – Core Essential Elements</w:t>
      </w:r>
    </w:p>
    <w:p w14:paraId="33ED6AAB" w14:textId="77777777" w:rsidR="00420F96" w:rsidRPr="00420F96" w:rsidRDefault="00420F96" w:rsidP="00FB29EC">
      <w:pPr>
        <w:spacing w:line="480" w:lineRule="auto"/>
        <w:ind w:firstLine="720"/>
        <w:rPr>
          <w:b/>
          <w:bCs/>
        </w:rPr>
      </w:pPr>
      <w:r w:rsidRPr="00420F96">
        <w:rPr>
          <w:b/>
          <w:bCs/>
        </w:rPr>
        <w:t>1. Select One (1) Core Essential Element from the Syllabus Outline:</w:t>
      </w:r>
    </w:p>
    <w:p w14:paraId="1545D7C7" w14:textId="77777777" w:rsidR="00D24393" w:rsidRPr="00AA0B08" w:rsidRDefault="00420F96" w:rsidP="00FB29EC">
      <w:pPr>
        <w:ind w:left="1440"/>
      </w:pPr>
      <w:r w:rsidRPr="00420F96">
        <w:rPr>
          <w:b/>
          <w:bCs/>
        </w:rPr>
        <w:t xml:space="preserve">a. </w:t>
      </w:r>
      <w:r w:rsidRPr="00AA0B08">
        <w:t xml:space="preserve">Create a 350-word original discussion paper (with cited sources) during </w:t>
      </w:r>
      <w:r w:rsidR="00D24393" w:rsidRPr="00AA0B08">
        <w:t xml:space="preserve"> </w:t>
      </w:r>
    </w:p>
    <w:p w14:paraId="50F41C3A" w14:textId="4BAD954F" w:rsidR="00420F96" w:rsidRPr="00AA0B08" w:rsidRDefault="00D24393" w:rsidP="00FB29EC">
      <w:pPr>
        <w:ind w:left="1440"/>
      </w:pPr>
      <w:r w:rsidRPr="00AA0B08">
        <w:t xml:space="preserve">    </w:t>
      </w:r>
      <w:r w:rsidR="00420F96" w:rsidRPr="00AA0B08">
        <w:t>the first</w:t>
      </w:r>
      <w:r w:rsidR="00FD2402" w:rsidRPr="00AA0B08">
        <w:t xml:space="preserve"> </w:t>
      </w:r>
      <w:r w:rsidR="00420F96" w:rsidRPr="00AA0B08">
        <w:t>week of the term. Post this document in DIAL.</w:t>
      </w:r>
    </w:p>
    <w:p w14:paraId="17C973B8" w14:textId="77777777" w:rsidR="00FB29EC" w:rsidRPr="00420F96" w:rsidRDefault="00FB29EC" w:rsidP="00FB29EC">
      <w:pPr>
        <w:ind w:left="1440"/>
        <w:rPr>
          <w:b/>
          <w:bCs/>
        </w:rPr>
      </w:pPr>
    </w:p>
    <w:p w14:paraId="5DCEA6E9" w14:textId="7AD82039" w:rsidR="00D24393" w:rsidRPr="00AA0B08" w:rsidRDefault="00420F96" w:rsidP="00AA0B08">
      <w:pPr>
        <w:ind w:left="1440"/>
      </w:pPr>
      <w:r w:rsidRPr="00420F96">
        <w:rPr>
          <w:b/>
          <w:bCs/>
        </w:rPr>
        <w:t xml:space="preserve">b. </w:t>
      </w:r>
      <w:r w:rsidR="0007407D">
        <w:t xml:space="preserve">The professor will check for content quality </w:t>
      </w:r>
      <w:r w:rsidRPr="00AA0B08">
        <w:t xml:space="preserve">and word-count requirements. </w:t>
      </w:r>
    </w:p>
    <w:p w14:paraId="6BDB1D85" w14:textId="434F3163" w:rsidR="00EA44AC" w:rsidRDefault="00D24393" w:rsidP="00AA0B08">
      <w:pPr>
        <w:ind w:left="1440"/>
      </w:pPr>
      <w:r w:rsidRPr="00AA0B08">
        <w:t xml:space="preserve">    </w:t>
      </w:r>
      <w:r w:rsidR="00232678" w:rsidRPr="00AA0B08">
        <w:t>The grade</w:t>
      </w:r>
      <w:r w:rsidR="00F414D1" w:rsidRPr="00AA0B08">
        <w:t xml:space="preserve"> </w:t>
      </w:r>
      <w:r w:rsidR="00420F96" w:rsidRPr="00AA0B08">
        <w:t>assigned will be Credit or No Credit (CR/NC).</w:t>
      </w:r>
    </w:p>
    <w:p w14:paraId="4627482D" w14:textId="77777777" w:rsidR="00232678" w:rsidRDefault="00232678" w:rsidP="00232678"/>
    <w:p w14:paraId="39E3908E" w14:textId="77777777" w:rsidR="00232678" w:rsidRDefault="00232678" w:rsidP="00232678"/>
    <w:p w14:paraId="6DC3E47D" w14:textId="77777777" w:rsidR="00232678" w:rsidRPr="00AA0B08" w:rsidRDefault="00232678" w:rsidP="00232678">
      <w:pPr>
        <w:spacing w:line="480" w:lineRule="auto"/>
      </w:pPr>
    </w:p>
    <w:p w14:paraId="50085520" w14:textId="77777777" w:rsidR="00EA44AC" w:rsidRDefault="00EA44AC" w:rsidP="00232678">
      <w:pPr>
        <w:spacing w:line="480" w:lineRule="auto"/>
        <w:rPr>
          <w:b/>
          <w:bCs/>
        </w:rPr>
      </w:pPr>
    </w:p>
    <w:p w14:paraId="6AB69659" w14:textId="77777777" w:rsidR="00EA44AC" w:rsidRDefault="00EA44AC" w:rsidP="00EA44AC">
      <w:pPr>
        <w:rPr>
          <w:b/>
          <w:bCs/>
        </w:rPr>
      </w:pPr>
    </w:p>
    <w:p w14:paraId="79B2B97B" w14:textId="77777777" w:rsidR="00EA44AC" w:rsidRDefault="00EA44AC" w:rsidP="00EA44AC">
      <w:pPr>
        <w:rPr>
          <w:b/>
          <w:bCs/>
        </w:rPr>
      </w:pPr>
    </w:p>
    <w:p w14:paraId="5882AC20" w14:textId="77777777" w:rsidR="00EA44AC" w:rsidRDefault="00EA44AC" w:rsidP="00EA44AC">
      <w:pPr>
        <w:rPr>
          <w:b/>
          <w:bCs/>
        </w:rPr>
      </w:pPr>
    </w:p>
    <w:p w14:paraId="28123EFD" w14:textId="77777777" w:rsidR="00EA44AC" w:rsidRDefault="00EA44AC" w:rsidP="00EA44AC">
      <w:pPr>
        <w:rPr>
          <w:b/>
          <w:bCs/>
        </w:rPr>
      </w:pPr>
    </w:p>
    <w:p w14:paraId="5F0730F2" w14:textId="77777777" w:rsidR="00EA44AC" w:rsidRDefault="00EA44AC" w:rsidP="00EA44AC">
      <w:pPr>
        <w:rPr>
          <w:b/>
          <w:bCs/>
        </w:rPr>
      </w:pPr>
    </w:p>
    <w:p w14:paraId="31EDA73B" w14:textId="77777777" w:rsidR="00EA44AC" w:rsidRDefault="00EA44AC" w:rsidP="00EA44AC">
      <w:pPr>
        <w:rPr>
          <w:b/>
          <w:bCs/>
        </w:rPr>
      </w:pPr>
    </w:p>
    <w:p w14:paraId="05354AD1" w14:textId="77777777" w:rsidR="00EA44AC" w:rsidRDefault="00EA44AC" w:rsidP="00EA44AC">
      <w:pPr>
        <w:rPr>
          <w:b/>
          <w:bCs/>
        </w:rPr>
      </w:pPr>
    </w:p>
    <w:p w14:paraId="6883F93B" w14:textId="77777777" w:rsidR="00EA44AC" w:rsidRDefault="00EA44AC" w:rsidP="00EA44AC">
      <w:pPr>
        <w:rPr>
          <w:b/>
          <w:bCs/>
        </w:rPr>
      </w:pPr>
    </w:p>
    <w:p w14:paraId="29FD4D50" w14:textId="77777777" w:rsidR="00EA44AC" w:rsidRDefault="00EA44AC" w:rsidP="00EA44AC">
      <w:pPr>
        <w:rPr>
          <w:b/>
          <w:bCs/>
        </w:rPr>
      </w:pPr>
    </w:p>
    <w:p w14:paraId="758BB9B8" w14:textId="77777777" w:rsidR="00EA44AC" w:rsidRDefault="00EA44AC" w:rsidP="00EA44AC">
      <w:pPr>
        <w:rPr>
          <w:b/>
          <w:bCs/>
        </w:rPr>
      </w:pPr>
    </w:p>
    <w:p w14:paraId="0C60C8E0" w14:textId="77777777" w:rsidR="00EA44AC" w:rsidRDefault="00EA44AC" w:rsidP="00EA44AC">
      <w:pPr>
        <w:rPr>
          <w:b/>
          <w:bCs/>
        </w:rPr>
      </w:pPr>
    </w:p>
    <w:p w14:paraId="7806E4C1" w14:textId="77777777" w:rsidR="00EA44AC" w:rsidRDefault="00EA44AC" w:rsidP="00EA44AC">
      <w:pPr>
        <w:rPr>
          <w:b/>
          <w:bCs/>
        </w:rPr>
      </w:pPr>
    </w:p>
    <w:p w14:paraId="3B82C6D6" w14:textId="77777777" w:rsidR="00EA44AC" w:rsidRDefault="00EA44AC" w:rsidP="00EA44AC">
      <w:pPr>
        <w:rPr>
          <w:b/>
          <w:bCs/>
        </w:rPr>
      </w:pPr>
    </w:p>
    <w:p w14:paraId="2312CA00" w14:textId="77777777" w:rsidR="00EA44AC" w:rsidRDefault="00EA44AC" w:rsidP="00EA44AC">
      <w:pPr>
        <w:rPr>
          <w:b/>
          <w:bCs/>
        </w:rPr>
      </w:pPr>
    </w:p>
    <w:p w14:paraId="22DC15B4" w14:textId="77777777" w:rsidR="00EA44AC" w:rsidRDefault="00EA44AC" w:rsidP="00EA44AC">
      <w:pPr>
        <w:rPr>
          <w:b/>
          <w:bCs/>
        </w:rPr>
      </w:pPr>
    </w:p>
    <w:p w14:paraId="70395A9A" w14:textId="77777777" w:rsidR="00EA44AC" w:rsidRDefault="00EA44AC" w:rsidP="00EA44AC">
      <w:pPr>
        <w:rPr>
          <w:b/>
          <w:bCs/>
        </w:rPr>
      </w:pPr>
    </w:p>
    <w:p w14:paraId="6355B955" w14:textId="77777777" w:rsidR="00EA44AC" w:rsidRDefault="00EA44AC" w:rsidP="00EA44AC">
      <w:pPr>
        <w:rPr>
          <w:b/>
          <w:bCs/>
        </w:rPr>
      </w:pPr>
    </w:p>
    <w:p w14:paraId="6AB3E797" w14:textId="77777777" w:rsidR="00EA44AC" w:rsidRDefault="00EA44AC" w:rsidP="00EA44AC">
      <w:pPr>
        <w:rPr>
          <w:b/>
          <w:bCs/>
        </w:rPr>
      </w:pPr>
    </w:p>
    <w:p w14:paraId="12C87369" w14:textId="77777777" w:rsidR="00EA44AC" w:rsidRDefault="00EA44AC" w:rsidP="00EA44AC">
      <w:pPr>
        <w:rPr>
          <w:b/>
          <w:bCs/>
        </w:rPr>
      </w:pPr>
    </w:p>
    <w:p w14:paraId="2F0037AC" w14:textId="77777777" w:rsidR="00EA44AC" w:rsidRDefault="00EA44AC" w:rsidP="00EA44AC">
      <w:pPr>
        <w:rPr>
          <w:b/>
          <w:bCs/>
        </w:rPr>
      </w:pPr>
    </w:p>
    <w:p w14:paraId="366481A0" w14:textId="77777777" w:rsidR="00EA44AC" w:rsidRDefault="00EA44AC" w:rsidP="00EA44AC">
      <w:pPr>
        <w:rPr>
          <w:b/>
          <w:bCs/>
        </w:rPr>
      </w:pPr>
    </w:p>
    <w:p w14:paraId="48CD9D2F" w14:textId="77777777" w:rsidR="00EA44AC" w:rsidRDefault="00EA44AC" w:rsidP="00EA44AC">
      <w:pPr>
        <w:rPr>
          <w:b/>
          <w:bCs/>
        </w:rPr>
      </w:pPr>
    </w:p>
    <w:p w14:paraId="1313E78C" w14:textId="77777777" w:rsidR="00EA44AC" w:rsidRDefault="00EA44AC" w:rsidP="00EA44AC">
      <w:pPr>
        <w:rPr>
          <w:b/>
          <w:bCs/>
        </w:rPr>
      </w:pPr>
    </w:p>
    <w:p w14:paraId="7DA6A6AB" w14:textId="77777777" w:rsidR="00EA44AC" w:rsidRDefault="00EA44AC" w:rsidP="00EA44AC">
      <w:pPr>
        <w:rPr>
          <w:b/>
          <w:bCs/>
        </w:rPr>
      </w:pPr>
    </w:p>
    <w:p w14:paraId="7D54F2E4" w14:textId="77777777" w:rsidR="00EA44AC" w:rsidRDefault="00EA44AC" w:rsidP="00EA44AC">
      <w:pPr>
        <w:rPr>
          <w:b/>
          <w:bCs/>
        </w:rPr>
      </w:pPr>
    </w:p>
    <w:p w14:paraId="1715CD58" w14:textId="77777777" w:rsidR="00EA44AC" w:rsidRDefault="00EA44AC" w:rsidP="00EA44AC">
      <w:pPr>
        <w:rPr>
          <w:b/>
          <w:bCs/>
        </w:rPr>
      </w:pPr>
    </w:p>
    <w:p w14:paraId="17793155" w14:textId="77777777" w:rsidR="00F408AB" w:rsidRDefault="00F408AB" w:rsidP="00EA44AC">
      <w:pPr>
        <w:rPr>
          <w:b/>
          <w:bCs/>
        </w:rPr>
      </w:pPr>
    </w:p>
    <w:p w14:paraId="3A735F24" w14:textId="77777777" w:rsidR="00EA44AC" w:rsidRDefault="00EA44AC" w:rsidP="00EA44AC">
      <w:pPr>
        <w:rPr>
          <w:b/>
          <w:bCs/>
        </w:rPr>
      </w:pPr>
    </w:p>
    <w:p w14:paraId="7715CE6D" w14:textId="008D1934" w:rsidR="00EA44AC" w:rsidRDefault="00F408AB" w:rsidP="00EA44AC">
      <w:pPr>
        <w:spacing w:line="480" w:lineRule="auto"/>
        <w:rPr>
          <w:b/>
          <w:bCs/>
        </w:rPr>
      </w:pPr>
      <w:r>
        <w:rPr>
          <w:b/>
          <w:bCs/>
        </w:rPr>
        <w:lastRenderedPageBreak/>
        <w:t>Learning</w:t>
      </w:r>
      <w:r w:rsidR="00AF06B5">
        <w:rPr>
          <w:b/>
          <w:bCs/>
        </w:rPr>
        <w:t>….</w:t>
      </w:r>
      <w:r>
        <w:rPr>
          <w:b/>
          <w:bCs/>
        </w:rPr>
        <w:t xml:space="preserve">to Change </w:t>
      </w:r>
      <w:r w:rsidR="008C248C">
        <w:rPr>
          <w:b/>
          <w:bCs/>
        </w:rPr>
        <w:t>Your</w:t>
      </w:r>
      <w:r>
        <w:rPr>
          <w:b/>
          <w:bCs/>
        </w:rPr>
        <w:t xml:space="preserve"> World</w:t>
      </w:r>
    </w:p>
    <w:p w14:paraId="5E462F80" w14:textId="77777777" w:rsidR="00B63CD4" w:rsidRPr="0052464F" w:rsidRDefault="00B63CD4" w:rsidP="00B63CD4">
      <w:pPr>
        <w:rPr>
          <w:b/>
          <w:bCs/>
        </w:rPr>
      </w:pPr>
    </w:p>
    <w:p w14:paraId="4407816A" w14:textId="78690BEC" w:rsidR="008C248C" w:rsidRDefault="00A6482C" w:rsidP="008C248C">
      <w:pPr>
        <w:spacing w:line="480" w:lineRule="auto"/>
        <w:ind w:firstLine="720"/>
      </w:pPr>
      <w:commentRangeStart w:id="0"/>
      <w:r w:rsidRPr="00A6482C">
        <w:t xml:space="preserve">The essential element to focus on is Learning...to Change </w:t>
      </w:r>
      <w:r w:rsidR="008C248C">
        <w:t>Your</w:t>
      </w:r>
      <w:r w:rsidRPr="00A6482C">
        <w:t xml:space="preserve"> World. </w:t>
      </w:r>
      <w:commentRangeEnd w:id="0"/>
      <w:r w:rsidR="00DB5C7F">
        <w:rPr>
          <w:rStyle w:val="CommentReference"/>
        </w:rPr>
        <w:commentReference w:id="0"/>
      </w:r>
      <w:r w:rsidRPr="00A6482C">
        <w:t xml:space="preserve">As we approach Faith Learning Integration studies, we start with an inquiry into identifying social issues </w:t>
      </w:r>
      <w:r w:rsidR="0007407D">
        <w:t>with</w:t>
      </w:r>
      <w:r w:rsidRPr="00A6482C">
        <w:t xml:space="preserve">in any profession. </w:t>
      </w:r>
      <w:r w:rsidR="00303EEB" w:rsidRPr="00303EEB">
        <w:t xml:space="preserve">These matters are effectively addressed and resolved through faith-informed insight, a distinctive and </w:t>
      </w:r>
      <w:r w:rsidR="0007407D" w:rsidRPr="00303EEB">
        <w:t>beneficial</w:t>
      </w:r>
      <w:r w:rsidR="00303EEB" w:rsidRPr="00303EEB">
        <w:t xml:space="preserve"> tool.</w:t>
      </w:r>
      <w:r w:rsidRPr="00A6482C">
        <w:t xml:space="preserve"> This underscores the significance of our faith in our academic pursuits. It is important to remember that before we can have a passion for serving and fixing, we must first cultivate a passion for learning. Integration, by definition, involves bringing together things that are apart. Integrating faith and learning addresses issues such as the fragmentation of knowledge across academic disciplines and, for some, the challenge of adequately connecting study and learning to their faith and practices (Chen, 2024, p. 21).</w:t>
      </w:r>
      <w:r w:rsidR="00A24DA0">
        <w:t xml:space="preserve"> </w:t>
      </w:r>
      <w:r w:rsidR="004650E4" w:rsidRPr="004650E4">
        <w:t>The 2024 presidential inauguration introduced executive orders that impacted minority groups, especially Black people.</w:t>
      </w:r>
      <w:r w:rsidR="002975AF" w:rsidRPr="002975AF">
        <w:t xml:space="preserve"> Such orders attach crucial legislation that prevents discrimination based on skin color and gender. </w:t>
      </w:r>
    </w:p>
    <w:p w14:paraId="1EA8266E" w14:textId="77777777" w:rsidR="00B63CD4" w:rsidRDefault="004650E4" w:rsidP="008C248C">
      <w:pPr>
        <w:spacing w:line="480" w:lineRule="auto"/>
      </w:pPr>
      <w:commentRangeStart w:id="1"/>
      <w:r w:rsidRPr="004650E4">
        <w:t>The EEOC, DEI, Civil Rights Act</w:t>
      </w:r>
      <w:commentRangeEnd w:id="1"/>
      <w:r w:rsidR="00DB5C7F">
        <w:rPr>
          <w:rStyle w:val="CommentReference"/>
        </w:rPr>
        <w:commentReference w:id="1"/>
      </w:r>
      <w:r w:rsidRPr="004650E4">
        <w:t xml:space="preserve">, </w:t>
      </w:r>
      <w:r>
        <w:t>Affirmative Action entities, and the employees in these departments</w:t>
      </w:r>
      <w:r w:rsidRPr="004650E4">
        <w:t xml:space="preserve"> are involved, highlighting the issue's relevance to the workforce.</w:t>
      </w:r>
      <w:r w:rsidR="002975AF" w:rsidRPr="002975AF">
        <w:t xml:space="preserve"> More important will be the academically egregious impact such orders will have on all levels of education in America, from Head Start to Postgraduate studies. However, such actions by the new federal administration also present an opportunity for positive change. They will create such a social dilemma that it will require the </w:t>
      </w:r>
      <w:r w:rsidR="002975AF">
        <w:t>scholarly intervention of</w:t>
      </w:r>
      <w:r w:rsidR="002975AF" w:rsidRPr="002975AF">
        <w:t xml:space="preserve"> social change agent institutions </w:t>
      </w:r>
      <w:r w:rsidR="002975AF">
        <w:t>such as</w:t>
      </w:r>
      <w:r w:rsidR="002975AF" w:rsidRPr="002975AF">
        <w:t xml:space="preserve"> Omega Graduate School</w:t>
      </w:r>
      <w:r w:rsidR="00504B1C">
        <w:t xml:space="preserve"> t</w:t>
      </w:r>
      <w:r w:rsidR="002975AF">
        <w:t xml:space="preserve">o combat the ideological war on the horizon </w:t>
      </w:r>
      <w:r w:rsidR="00504B1C">
        <w:t>that society will be looking for.</w:t>
      </w:r>
      <w:r w:rsidR="00B63CD4">
        <w:t xml:space="preserve"> </w:t>
      </w:r>
      <w:r w:rsidR="00B63CD4" w:rsidRPr="00B63CD4">
        <w:t xml:space="preserve">The holistic methodological approach of interdisciplinary studies to address socially complex realities validates the need for a Christian approach to interdisciplinary research. </w:t>
      </w:r>
    </w:p>
    <w:p w14:paraId="47C3779C" w14:textId="438A9CCB" w:rsidR="00B63CD4" w:rsidRDefault="00B63CD4" w:rsidP="008C248C">
      <w:pPr>
        <w:spacing w:line="480" w:lineRule="auto"/>
      </w:pPr>
      <w:commentRangeStart w:id="3"/>
      <w:commentRangeStart w:id="4"/>
      <w:r w:rsidRPr="00B63CD4">
        <w:lastRenderedPageBreak/>
        <w:t xml:space="preserve">This approach, when applied to the history of reiterations </w:t>
      </w:r>
      <w:commentRangeEnd w:id="3"/>
      <w:r w:rsidR="00DB5C7F">
        <w:rPr>
          <w:rStyle w:val="CommentReference"/>
        </w:rPr>
        <w:commentReference w:id="3"/>
      </w:r>
      <w:r w:rsidRPr="00B63CD4">
        <w:t>of white supremacy and racism, offers a distinct worldview lens. Faith-learning integration, a key component of this approach, has proven benefits in tackling socially complex issues and providing reassurance and confidence. Social science, as a bridge between natural sciences and humane disciplines, offers a range of methods for addressing causative explanations and providing holistic interpretive analyses (Ward 2014, pg. 30). The idea of bringing about the process of social connection, transformation and change is to aid in equipping and empowering Black churches situated in marginalized communities through a Christian education model that reintroduces the church to its social mission and mandate. The Learning...to Change Your World approach provides a faith-learning integrated basis for the unity of knowledge. It also uses interdisciplinary research as a powerful tool to promote social change by addressing real-world problems and opportunities (Ward, 2009) (Ward, 2014, pg. 33).</w:t>
      </w:r>
      <w:commentRangeEnd w:id="4"/>
      <w:r w:rsidR="00D21271">
        <w:rPr>
          <w:rStyle w:val="CommentReference"/>
        </w:rPr>
        <w:commentReference w:id="4"/>
      </w:r>
    </w:p>
    <w:p w14:paraId="55A6D2FA" w14:textId="77777777" w:rsidR="009C77B7" w:rsidRDefault="009C77B7" w:rsidP="0049436A">
      <w:pPr>
        <w:spacing w:line="480" w:lineRule="auto"/>
      </w:pPr>
    </w:p>
    <w:p w14:paraId="0C1E2DE3" w14:textId="77777777" w:rsidR="009C77B7" w:rsidRDefault="009C77B7" w:rsidP="0049436A">
      <w:pPr>
        <w:spacing w:line="480" w:lineRule="auto"/>
      </w:pPr>
    </w:p>
    <w:p w14:paraId="4A54672B" w14:textId="77777777" w:rsidR="009C77B7" w:rsidRDefault="009C77B7" w:rsidP="0049436A">
      <w:pPr>
        <w:spacing w:line="480" w:lineRule="auto"/>
      </w:pPr>
    </w:p>
    <w:p w14:paraId="539E1E05" w14:textId="77777777" w:rsidR="009C77B7" w:rsidRDefault="009C77B7" w:rsidP="0049436A">
      <w:pPr>
        <w:spacing w:line="480" w:lineRule="auto"/>
      </w:pPr>
    </w:p>
    <w:p w14:paraId="3C4E3CB7" w14:textId="77777777" w:rsidR="009C77B7" w:rsidRDefault="009C77B7" w:rsidP="0049436A">
      <w:pPr>
        <w:spacing w:line="480" w:lineRule="auto"/>
      </w:pPr>
    </w:p>
    <w:p w14:paraId="4A8CE49A" w14:textId="77777777" w:rsidR="008C248C" w:rsidRDefault="008C248C" w:rsidP="0049436A">
      <w:pPr>
        <w:spacing w:line="480" w:lineRule="auto"/>
      </w:pPr>
    </w:p>
    <w:p w14:paraId="7402FD14" w14:textId="77777777" w:rsidR="008C248C" w:rsidRDefault="008C248C" w:rsidP="0049436A">
      <w:pPr>
        <w:spacing w:line="480" w:lineRule="auto"/>
      </w:pPr>
    </w:p>
    <w:p w14:paraId="5C99C48C" w14:textId="77777777" w:rsidR="008C248C" w:rsidRDefault="008C248C" w:rsidP="0049436A">
      <w:pPr>
        <w:spacing w:line="480" w:lineRule="auto"/>
      </w:pPr>
    </w:p>
    <w:p w14:paraId="71E2B200" w14:textId="77777777" w:rsidR="008C248C" w:rsidRDefault="008C248C" w:rsidP="0049436A">
      <w:pPr>
        <w:spacing w:line="480" w:lineRule="auto"/>
      </w:pPr>
    </w:p>
    <w:p w14:paraId="6FB766C8" w14:textId="77777777" w:rsidR="008C248C" w:rsidRDefault="008C248C" w:rsidP="0049436A">
      <w:pPr>
        <w:spacing w:line="480" w:lineRule="auto"/>
      </w:pPr>
    </w:p>
    <w:p w14:paraId="0E6EBFB5" w14:textId="77777777" w:rsidR="008C248C" w:rsidRDefault="008C248C" w:rsidP="0049436A">
      <w:pPr>
        <w:spacing w:line="480" w:lineRule="auto"/>
      </w:pPr>
    </w:p>
    <w:p w14:paraId="545E93DF" w14:textId="77777777" w:rsidR="009C77B7" w:rsidRPr="0049436A" w:rsidRDefault="009C77B7" w:rsidP="0049436A">
      <w:pPr>
        <w:spacing w:line="480" w:lineRule="auto"/>
      </w:pPr>
      <w:commentRangeStart w:id="5"/>
    </w:p>
    <w:commentRangeEnd w:id="5"/>
    <w:p w14:paraId="362AF4E9" w14:textId="77777777" w:rsidR="004650E4" w:rsidRDefault="00110696" w:rsidP="00EA44AC">
      <w:pPr>
        <w:spacing w:line="480" w:lineRule="auto"/>
        <w:jc w:val="center"/>
        <w:rPr>
          <w:b/>
          <w:bCs/>
        </w:rPr>
      </w:pPr>
      <w:r>
        <w:rPr>
          <w:rStyle w:val="CommentReference"/>
        </w:rPr>
        <w:commentReference w:id="5"/>
      </w:r>
    </w:p>
    <w:p w14:paraId="17C02EE2" w14:textId="29027154" w:rsidR="004650E4" w:rsidRDefault="00EA44AC" w:rsidP="004650E4">
      <w:pPr>
        <w:spacing w:line="480" w:lineRule="auto"/>
        <w:jc w:val="center"/>
        <w:rPr>
          <w:b/>
          <w:bCs/>
        </w:rPr>
      </w:pPr>
      <w:commentRangeStart w:id="6"/>
      <w:r>
        <w:rPr>
          <w:b/>
          <w:bCs/>
        </w:rPr>
        <w:t>Works Cited</w:t>
      </w:r>
      <w:commentRangeEnd w:id="6"/>
      <w:r w:rsidR="001318C0">
        <w:rPr>
          <w:rStyle w:val="CommentReference"/>
        </w:rPr>
        <w:commentReference w:id="6"/>
      </w:r>
    </w:p>
    <w:p w14:paraId="1F9DE75F" w14:textId="77777777" w:rsidR="005B6F3E" w:rsidRDefault="00E17429" w:rsidP="002F2918">
      <w:pPr>
        <w:spacing w:line="480" w:lineRule="auto"/>
        <w:rPr>
          <w:i/>
          <w:iCs/>
        </w:rPr>
      </w:pPr>
      <w:commentRangeStart w:id="7"/>
      <w:r w:rsidRPr="00E17429">
        <w:t>Chen, K. S. (2024). Integration of Faith, Learning, and Ministry. </w:t>
      </w:r>
      <w:r w:rsidRPr="00E17429">
        <w:rPr>
          <w:i/>
          <w:iCs/>
        </w:rPr>
        <w:t xml:space="preserve">Integrating Theology, Church, </w:t>
      </w:r>
    </w:p>
    <w:p w14:paraId="0A2021B4" w14:textId="42D35357" w:rsidR="00CB7CAC" w:rsidRDefault="00E17429" w:rsidP="004650E4">
      <w:pPr>
        <w:spacing w:line="480" w:lineRule="auto"/>
        <w:ind w:left="720"/>
      </w:pPr>
      <w:r w:rsidRPr="00E17429">
        <w:rPr>
          <w:i/>
          <w:iCs/>
        </w:rPr>
        <w:t>and Ministry in a Chinese Seminary</w:t>
      </w:r>
      <w:r w:rsidRPr="00E17429">
        <w:t>, 20.</w:t>
      </w:r>
      <w:commentRangeEnd w:id="7"/>
      <w:r w:rsidR="00110696">
        <w:rPr>
          <w:rStyle w:val="CommentReference"/>
        </w:rPr>
        <w:commentReference w:id="7"/>
      </w:r>
    </w:p>
    <w:p w14:paraId="04D4F156" w14:textId="77777777" w:rsidR="004650E4" w:rsidRDefault="00875C32" w:rsidP="004650E4">
      <w:pPr>
        <w:ind w:left="720"/>
      </w:pPr>
      <w:commentRangeStart w:id="8"/>
      <w:commentRangeEnd w:id="8"/>
      <w:r>
        <w:rPr>
          <w:rStyle w:val="CommentReference"/>
        </w:rPr>
        <w:commentReference w:id="8"/>
      </w:r>
    </w:p>
    <w:p w14:paraId="5E038368" w14:textId="4C41200F" w:rsidR="004650E4" w:rsidRDefault="002F2918" w:rsidP="004650E4">
      <w:pPr>
        <w:spacing w:line="480" w:lineRule="auto"/>
      </w:pPr>
      <w:r>
        <w:t>Ward, D</w:t>
      </w:r>
      <w:r w:rsidR="005D63B6">
        <w:t>avid</w:t>
      </w:r>
      <w:r>
        <w:t xml:space="preserve"> C. (20</w:t>
      </w:r>
      <w:r w:rsidR="004650E4">
        <w:t>09</w:t>
      </w:r>
      <w:r>
        <w:t xml:space="preserve">). </w:t>
      </w:r>
      <w:r w:rsidR="004650E4">
        <w:t xml:space="preserve">The Oxford Graduate School Doctoral Curriculum as an Integrated </w:t>
      </w:r>
    </w:p>
    <w:p w14:paraId="14A6314E" w14:textId="5626E692" w:rsidR="004650E4" w:rsidRDefault="004650E4" w:rsidP="004650E4">
      <w:pPr>
        <w:spacing w:line="480" w:lineRule="auto"/>
        <w:ind w:left="720"/>
      </w:pPr>
      <w:r>
        <w:t xml:space="preserve">Process for Christian Interdisciplinary Research. Dayton, TN: Oxford Graduate School Ph.D. </w:t>
      </w:r>
      <w:commentRangeStart w:id="10"/>
      <w:r>
        <w:t>Thesis</w:t>
      </w:r>
      <w:commentRangeEnd w:id="10"/>
      <w:r w:rsidR="00D21271">
        <w:rPr>
          <w:rStyle w:val="CommentReference"/>
        </w:rPr>
        <w:commentReference w:id="10"/>
      </w:r>
      <w:r w:rsidR="002F2918">
        <w:t xml:space="preserve">. </w:t>
      </w:r>
    </w:p>
    <w:p w14:paraId="75F36E73" w14:textId="77777777" w:rsidR="004650E4" w:rsidRDefault="00875C32" w:rsidP="004650E4">
      <w:pPr>
        <w:ind w:left="720"/>
      </w:pPr>
      <w:commentRangeStart w:id="11"/>
      <w:commentRangeEnd w:id="11"/>
      <w:r>
        <w:rPr>
          <w:rStyle w:val="CommentReference"/>
        </w:rPr>
        <w:commentReference w:id="11"/>
      </w:r>
    </w:p>
    <w:p w14:paraId="4A303850" w14:textId="77777777" w:rsidR="004650E4" w:rsidRPr="00241C19" w:rsidRDefault="004650E4" w:rsidP="004650E4">
      <w:pPr>
        <w:spacing w:line="480" w:lineRule="auto"/>
        <w:rPr>
          <w:i/>
          <w:iCs/>
        </w:rPr>
      </w:pPr>
      <w:r>
        <w:t xml:space="preserve">Ward, David C. (2014). Interdisciplinary faith-learning integration for social change. </w:t>
      </w:r>
      <w:r w:rsidRPr="00241C19">
        <w:rPr>
          <w:i/>
          <w:iCs/>
        </w:rPr>
        <w:t>Journal of</w:t>
      </w:r>
    </w:p>
    <w:p w14:paraId="36ED3E43" w14:textId="77777777" w:rsidR="004650E4" w:rsidRDefault="004650E4" w:rsidP="004650E4">
      <w:pPr>
        <w:spacing w:line="480" w:lineRule="auto"/>
        <w:ind w:firstLine="720"/>
      </w:pPr>
      <w:r w:rsidRPr="00241C19">
        <w:rPr>
          <w:i/>
          <w:iCs/>
        </w:rPr>
        <w:t>Interdisciplinary Studies</w:t>
      </w:r>
      <w:r>
        <w:t xml:space="preserve">, </w:t>
      </w:r>
      <w:r w:rsidRPr="00875C32">
        <w:rPr>
          <w:b/>
          <w:bCs/>
          <w:i/>
          <w:iCs/>
          <w:color w:val="FF0000"/>
        </w:rPr>
        <w:t>26</w:t>
      </w:r>
      <w:r>
        <w:t>(1/2). 29-56 (digital).</w:t>
      </w:r>
    </w:p>
    <w:p w14:paraId="0A3263ED" w14:textId="77777777" w:rsidR="004650E4" w:rsidRDefault="004650E4" w:rsidP="004650E4">
      <w:pPr>
        <w:spacing w:line="480" w:lineRule="auto"/>
      </w:pPr>
    </w:p>
    <w:p w14:paraId="18F43DA6" w14:textId="77777777" w:rsidR="00EA44AC" w:rsidRDefault="00EA44AC" w:rsidP="00EA44AC">
      <w:pPr>
        <w:spacing w:line="480" w:lineRule="auto"/>
      </w:pPr>
    </w:p>
    <w:p w14:paraId="6CEDCC4A" w14:textId="77777777" w:rsidR="00EA44AC" w:rsidRDefault="00EA44AC" w:rsidP="00EA44AC">
      <w:pPr>
        <w:spacing w:line="480" w:lineRule="auto"/>
      </w:pPr>
    </w:p>
    <w:p w14:paraId="79C31B8E" w14:textId="77777777" w:rsidR="00EA44AC" w:rsidRDefault="00EA44AC" w:rsidP="00EA44AC">
      <w:pPr>
        <w:spacing w:line="480" w:lineRule="auto"/>
      </w:pPr>
    </w:p>
    <w:p w14:paraId="3A66EE2C" w14:textId="77777777" w:rsidR="007722EA" w:rsidRDefault="007722EA"/>
    <w:sectPr w:rsidR="007722EA">
      <w:headerReference w:type="default" r:id="rId1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David Ward" w:date="2025-02-21T12:00:00Z" w:initials="DW">
    <w:p w14:paraId="27AA61AC" w14:textId="7D9EE97D" w:rsidR="00DB5C7F" w:rsidRDefault="00DB5C7F">
      <w:pPr>
        <w:pStyle w:val="CommentText"/>
      </w:pPr>
      <w:r>
        <w:rPr>
          <w:rStyle w:val="CommentReference"/>
        </w:rPr>
        <w:annotationRef/>
      </w:r>
      <w:r>
        <w:t xml:space="preserve">Good job, Kevin identifying the Course Essential Element of Learning to Change Your World and making the connections between the 7-Step </w:t>
      </w:r>
      <w:r>
        <w:t>Learning to Change Your World</w:t>
      </w:r>
      <w:r>
        <w:t xml:space="preserve"> methodology and its outcome in Step 6 of Leadership Influence for constructive social change. You applied that outcome to a current issue you are passionate about: recent </w:t>
      </w:r>
      <w:r w:rsidRPr="004650E4">
        <w:t>presidential executive orders that impacted minority groups</w:t>
      </w:r>
      <w:r>
        <w:t>.</w:t>
      </w:r>
    </w:p>
  </w:comment>
  <w:comment w:id="1" w:author="David Ward" w:date="2025-02-21T11:59:00Z" w:initials="DW">
    <w:p w14:paraId="62D11AB3" w14:textId="532A0F61" w:rsidR="00DB5C7F" w:rsidRDefault="00DB5C7F">
      <w:pPr>
        <w:pStyle w:val="CommentText"/>
      </w:pPr>
      <w:r>
        <w:rPr>
          <w:rStyle w:val="CommentReference"/>
        </w:rPr>
        <w:annotationRef/>
      </w:r>
      <w:bookmarkStart w:id="2" w:name="_Hlk191031655"/>
      <w:r>
        <w:t xml:space="preserve">Indent new </w:t>
      </w:r>
      <w:proofErr w:type="spellStart"/>
      <w:r>
        <w:t>paragrahs</w:t>
      </w:r>
      <w:proofErr w:type="spellEnd"/>
      <w:r>
        <w:t>.</w:t>
      </w:r>
      <w:bookmarkEnd w:id="2"/>
    </w:p>
  </w:comment>
  <w:comment w:id="3" w:author="David Ward" w:date="2025-02-21T12:00:00Z" w:initials="DW">
    <w:p w14:paraId="58DCA7A7" w14:textId="7153672F" w:rsidR="00DB5C7F" w:rsidRDefault="00DB5C7F">
      <w:pPr>
        <w:pStyle w:val="CommentText"/>
      </w:pPr>
      <w:r>
        <w:rPr>
          <w:rStyle w:val="CommentReference"/>
        </w:rPr>
        <w:annotationRef/>
      </w:r>
      <w:r>
        <w:t xml:space="preserve">Indent new </w:t>
      </w:r>
      <w:proofErr w:type="spellStart"/>
      <w:r>
        <w:t>paragrahs</w:t>
      </w:r>
      <w:proofErr w:type="spellEnd"/>
      <w:r>
        <w:t>.</w:t>
      </w:r>
    </w:p>
  </w:comment>
  <w:comment w:id="4" w:author="David Ward" w:date="2025-02-21T12:11:00Z" w:initials="DW">
    <w:p w14:paraId="2A8E9E8B" w14:textId="1BE63A32" w:rsidR="00D21271" w:rsidRDefault="00D21271">
      <w:pPr>
        <w:pStyle w:val="CommentText"/>
      </w:pPr>
      <w:r>
        <w:rPr>
          <w:rStyle w:val="CommentReference"/>
        </w:rPr>
        <w:annotationRef/>
      </w:r>
      <w:r>
        <w:t>You did a good job synthesizing my article (Ward, 2014) to show how faith-learning integration and interdisciplinary research could be applied to addressing the problem of racism in the context of “</w:t>
      </w:r>
      <w:r w:rsidRPr="00B63CD4">
        <w:t>Black churches situated in marginalized communities through a Christian education model that reintroduces the church to its social mission and mandate.</w:t>
      </w:r>
      <w:r>
        <w:t>”</w:t>
      </w:r>
    </w:p>
  </w:comment>
  <w:comment w:id="5" w:author="David Ward" w:date="2025-02-21T12:31:00Z" w:initials="DW">
    <w:p w14:paraId="63AABAD5" w14:textId="7BAD3E64" w:rsidR="00110696" w:rsidRDefault="00110696">
      <w:pPr>
        <w:pStyle w:val="CommentText"/>
      </w:pPr>
      <w:r>
        <w:rPr>
          <w:rStyle w:val="CommentReference"/>
        </w:rPr>
        <w:annotationRef/>
      </w:r>
      <w:r>
        <w:t>Extra lines are not needed in a Works Cited, just double-spacing.</w:t>
      </w:r>
    </w:p>
  </w:comment>
  <w:comment w:id="6" w:author="David Ward" w:date="2025-02-21T12:44:00Z" w:initials="DW">
    <w:p w14:paraId="296EB8ED" w14:textId="09650986" w:rsidR="001318C0" w:rsidRDefault="001318C0">
      <w:pPr>
        <w:pStyle w:val="CommentText"/>
      </w:pPr>
      <w:r>
        <w:rPr>
          <w:rStyle w:val="CommentReference"/>
        </w:rPr>
        <w:annotationRef/>
      </w:r>
      <w:r w:rsidRPr="001318C0">
        <w:t xml:space="preserve">You can find the basic guidelines </w:t>
      </w:r>
      <w:r>
        <w:t xml:space="preserve">for formatting a Works Cited reference list </w:t>
      </w:r>
      <w:r w:rsidRPr="001318C0">
        <w:t>at the https://owl.purdue.edu/owl/research_and_citation/apa_style/apa_formatting_and_style_guide/reference_list_basic_rules.html</w:t>
      </w:r>
    </w:p>
  </w:comment>
  <w:comment w:id="7" w:author="David Ward" w:date="2025-02-21T12:32:00Z" w:initials="DW">
    <w:p w14:paraId="60F23C65" w14:textId="4A97BA53" w:rsidR="00110696" w:rsidRPr="00110696" w:rsidRDefault="00110696" w:rsidP="00110696">
      <w:pPr>
        <w:spacing w:line="480" w:lineRule="auto"/>
      </w:pPr>
      <w:r>
        <w:rPr>
          <w:rStyle w:val="CommentReference"/>
        </w:rPr>
        <w:annotationRef/>
      </w:r>
      <w:r w:rsidRPr="00E17429">
        <w:t xml:space="preserve">Chen, K. S. (2024). Integration of </w:t>
      </w:r>
      <w:r>
        <w:t>f</w:t>
      </w:r>
      <w:r w:rsidRPr="00E17429">
        <w:t xml:space="preserve">aith, </w:t>
      </w:r>
      <w:r>
        <w:t>l</w:t>
      </w:r>
      <w:r w:rsidRPr="00E17429">
        <w:t xml:space="preserve">earning, and </w:t>
      </w:r>
      <w:r>
        <w:t>m</w:t>
      </w:r>
      <w:r w:rsidRPr="00E17429">
        <w:t>inistry.</w:t>
      </w:r>
      <w:r>
        <w:t xml:space="preserve"> </w:t>
      </w:r>
      <w:r>
        <w:rPr>
          <w:rStyle w:val="lrzxr"/>
          <w:rFonts w:eastAsiaTheme="majorEastAsia"/>
        </w:rPr>
        <w:t>In</w:t>
      </w:r>
      <w:r>
        <w:rPr>
          <w:rStyle w:val="lrzxr"/>
          <w:rFonts w:eastAsiaTheme="majorEastAsia"/>
        </w:rPr>
        <w:t xml:space="preserve"> </w:t>
      </w:r>
      <w:r>
        <w:rPr>
          <w:rStyle w:val="lrzxr"/>
          <w:rFonts w:eastAsiaTheme="majorEastAsia"/>
        </w:rPr>
        <w:t>K. S.</w:t>
      </w:r>
      <w:r>
        <w:rPr>
          <w:rStyle w:val="lrzxr"/>
          <w:rFonts w:eastAsiaTheme="majorEastAsia"/>
        </w:rPr>
        <w:t xml:space="preserve"> </w:t>
      </w:r>
      <w:r>
        <w:rPr>
          <w:rStyle w:val="lrzxr"/>
          <w:rFonts w:eastAsiaTheme="majorEastAsia"/>
        </w:rPr>
        <w:t>Chen</w:t>
      </w:r>
      <w:r>
        <w:rPr>
          <w:rStyle w:val="lrzxr"/>
          <w:rFonts w:eastAsiaTheme="majorEastAsia"/>
        </w:rPr>
        <w:t>, &amp;</w:t>
      </w:r>
      <w:r>
        <w:rPr>
          <w:rStyle w:val="lrzxr"/>
          <w:rFonts w:eastAsiaTheme="majorEastAsia"/>
        </w:rPr>
        <w:t xml:space="preserve"> P. L. H. Tie</w:t>
      </w:r>
      <w:r>
        <w:rPr>
          <w:rStyle w:val="lrzxr"/>
          <w:rFonts w:eastAsiaTheme="majorEastAsia"/>
        </w:rPr>
        <w:t xml:space="preserve"> (Eds.). </w:t>
      </w:r>
      <w:r w:rsidRPr="00E17429">
        <w:rPr>
          <w:i/>
          <w:iCs/>
        </w:rPr>
        <w:t xml:space="preserve">Integrating </w:t>
      </w:r>
      <w:r>
        <w:rPr>
          <w:i/>
          <w:iCs/>
        </w:rPr>
        <w:t>t</w:t>
      </w:r>
      <w:r w:rsidRPr="00E17429">
        <w:rPr>
          <w:i/>
          <w:iCs/>
        </w:rPr>
        <w:t xml:space="preserve">heology, </w:t>
      </w:r>
      <w:r>
        <w:rPr>
          <w:i/>
          <w:iCs/>
        </w:rPr>
        <w:t>c</w:t>
      </w:r>
      <w:r w:rsidRPr="00E17429">
        <w:rPr>
          <w:i/>
          <w:iCs/>
        </w:rPr>
        <w:t xml:space="preserve">hurch, and </w:t>
      </w:r>
      <w:r>
        <w:rPr>
          <w:i/>
          <w:iCs/>
        </w:rPr>
        <w:t>m</w:t>
      </w:r>
      <w:r w:rsidRPr="00E17429">
        <w:rPr>
          <w:i/>
          <w:iCs/>
        </w:rPr>
        <w:t xml:space="preserve">inistry in a Chinese </w:t>
      </w:r>
      <w:r>
        <w:rPr>
          <w:i/>
          <w:iCs/>
        </w:rPr>
        <w:t>s</w:t>
      </w:r>
      <w:r w:rsidRPr="00E17429">
        <w:rPr>
          <w:i/>
          <w:iCs/>
        </w:rPr>
        <w:t>eminary</w:t>
      </w:r>
      <w:r>
        <w:t xml:space="preserve"> (p. 20-42). </w:t>
      </w:r>
      <w:proofErr w:type="spellStart"/>
      <w:r>
        <w:t>Wif</w:t>
      </w:r>
      <w:proofErr w:type="spellEnd"/>
      <w:r>
        <w:t xml:space="preserve"> &amp; Stock.</w:t>
      </w:r>
    </w:p>
  </w:comment>
  <w:comment w:id="8" w:author="David Ward" w:date="2025-02-21T12:19:00Z" w:initials="DW">
    <w:p w14:paraId="2D287B45" w14:textId="7608285F" w:rsidR="00875C32" w:rsidRDefault="00875C32">
      <w:pPr>
        <w:pStyle w:val="CommentText"/>
      </w:pPr>
      <w:r>
        <w:rPr>
          <w:rStyle w:val="CommentReference"/>
        </w:rPr>
        <w:annotationRef/>
      </w:r>
      <w:bookmarkStart w:id="9" w:name="_Hlk191033488"/>
      <w:r>
        <w:t>Extra lines are not needed in a Works Cited, just double-spacing.</w:t>
      </w:r>
      <w:bookmarkEnd w:id="9"/>
    </w:p>
  </w:comment>
  <w:comment w:id="10" w:author="David Ward" w:date="2025-02-21T12:16:00Z" w:initials="DW">
    <w:p w14:paraId="214CA6AD" w14:textId="52BBA9D8" w:rsidR="00D21271" w:rsidRDefault="00D21271" w:rsidP="00D21271">
      <w:pPr>
        <w:spacing w:line="480" w:lineRule="auto"/>
      </w:pPr>
      <w:r>
        <w:rPr>
          <w:rStyle w:val="CommentReference"/>
        </w:rPr>
        <w:annotationRef/>
      </w:r>
      <w:r>
        <w:t xml:space="preserve">Ward, David C. (2009). </w:t>
      </w:r>
      <w:r w:rsidRPr="00D21271">
        <w:rPr>
          <w:i/>
          <w:iCs/>
        </w:rPr>
        <w:t xml:space="preserve">The Oxford Graduate School </w:t>
      </w:r>
      <w:r w:rsidRPr="00D21271">
        <w:rPr>
          <w:i/>
          <w:iCs/>
        </w:rPr>
        <w:t>d</w:t>
      </w:r>
      <w:r w:rsidRPr="00D21271">
        <w:rPr>
          <w:i/>
          <w:iCs/>
        </w:rPr>
        <w:t xml:space="preserve">octoral </w:t>
      </w:r>
      <w:r w:rsidRPr="00D21271">
        <w:rPr>
          <w:i/>
          <w:iCs/>
        </w:rPr>
        <w:t>c</w:t>
      </w:r>
      <w:r w:rsidRPr="00D21271">
        <w:rPr>
          <w:i/>
          <w:iCs/>
        </w:rPr>
        <w:t xml:space="preserve">urriculum as an </w:t>
      </w:r>
      <w:r w:rsidRPr="00D21271">
        <w:rPr>
          <w:i/>
          <w:iCs/>
        </w:rPr>
        <w:t>i</w:t>
      </w:r>
      <w:r w:rsidRPr="00D21271">
        <w:rPr>
          <w:i/>
          <w:iCs/>
        </w:rPr>
        <w:t xml:space="preserve">ntegrated </w:t>
      </w:r>
      <w:r w:rsidRPr="00D21271">
        <w:rPr>
          <w:i/>
          <w:iCs/>
        </w:rPr>
        <w:t>p</w:t>
      </w:r>
      <w:r w:rsidRPr="00D21271">
        <w:rPr>
          <w:i/>
          <w:iCs/>
        </w:rPr>
        <w:t xml:space="preserve">rocess for Christian </w:t>
      </w:r>
      <w:r w:rsidRPr="00D21271">
        <w:rPr>
          <w:i/>
          <w:iCs/>
        </w:rPr>
        <w:t>i</w:t>
      </w:r>
      <w:r w:rsidRPr="00D21271">
        <w:rPr>
          <w:i/>
          <w:iCs/>
        </w:rPr>
        <w:t xml:space="preserve">nterdisciplinary </w:t>
      </w:r>
      <w:r w:rsidRPr="00D21271">
        <w:rPr>
          <w:i/>
          <w:iCs/>
        </w:rPr>
        <w:t>r</w:t>
      </w:r>
      <w:r w:rsidRPr="00D21271">
        <w:rPr>
          <w:i/>
          <w:iCs/>
        </w:rPr>
        <w:t>esearch</w:t>
      </w:r>
      <w:r>
        <w:t xml:space="preserve">. </w:t>
      </w:r>
      <w:r>
        <w:t>[Doctoral dissertation:</w:t>
      </w:r>
      <w:r>
        <w:t xml:space="preserve"> Oxford Graduate School</w:t>
      </w:r>
      <w:r w:rsidR="00CA1685">
        <w:t>].</w:t>
      </w:r>
    </w:p>
    <w:p w14:paraId="6DB414CA" w14:textId="14A2FEF6" w:rsidR="00D21271" w:rsidRDefault="00D21271">
      <w:pPr>
        <w:pStyle w:val="CommentText"/>
      </w:pPr>
    </w:p>
  </w:comment>
  <w:comment w:id="11" w:author="David Ward" w:date="2025-02-21T12:21:00Z" w:initials="DW">
    <w:p w14:paraId="0574D9CE" w14:textId="65C89704" w:rsidR="00875C32" w:rsidRDefault="00875C32">
      <w:pPr>
        <w:pStyle w:val="CommentText"/>
      </w:pPr>
      <w:r>
        <w:rPr>
          <w:rStyle w:val="CommentReference"/>
        </w:rPr>
        <w:annotationRef/>
      </w:r>
      <w:r>
        <w:t>Extra lines are not needed in a Works Cited, just double-spacing.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7AA61AC" w15:done="0"/>
  <w15:commentEx w15:paraId="62D11AB3" w15:done="0"/>
  <w15:commentEx w15:paraId="58DCA7A7" w15:done="0"/>
  <w15:commentEx w15:paraId="2A8E9E8B" w15:done="0"/>
  <w15:commentEx w15:paraId="63AABAD5" w15:done="0"/>
  <w15:commentEx w15:paraId="296EB8ED" w15:done="0"/>
  <w15:commentEx w15:paraId="60F23C65" w15:done="0"/>
  <w15:commentEx w15:paraId="2D287B45" w15:done="0"/>
  <w15:commentEx w15:paraId="6DB414CA" w15:done="0"/>
  <w15:commentEx w15:paraId="0574D9C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E0987A1" w16cex:dateUtc="2025-02-21T17:00:00Z"/>
  <w16cex:commentExtensible w16cex:durableId="3B47CFD6" w16cex:dateUtc="2025-02-21T16:59:00Z"/>
  <w16cex:commentExtensible w16cex:durableId="3B88D6DA" w16cex:dateUtc="2025-02-21T17:00:00Z"/>
  <w16cex:commentExtensible w16cex:durableId="0E1ADA64" w16cex:dateUtc="2025-02-21T17:11:00Z"/>
  <w16cex:commentExtensible w16cex:durableId="21986CF8" w16cex:dateUtc="2025-02-21T17:31:00Z"/>
  <w16cex:commentExtensible w16cex:durableId="53B974A2" w16cex:dateUtc="2025-02-21T17:44:00Z"/>
  <w16cex:commentExtensible w16cex:durableId="39FC6E05" w16cex:dateUtc="2025-02-21T17:32:00Z"/>
  <w16cex:commentExtensible w16cex:durableId="389C0A48" w16cex:dateUtc="2025-02-21T17:19:00Z"/>
  <w16cex:commentExtensible w16cex:durableId="3E916820" w16cex:dateUtc="2025-02-21T17:16:00Z"/>
  <w16cex:commentExtensible w16cex:durableId="5414F5BD" w16cex:dateUtc="2025-02-21T17: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7AA61AC" w16cid:durableId="1E0987A1"/>
  <w16cid:commentId w16cid:paraId="62D11AB3" w16cid:durableId="3B47CFD6"/>
  <w16cid:commentId w16cid:paraId="58DCA7A7" w16cid:durableId="3B88D6DA"/>
  <w16cid:commentId w16cid:paraId="2A8E9E8B" w16cid:durableId="0E1ADA64"/>
  <w16cid:commentId w16cid:paraId="63AABAD5" w16cid:durableId="21986CF8"/>
  <w16cid:commentId w16cid:paraId="296EB8ED" w16cid:durableId="53B974A2"/>
  <w16cid:commentId w16cid:paraId="60F23C65" w16cid:durableId="39FC6E05"/>
  <w16cid:commentId w16cid:paraId="2D287B45" w16cid:durableId="389C0A48"/>
  <w16cid:commentId w16cid:paraId="6DB414CA" w16cid:durableId="3E916820"/>
  <w16cid:commentId w16cid:paraId="0574D9CE" w16cid:durableId="5414F5B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A080C2" w14:textId="77777777" w:rsidR="00F81814" w:rsidRDefault="00F81814" w:rsidP="00165706">
      <w:r>
        <w:separator/>
      </w:r>
    </w:p>
  </w:endnote>
  <w:endnote w:type="continuationSeparator" w:id="0">
    <w:p w14:paraId="578C7DD4" w14:textId="77777777" w:rsidR="00F81814" w:rsidRDefault="00F81814" w:rsidP="00165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427DD5" w14:textId="77777777" w:rsidR="00F81814" w:rsidRDefault="00F81814" w:rsidP="00165706">
      <w:r>
        <w:separator/>
      </w:r>
    </w:p>
  </w:footnote>
  <w:footnote w:type="continuationSeparator" w:id="0">
    <w:p w14:paraId="1F669A3A" w14:textId="77777777" w:rsidR="00F81814" w:rsidRDefault="00F81814" w:rsidP="001657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9C464" w14:textId="42FA1A7F" w:rsidR="00165706" w:rsidRPr="00EC54EA" w:rsidRDefault="00165706" w:rsidP="00165706">
    <w:pPr>
      <w:pStyle w:val="Header"/>
    </w:pPr>
    <w:bookmarkStart w:id="12" w:name="_Hlk188476406"/>
    <w:r w:rsidRPr="00EC54EA">
      <w:t xml:space="preserve">Kevin White, </w:t>
    </w:r>
    <w:r>
      <w:t>PHI</w:t>
    </w:r>
    <w:r w:rsidRPr="00EC54EA">
      <w:t xml:space="preserve"> 80</w:t>
    </w:r>
    <w:r w:rsidR="0016288B">
      <w:t>5</w:t>
    </w:r>
    <w:r>
      <w:t>-12</w:t>
    </w:r>
    <w:r w:rsidRPr="00EC54EA">
      <w:t xml:space="preserve">, </w:t>
    </w:r>
    <w:r w:rsidR="00163115">
      <w:t>Faith</w:t>
    </w:r>
    <w:r w:rsidR="00BE6376">
      <w:t>-</w:t>
    </w:r>
    <w:r>
      <w:t>Learning</w:t>
    </w:r>
    <w:r w:rsidR="00BE6376">
      <w:t xml:space="preserve"> Integration</w:t>
    </w:r>
    <w:r w:rsidRPr="00EC54EA">
      <w:t xml:space="preserve">, Assignment </w:t>
    </w:r>
    <w:r>
      <w:t>I</w:t>
    </w:r>
    <w:r w:rsidRPr="00EC54EA">
      <w:t xml:space="preserve">, </w:t>
    </w:r>
    <w:r w:rsidR="00BE6376">
      <w:t>SP</w:t>
    </w:r>
    <w:r w:rsidRPr="00EC54EA">
      <w:t xml:space="preserve"> 202</w:t>
    </w:r>
    <w:r w:rsidR="00BE6376">
      <w:t>5</w:t>
    </w:r>
    <w:r w:rsidRPr="00EC54EA">
      <w:t xml:space="preserve">, </w:t>
    </w:r>
    <w:r w:rsidR="00163115">
      <w:t>0</w:t>
    </w:r>
    <w:r>
      <w:t>1</w:t>
    </w:r>
    <w:r w:rsidRPr="00EC54EA">
      <w:t>/</w:t>
    </w:r>
    <w:r>
      <w:t>2</w:t>
    </w:r>
    <w:r w:rsidR="00163115">
      <w:t>1</w:t>
    </w:r>
    <w:r w:rsidRPr="00EC54EA">
      <w:t>/202</w:t>
    </w:r>
    <w:r w:rsidR="00163115">
      <w:t>5</w:t>
    </w:r>
    <w:r w:rsidR="00B76D07">
      <w:t xml:space="preserve">         </w:t>
    </w:r>
  </w:p>
  <w:bookmarkEnd w:id="12"/>
  <w:p w14:paraId="0E796845" w14:textId="2A594E78" w:rsidR="00165706" w:rsidRDefault="00165706">
    <w:pPr>
      <w:pStyle w:val="Header"/>
    </w:pPr>
  </w:p>
  <w:p w14:paraId="7AC2CEE7" w14:textId="77777777" w:rsidR="00165706" w:rsidRDefault="00165706">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4AC"/>
    <w:rsid w:val="00022C57"/>
    <w:rsid w:val="0007407D"/>
    <w:rsid w:val="00085626"/>
    <w:rsid w:val="000D1709"/>
    <w:rsid w:val="000F0E79"/>
    <w:rsid w:val="00110696"/>
    <w:rsid w:val="0012410B"/>
    <w:rsid w:val="001318C0"/>
    <w:rsid w:val="0016288B"/>
    <w:rsid w:val="00163115"/>
    <w:rsid w:val="00165706"/>
    <w:rsid w:val="00170A31"/>
    <w:rsid w:val="0019060F"/>
    <w:rsid w:val="0020474D"/>
    <w:rsid w:val="00207A04"/>
    <w:rsid w:val="00232678"/>
    <w:rsid w:val="00241C19"/>
    <w:rsid w:val="002975AF"/>
    <w:rsid w:val="002C5F72"/>
    <w:rsid w:val="002F2918"/>
    <w:rsid w:val="00303EEB"/>
    <w:rsid w:val="003532FC"/>
    <w:rsid w:val="00414200"/>
    <w:rsid w:val="00420F96"/>
    <w:rsid w:val="004222E6"/>
    <w:rsid w:val="00453AA0"/>
    <w:rsid w:val="00463EBD"/>
    <w:rsid w:val="004650E4"/>
    <w:rsid w:val="00471F7D"/>
    <w:rsid w:val="00473DC5"/>
    <w:rsid w:val="0049436A"/>
    <w:rsid w:val="004C5E8D"/>
    <w:rsid w:val="00504B1C"/>
    <w:rsid w:val="00522C3C"/>
    <w:rsid w:val="005374F1"/>
    <w:rsid w:val="005B6F3E"/>
    <w:rsid w:val="005D63B6"/>
    <w:rsid w:val="0071063E"/>
    <w:rsid w:val="00720886"/>
    <w:rsid w:val="007722EA"/>
    <w:rsid w:val="007A56FE"/>
    <w:rsid w:val="007B7AB0"/>
    <w:rsid w:val="007F7990"/>
    <w:rsid w:val="00875C32"/>
    <w:rsid w:val="00877DDA"/>
    <w:rsid w:val="008C248C"/>
    <w:rsid w:val="008C6DFE"/>
    <w:rsid w:val="008D70AB"/>
    <w:rsid w:val="008F330F"/>
    <w:rsid w:val="008F7F22"/>
    <w:rsid w:val="00933D71"/>
    <w:rsid w:val="00934AE8"/>
    <w:rsid w:val="00957273"/>
    <w:rsid w:val="009C77B7"/>
    <w:rsid w:val="00A04C2F"/>
    <w:rsid w:val="00A059DD"/>
    <w:rsid w:val="00A16400"/>
    <w:rsid w:val="00A24DA0"/>
    <w:rsid w:val="00A36BDD"/>
    <w:rsid w:val="00A6482C"/>
    <w:rsid w:val="00A91966"/>
    <w:rsid w:val="00AA0B08"/>
    <w:rsid w:val="00AF06B5"/>
    <w:rsid w:val="00B203B9"/>
    <w:rsid w:val="00B63CD4"/>
    <w:rsid w:val="00B76D07"/>
    <w:rsid w:val="00B96BC6"/>
    <w:rsid w:val="00BE6376"/>
    <w:rsid w:val="00BF70FD"/>
    <w:rsid w:val="00C15933"/>
    <w:rsid w:val="00C23D74"/>
    <w:rsid w:val="00C7107D"/>
    <w:rsid w:val="00CA1685"/>
    <w:rsid w:val="00CB7CAC"/>
    <w:rsid w:val="00D21118"/>
    <w:rsid w:val="00D21271"/>
    <w:rsid w:val="00D24393"/>
    <w:rsid w:val="00D85EF0"/>
    <w:rsid w:val="00DB5C7F"/>
    <w:rsid w:val="00DB75A9"/>
    <w:rsid w:val="00E17429"/>
    <w:rsid w:val="00E27196"/>
    <w:rsid w:val="00EA44AC"/>
    <w:rsid w:val="00F24745"/>
    <w:rsid w:val="00F408AB"/>
    <w:rsid w:val="00F414D1"/>
    <w:rsid w:val="00F74168"/>
    <w:rsid w:val="00F81814"/>
    <w:rsid w:val="00FA25EE"/>
    <w:rsid w:val="00FB29EC"/>
    <w:rsid w:val="00FB3F9A"/>
    <w:rsid w:val="00FC47AC"/>
    <w:rsid w:val="00FD05C2"/>
    <w:rsid w:val="00FD2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C660E19"/>
  <w15:chartTrackingRefBased/>
  <w15:docId w15:val="{9AC11B17-FD42-4035-9160-6F149E853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44AC"/>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EA44A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A44A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A44A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A44A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A44A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A44A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44A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44A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44A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44A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A44A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A44A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A44A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A44A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A44A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44A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44A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44AC"/>
    <w:rPr>
      <w:rFonts w:eastAsiaTheme="majorEastAsia" w:cstheme="majorBidi"/>
      <w:color w:val="272727" w:themeColor="text1" w:themeTint="D8"/>
    </w:rPr>
  </w:style>
  <w:style w:type="paragraph" w:styleId="Title">
    <w:name w:val="Title"/>
    <w:basedOn w:val="Normal"/>
    <w:next w:val="Normal"/>
    <w:link w:val="TitleChar"/>
    <w:uiPriority w:val="10"/>
    <w:qFormat/>
    <w:rsid w:val="00EA44A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44A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44A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A44A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44AC"/>
    <w:pPr>
      <w:spacing w:before="160"/>
      <w:jc w:val="center"/>
    </w:pPr>
    <w:rPr>
      <w:i/>
      <w:iCs/>
      <w:color w:val="404040" w:themeColor="text1" w:themeTint="BF"/>
    </w:rPr>
  </w:style>
  <w:style w:type="character" w:customStyle="1" w:styleId="QuoteChar">
    <w:name w:val="Quote Char"/>
    <w:basedOn w:val="DefaultParagraphFont"/>
    <w:link w:val="Quote"/>
    <w:uiPriority w:val="29"/>
    <w:rsid w:val="00EA44AC"/>
    <w:rPr>
      <w:i/>
      <w:iCs/>
      <w:color w:val="404040" w:themeColor="text1" w:themeTint="BF"/>
    </w:rPr>
  </w:style>
  <w:style w:type="paragraph" w:styleId="ListParagraph">
    <w:name w:val="List Paragraph"/>
    <w:basedOn w:val="Normal"/>
    <w:uiPriority w:val="34"/>
    <w:qFormat/>
    <w:rsid w:val="00EA44AC"/>
    <w:pPr>
      <w:ind w:left="720"/>
      <w:contextualSpacing/>
    </w:pPr>
  </w:style>
  <w:style w:type="character" w:styleId="IntenseEmphasis">
    <w:name w:val="Intense Emphasis"/>
    <w:basedOn w:val="DefaultParagraphFont"/>
    <w:uiPriority w:val="21"/>
    <w:qFormat/>
    <w:rsid w:val="00EA44AC"/>
    <w:rPr>
      <w:i/>
      <w:iCs/>
      <w:color w:val="0F4761" w:themeColor="accent1" w:themeShade="BF"/>
    </w:rPr>
  </w:style>
  <w:style w:type="paragraph" w:styleId="IntenseQuote">
    <w:name w:val="Intense Quote"/>
    <w:basedOn w:val="Normal"/>
    <w:next w:val="Normal"/>
    <w:link w:val="IntenseQuoteChar"/>
    <w:uiPriority w:val="30"/>
    <w:qFormat/>
    <w:rsid w:val="00EA44A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A44AC"/>
    <w:rPr>
      <w:i/>
      <w:iCs/>
      <w:color w:val="0F4761" w:themeColor="accent1" w:themeShade="BF"/>
    </w:rPr>
  </w:style>
  <w:style w:type="character" w:styleId="IntenseReference">
    <w:name w:val="Intense Reference"/>
    <w:basedOn w:val="DefaultParagraphFont"/>
    <w:uiPriority w:val="32"/>
    <w:qFormat/>
    <w:rsid w:val="00EA44AC"/>
    <w:rPr>
      <w:b/>
      <w:bCs/>
      <w:smallCaps/>
      <w:color w:val="0F4761" w:themeColor="accent1" w:themeShade="BF"/>
      <w:spacing w:val="5"/>
    </w:rPr>
  </w:style>
  <w:style w:type="character" w:styleId="Hyperlink">
    <w:name w:val="Hyperlink"/>
    <w:basedOn w:val="DefaultParagraphFont"/>
    <w:uiPriority w:val="99"/>
    <w:unhideWhenUsed/>
    <w:rsid w:val="00EA44AC"/>
    <w:rPr>
      <w:color w:val="467886" w:themeColor="hyperlink"/>
      <w:u w:val="single"/>
    </w:rPr>
  </w:style>
  <w:style w:type="paragraph" w:styleId="Header">
    <w:name w:val="header"/>
    <w:basedOn w:val="Normal"/>
    <w:link w:val="HeaderChar"/>
    <w:uiPriority w:val="99"/>
    <w:unhideWhenUsed/>
    <w:rsid w:val="00165706"/>
    <w:pPr>
      <w:tabs>
        <w:tab w:val="center" w:pos="4680"/>
        <w:tab w:val="right" w:pos="9360"/>
      </w:tabs>
    </w:pPr>
  </w:style>
  <w:style w:type="character" w:customStyle="1" w:styleId="HeaderChar">
    <w:name w:val="Header Char"/>
    <w:basedOn w:val="DefaultParagraphFont"/>
    <w:link w:val="Header"/>
    <w:uiPriority w:val="99"/>
    <w:rsid w:val="00165706"/>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165706"/>
    <w:pPr>
      <w:tabs>
        <w:tab w:val="center" w:pos="4680"/>
        <w:tab w:val="right" w:pos="9360"/>
      </w:tabs>
    </w:pPr>
  </w:style>
  <w:style w:type="character" w:customStyle="1" w:styleId="FooterChar">
    <w:name w:val="Footer Char"/>
    <w:basedOn w:val="DefaultParagraphFont"/>
    <w:link w:val="Footer"/>
    <w:uiPriority w:val="99"/>
    <w:rsid w:val="00165706"/>
    <w:rPr>
      <w:rFonts w:ascii="Times New Roman" w:eastAsia="Times New Roman" w:hAnsi="Times New Roman" w:cs="Times New Roman"/>
      <w:kern w:val="0"/>
      <w14:ligatures w14:val="none"/>
    </w:rPr>
  </w:style>
  <w:style w:type="paragraph" w:styleId="Revision">
    <w:name w:val="Revision"/>
    <w:hidden/>
    <w:uiPriority w:val="99"/>
    <w:semiHidden/>
    <w:rsid w:val="0007407D"/>
    <w:pPr>
      <w:spacing w:after="0" w:line="240" w:lineRule="auto"/>
    </w:pPr>
    <w:rPr>
      <w:rFonts w:ascii="Times New Roman" w:eastAsia="Times New Roman" w:hAnsi="Times New Roman" w:cs="Times New Roman"/>
      <w:kern w:val="0"/>
      <w14:ligatures w14:val="none"/>
    </w:rPr>
  </w:style>
  <w:style w:type="character" w:styleId="CommentReference">
    <w:name w:val="annotation reference"/>
    <w:basedOn w:val="DefaultParagraphFont"/>
    <w:uiPriority w:val="99"/>
    <w:semiHidden/>
    <w:unhideWhenUsed/>
    <w:rsid w:val="00DB5C7F"/>
    <w:rPr>
      <w:sz w:val="16"/>
      <w:szCs w:val="16"/>
    </w:rPr>
  </w:style>
  <w:style w:type="paragraph" w:styleId="CommentText">
    <w:name w:val="annotation text"/>
    <w:basedOn w:val="Normal"/>
    <w:link w:val="CommentTextChar"/>
    <w:uiPriority w:val="99"/>
    <w:semiHidden/>
    <w:unhideWhenUsed/>
    <w:rsid w:val="00DB5C7F"/>
    <w:rPr>
      <w:sz w:val="20"/>
      <w:szCs w:val="20"/>
    </w:rPr>
  </w:style>
  <w:style w:type="character" w:customStyle="1" w:styleId="CommentTextChar">
    <w:name w:val="Comment Text Char"/>
    <w:basedOn w:val="DefaultParagraphFont"/>
    <w:link w:val="CommentText"/>
    <w:uiPriority w:val="99"/>
    <w:semiHidden/>
    <w:rsid w:val="00DB5C7F"/>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DB5C7F"/>
    <w:rPr>
      <w:b/>
      <w:bCs/>
    </w:rPr>
  </w:style>
  <w:style w:type="character" w:customStyle="1" w:styleId="CommentSubjectChar">
    <w:name w:val="Comment Subject Char"/>
    <w:basedOn w:val="CommentTextChar"/>
    <w:link w:val="CommentSubject"/>
    <w:uiPriority w:val="99"/>
    <w:semiHidden/>
    <w:rsid w:val="00DB5C7F"/>
    <w:rPr>
      <w:rFonts w:ascii="Times New Roman" w:eastAsia="Times New Roman" w:hAnsi="Times New Roman" w:cs="Times New Roman"/>
      <w:b/>
      <w:bCs/>
      <w:kern w:val="0"/>
      <w:sz w:val="20"/>
      <w:szCs w:val="20"/>
      <w14:ligatures w14:val="none"/>
    </w:rPr>
  </w:style>
  <w:style w:type="character" w:customStyle="1" w:styleId="lrzxr">
    <w:name w:val="lrzxr"/>
    <w:basedOn w:val="DefaultParagraphFont"/>
    <w:rsid w:val="001106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601750-593E-46DB-82CD-E6E1A9DD2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5</Pages>
  <Words>592</Words>
  <Characters>3525</Characters>
  <Application>Microsoft Office Word</Application>
  <DocSecurity>0</DocSecurity>
  <Lines>160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Kirk Smith Project LLC</dc:creator>
  <cp:keywords/>
  <dc:description/>
  <cp:lastModifiedBy>David Ward</cp:lastModifiedBy>
  <cp:revision>4</cp:revision>
  <dcterms:created xsi:type="dcterms:W3CDTF">2025-02-21T17:19:00Z</dcterms:created>
  <dcterms:modified xsi:type="dcterms:W3CDTF">2025-02-21T17:45:00Z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47ade76278f32c12b31d1451322a66b018ef15126376904b6618e0e3dd187315</vt:lpwstr>
  </property>
</Properties>
</file>