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A90B3" w14:textId="77777777" w:rsidR="00AD48C0" w:rsidRDefault="00AD48C0" w:rsidP="00610CEE">
      <w:pPr>
        <w:spacing w:line="480" w:lineRule="auto"/>
        <w:jc w:val="center"/>
        <w:rPr>
          <w:rFonts w:ascii="Times New Roman" w:hAnsi="Times New Roman" w:cs="Times New Roman"/>
          <w:b/>
          <w:sz w:val="24"/>
          <w:szCs w:val="24"/>
        </w:rPr>
      </w:pPr>
    </w:p>
    <w:p w14:paraId="2D03C1A3" w14:textId="7479C232" w:rsidR="00DD2A71" w:rsidRPr="00DD2A71" w:rsidRDefault="00DD2A71" w:rsidP="00DD2A71">
      <w:pPr>
        <w:spacing w:line="480" w:lineRule="auto"/>
        <w:jc w:val="center"/>
        <w:rPr>
          <w:rFonts w:ascii="Times New Roman" w:hAnsi="Times New Roman" w:cs="Times New Roman"/>
          <w:bCs/>
          <w:sz w:val="24"/>
          <w:szCs w:val="24"/>
        </w:rPr>
      </w:pPr>
      <w:r w:rsidRPr="00DD2A71">
        <w:rPr>
          <w:rFonts w:ascii="Times New Roman" w:hAnsi="Times New Roman" w:cs="Times New Roman"/>
          <w:bCs/>
          <w:sz w:val="24"/>
          <w:szCs w:val="24"/>
        </w:rPr>
        <w:t>PHI 805-22: Faith-Learning Integration and Interdisciplinary Studies</w:t>
      </w:r>
    </w:p>
    <w:p w14:paraId="042853B9" w14:textId="77777777" w:rsidR="00DD2A71" w:rsidRPr="00DD2A71" w:rsidRDefault="00DD2A71" w:rsidP="00DD2A71">
      <w:pPr>
        <w:spacing w:line="480" w:lineRule="auto"/>
        <w:jc w:val="center"/>
        <w:rPr>
          <w:rFonts w:ascii="Times New Roman" w:hAnsi="Times New Roman" w:cs="Times New Roman"/>
          <w:bCs/>
          <w:sz w:val="24"/>
          <w:szCs w:val="24"/>
        </w:rPr>
      </w:pPr>
    </w:p>
    <w:p w14:paraId="1A209AF4" w14:textId="77777777" w:rsidR="00DD2A71" w:rsidRPr="00DD2A71" w:rsidRDefault="00DD2A71" w:rsidP="00DD2A71">
      <w:pPr>
        <w:spacing w:line="480" w:lineRule="auto"/>
        <w:jc w:val="center"/>
        <w:rPr>
          <w:rFonts w:ascii="Times New Roman" w:hAnsi="Times New Roman" w:cs="Times New Roman"/>
          <w:bCs/>
          <w:sz w:val="24"/>
          <w:szCs w:val="24"/>
        </w:rPr>
      </w:pPr>
      <w:r w:rsidRPr="00DD2A71">
        <w:rPr>
          <w:rFonts w:ascii="Times New Roman" w:hAnsi="Times New Roman" w:cs="Times New Roman"/>
          <w:bCs/>
          <w:sz w:val="24"/>
          <w:szCs w:val="24"/>
        </w:rPr>
        <w:t>Adam P. Robinson</w:t>
      </w:r>
    </w:p>
    <w:p w14:paraId="6FE545B3" w14:textId="77777777" w:rsidR="00DD2A71" w:rsidRPr="00DD2A71" w:rsidRDefault="00DD2A71" w:rsidP="00DD2A71">
      <w:pPr>
        <w:spacing w:line="480" w:lineRule="auto"/>
        <w:jc w:val="center"/>
        <w:rPr>
          <w:rFonts w:ascii="Times New Roman" w:hAnsi="Times New Roman" w:cs="Times New Roman"/>
          <w:bCs/>
          <w:sz w:val="24"/>
          <w:szCs w:val="24"/>
        </w:rPr>
      </w:pPr>
    </w:p>
    <w:p w14:paraId="49AFD3AC" w14:textId="77777777" w:rsidR="00DD2A71" w:rsidRPr="00DD2A71" w:rsidRDefault="00DD2A71" w:rsidP="00DD2A71">
      <w:pPr>
        <w:spacing w:line="480" w:lineRule="auto"/>
        <w:jc w:val="center"/>
        <w:rPr>
          <w:rFonts w:ascii="Times New Roman" w:hAnsi="Times New Roman" w:cs="Times New Roman"/>
          <w:bCs/>
          <w:sz w:val="24"/>
          <w:szCs w:val="24"/>
        </w:rPr>
      </w:pPr>
      <w:r w:rsidRPr="00DD2A71">
        <w:rPr>
          <w:rFonts w:ascii="Times New Roman" w:hAnsi="Times New Roman" w:cs="Times New Roman"/>
          <w:bCs/>
          <w:sz w:val="24"/>
          <w:szCs w:val="24"/>
        </w:rPr>
        <w:t>Omega Graduate School</w:t>
      </w:r>
    </w:p>
    <w:p w14:paraId="795839D5" w14:textId="77777777" w:rsidR="00DD2A71" w:rsidRPr="00DD2A71" w:rsidRDefault="00DD2A71" w:rsidP="00DD2A71">
      <w:pPr>
        <w:spacing w:line="480" w:lineRule="auto"/>
        <w:jc w:val="center"/>
        <w:rPr>
          <w:rFonts w:ascii="Times New Roman" w:hAnsi="Times New Roman" w:cs="Times New Roman"/>
          <w:bCs/>
          <w:sz w:val="24"/>
          <w:szCs w:val="24"/>
        </w:rPr>
      </w:pPr>
    </w:p>
    <w:p w14:paraId="48AFA41A" w14:textId="13285324" w:rsidR="00DD2A71" w:rsidRPr="00DD2A71" w:rsidRDefault="00DD2A71" w:rsidP="00DD2A71">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February 21, 2025</w:t>
      </w:r>
    </w:p>
    <w:p w14:paraId="15375FE0" w14:textId="77777777" w:rsidR="00DD2A71" w:rsidRPr="00DD2A71" w:rsidRDefault="00DD2A71" w:rsidP="00DD2A71">
      <w:pPr>
        <w:spacing w:line="480" w:lineRule="auto"/>
        <w:jc w:val="center"/>
        <w:rPr>
          <w:rFonts w:ascii="Times New Roman" w:hAnsi="Times New Roman" w:cs="Times New Roman"/>
          <w:bCs/>
          <w:sz w:val="24"/>
          <w:szCs w:val="24"/>
        </w:rPr>
      </w:pPr>
    </w:p>
    <w:p w14:paraId="0865D378" w14:textId="77777777" w:rsidR="00DD2A71" w:rsidRPr="00DD2A71" w:rsidRDefault="00DD2A71" w:rsidP="00DD2A71">
      <w:pPr>
        <w:spacing w:line="480" w:lineRule="auto"/>
        <w:jc w:val="center"/>
        <w:rPr>
          <w:rFonts w:ascii="Times New Roman" w:hAnsi="Times New Roman" w:cs="Times New Roman"/>
          <w:bCs/>
          <w:sz w:val="24"/>
          <w:szCs w:val="24"/>
        </w:rPr>
      </w:pPr>
    </w:p>
    <w:p w14:paraId="456E53D2" w14:textId="77777777" w:rsidR="00DD2A71" w:rsidRPr="00DD2A71" w:rsidRDefault="00DD2A71" w:rsidP="00DD2A71">
      <w:pPr>
        <w:spacing w:line="480" w:lineRule="auto"/>
        <w:jc w:val="center"/>
        <w:rPr>
          <w:rFonts w:ascii="Times New Roman" w:hAnsi="Times New Roman" w:cs="Times New Roman"/>
          <w:bCs/>
          <w:sz w:val="24"/>
          <w:szCs w:val="24"/>
        </w:rPr>
      </w:pPr>
    </w:p>
    <w:p w14:paraId="34928617" w14:textId="77777777" w:rsidR="00DD2A71" w:rsidRPr="00DD2A71" w:rsidRDefault="00DD2A71" w:rsidP="00DD2A71">
      <w:pPr>
        <w:spacing w:line="480" w:lineRule="auto"/>
        <w:jc w:val="center"/>
        <w:rPr>
          <w:rFonts w:ascii="Times New Roman" w:hAnsi="Times New Roman" w:cs="Times New Roman"/>
          <w:bCs/>
          <w:sz w:val="24"/>
          <w:szCs w:val="24"/>
        </w:rPr>
      </w:pPr>
      <w:r w:rsidRPr="00DD2A71">
        <w:rPr>
          <w:rFonts w:ascii="Times New Roman" w:hAnsi="Times New Roman" w:cs="Times New Roman"/>
          <w:bCs/>
          <w:sz w:val="24"/>
          <w:szCs w:val="24"/>
        </w:rPr>
        <w:t>Professor</w:t>
      </w:r>
    </w:p>
    <w:p w14:paraId="742F0249" w14:textId="77777777" w:rsidR="00DD2A71" w:rsidRPr="00DD2A71" w:rsidRDefault="00DD2A71" w:rsidP="00DD2A71">
      <w:pPr>
        <w:spacing w:line="480" w:lineRule="auto"/>
        <w:jc w:val="center"/>
        <w:rPr>
          <w:rFonts w:ascii="Times New Roman" w:hAnsi="Times New Roman" w:cs="Times New Roman"/>
          <w:bCs/>
          <w:sz w:val="24"/>
          <w:szCs w:val="24"/>
        </w:rPr>
      </w:pPr>
    </w:p>
    <w:p w14:paraId="4A7793DE" w14:textId="77777777" w:rsidR="00DD2A71" w:rsidRPr="00DD2A71" w:rsidRDefault="00DD2A71" w:rsidP="00DD2A71">
      <w:pPr>
        <w:spacing w:line="480" w:lineRule="auto"/>
        <w:jc w:val="center"/>
        <w:rPr>
          <w:rFonts w:ascii="Times New Roman" w:hAnsi="Times New Roman" w:cs="Times New Roman"/>
          <w:bCs/>
          <w:sz w:val="24"/>
          <w:szCs w:val="24"/>
        </w:rPr>
      </w:pPr>
    </w:p>
    <w:p w14:paraId="3E24F322" w14:textId="52F8D64E" w:rsidR="00AD48C0" w:rsidRPr="00DD2A71" w:rsidRDefault="00DD2A71" w:rsidP="00DD2A71">
      <w:pPr>
        <w:spacing w:line="480" w:lineRule="auto"/>
        <w:jc w:val="center"/>
        <w:rPr>
          <w:rFonts w:ascii="Times New Roman" w:hAnsi="Times New Roman" w:cs="Times New Roman"/>
          <w:bCs/>
          <w:sz w:val="24"/>
          <w:szCs w:val="24"/>
        </w:rPr>
      </w:pPr>
      <w:r w:rsidRPr="00DD2A71">
        <w:rPr>
          <w:rFonts w:ascii="Times New Roman" w:hAnsi="Times New Roman" w:cs="Times New Roman"/>
          <w:bCs/>
          <w:sz w:val="24"/>
          <w:szCs w:val="24"/>
        </w:rPr>
        <w:t>Dr. David Ward</w:t>
      </w:r>
    </w:p>
    <w:p w14:paraId="79A9E193" w14:textId="77777777" w:rsidR="00AD48C0" w:rsidRPr="00DD2A71" w:rsidRDefault="00AD48C0" w:rsidP="00610CEE">
      <w:pPr>
        <w:spacing w:line="480" w:lineRule="auto"/>
        <w:jc w:val="center"/>
        <w:rPr>
          <w:rFonts w:ascii="Times New Roman" w:hAnsi="Times New Roman" w:cs="Times New Roman"/>
          <w:bCs/>
          <w:sz w:val="24"/>
          <w:szCs w:val="24"/>
        </w:rPr>
      </w:pPr>
    </w:p>
    <w:p w14:paraId="77E81CC3" w14:textId="77777777" w:rsidR="00AD48C0" w:rsidRDefault="00AD48C0" w:rsidP="00610CEE">
      <w:pPr>
        <w:spacing w:line="480" w:lineRule="auto"/>
        <w:jc w:val="center"/>
        <w:rPr>
          <w:rFonts w:ascii="Times New Roman" w:hAnsi="Times New Roman" w:cs="Times New Roman"/>
          <w:b/>
          <w:sz w:val="24"/>
          <w:szCs w:val="24"/>
        </w:rPr>
      </w:pPr>
    </w:p>
    <w:p w14:paraId="5FC233E8" w14:textId="77777777" w:rsidR="00DD2A71" w:rsidRDefault="00DD2A71" w:rsidP="00AD48C0">
      <w:pPr>
        <w:spacing w:line="480" w:lineRule="auto"/>
        <w:rPr>
          <w:rFonts w:ascii="Times New Roman" w:hAnsi="Times New Roman" w:cs="Times New Roman"/>
          <w:bCs/>
          <w:sz w:val="24"/>
          <w:szCs w:val="24"/>
        </w:rPr>
      </w:pPr>
    </w:p>
    <w:p w14:paraId="2AC772DB" w14:textId="77777777" w:rsidR="00DD2A71" w:rsidRDefault="00DD2A71" w:rsidP="00AD48C0">
      <w:pPr>
        <w:spacing w:line="480" w:lineRule="auto"/>
        <w:rPr>
          <w:rFonts w:ascii="Times New Roman" w:hAnsi="Times New Roman" w:cs="Times New Roman"/>
          <w:bCs/>
          <w:sz w:val="24"/>
          <w:szCs w:val="24"/>
        </w:rPr>
      </w:pPr>
    </w:p>
    <w:p w14:paraId="1575CF21" w14:textId="384E3156" w:rsidR="00AD48C0" w:rsidRPr="00AD48C0" w:rsidRDefault="00AD48C0" w:rsidP="00AD48C0">
      <w:pPr>
        <w:spacing w:line="480" w:lineRule="auto"/>
        <w:rPr>
          <w:rFonts w:ascii="Times New Roman" w:hAnsi="Times New Roman" w:cs="Times New Roman"/>
          <w:bCs/>
          <w:sz w:val="24"/>
          <w:szCs w:val="24"/>
        </w:rPr>
      </w:pPr>
      <w:r w:rsidRPr="00AD48C0">
        <w:rPr>
          <w:rFonts w:ascii="Times New Roman" w:hAnsi="Times New Roman" w:cs="Times New Roman"/>
          <w:bCs/>
          <w:sz w:val="24"/>
          <w:szCs w:val="24"/>
        </w:rPr>
        <w:t>Content Questions</w:t>
      </w:r>
    </w:p>
    <w:p w14:paraId="1E19A98A" w14:textId="77777777" w:rsidR="00DD2A71" w:rsidRDefault="00DD2A71" w:rsidP="00AD48C0">
      <w:pPr>
        <w:spacing w:line="480" w:lineRule="auto"/>
        <w:rPr>
          <w:rFonts w:ascii="Times New Roman" w:hAnsi="Times New Roman" w:cs="Times New Roman"/>
          <w:bCs/>
          <w:sz w:val="24"/>
          <w:szCs w:val="24"/>
        </w:rPr>
      </w:pPr>
    </w:p>
    <w:p w14:paraId="6397D889" w14:textId="2F425091" w:rsidR="00AD48C0" w:rsidRPr="00AD48C0" w:rsidRDefault="00AD48C0" w:rsidP="00AD48C0">
      <w:pPr>
        <w:spacing w:line="480" w:lineRule="auto"/>
        <w:rPr>
          <w:rFonts w:ascii="Times New Roman" w:hAnsi="Times New Roman" w:cs="Times New Roman"/>
          <w:bCs/>
          <w:sz w:val="24"/>
          <w:szCs w:val="24"/>
        </w:rPr>
      </w:pPr>
      <w:r w:rsidRPr="00AD48C0">
        <w:rPr>
          <w:rFonts w:ascii="Times New Roman" w:hAnsi="Times New Roman" w:cs="Times New Roman"/>
          <w:bCs/>
          <w:sz w:val="24"/>
          <w:szCs w:val="24"/>
        </w:rPr>
        <w:t xml:space="preserve">Assignment #1 – Course Essential Elements </w:t>
      </w:r>
    </w:p>
    <w:p w14:paraId="535AFEC6" w14:textId="77777777" w:rsidR="00AD48C0" w:rsidRPr="00AD48C0" w:rsidRDefault="00AD48C0" w:rsidP="00AD48C0">
      <w:pPr>
        <w:spacing w:line="480" w:lineRule="auto"/>
        <w:rPr>
          <w:rFonts w:ascii="Times New Roman" w:hAnsi="Times New Roman" w:cs="Times New Roman"/>
          <w:bCs/>
          <w:sz w:val="24"/>
          <w:szCs w:val="24"/>
        </w:rPr>
      </w:pPr>
      <w:r w:rsidRPr="00AD48C0">
        <w:rPr>
          <w:rFonts w:ascii="Times New Roman" w:hAnsi="Times New Roman" w:cs="Times New Roman"/>
          <w:bCs/>
          <w:sz w:val="24"/>
          <w:szCs w:val="24"/>
        </w:rPr>
        <w:t xml:space="preserve">1. Select One (1) Core Essential Element from the Syllabus Outline: </w:t>
      </w:r>
    </w:p>
    <w:p w14:paraId="64ECC732" w14:textId="77777777" w:rsidR="00AD48C0" w:rsidRPr="00AD48C0" w:rsidRDefault="00AD48C0" w:rsidP="00AD48C0">
      <w:pPr>
        <w:spacing w:line="480" w:lineRule="auto"/>
        <w:rPr>
          <w:rFonts w:ascii="Times New Roman" w:hAnsi="Times New Roman" w:cs="Times New Roman"/>
          <w:bCs/>
          <w:sz w:val="24"/>
          <w:szCs w:val="24"/>
        </w:rPr>
      </w:pPr>
      <w:r w:rsidRPr="00AD48C0">
        <w:rPr>
          <w:rFonts w:ascii="Times New Roman" w:hAnsi="Times New Roman" w:cs="Times New Roman"/>
          <w:bCs/>
          <w:sz w:val="24"/>
          <w:szCs w:val="24"/>
        </w:rPr>
        <w:t xml:space="preserve">a. Create a 350-word original discussion paper (with cited sources) during the first week of the term. Post this document in DIAL. </w:t>
      </w:r>
    </w:p>
    <w:p w14:paraId="3870B0CD" w14:textId="6AA2BE20" w:rsidR="00AD48C0" w:rsidRPr="00AD48C0" w:rsidRDefault="00AD48C0" w:rsidP="00AD48C0">
      <w:pPr>
        <w:spacing w:line="480" w:lineRule="auto"/>
        <w:rPr>
          <w:rFonts w:ascii="Times New Roman" w:hAnsi="Times New Roman" w:cs="Times New Roman"/>
          <w:bCs/>
          <w:sz w:val="24"/>
          <w:szCs w:val="24"/>
        </w:rPr>
      </w:pPr>
      <w:r w:rsidRPr="00AD48C0">
        <w:rPr>
          <w:rFonts w:ascii="Times New Roman" w:hAnsi="Times New Roman" w:cs="Times New Roman"/>
          <w:bCs/>
          <w:sz w:val="24"/>
          <w:szCs w:val="24"/>
        </w:rPr>
        <w:t>b. Professor will check for quality of content and word-count requirements. Grade assigned will be Credit or No Credit (CR/NC).</w:t>
      </w:r>
    </w:p>
    <w:p w14:paraId="42E0B5CC" w14:textId="77777777" w:rsidR="00AD48C0" w:rsidRDefault="00AD48C0" w:rsidP="00610CEE">
      <w:pPr>
        <w:spacing w:line="480" w:lineRule="auto"/>
        <w:jc w:val="center"/>
        <w:rPr>
          <w:rFonts w:ascii="Times New Roman" w:hAnsi="Times New Roman" w:cs="Times New Roman"/>
          <w:b/>
          <w:sz w:val="24"/>
          <w:szCs w:val="24"/>
        </w:rPr>
      </w:pPr>
    </w:p>
    <w:p w14:paraId="5DF9A2AF" w14:textId="77777777" w:rsidR="00AD48C0" w:rsidRDefault="00AD48C0" w:rsidP="00610CEE">
      <w:pPr>
        <w:spacing w:line="480" w:lineRule="auto"/>
        <w:jc w:val="center"/>
        <w:rPr>
          <w:rFonts w:ascii="Times New Roman" w:hAnsi="Times New Roman" w:cs="Times New Roman"/>
          <w:b/>
          <w:sz w:val="24"/>
          <w:szCs w:val="24"/>
        </w:rPr>
      </w:pPr>
    </w:p>
    <w:p w14:paraId="382DF384" w14:textId="77777777" w:rsidR="00AD48C0" w:rsidRDefault="00AD48C0" w:rsidP="00610CEE">
      <w:pPr>
        <w:spacing w:line="480" w:lineRule="auto"/>
        <w:jc w:val="center"/>
        <w:rPr>
          <w:rFonts w:ascii="Times New Roman" w:hAnsi="Times New Roman" w:cs="Times New Roman"/>
          <w:b/>
          <w:sz w:val="24"/>
          <w:szCs w:val="24"/>
        </w:rPr>
      </w:pPr>
    </w:p>
    <w:p w14:paraId="24D954BD" w14:textId="77777777" w:rsidR="00AD48C0" w:rsidRDefault="00AD48C0" w:rsidP="00610CEE">
      <w:pPr>
        <w:spacing w:line="480" w:lineRule="auto"/>
        <w:jc w:val="center"/>
        <w:rPr>
          <w:rFonts w:ascii="Times New Roman" w:hAnsi="Times New Roman" w:cs="Times New Roman"/>
          <w:b/>
          <w:sz w:val="24"/>
          <w:szCs w:val="24"/>
        </w:rPr>
      </w:pPr>
    </w:p>
    <w:p w14:paraId="1E44C9B9" w14:textId="77777777" w:rsidR="00AD48C0" w:rsidRDefault="00AD48C0" w:rsidP="00610CEE">
      <w:pPr>
        <w:spacing w:line="480" w:lineRule="auto"/>
        <w:jc w:val="center"/>
        <w:rPr>
          <w:rFonts w:ascii="Times New Roman" w:hAnsi="Times New Roman" w:cs="Times New Roman"/>
          <w:b/>
          <w:sz w:val="24"/>
          <w:szCs w:val="24"/>
        </w:rPr>
      </w:pPr>
    </w:p>
    <w:p w14:paraId="00D143E0" w14:textId="77777777" w:rsidR="00AD48C0" w:rsidRDefault="00AD48C0" w:rsidP="00610CEE">
      <w:pPr>
        <w:spacing w:line="480" w:lineRule="auto"/>
        <w:jc w:val="center"/>
        <w:rPr>
          <w:rFonts w:ascii="Times New Roman" w:hAnsi="Times New Roman" w:cs="Times New Roman"/>
          <w:b/>
          <w:sz w:val="24"/>
          <w:szCs w:val="24"/>
        </w:rPr>
      </w:pPr>
    </w:p>
    <w:p w14:paraId="75DF0E23" w14:textId="77777777" w:rsidR="00AD48C0" w:rsidRDefault="00AD48C0" w:rsidP="00610CEE">
      <w:pPr>
        <w:spacing w:line="480" w:lineRule="auto"/>
        <w:jc w:val="center"/>
        <w:rPr>
          <w:rFonts w:ascii="Times New Roman" w:hAnsi="Times New Roman" w:cs="Times New Roman"/>
          <w:b/>
          <w:sz w:val="24"/>
          <w:szCs w:val="24"/>
        </w:rPr>
      </w:pPr>
    </w:p>
    <w:p w14:paraId="50181D27" w14:textId="77777777" w:rsidR="00AD48C0" w:rsidRDefault="00AD48C0" w:rsidP="00610CEE">
      <w:pPr>
        <w:spacing w:line="480" w:lineRule="auto"/>
        <w:jc w:val="center"/>
        <w:rPr>
          <w:rFonts w:ascii="Times New Roman" w:hAnsi="Times New Roman" w:cs="Times New Roman"/>
          <w:b/>
          <w:sz w:val="24"/>
          <w:szCs w:val="24"/>
        </w:rPr>
      </w:pPr>
    </w:p>
    <w:p w14:paraId="0D6D0CF1" w14:textId="77777777" w:rsidR="00AD48C0" w:rsidRDefault="00AD48C0" w:rsidP="00610CEE">
      <w:pPr>
        <w:spacing w:line="480" w:lineRule="auto"/>
        <w:jc w:val="center"/>
        <w:rPr>
          <w:rFonts w:ascii="Times New Roman" w:hAnsi="Times New Roman" w:cs="Times New Roman"/>
          <w:b/>
          <w:sz w:val="24"/>
          <w:szCs w:val="24"/>
        </w:rPr>
      </w:pPr>
    </w:p>
    <w:p w14:paraId="342F0215" w14:textId="77777777" w:rsidR="00AD48C0" w:rsidRDefault="00AD48C0" w:rsidP="00AD48C0">
      <w:pPr>
        <w:spacing w:line="480" w:lineRule="auto"/>
        <w:rPr>
          <w:rFonts w:ascii="Times New Roman" w:hAnsi="Times New Roman" w:cs="Times New Roman"/>
          <w:b/>
          <w:sz w:val="24"/>
          <w:szCs w:val="24"/>
        </w:rPr>
      </w:pPr>
    </w:p>
    <w:p w14:paraId="730D182F" w14:textId="77777777" w:rsidR="00DD2A71" w:rsidRDefault="00DD2A71" w:rsidP="00610CEE">
      <w:pPr>
        <w:spacing w:line="480" w:lineRule="auto"/>
        <w:ind w:firstLine="720"/>
        <w:rPr>
          <w:rFonts w:ascii="Times New Roman" w:hAnsi="Times New Roman" w:cs="Times New Roman"/>
          <w:sz w:val="24"/>
          <w:szCs w:val="24"/>
        </w:rPr>
      </w:pPr>
    </w:p>
    <w:p w14:paraId="5101A38F" w14:textId="77777777" w:rsidR="00DD2A71" w:rsidRDefault="00DD2A71" w:rsidP="00610CEE">
      <w:pPr>
        <w:spacing w:line="480" w:lineRule="auto"/>
        <w:ind w:firstLine="720"/>
        <w:rPr>
          <w:rFonts w:ascii="Times New Roman" w:hAnsi="Times New Roman" w:cs="Times New Roman"/>
          <w:sz w:val="24"/>
          <w:szCs w:val="24"/>
        </w:rPr>
      </w:pPr>
    </w:p>
    <w:p w14:paraId="7899F9A2" w14:textId="5865B5F0" w:rsidR="005E5BE6" w:rsidRPr="00610CEE" w:rsidRDefault="005E5BE6" w:rsidP="00610CEE">
      <w:pPr>
        <w:spacing w:line="480" w:lineRule="auto"/>
        <w:ind w:firstLine="720"/>
        <w:rPr>
          <w:rFonts w:ascii="Times New Roman" w:hAnsi="Times New Roman" w:cs="Times New Roman"/>
          <w:sz w:val="24"/>
          <w:szCs w:val="24"/>
        </w:rPr>
      </w:pPr>
      <w:commentRangeStart w:id="0"/>
      <w:r w:rsidRPr="00610CEE">
        <w:rPr>
          <w:rFonts w:ascii="Times New Roman" w:hAnsi="Times New Roman" w:cs="Times New Roman"/>
          <w:sz w:val="24"/>
          <w:szCs w:val="24"/>
        </w:rPr>
        <w:t xml:space="preserve">Faith-learning integration functions as an essential framework which connects religious truths with academic subjects when they engage productively with one another. </w:t>
      </w:r>
      <w:commentRangeEnd w:id="0"/>
      <w:r w:rsidR="00FF2508">
        <w:rPr>
          <w:rStyle w:val="CommentReference"/>
        </w:rPr>
        <w:commentReference w:id="0"/>
      </w:r>
      <w:commentRangeStart w:id="1"/>
      <w:r w:rsidRPr="00610CEE">
        <w:rPr>
          <w:rFonts w:ascii="Times New Roman" w:hAnsi="Times New Roman" w:cs="Times New Roman"/>
          <w:sz w:val="24"/>
          <w:szCs w:val="24"/>
        </w:rPr>
        <w:t xml:space="preserve">The integration process extends past Bible reference addition to academic work because it requires developing a single worldview which combines scholarly exploration with faith-based understanding. </w:t>
      </w:r>
      <w:commentRangeEnd w:id="1"/>
      <w:r w:rsidR="007A4B5C">
        <w:rPr>
          <w:rStyle w:val="CommentReference"/>
        </w:rPr>
        <w:commentReference w:id="1"/>
      </w:r>
      <w:r w:rsidRPr="00610CEE">
        <w:rPr>
          <w:rFonts w:ascii="Times New Roman" w:hAnsi="Times New Roman" w:cs="Times New Roman"/>
          <w:sz w:val="24"/>
          <w:szCs w:val="24"/>
        </w:rPr>
        <w:t xml:space="preserve">By nature, faith-learning integration accepts all truth as being both unified and indivisible so God's revelation through Scripture matches academic discoveries when subjects are properly understood. </w:t>
      </w:r>
      <w:commentRangeStart w:id="2"/>
      <w:r w:rsidRPr="00610CEE">
        <w:rPr>
          <w:rFonts w:ascii="Times New Roman" w:hAnsi="Times New Roman" w:cs="Times New Roman"/>
          <w:sz w:val="24"/>
          <w:szCs w:val="24"/>
        </w:rPr>
        <w:t xml:space="preserve">Such an academic model breaks up today's practice of keeping religion and scholarship as isolated domains because it shows that these subjects reinforce each other. </w:t>
      </w:r>
      <w:commentRangeEnd w:id="2"/>
      <w:r w:rsidR="007A4B5C">
        <w:rPr>
          <w:rStyle w:val="CommentReference"/>
        </w:rPr>
        <w:commentReference w:id="2"/>
      </w:r>
      <w:r w:rsidRPr="00610CEE">
        <w:rPr>
          <w:rFonts w:ascii="Times New Roman" w:hAnsi="Times New Roman" w:cs="Times New Roman"/>
          <w:sz w:val="24"/>
          <w:szCs w:val="24"/>
        </w:rPr>
        <w:t>The integration process demands academics to examine the influence of their Christian faith on their understanding of their academic field and permits their academic pursuits to advance their faith's maturity. The process of authentic faith-learning integration aims at letting natural biblically-based truth relations enter academic research so students can gain an expanded transformative educational experience.</w:t>
      </w:r>
    </w:p>
    <w:p w14:paraId="460AA653" w14:textId="77777777" w:rsidR="005E5BE6" w:rsidRPr="00610CEE" w:rsidRDefault="005E5BE6" w:rsidP="00610CEE">
      <w:pPr>
        <w:spacing w:line="480" w:lineRule="auto"/>
        <w:ind w:firstLine="720"/>
        <w:rPr>
          <w:rFonts w:ascii="Times New Roman" w:hAnsi="Times New Roman" w:cs="Times New Roman"/>
          <w:sz w:val="24"/>
          <w:szCs w:val="24"/>
        </w:rPr>
      </w:pPr>
      <w:commentRangeStart w:id="3"/>
      <w:r w:rsidRPr="00610CEE">
        <w:rPr>
          <w:rFonts w:ascii="Times New Roman" w:hAnsi="Times New Roman" w:cs="Times New Roman"/>
          <w:sz w:val="24"/>
          <w:szCs w:val="24"/>
        </w:rPr>
        <w:t xml:space="preserve">The foundation of faith-learning integration consists of recognizing God as the ultimate source of truth which appears both through Scripture and academic discoveries according to </w:t>
      </w:r>
      <w:r w:rsidRPr="00610CEE">
        <w:rPr>
          <w:rFonts w:ascii="Times New Roman" w:hAnsi="Times New Roman" w:cs="Times New Roman"/>
          <w:noProof/>
          <w:sz w:val="24"/>
          <w:szCs w:val="24"/>
        </w:rPr>
        <w:t>Harris (2004)</w:t>
      </w:r>
      <w:r w:rsidRPr="00610CEE">
        <w:rPr>
          <w:rFonts w:ascii="Times New Roman" w:hAnsi="Times New Roman" w:cs="Times New Roman"/>
          <w:sz w:val="24"/>
          <w:szCs w:val="24"/>
        </w:rPr>
        <w:t xml:space="preserve">. </w:t>
      </w:r>
      <w:commentRangeEnd w:id="3"/>
      <w:r w:rsidR="00CE49AE">
        <w:rPr>
          <w:rStyle w:val="CommentReference"/>
        </w:rPr>
        <w:commentReference w:id="3"/>
      </w:r>
      <w:r w:rsidRPr="00610CEE">
        <w:rPr>
          <w:rFonts w:ascii="Times New Roman" w:hAnsi="Times New Roman" w:cs="Times New Roman"/>
          <w:sz w:val="24"/>
          <w:szCs w:val="24"/>
        </w:rPr>
        <w:t>The foundation provides a solution to combat the misconception that separates religious from academic knowledge within Christian scholarship studies. Both religious commitment and superior academic achievement form the essential requirements for the integration process according to Beers and Beers (2008). Scholars maintain academic discipline excellence while enabling Christian beliefs to influence their interpretation and research practices for proper integration to occur according to Beers and Beers (2008).</w:t>
      </w:r>
    </w:p>
    <w:p w14:paraId="219B9C57" w14:textId="77777777" w:rsidR="005E5BE6" w:rsidRPr="00610CEE" w:rsidRDefault="005E5BE6" w:rsidP="00610CEE">
      <w:pPr>
        <w:spacing w:line="480" w:lineRule="auto"/>
        <w:ind w:firstLine="720"/>
        <w:rPr>
          <w:rFonts w:ascii="Times New Roman" w:hAnsi="Times New Roman" w:cs="Times New Roman"/>
          <w:sz w:val="24"/>
          <w:szCs w:val="24"/>
        </w:rPr>
      </w:pPr>
      <w:commentRangeStart w:id="4"/>
      <w:r w:rsidRPr="00610CEE">
        <w:rPr>
          <w:rFonts w:ascii="Times New Roman" w:hAnsi="Times New Roman" w:cs="Times New Roman"/>
          <w:sz w:val="24"/>
          <w:szCs w:val="24"/>
        </w:rPr>
        <w:lastRenderedPageBreak/>
        <w:t>Wolters and Goheen (2005) establish a framework for integration by creating a creation-fall-redemption model.</w:t>
      </w:r>
      <w:commentRangeEnd w:id="4"/>
      <w:r w:rsidR="00CE49AE">
        <w:rPr>
          <w:rStyle w:val="CommentReference"/>
        </w:rPr>
        <w:commentReference w:id="4"/>
      </w:r>
      <w:r w:rsidRPr="00610CEE">
        <w:rPr>
          <w:rFonts w:ascii="Times New Roman" w:hAnsi="Times New Roman" w:cs="Times New Roman"/>
          <w:sz w:val="24"/>
          <w:szCs w:val="24"/>
        </w:rPr>
        <w:t xml:space="preserve"> STEM research uses the creation-fall-redemption framework which investigates God's original design definitions and their corruption by sin alongside Christ's work of restoration. Through its implementation in academic fields the framework allows scholars to detect divine objectives for their disciplines together with their existing flaws and errors.</w:t>
      </w:r>
    </w:p>
    <w:p w14:paraId="69C97571" w14:textId="77777777" w:rsidR="00E77F5F" w:rsidRPr="00610CEE" w:rsidRDefault="005E5BE6" w:rsidP="00610CEE">
      <w:pPr>
        <w:spacing w:line="480" w:lineRule="auto"/>
        <w:ind w:firstLine="720"/>
        <w:rPr>
          <w:rFonts w:ascii="Times New Roman" w:hAnsi="Times New Roman" w:cs="Times New Roman"/>
          <w:sz w:val="24"/>
          <w:szCs w:val="24"/>
        </w:rPr>
      </w:pPr>
      <w:r w:rsidRPr="00610CEE">
        <w:rPr>
          <w:rFonts w:ascii="Times New Roman" w:hAnsi="Times New Roman" w:cs="Times New Roman"/>
          <w:sz w:val="24"/>
          <w:szCs w:val="24"/>
        </w:rPr>
        <w:t xml:space="preserve">Integral faith-learning implementation needs close focus on theological evaluation and academic scholarly standards. According to Ward (2014) an effective integration approach needs to demonstrate full academic credibility with respect to the academic community and absolute fidelity to Christian faith principles. Christian scholars build meaningful contributions to their academic fields through balanced practices which protect their faith-based integrity. </w:t>
      </w:r>
      <w:commentRangeStart w:id="5"/>
      <w:r w:rsidRPr="00610CEE">
        <w:rPr>
          <w:rFonts w:ascii="Times New Roman" w:hAnsi="Times New Roman" w:cs="Times New Roman"/>
          <w:sz w:val="24"/>
          <w:szCs w:val="24"/>
        </w:rPr>
        <w:t>The integration serves interdisciplinary studies through its ability to create cohesion for the collection of knowledge from varied academic fields.</w:t>
      </w:r>
      <w:commentRangeEnd w:id="5"/>
      <w:r w:rsidR="00CE49AE">
        <w:rPr>
          <w:rStyle w:val="CommentReference"/>
        </w:rPr>
        <w:commentReference w:id="5"/>
      </w:r>
    </w:p>
    <w:p w14:paraId="76C16379" w14:textId="77777777" w:rsidR="00AD48C0" w:rsidRDefault="00AD48C0" w:rsidP="00610CEE">
      <w:pPr>
        <w:spacing w:line="480" w:lineRule="auto"/>
        <w:jc w:val="center"/>
        <w:rPr>
          <w:rFonts w:ascii="Times New Roman" w:hAnsi="Times New Roman" w:cs="Times New Roman"/>
          <w:b/>
          <w:sz w:val="24"/>
          <w:szCs w:val="24"/>
        </w:rPr>
      </w:pPr>
    </w:p>
    <w:p w14:paraId="75D1E643" w14:textId="77777777" w:rsidR="00AD48C0" w:rsidRDefault="00AD48C0" w:rsidP="00610CEE">
      <w:pPr>
        <w:spacing w:line="480" w:lineRule="auto"/>
        <w:jc w:val="center"/>
        <w:rPr>
          <w:rFonts w:ascii="Times New Roman" w:hAnsi="Times New Roman" w:cs="Times New Roman"/>
          <w:b/>
          <w:sz w:val="24"/>
          <w:szCs w:val="24"/>
        </w:rPr>
      </w:pPr>
    </w:p>
    <w:p w14:paraId="6E3679A8" w14:textId="77777777" w:rsidR="00AD48C0" w:rsidRDefault="00AD48C0" w:rsidP="00610CEE">
      <w:pPr>
        <w:spacing w:line="480" w:lineRule="auto"/>
        <w:jc w:val="center"/>
        <w:rPr>
          <w:rFonts w:ascii="Times New Roman" w:hAnsi="Times New Roman" w:cs="Times New Roman"/>
          <w:b/>
          <w:sz w:val="24"/>
          <w:szCs w:val="24"/>
        </w:rPr>
      </w:pPr>
    </w:p>
    <w:p w14:paraId="2968CD5F" w14:textId="77777777" w:rsidR="00AD48C0" w:rsidRDefault="00AD48C0" w:rsidP="00610CEE">
      <w:pPr>
        <w:spacing w:line="480" w:lineRule="auto"/>
        <w:jc w:val="center"/>
        <w:rPr>
          <w:rFonts w:ascii="Times New Roman" w:hAnsi="Times New Roman" w:cs="Times New Roman"/>
          <w:b/>
          <w:sz w:val="24"/>
          <w:szCs w:val="24"/>
        </w:rPr>
      </w:pPr>
    </w:p>
    <w:p w14:paraId="4BC684AC" w14:textId="77777777" w:rsidR="00AD48C0" w:rsidRDefault="00AD48C0" w:rsidP="00610CEE">
      <w:pPr>
        <w:spacing w:line="480" w:lineRule="auto"/>
        <w:jc w:val="center"/>
        <w:rPr>
          <w:rFonts w:ascii="Times New Roman" w:hAnsi="Times New Roman" w:cs="Times New Roman"/>
          <w:b/>
          <w:sz w:val="24"/>
          <w:szCs w:val="24"/>
        </w:rPr>
      </w:pPr>
    </w:p>
    <w:p w14:paraId="4001D101" w14:textId="77777777" w:rsidR="00AD48C0" w:rsidRDefault="00AD48C0" w:rsidP="00610CEE">
      <w:pPr>
        <w:spacing w:line="480" w:lineRule="auto"/>
        <w:jc w:val="center"/>
        <w:rPr>
          <w:rFonts w:ascii="Times New Roman" w:hAnsi="Times New Roman" w:cs="Times New Roman"/>
          <w:b/>
          <w:sz w:val="24"/>
          <w:szCs w:val="24"/>
        </w:rPr>
      </w:pPr>
    </w:p>
    <w:p w14:paraId="62C469DD" w14:textId="77777777" w:rsidR="00AD48C0" w:rsidRDefault="00AD48C0" w:rsidP="00610CEE">
      <w:pPr>
        <w:spacing w:line="480" w:lineRule="auto"/>
        <w:jc w:val="center"/>
        <w:rPr>
          <w:rFonts w:ascii="Times New Roman" w:hAnsi="Times New Roman" w:cs="Times New Roman"/>
          <w:b/>
          <w:sz w:val="24"/>
          <w:szCs w:val="24"/>
        </w:rPr>
      </w:pPr>
    </w:p>
    <w:p w14:paraId="37384DC8" w14:textId="77777777" w:rsidR="00AD48C0" w:rsidRDefault="00AD48C0" w:rsidP="00610CEE">
      <w:pPr>
        <w:spacing w:line="480" w:lineRule="auto"/>
        <w:jc w:val="center"/>
        <w:rPr>
          <w:rFonts w:ascii="Times New Roman" w:hAnsi="Times New Roman" w:cs="Times New Roman"/>
          <w:b/>
          <w:sz w:val="24"/>
          <w:szCs w:val="24"/>
        </w:rPr>
      </w:pPr>
    </w:p>
    <w:p w14:paraId="3429B5D6" w14:textId="77777777" w:rsidR="00AD48C0" w:rsidRDefault="00AD48C0" w:rsidP="00610CEE">
      <w:pPr>
        <w:spacing w:line="480" w:lineRule="auto"/>
        <w:jc w:val="center"/>
        <w:rPr>
          <w:rFonts w:ascii="Times New Roman" w:hAnsi="Times New Roman" w:cs="Times New Roman"/>
          <w:b/>
          <w:sz w:val="24"/>
          <w:szCs w:val="24"/>
        </w:rPr>
      </w:pPr>
    </w:p>
    <w:p w14:paraId="6CF0A1BE" w14:textId="77777777" w:rsidR="00AD48C0" w:rsidRDefault="00AD48C0" w:rsidP="00610CEE">
      <w:pPr>
        <w:spacing w:line="480" w:lineRule="auto"/>
        <w:jc w:val="center"/>
        <w:rPr>
          <w:rFonts w:ascii="Times New Roman" w:hAnsi="Times New Roman" w:cs="Times New Roman"/>
          <w:b/>
          <w:sz w:val="24"/>
          <w:szCs w:val="24"/>
        </w:rPr>
      </w:pPr>
    </w:p>
    <w:p w14:paraId="70AB66F6" w14:textId="1E545FE2" w:rsidR="005E5BE6" w:rsidRPr="00610CEE" w:rsidRDefault="00AD48C0" w:rsidP="00AD48C0">
      <w:pPr>
        <w:spacing w:line="480" w:lineRule="auto"/>
        <w:jc w:val="center"/>
        <w:rPr>
          <w:rFonts w:ascii="Times New Roman" w:hAnsi="Times New Roman" w:cs="Times New Roman"/>
          <w:b/>
          <w:sz w:val="24"/>
          <w:szCs w:val="24"/>
        </w:rPr>
      </w:pPr>
      <w:commentRangeStart w:id="6"/>
      <w:r>
        <w:rPr>
          <w:rFonts w:ascii="Times New Roman" w:hAnsi="Times New Roman" w:cs="Times New Roman"/>
          <w:b/>
          <w:sz w:val="24"/>
          <w:szCs w:val="24"/>
        </w:rPr>
        <w:t>Works Cited</w:t>
      </w:r>
      <w:commentRangeEnd w:id="6"/>
      <w:r w:rsidR="009951B1">
        <w:rPr>
          <w:rStyle w:val="CommentReference"/>
        </w:rPr>
        <w:commentReference w:id="6"/>
      </w:r>
    </w:p>
    <w:p w14:paraId="7A99CF51" w14:textId="77777777" w:rsidR="005E5BE6" w:rsidRPr="00610CEE" w:rsidRDefault="005E5BE6" w:rsidP="00610CEE">
      <w:pPr>
        <w:spacing w:line="480" w:lineRule="auto"/>
        <w:rPr>
          <w:rFonts w:ascii="Times New Roman" w:hAnsi="Times New Roman" w:cs="Times New Roman"/>
          <w:sz w:val="24"/>
          <w:szCs w:val="24"/>
        </w:rPr>
      </w:pPr>
      <w:r w:rsidRPr="00610CEE">
        <w:rPr>
          <w:rFonts w:ascii="Times New Roman" w:hAnsi="Times New Roman" w:cs="Times New Roman"/>
          <w:sz w:val="24"/>
          <w:szCs w:val="24"/>
        </w:rPr>
        <w:t xml:space="preserve">Beers, S., &amp; Beers, J. (2008). Integration of faith and learning. In (S. T. Beers, Ed.). The soul of a Christian university: </w:t>
      </w:r>
      <w:r w:rsidRPr="00610CEE">
        <w:rPr>
          <w:rFonts w:ascii="Times New Roman" w:hAnsi="Times New Roman" w:cs="Times New Roman"/>
          <w:i/>
          <w:sz w:val="24"/>
          <w:szCs w:val="24"/>
        </w:rPr>
        <w:t>A field guide for educators</w:t>
      </w:r>
      <w:r w:rsidRPr="00610CEE">
        <w:rPr>
          <w:rFonts w:ascii="Times New Roman" w:hAnsi="Times New Roman" w:cs="Times New Roman"/>
          <w:sz w:val="24"/>
          <w:szCs w:val="24"/>
        </w:rPr>
        <w:t xml:space="preserve">, 51-73. </w:t>
      </w:r>
      <w:commentRangeStart w:id="7"/>
      <w:r w:rsidRPr="009951B1">
        <w:rPr>
          <w:rFonts w:ascii="Times New Roman" w:hAnsi="Times New Roman" w:cs="Times New Roman"/>
          <w:strike/>
          <w:color w:val="FF0000"/>
          <w:sz w:val="24"/>
          <w:szCs w:val="24"/>
        </w:rPr>
        <w:t>Abilene, TX:</w:t>
      </w:r>
      <w:r w:rsidRPr="009951B1">
        <w:rPr>
          <w:rFonts w:ascii="Times New Roman" w:hAnsi="Times New Roman" w:cs="Times New Roman"/>
          <w:color w:val="FF0000"/>
          <w:sz w:val="24"/>
          <w:szCs w:val="24"/>
        </w:rPr>
        <w:t xml:space="preserve"> </w:t>
      </w:r>
      <w:commentRangeEnd w:id="7"/>
      <w:r w:rsidR="00E7341A">
        <w:rPr>
          <w:rStyle w:val="CommentReference"/>
        </w:rPr>
        <w:commentReference w:id="7"/>
      </w:r>
      <w:r w:rsidRPr="00610CEE">
        <w:rPr>
          <w:rFonts w:ascii="Times New Roman" w:hAnsi="Times New Roman" w:cs="Times New Roman"/>
          <w:sz w:val="24"/>
          <w:szCs w:val="24"/>
        </w:rPr>
        <w:t>Abilene Christian University Press.</w:t>
      </w:r>
    </w:p>
    <w:p w14:paraId="79B3629D" w14:textId="77777777" w:rsidR="005E5BE6" w:rsidRPr="00610CEE" w:rsidRDefault="005E5BE6" w:rsidP="00610CEE">
      <w:pPr>
        <w:spacing w:line="480" w:lineRule="auto"/>
        <w:rPr>
          <w:rFonts w:ascii="Times New Roman" w:hAnsi="Times New Roman" w:cs="Times New Roman"/>
          <w:sz w:val="24"/>
          <w:szCs w:val="24"/>
        </w:rPr>
      </w:pPr>
      <w:r w:rsidRPr="00610CEE">
        <w:rPr>
          <w:rFonts w:ascii="Times New Roman" w:hAnsi="Times New Roman" w:cs="Times New Roman"/>
          <w:sz w:val="24"/>
          <w:szCs w:val="24"/>
        </w:rPr>
        <w:t xml:space="preserve">Harris, R. A. &amp; Goheen, M. W. (2003). </w:t>
      </w:r>
      <w:r w:rsidRPr="00610CEE">
        <w:rPr>
          <w:rFonts w:ascii="Times New Roman" w:hAnsi="Times New Roman" w:cs="Times New Roman"/>
          <w:i/>
          <w:sz w:val="24"/>
          <w:szCs w:val="24"/>
        </w:rPr>
        <w:t>The integration of faith and learning: A worldview approach</w:t>
      </w:r>
      <w:r w:rsidRPr="00610CEE">
        <w:rPr>
          <w:rFonts w:ascii="Times New Roman" w:hAnsi="Times New Roman" w:cs="Times New Roman"/>
          <w:sz w:val="24"/>
          <w:szCs w:val="24"/>
        </w:rPr>
        <w:t xml:space="preserve">. </w:t>
      </w:r>
      <w:r w:rsidRPr="009951B1">
        <w:rPr>
          <w:rFonts w:ascii="Times New Roman" w:hAnsi="Times New Roman" w:cs="Times New Roman"/>
          <w:strike/>
          <w:color w:val="FF0000"/>
          <w:sz w:val="24"/>
          <w:szCs w:val="24"/>
        </w:rPr>
        <w:t>OR:</w:t>
      </w:r>
      <w:r w:rsidRPr="009951B1">
        <w:rPr>
          <w:rFonts w:ascii="Times New Roman" w:hAnsi="Times New Roman" w:cs="Times New Roman"/>
          <w:color w:val="FF0000"/>
          <w:sz w:val="24"/>
          <w:szCs w:val="24"/>
        </w:rPr>
        <w:t xml:space="preserve"> </w:t>
      </w:r>
      <w:r w:rsidRPr="00610CEE">
        <w:rPr>
          <w:rFonts w:ascii="Times New Roman" w:hAnsi="Times New Roman" w:cs="Times New Roman"/>
          <w:sz w:val="24"/>
          <w:szCs w:val="24"/>
        </w:rPr>
        <w:t>Wipf &amp; Stock Publishers.</w:t>
      </w:r>
    </w:p>
    <w:p w14:paraId="71DB1B8A" w14:textId="77777777" w:rsidR="005E5BE6" w:rsidRPr="00610CEE" w:rsidRDefault="005E5BE6" w:rsidP="00610CEE">
      <w:pPr>
        <w:spacing w:line="480" w:lineRule="auto"/>
        <w:rPr>
          <w:rFonts w:ascii="Times New Roman" w:hAnsi="Times New Roman" w:cs="Times New Roman"/>
          <w:sz w:val="24"/>
          <w:szCs w:val="24"/>
        </w:rPr>
      </w:pPr>
      <w:r w:rsidRPr="00610CEE">
        <w:rPr>
          <w:rFonts w:ascii="Times New Roman" w:hAnsi="Times New Roman" w:cs="Times New Roman"/>
          <w:sz w:val="24"/>
          <w:szCs w:val="24"/>
        </w:rPr>
        <w:t xml:space="preserve">Ward, D. C. (2014). Interdisciplinary faith-learning integration for social change. </w:t>
      </w:r>
      <w:r w:rsidRPr="00610CEE">
        <w:rPr>
          <w:rFonts w:ascii="Times New Roman" w:hAnsi="Times New Roman" w:cs="Times New Roman"/>
          <w:i/>
          <w:sz w:val="24"/>
          <w:szCs w:val="24"/>
        </w:rPr>
        <w:t>Journal of Interdisciplinary Studies</w:t>
      </w:r>
      <w:r w:rsidRPr="00610CEE">
        <w:rPr>
          <w:rFonts w:ascii="Times New Roman" w:hAnsi="Times New Roman" w:cs="Times New Roman"/>
          <w:sz w:val="24"/>
          <w:szCs w:val="24"/>
        </w:rPr>
        <w:t xml:space="preserve">, </w:t>
      </w:r>
      <w:r w:rsidRPr="009951B1">
        <w:rPr>
          <w:rFonts w:ascii="Times New Roman" w:hAnsi="Times New Roman" w:cs="Times New Roman"/>
          <w:i/>
          <w:iCs/>
          <w:color w:val="FF0000"/>
          <w:sz w:val="24"/>
          <w:szCs w:val="24"/>
        </w:rPr>
        <w:t>26</w:t>
      </w:r>
      <w:r w:rsidRPr="00610CEE">
        <w:rPr>
          <w:rFonts w:ascii="Times New Roman" w:hAnsi="Times New Roman" w:cs="Times New Roman"/>
          <w:sz w:val="24"/>
          <w:szCs w:val="24"/>
        </w:rPr>
        <w:t xml:space="preserve">(1/2). 29-56. </w:t>
      </w:r>
    </w:p>
    <w:p w14:paraId="7DBC7CBB" w14:textId="77777777" w:rsidR="005E5BE6" w:rsidRPr="00610CEE" w:rsidRDefault="005E5BE6" w:rsidP="00610CEE">
      <w:pPr>
        <w:spacing w:line="480" w:lineRule="auto"/>
        <w:rPr>
          <w:rFonts w:ascii="Times New Roman" w:hAnsi="Times New Roman" w:cs="Times New Roman"/>
          <w:sz w:val="24"/>
          <w:szCs w:val="24"/>
        </w:rPr>
      </w:pPr>
      <w:commentRangeStart w:id="8"/>
      <w:r w:rsidRPr="00610CEE">
        <w:rPr>
          <w:rFonts w:ascii="Times New Roman" w:hAnsi="Times New Roman" w:cs="Times New Roman"/>
          <w:sz w:val="24"/>
          <w:szCs w:val="24"/>
        </w:rPr>
        <w:t xml:space="preserve">Wolters, A., &amp; Goheen, M. W. (2005). Creation regained: </w:t>
      </w:r>
      <w:r w:rsidRPr="00610CEE">
        <w:rPr>
          <w:rFonts w:ascii="Times New Roman" w:hAnsi="Times New Roman" w:cs="Times New Roman"/>
          <w:i/>
          <w:sz w:val="24"/>
          <w:szCs w:val="24"/>
        </w:rPr>
        <w:t>Biblical basics of a Reformational worldview</w:t>
      </w:r>
      <w:r w:rsidRPr="00610CEE">
        <w:rPr>
          <w:rFonts w:ascii="Times New Roman" w:hAnsi="Times New Roman" w:cs="Times New Roman"/>
          <w:sz w:val="24"/>
          <w:szCs w:val="24"/>
        </w:rPr>
        <w:t>, 2nd. Ed. (2005) A.M. Wolters (scan Ch. 5 &amp; Postscript)</w:t>
      </w:r>
      <w:commentRangeEnd w:id="8"/>
      <w:r w:rsidR="009951B1">
        <w:rPr>
          <w:rStyle w:val="CommentReference"/>
        </w:rPr>
        <w:commentReference w:id="8"/>
      </w:r>
    </w:p>
    <w:sectPr w:rsidR="005E5BE6" w:rsidRPr="00610CEE">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Ward" w:date="2025-03-02T15:25:00Z" w:initials="DW">
    <w:p w14:paraId="5B4DA0C4" w14:textId="078BA2BD" w:rsidR="00FF2508" w:rsidRDefault="00FF2508">
      <w:pPr>
        <w:pStyle w:val="CommentText"/>
      </w:pPr>
      <w:r>
        <w:rPr>
          <w:rStyle w:val="CommentReference"/>
        </w:rPr>
        <w:annotationRef/>
      </w:r>
      <w:r w:rsidR="007A4B5C">
        <w:t>Adam, g</w:t>
      </w:r>
      <w:r>
        <w:t>ood job identifying faith-learning integration as a Course Essential Element for discussion in Assignment #1.</w:t>
      </w:r>
    </w:p>
  </w:comment>
  <w:comment w:id="1" w:author="David Ward" w:date="2025-03-02T15:32:00Z" w:initials="DW">
    <w:p w14:paraId="29F10C5C" w14:textId="14208855" w:rsidR="007A4B5C" w:rsidRDefault="007A4B5C">
      <w:pPr>
        <w:pStyle w:val="CommentText"/>
      </w:pPr>
      <w:r>
        <w:rPr>
          <w:rStyle w:val="CommentReference"/>
        </w:rPr>
        <w:annotationRef/>
      </w:r>
      <w:r>
        <w:t>You are insightful in acknowledging that faith-learning integration develops a unified worldview for scholarly work.</w:t>
      </w:r>
    </w:p>
  </w:comment>
  <w:comment w:id="2" w:author="David Ward" w:date="2025-03-02T15:34:00Z" w:initials="DW">
    <w:p w14:paraId="0304F715" w14:textId="24C975EC" w:rsidR="007A4B5C" w:rsidRDefault="007A4B5C">
      <w:pPr>
        <w:pStyle w:val="CommentText"/>
      </w:pPr>
      <w:r>
        <w:rPr>
          <w:rStyle w:val="CommentReference"/>
        </w:rPr>
        <w:annotationRef/>
      </w:r>
      <w:r>
        <w:t>You make a good point that modern secular separation of religion from academic subjects into isolated domains prevents different kinds of real knowledge (natural and spiritual) from reinforcing each other, when in fact, they do.</w:t>
      </w:r>
    </w:p>
  </w:comment>
  <w:comment w:id="3" w:author="David Ward" w:date="2025-03-02T15:38:00Z" w:initials="DW">
    <w:p w14:paraId="5DFDE104" w14:textId="47016FDC" w:rsidR="00CE49AE" w:rsidRDefault="00CE49AE">
      <w:pPr>
        <w:pStyle w:val="CommentText"/>
      </w:pPr>
      <w:r>
        <w:rPr>
          <w:rStyle w:val="CommentReference"/>
        </w:rPr>
        <w:annotationRef/>
      </w:r>
      <w:r>
        <w:t>Good use of Harris (2004) in supporting the reality that God is the ultimate source of truth. As Creator of nature, insights from different academic disciplines should naturally fit together with revealed insights about the supernatural, like God and human souls, etc. if faith-learning integration restores their true relation to each other.</w:t>
      </w:r>
    </w:p>
  </w:comment>
  <w:comment w:id="4" w:author="David Ward" w:date="2025-03-02T15:43:00Z" w:initials="DW">
    <w:p w14:paraId="4D1856BA" w14:textId="2E452A65" w:rsidR="00CE49AE" w:rsidRDefault="00CE49AE">
      <w:pPr>
        <w:pStyle w:val="CommentText"/>
      </w:pPr>
      <w:r>
        <w:rPr>
          <w:rStyle w:val="CommentReference"/>
        </w:rPr>
        <w:annotationRef/>
      </w:r>
      <w:r w:rsidRPr="00610CEE">
        <w:rPr>
          <w:rFonts w:ascii="Times New Roman" w:hAnsi="Times New Roman" w:cs="Times New Roman"/>
          <w:sz w:val="24"/>
          <w:szCs w:val="24"/>
        </w:rPr>
        <w:t>Wolters and Goheen</w:t>
      </w:r>
      <w:r>
        <w:rPr>
          <w:rFonts w:ascii="Times New Roman" w:hAnsi="Times New Roman" w:cs="Times New Roman"/>
          <w:sz w:val="24"/>
          <w:szCs w:val="24"/>
        </w:rPr>
        <w:t>’s</w:t>
      </w:r>
      <w:r w:rsidRPr="00610CEE">
        <w:rPr>
          <w:rFonts w:ascii="Times New Roman" w:hAnsi="Times New Roman" w:cs="Times New Roman"/>
          <w:sz w:val="24"/>
          <w:szCs w:val="24"/>
        </w:rPr>
        <w:t xml:space="preserve"> (2005) creation-fall-redemption model</w:t>
      </w:r>
      <w:r w:rsidRPr="00610CEE">
        <w:rPr>
          <w:rFonts w:ascii="Times New Roman" w:hAnsi="Times New Roman" w:cs="Times New Roman"/>
          <w:sz w:val="24"/>
          <w:szCs w:val="24"/>
        </w:rPr>
        <w:t xml:space="preserve"> </w:t>
      </w:r>
      <w:r w:rsidRPr="00610CEE">
        <w:rPr>
          <w:rFonts w:ascii="Times New Roman" w:hAnsi="Times New Roman" w:cs="Times New Roman"/>
          <w:sz w:val="24"/>
          <w:szCs w:val="24"/>
        </w:rPr>
        <w:t>establish</w:t>
      </w:r>
      <w:r>
        <w:rPr>
          <w:rFonts w:ascii="Times New Roman" w:hAnsi="Times New Roman" w:cs="Times New Roman"/>
          <w:sz w:val="24"/>
          <w:szCs w:val="24"/>
        </w:rPr>
        <w:t xml:space="preserve">es </w:t>
      </w:r>
      <w:r w:rsidRPr="00610CEE">
        <w:rPr>
          <w:rFonts w:ascii="Times New Roman" w:hAnsi="Times New Roman" w:cs="Times New Roman"/>
          <w:sz w:val="24"/>
          <w:szCs w:val="24"/>
        </w:rPr>
        <w:t xml:space="preserve">a </w:t>
      </w:r>
      <w:r>
        <w:rPr>
          <w:rFonts w:ascii="Times New Roman" w:hAnsi="Times New Roman" w:cs="Times New Roman"/>
          <w:sz w:val="24"/>
          <w:szCs w:val="24"/>
        </w:rPr>
        <w:t xml:space="preserve">comprehensive </w:t>
      </w:r>
      <w:r w:rsidRPr="00610CEE">
        <w:rPr>
          <w:rFonts w:ascii="Times New Roman" w:hAnsi="Times New Roman" w:cs="Times New Roman"/>
          <w:sz w:val="24"/>
          <w:szCs w:val="24"/>
        </w:rPr>
        <w:t>framework for integration</w:t>
      </w:r>
      <w:r>
        <w:rPr>
          <w:rFonts w:ascii="Times New Roman" w:hAnsi="Times New Roman" w:cs="Times New Roman"/>
          <w:sz w:val="24"/>
          <w:szCs w:val="24"/>
        </w:rPr>
        <w:t>. Good citation.</w:t>
      </w:r>
    </w:p>
  </w:comment>
  <w:comment w:id="5" w:author="David Ward" w:date="2025-03-02T15:45:00Z" w:initials="DW">
    <w:p w14:paraId="085BBD00" w14:textId="210D4503" w:rsidR="00CE49AE" w:rsidRPr="00CE49AE" w:rsidRDefault="00CE49AE" w:rsidP="00CE49AE">
      <w:pPr>
        <w:spacing w:line="480" w:lineRule="auto"/>
        <w:ind w:firstLine="720"/>
        <w:rPr>
          <w:rFonts w:ascii="Times New Roman" w:hAnsi="Times New Roman" w:cs="Times New Roman"/>
          <w:sz w:val="24"/>
          <w:szCs w:val="24"/>
        </w:rPr>
      </w:pPr>
      <w:r>
        <w:rPr>
          <w:rStyle w:val="CommentReference"/>
        </w:rPr>
        <w:annotationRef/>
      </w:r>
      <w:r>
        <w:t>Your closing thought from my 2014 article provides a strong ending, summing up your discussion: “</w:t>
      </w:r>
      <w:r w:rsidRPr="00610CEE">
        <w:rPr>
          <w:rFonts w:ascii="Times New Roman" w:hAnsi="Times New Roman" w:cs="Times New Roman"/>
          <w:sz w:val="24"/>
          <w:szCs w:val="24"/>
        </w:rPr>
        <w:t>The integration serves interdisciplinary studies through its ability to create cohesion for the collection of knowledge from varied academic fields.</w:t>
      </w:r>
      <w:r>
        <w:rPr>
          <w:rFonts w:ascii="Times New Roman" w:hAnsi="Times New Roman" w:cs="Times New Roman"/>
          <w:sz w:val="24"/>
          <w:szCs w:val="24"/>
        </w:rPr>
        <w:t>”</w:t>
      </w:r>
    </w:p>
  </w:comment>
  <w:comment w:id="6" w:author="David Ward" w:date="2025-03-02T15:06:00Z" w:initials="DW">
    <w:p w14:paraId="4846AB63" w14:textId="14DEBD15" w:rsidR="009951B1" w:rsidRDefault="009951B1">
      <w:pPr>
        <w:pStyle w:val="CommentText"/>
      </w:pPr>
      <w:r>
        <w:rPr>
          <w:rStyle w:val="CommentReference"/>
        </w:rPr>
        <w:annotationRef/>
      </w:r>
      <w:r>
        <w:t xml:space="preserve">Put all </w:t>
      </w:r>
      <w:r w:rsidRPr="009951B1">
        <w:rPr>
          <w:b/>
          <w:bCs/>
        </w:rPr>
        <w:t>Works Cited</w:t>
      </w:r>
      <w:r>
        <w:t xml:space="preserve"> entries in a ½ inch hanging indent for all assignments.</w:t>
      </w:r>
    </w:p>
  </w:comment>
  <w:comment w:id="7" w:author="David Ward" w:date="2025-03-02T15:47:00Z" w:initials="DW">
    <w:p w14:paraId="14373B43" w14:textId="4D36651E" w:rsidR="00E7341A" w:rsidRDefault="00E7341A">
      <w:pPr>
        <w:pStyle w:val="CommentText"/>
      </w:pPr>
      <w:r>
        <w:rPr>
          <w:rStyle w:val="CommentReference"/>
        </w:rPr>
        <w:annotationRef/>
      </w:r>
      <w:r>
        <w:t>Publishers’ place (city of publisher) is not needed in APA7.</w:t>
      </w:r>
    </w:p>
  </w:comment>
  <w:comment w:id="8" w:author="David Ward" w:date="2025-03-02T15:08:00Z" w:initials="DW">
    <w:p w14:paraId="39409041" w14:textId="16BC4C40" w:rsidR="00E7341A" w:rsidRDefault="009951B1" w:rsidP="009951B1">
      <w:pPr>
        <w:spacing w:line="480" w:lineRule="auto"/>
        <w:rPr>
          <w:rFonts w:ascii="Times New Roman" w:hAnsi="Times New Roman" w:cs="Times New Roman"/>
          <w:sz w:val="24"/>
          <w:szCs w:val="24"/>
        </w:rPr>
      </w:pPr>
      <w:r>
        <w:rPr>
          <w:rStyle w:val="CommentReference"/>
        </w:rPr>
        <w:annotationRef/>
      </w:r>
      <w:r w:rsidR="00E7341A">
        <w:rPr>
          <w:rFonts w:ascii="Times New Roman" w:hAnsi="Times New Roman" w:cs="Times New Roman"/>
          <w:sz w:val="24"/>
          <w:szCs w:val="24"/>
        </w:rPr>
        <w:t>Include publisher for all books.</w:t>
      </w:r>
    </w:p>
    <w:p w14:paraId="7FBF61B5" w14:textId="5B201659" w:rsidR="009951B1" w:rsidRPr="00610CEE" w:rsidRDefault="009951B1" w:rsidP="009951B1">
      <w:pPr>
        <w:spacing w:line="480" w:lineRule="auto"/>
        <w:rPr>
          <w:rFonts w:ascii="Times New Roman" w:hAnsi="Times New Roman" w:cs="Times New Roman"/>
          <w:sz w:val="24"/>
          <w:szCs w:val="24"/>
        </w:rPr>
      </w:pPr>
      <w:r w:rsidRPr="00610CEE">
        <w:rPr>
          <w:rFonts w:ascii="Times New Roman" w:hAnsi="Times New Roman" w:cs="Times New Roman"/>
          <w:sz w:val="24"/>
          <w:szCs w:val="24"/>
        </w:rPr>
        <w:t xml:space="preserve">Wolters, A., &amp; Goheen, M. W. (2005). </w:t>
      </w:r>
      <w:r w:rsidRPr="009951B1">
        <w:rPr>
          <w:rFonts w:ascii="Times New Roman" w:hAnsi="Times New Roman" w:cs="Times New Roman"/>
          <w:i/>
          <w:iCs/>
          <w:color w:val="FF0000"/>
          <w:sz w:val="24"/>
          <w:szCs w:val="24"/>
        </w:rPr>
        <w:t>Creation regained:</w:t>
      </w:r>
      <w:r w:rsidRPr="009951B1">
        <w:rPr>
          <w:rFonts w:ascii="Times New Roman" w:hAnsi="Times New Roman" w:cs="Times New Roman"/>
          <w:color w:val="FF0000"/>
          <w:sz w:val="24"/>
          <w:szCs w:val="24"/>
        </w:rPr>
        <w:t xml:space="preserve"> </w:t>
      </w:r>
      <w:r w:rsidRPr="00610CEE">
        <w:rPr>
          <w:rFonts w:ascii="Times New Roman" w:hAnsi="Times New Roman" w:cs="Times New Roman"/>
          <w:i/>
          <w:sz w:val="24"/>
          <w:szCs w:val="24"/>
        </w:rPr>
        <w:t>Biblical basics of a Reformational worldview</w:t>
      </w:r>
      <w:r w:rsidRPr="00610CEE">
        <w:rPr>
          <w:rFonts w:ascii="Times New Roman" w:hAnsi="Times New Roman" w:cs="Times New Roman"/>
          <w:sz w:val="24"/>
          <w:szCs w:val="24"/>
        </w:rPr>
        <w:t xml:space="preserve">, </w:t>
      </w:r>
      <w:r w:rsidRPr="009951B1">
        <w:rPr>
          <w:rFonts w:ascii="Times New Roman" w:hAnsi="Times New Roman" w:cs="Times New Roman"/>
          <w:sz w:val="24"/>
          <w:szCs w:val="24"/>
        </w:rPr>
        <w:t>2nd</w:t>
      </w:r>
      <w:r w:rsidRPr="009951B1">
        <w:rPr>
          <w:rFonts w:ascii="Times New Roman" w:hAnsi="Times New Roman" w:cs="Times New Roman"/>
          <w:color w:val="FF0000"/>
          <w:sz w:val="24"/>
          <w:szCs w:val="24"/>
        </w:rPr>
        <w:t xml:space="preserve">. </w:t>
      </w:r>
      <w:r w:rsidRPr="009951B1">
        <w:rPr>
          <w:rFonts w:ascii="Times New Roman" w:hAnsi="Times New Roman" w:cs="Times New Roman"/>
          <w:color w:val="FF0000"/>
          <w:sz w:val="24"/>
          <w:szCs w:val="24"/>
        </w:rPr>
        <w:t>William B. Eerdmans Publishing Co.</w:t>
      </w:r>
    </w:p>
    <w:p w14:paraId="1EC56F83" w14:textId="6C144BB8" w:rsidR="009951B1" w:rsidRDefault="009951B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4DA0C4" w15:done="0"/>
  <w15:commentEx w15:paraId="29F10C5C" w15:done="0"/>
  <w15:commentEx w15:paraId="0304F715" w15:done="0"/>
  <w15:commentEx w15:paraId="5DFDE104" w15:done="0"/>
  <w15:commentEx w15:paraId="4D1856BA" w15:done="0"/>
  <w15:commentEx w15:paraId="085BBD00" w15:done="0"/>
  <w15:commentEx w15:paraId="4846AB63" w15:done="0"/>
  <w15:commentEx w15:paraId="14373B43" w15:done="0"/>
  <w15:commentEx w15:paraId="1EC56F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3A12C3" w16cex:dateUtc="2025-03-02T20:25:00Z"/>
  <w16cex:commentExtensible w16cex:durableId="42550D5B" w16cex:dateUtc="2025-03-02T20:32:00Z"/>
  <w16cex:commentExtensible w16cex:durableId="29265BCC" w16cex:dateUtc="2025-03-02T20:34:00Z"/>
  <w16cex:commentExtensible w16cex:durableId="50FFD709" w16cex:dateUtc="2025-03-02T20:38:00Z"/>
  <w16cex:commentExtensible w16cex:durableId="2A3B7CD9" w16cex:dateUtc="2025-03-02T20:43:00Z"/>
  <w16cex:commentExtensible w16cex:durableId="730A5063" w16cex:dateUtc="2025-03-02T20:45:00Z"/>
  <w16cex:commentExtensible w16cex:durableId="4FFD6956" w16cex:dateUtc="2025-03-02T20:06:00Z"/>
  <w16cex:commentExtensible w16cex:durableId="272132CE" w16cex:dateUtc="2025-03-02T20:47:00Z"/>
  <w16cex:commentExtensible w16cex:durableId="3D76F9B9" w16cex:dateUtc="2025-03-02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4DA0C4" w16cid:durableId="2B3A12C3"/>
  <w16cid:commentId w16cid:paraId="29F10C5C" w16cid:durableId="42550D5B"/>
  <w16cid:commentId w16cid:paraId="0304F715" w16cid:durableId="29265BCC"/>
  <w16cid:commentId w16cid:paraId="5DFDE104" w16cid:durableId="50FFD709"/>
  <w16cid:commentId w16cid:paraId="4D1856BA" w16cid:durableId="2A3B7CD9"/>
  <w16cid:commentId w16cid:paraId="085BBD00" w16cid:durableId="730A5063"/>
  <w16cid:commentId w16cid:paraId="4846AB63" w16cid:durableId="4FFD6956"/>
  <w16cid:commentId w16cid:paraId="14373B43" w16cid:durableId="272132CE"/>
  <w16cid:commentId w16cid:paraId="1EC56F83" w16cid:durableId="3D76F9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B985D" w14:textId="77777777" w:rsidR="0082109A" w:rsidRDefault="0082109A" w:rsidP="00DD2A71">
      <w:pPr>
        <w:spacing w:after="0" w:line="240" w:lineRule="auto"/>
      </w:pPr>
      <w:r>
        <w:separator/>
      </w:r>
    </w:p>
  </w:endnote>
  <w:endnote w:type="continuationSeparator" w:id="0">
    <w:p w14:paraId="1E00522F" w14:textId="77777777" w:rsidR="0082109A" w:rsidRDefault="0082109A" w:rsidP="00DD2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9F62C" w14:textId="77777777" w:rsidR="0082109A" w:rsidRDefault="0082109A" w:rsidP="00DD2A71">
      <w:pPr>
        <w:spacing w:after="0" w:line="240" w:lineRule="auto"/>
      </w:pPr>
      <w:r>
        <w:separator/>
      </w:r>
    </w:p>
  </w:footnote>
  <w:footnote w:type="continuationSeparator" w:id="0">
    <w:p w14:paraId="3EB37CE0" w14:textId="77777777" w:rsidR="0082109A" w:rsidRDefault="0082109A" w:rsidP="00DD2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8124864"/>
      <w:docPartObj>
        <w:docPartGallery w:val="Page Numbers (Top of Page)"/>
        <w:docPartUnique/>
      </w:docPartObj>
    </w:sdtPr>
    <w:sdtEndPr>
      <w:rPr>
        <w:noProof/>
        <w:sz w:val="20"/>
        <w:szCs w:val="20"/>
      </w:rPr>
    </w:sdtEndPr>
    <w:sdtContent>
      <w:p w14:paraId="3ADC4580" w14:textId="5BD42A5B" w:rsidR="00DD2A71" w:rsidRPr="00DD2A71" w:rsidRDefault="00DD2A71">
        <w:pPr>
          <w:pStyle w:val="Header"/>
          <w:jc w:val="right"/>
          <w:rPr>
            <w:sz w:val="20"/>
            <w:szCs w:val="20"/>
          </w:rPr>
        </w:pPr>
        <w:r w:rsidRPr="00DD2A71">
          <w:rPr>
            <w:sz w:val="20"/>
            <w:szCs w:val="20"/>
          </w:rPr>
          <w:t>Adam Robinson, PHI 805-22, Faith-Learning Integration and Interdisciplinary Studies, Assignment 1 (</w:t>
        </w:r>
        <w:r>
          <w:rPr>
            <w:sz w:val="20"/>
            <w:szCs w:val="20"/>
          </w:rPr>
          <w:t>02</w:t>
        </w:r>
        <w:r w:rsidRPr="00DD2A71">
          <w:rPr>
            <w:sz w:val="20"/>
            <w:szCs w:val="20"/>
          </w:rPr>
          <w:t>/</w:t>
        </w:r>
        <w:r>
          <w:rPr>
            <w:sz w:val="20"/>
            <w:szCs w:val="20"/>
          </w:rPr>
          <w:t>21</w:t>
        </w:r>
        <w:r w:rsidRPr="00DD2A71">
          <w:rPr>
            <w:sz w:val="20"/>
            <w:szCs w:val="20"/>
          </w:rPr>
          <w:t>/202</w:t>
        </w:r>
        <w:r>
          <w:rPr>
            <w:sz w:val="20"/>
            <w:szCs w:val="20"/>
          </w:rPr>
          <w:t>5</w:t>
        </w:r>
        <w:r w:rsidRPr="00DD2A71">
          <w:rPr>
            <w:sz w:val="20"/>
            <w:szCs w:val="20"/>
          </w:rPr>
          <w:t>)</w:t>
        </w:r>
        <w:r>
          <w:rPr>
            <w:sz w:val="20"/>
            <w:szCs w:val="20"/>
          </w:rPr>
          <w:t xml:space="preserve">  </w:t>
        </w:r>
        <w:r w:rsidRPr="00DD2A71">
          <w:rPr>
            <w:sz w:val="20"/>
            <w:szCs w:val="20"/>
          </w:rPr>
          <w:fldChar w:fldCharType="begin"/>
        </w:r>
        <w:r w:rsidRPr="00DD2A71">
          <w:rPr>
            <w:sz w:val="20"/>
            <w:szCs w:val="20"/>
          </w:rPr>
          <w:instrText xml:space="preserve"> PAGE   \* MERGEFORMAT </w:instrText>
        </w:r>
        <w:r w:rsidRPr="00DD2A71">
          <w:rPr>
            <w:sz w:val="20"/>
            <w:szCs w:val="20"/>
          </w:rPr>
          <w:fldChar w:fldCharType="separate"/>
        </w:r>
        <w:r w:rsidRPr="00DD2A71">
          <w:rPr>
            <w:noProof/>
            <w:sz w:val="20"/>
            <w:szCs w:val="20"/>
          </w:rPr>
          <w:t>2</w:t>
        </w:r>
        <w:r w:rsidRPr="00DD2A71">
          <w:rPr>
            <w:noProof/>
            <w:sz w:val="20"/>
            <w:szCs w:val="20"/>
          </w:rPr>
          <w:fldChar w:fldCharType="end"/>
        </w:r>
      </w:p>
    </w:sdtContent>
  </w:sdt>
  <w:p w14:paraId="0861713F" w14:textId="76675EC8" w:rsidR="00DD2A71" w:rsidRPr="00DD2A71" w:rsidRDefault="00DD2A71">
    <w:pPr>
      <w:pStyle w:val="Header"/>
      <w:rPr>
        <w:sz w:val="20"/>
        <w:szCs w:val="2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BE6"/>
    <w:rsid w:val="003F2247"/>
    <w:rsid w:val="005E5BE6"/>
    <w:rsid w:val="00610CEE"/>
    <w:rsid w:val="00641C8E"/>
    <w:rsid w:val="007A4B5C"/>
    <w:rsid w:val="0082109A"/>
    <w:rsid w:val="009951B1"/>
    <w:rsid w:val="00A53C45"/>
    <w:rsid w:val="00AD48C0"/>
    <w:rsid w:val="00BA0C60"/>
    <w:rsid w:val="00CE49AE"/>
    <w:rsid w:val="00DD2A71"/>
    <w:rsid w:val="00E7341A"/>
    <w:rsid w:val="00E77F5F"/>
    <w:rsid w:val="00FF2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FA66C"/>
  <w15:chartTrackingRefBased/>
  <w15:docId w15:val="{29B2DB23-8C64-404B-87E2-E6C709B0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A71"/>
  </w:style>
  <w:style w:type="paragraph" w:styleId="Footer">
    <w:name w:val="footer"/>
    <w:basedOn w:val="Normal"/>
    <w:link w:val="FooterChar"/>
    <w:uiPriority w:val="99"/>
    <w:unhideWhenUsed/>
    <w:rsid w:val="00DD2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A71"/>
  </w:style>
  <w:style w:type="character" w:styleId="CommentReference">
    <w:name w:val="annotation reference"/>
    <w:basedOn w:val="DefaultParagraphFont"/>
    <w:uiPriority w:val="99"/>
    <w:semiHidden/>
    <w:unhideWhenUsed/>
    <w:rsid w:val="009951B1"/>
    <w:rPr>
      <w:sz w:val="16"/>
      <w:szCs w:val="16"/>
    </w:rPr>
  </w:style>
  <w:style w:type="paragraph" w:styleId="CommentText">
    <w:name w:val="annotation text"/>
    <w:basedOn w:val="Normal"/>
    <w:link w:val="CommentTextChar"/>
    <w:uiPriority w:val="99"/>
    <w:semiHidden/>
    <w:unhideWhenUsed/>
    <w:rsid w:val="009951B1"/>
    <w:pPr>
      <w:spacing w:line="240" w:lineRule="auto"/>
    </w:pPr>
    <w:rPr>
      <w:sz w:val="20"/>
      <w:szCs w:val="20"/>
    </w:rPr>
  </w:style>
  <w:style w:type="character" w:customStyle="1" w:styleId="CommentTextChar">
    <w:name w:val="Comment Text Char"/>
    <w:basedOn w:val="DefaultParagraphFont"/>
    <w:link w:val="CommentText"/>
    <w:uiPriority w:val="99"/>
    <w:semiHidden/>
    <w:rsid w:val="009951B1"/>
    <w:rPr>
      <w:sz w:val="20"/>
      <w:szCs w:val="20"/>
    </w:rPr>
  </w:style>
  <w:style w:type="paragraph" w:styleId="CommentSubject">
    <w:name w:val="annotation subject"/>
    <w:basedOn w:val="CommentText"/>
    <w:next w:val="CommentText"/>
    <w:link w:val="CommentSubjectChar"/>
    <w:uiPriority w:val="99"/>
    <w:semiHidden/>
    <w:unhideWhenUsed/>
    <w:rsid w:val="009951B1"/>
    <w:rPr>
      <w:b/>
      <w:bCs/>
    </w:rPr>
  </w:style>
  <w:style w:type="character" w:customStyle="1" w:styleId="CommentSubjectChar">
    <w:name w:val="Comment Subject Char"/>
    <w:basedOn w:val="CommentTextChar"/>
    <w:link w:val="CommentSubject"/>
    <w:uiPriority w:val="99"/>
    <w:semiHidden/>
    <w:rsid w:val="009951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73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7" Version="7">
  <b:Source>
    <b:Tag>Rob04</b:Tag>
    <b:SourceType>Book</b:SourceType>
    <b:Guid>{C198F432-8985-48F6-AA07-A0F7209EE339}</b:Guid>
    <b:Author>
      <b:Author>
        <b:NameList>
          <b:Person>
            <b:Last>Harris</b:Last>
            <b:First>Robert</b:First>
            <b:Middle>A.</b:Middle>
          </b:Person>
        </b:NameList>
      </b:Author>
    </b:Author>
    <b:Title>The integration of faith and learning : a worldview approach</b:Title>
    <b:Year>2004</b:Year>
    <b:Publisher>Cascade Books, Eugene, OR</b:Publisher>
    <b:RefOrder>1</b:RefOrder>
  </b:Source>
</b:Sources>
</file>

<file path=customXml/itemProps1.xml><?xml version="1.0" encoding="utf-8"?>
<ds:datastoreItem xmlns:ds="http://schemas.openxmlformats.org/officeDocument/2006/customXml" ds:itemID="{2EA647F7-BABE-46E5-A70F-7DACE5957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5698</TotalTime>
  <Pages>5</Pages>
  <Words>569</Words>
  <Characters>3588</Characters>
  <Application>Microsoft Office Word</Application>
  <DocSecurity>0</DocSecurity>
  <Lines>94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David Ward</cp:lastModifiedBy>
  <cp:revision>4</cp:revision>
  <dcterms:created xsi:type="dcterms:W3CDTF">2025-02-21T10:46:00Z</dcterms:created>
  <dcterms:modified xsi:type="dcterms:W3CDTF">2025-03-02T20:52:00Z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25e645443992a591f183f0741606ac86d87ff189bec38b2574684325f684af2e</vt:lpwstr>
  </property>
</Properties>
</file>