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F0EDC" w:rsidRDefault="004F0EDC">
      <w:pPr>
        <w:keepLines/>
        <w:pBdr>
          <w:top w:val="nil"/>
          <w:left w:val="nil"/>
          <w:bottom w:val="nil"/>
          <w:right w:val="nil"/>
          <w:between w:val="nil"/>
        </w:pBdr>
        <w:tabs>
          <w:tab w:val="right" w:pos="8640"/>
        </w:tabs>
        <w:ind w:left="720" w:hanging="720"/>
      </w:pPr>
    </w:p>
    <w:p w14:paraId="00000002" w14:textId="77777777" w:rsidR="004F0EDC" w:rsidRDefault="004F0EDC">
      <w:pPr>
        <w:pBdr>
          <w:top w:val="nil"/>
          <w:left w:val="nil"/>
          <w:bottom w:val="nil"/>
          <w:right w:val="nil"/>
          <w:between w:val="nil"/>
        </w:pBdr>
        <w:tabs>
          <w:tab w:val="right" w:pos="8640"/>
          <w:tab w:val="right" w:pos="8640"/>
        </w:tabs>
        <w:jc w:val="center"/>
        <w:rPr>
          <w:color w:val="000000"/>
        </w:rPr>
      </w:pPr>
    </w:p>
    <w:p w14:paraId="00000003" w14:textId="77777777" w:rsidR="004F0EDC" w:rsidRDefault="004F0EDC">
      <w:pPr>
        <w:pBdr>
          <w:top w:val="nil"/>
          <w:left w:val="nil"/>
          <w:bottom w:val="nil"/>
          <w:right w:val="nil"/>
          <w:between w:val="nil"/>
        </w:pBdr>
        <w:tabs>
          <w:tab w:val="right" w:pos="8640"/>
          <w:tab w:val="right" w:pos="8640"/>
        </w:tabs>
        <w:jc w:val="center"/>
        <w:rPr>
          <w:color w:val="000000"/>
        </w:rPr>
      </w:pPr>
    </w:p>
    <w:p w14:paraId="00000004" w14:textId="77777777" w:rsidR="004F0EDC" w:rsidRDefault="004F0EDC">
      <w:pPr>
        <w:pBdr>
          <w:top w:val="nil"/>
          <w:left w:val="nil"/>
          <w:bottom w:val="nil"/>
          <w:right w:val="nil"/>
          <w:between w:val="nil"/>
        </w:pBdr>
        <w:tabs>
          <w:tab w:val="right" w:pos="8640"/>
          <w:tab w:val="right" w:pos="8640"/>
        </w:tabs>
        <w:ind w:firstLine="0"/>
        <w:jc w:val="center"/>
        <w:rPr>
          <w:color w:val="000000"/>
        </w:rPr>
      </w:pPr>
    </w:p>
    <w:p w14:paraId="00000005" w14:textId="77777777" w:rsidR="004F0EDC" w:rsidRDefault="004F0EDC">
      <w:pPr>
        <w:pBdr>
          <w:top w:val="nil"/>
          <w:left w:val="nil"/>
          <w:bottom w:val="nil"/>
          <w:right w:val="nil"/>
          <w:between w:val="nil"/>
        </w:pBdr>
        <w:tabs>
          <w:tab w:val="right" w:pos="8640"/>
          <w:tab w:val="right" w:pos="8640"/>
        </w:tabs>
        <w:ind w:firstLine="0"/>
        <w:jc w:val="center"/>
        <w:rPr>
          <w:color w:val="000000"/>
        </w:rPr>
      </w:pPr>
    </w:p>
    <w:p w14:paraId="00000006" w14:textId="77777777" w:rsidR="004F0EDC" w:rsidRDefault="004F0EDC">
      <w:pPr>
        <w:pBdr>
          <w:top w:val="nil"/>
          <w:left w:val="nil"/>
          <w:bottom w:val="nil"/>
          <w:right w:val="nil"/>
          <w:between w:val="nil"/>
        </w:pBdr>
        <w:tabs>
          <w:tab w:val="right" w:pos="8640"/>
          <w:tab w:val="right" w:pos="8640"/>
        </w:tabs>
        <w:ind w:firstLine="0"/>
        <w:jc w:val="center"/>
        <w:rPr>
          <w:color w:val="000000"/>
        </w:rPr>
      </w:pPr>
    </w:p>
    <w:p w14:paraId="00000007" w14:textId="44D4BCAD" w:rsidR="004F0EDC" w:rsidRDefault="00D52796">
      <w:pPr>
        <w:spacing w:line="240" w:lineRule="auto"/>
        <w:ind w:firstLine="0"/>
        <w:jc w:val="center"/>
      </w:pPr>
      <w:r>
        <w:rPr>
          <w:sz w:val="20"/>
          <w:szCs w:val="20"/>
        </w:rPr>
        <w:t>History of the Integration of Religion and Society</w:t>
      </w:r>
    </w:p>
    <w:p w14:paraId="00000008" w14:textId="77777777" w:rsidR="004F0EDC" w:rsidRDefault="004F0EDC">
      <w:pPr>
        <w:spacing w:line="240" w:lineRule="auto"/>
        <w:ind w:firstLine="0"/>
        <w:jc w:val="center"/>
      </w:pPr>
    </w:p>
    <w:p w14:paraId="00000009" w14:textId="17D4EB2F" w:rsidR="004F0EDC" w:rsidRDefault="00B8227F">
      <w:pPr>
        <w:spacing w:line="240" w:lineRule="auto"/>
        <w:ind w:firstLine="0"/>
        <w:jc w:val="center"/>
      </w:pPr>
      <w:r>
        <w:t>Brent M. Dixon</w:t>
      </w:r>
    </w:p>
    <w:p w14:paraId="0000000A" w14:textId="77777777" w:rsidR="004F0EDC" w:rsidRDefault="004F0EDC">
      <w:pPr>
        <w:spacing w:line="240" w:lineRule="auto"/>
        <w:ind w:firstLine="0"/>
        <w:jc w:val="center"/>
      </w:pPr>
    </w:p>
    <w:p w14:paraId="0000000B" w14:textId="77777777" w:rsidR="004F0EDC" w:rsidRDefault="003B2567">
      <w:pPr>
        <w:spacing w:line="240" w:lineRule="auto"/>
        <w:ind w:firstLine="0"/>
        <w:jc w:val="center"/>
      </w:pPr>
      <w:r>
        <w:t>Omega Graduate School</w:t>
      </w:r>
    </w:p>
    <w:p w14:paraId="0000000C" w14:textId="77777777" w:rsidR="004F0EDC" w:rsidRDefault="004F0EDC">
      <w:pPr>
        <w:spacing w:line="240" w:lineRule="auto"/>
        <w:ind w:firstLine="0"/>
        <w:jc w:val="center"/>
      </w:pPr>
    </w:p>
    <w:p w14:paraId="0000000D" w14:textId="3F9DFE02" w:rsidR="004F0EDC" w:rsidRDefault="00B8227F">
      <w:pPr>
        <w:spacing w:line="240" w:lineRule="auto"/>
        <w:ind w:firstLine="0"/>
        <w:jc w:val="center"/>
      </w:pPr>
      <w:r>
        <w:t>February</w:t>
      </w:r>
      <w:r w:rsidR="003B2567">
        <w:t xml:space="preserve"> </w:t>
      </w:r>
      <w:r>
        <w:t>5</w:t>
      </w:r>
      <w:r w:rsidR="003B2567">
        <w:t>, 202</w:t>
      </w:r>
      <w:r>
        <w:t>5</w:t>
      </w:r>
    </w:p>
    <w:p w14:paraId="0000000E" w14:textId="77777777" w:rsidR="004F0EDC" w:rsidRDefault="004F0EDC">
      <w:pPr>
        <w:spacing w:line="240" w:lineRule="auto"/>
        <w:ind w:firstLine="0"/>
        <w:jc w:val="center"/>
      </w:pPr>
    </w:p>
    <w:p w14:paraId="0000000F" w14:textId="77777777" w:rsidR="004F0EDC" w:rsidRDefault="004F0EDC">
      <w:pPr>
        <w:spacing w:line="240" w:lineRule="auto"/>
        <w:ind w:firstLine="0"/>
        <w:jc w:val="center"/>
      </w:pPr>
    </w:p>
    <w:p w14:paraId="00000010" w14:textId="77777777" w:rsidR="004F0EDC" w:rsidRDefault="004F0EDC">
      <w:pPr>
        <w:spacing w:line="240" w:lineRule="auto"/>
        <w:ind w:firstLine="0"/>
        <w:jc w:val="center"/>
      </w:pPr>
    </w:p>
    <w:p w14:paraId="00000011" w14:textId="77777777" w:rsidR="004F0EDC" w:rsidRDefault="004F0EDC">
      <w:pPr>
        <w:spacing w:line="240" w:lineRule="auto"/>
        <w:ind w:firstLine="0"/>
        <w:jc w:val="center"/>
      </w:pPr>
    </w:p>
    <w:p w14:paraId="00000012" w14:textId="77777777" w:rsidR="004F0EDC" w:rsidRDefault="004F0EDC">
      <w:pPr>
        <w:spacing w:line="240" w:lineRule="auto"/>
        <w:ind w:firstLine="0"/>
        <w:jc w:val="center"/>
      </w:pPr>
    </w:p>
    <w:p w14:paraId="00000013" w14:textId="77777777" w:rsidR="004F0EDC" w:rsidRDefault="003B2567">
      <w:pPr>
        <w:spacing w:line="240" w:lineRule="auto"/>
        <w:ind w:firstLine="0"/>
        <w:jc w:val="center"/>
      </w:pPr>
      <w:r>
        <w:t>Professor</w:t>
      </w:r>
    </w:p>
    <w:p w14:paraId="00000014" w14:textId="77777777" w:rsidR="004F0EDC" w:rsidRDefault="004F0EDC">
      <w:pPr>
        <w:spacing w:line="240" w:lineRule="auto"/>
        <w:ind w:firstLine="0"/>
        <w:jc w:val="center"/>
      </w:pPr>
    </w:p>
    <w:p w14:paraId="00000015" w14:textId="77777777" w:rsidR="004F0EDC" w:rsidRDefault="004F0EDC">
      <w:pPr>
        <w:spacing w:line="240" w:lineRule="auto"/>
        <w:ind w:firstLine="0"/>
        <w:jc w:val="center"/>
      </w:pPr>
    </w:p>
    <w:p w14:paraId="00000016" w14:textId="4AE4E8AB" w:rsidR="004F0EDC" w:rsidRDefault="003B2567">
      <w:pPr>
        <w:spacing w:line="240" w:lineRule="auto"/>
        <w:ind w:firstLine="0"/>
        <w:jc w:val="center"/>
      </w:pPr>
      <w:r>
        <w:t xml:space="preserve">Dr. </w:t>
      </w:r>
      <w:r w:rsidR="00B8227F">
        <w:t>David Ward</w:t>
      </w:r>
    </w:p>
    <w:p w14:paraId="00000017" w14:textId="77777777" w:rsidR="004F0EDC" w:rsidRDefault="004F0EDC">
      <w:pPr>
        <w:pBdr>
          <w:top w:val="nil"/>
          <w:left w:val="nil"/>
          <w:bottom w:val="nil"/>
          <w:right w:val="nil"/>
          <w:between w:val="nil"/>
        </w:pBdr>
        <w:tabs>
          <w:tab w:val="right" w:pos="8640"/>
          <w:tab w:val="right" w:pos="8640"/>
        </w:tabs>
        <w:ind w:firstLine="0"/>
        <w:jc w:val="center"/>
      </w:pPr>
    </w:p>
    <w:p w14:paraId="00000018" w14:textId="77777777" w:rsidR="004F0EDC" w:rsidRDefault="003B2567">
      <w:pPr>
        <w:tabs>
          <w:tab w:val="right" w:pos="8640"/>
          <w:tab w:val="right" w:pos="8640"/>
        </w:tabs>
        <w:spacing w:line="240" w:lineRule="auto"/>
        <w:ind w:firstLine="0"/>
      </w:pPr>
      <w:r>
        <w:br w:type="page"/>
      </w:r>
    </w:p>
    <w:p w14:paraId="00000019" w14:textId="77777777" w:rsidR="004F0EDC" w:rsidRDefault="004F0EDC">
      <w:pPr>
        <w:tabs>
          <w:tab w:val="right" w:pos="8640"/>
          <w:tab w:val="right" w:pos="8640"/>
        </w:tabs>
      </w:pPr>
    </w:p>
    <w:p w14:paraId="4B4198BD" w14:textId="77777777" w:rsidR="00A1441B" w:rsidRPr="00A1441B" w:rsidRDefault="00A1441B" w:rsidP="00A1441B">
      <w:pPr>
        <w:tabs>
          <w:tab w:val="right" w:pos="8640"/>
          <w:tab w:val="right" w:pos="8640"/>
        </w:tabs>
      </w:pPr>
      <w:r w:rsidRPr="00A1441B">
        <w:t>Assignment #1 – Course Essential Elements</w:t>
      </w:r>
    </w:p>
    <w:p w14:paraId="2E8D683F" w14:textId="77777777" w:rsidR="00A1441B" w:rsidRPr="00A1441B" w:rsidRDefault="00A1441B" w:rsidP="00A1441B">
      <w:pPr>
        <w:tabs>
          <w:tab w:val="right" w:pos="8640"/>
          <w:tab w:val="right" w:pos="8640"/>
        </w:tabs>
      </w:pPr>
      <w:r w:rsidRPr="00A1441B">
        <w:t>1. Select One (1) Core Essential Element from the Syllabus Outline:</w:t>
      </w:r>
    </w:p>
    <w:p w14:paraId="01E50DB6" w14:textId="77777777" w:rsidR="00A1441B" w:rsidRPr="00A1441B" w:rsidRDefault="00A1441B" w:rsidP="00A1441B">
      <w:pPr>
        <w:tabs>
          <w:tab w:val="right" w:pos="8640"/>
          <w:tab w:val="right" w:pos="8640"/>
        </w:tabs>
      </w:pPr>
      <w:r w:rsidRPr="00A1441B">
        <w:t>a. Create a 350-word original discussion paper (with cited sources) during the first week of the term. Post this document in DIAL.</w:t>
      </w:r>
    </w:p>
    <w:p w14:paraId="4B4BA3E8" w14:textId="77777777" w:rsidR="00A1441B" w:rsidRPr="00A1441B" w:rsidRDefault="00A1441B" w:rsidP="00A1441B">
      <w:pPr>
        <w:tabs>
          <w:tab w:val="right" w:pos="8640"/>
          <w:tab w:val="right" w:pos="8640"/>
        </w:tabs>
      </w:pPr>
      <w:r w:rsidRPr="00A1441B">
        <w:t>b. Professor will check for quality of content and word-count requirements. Grade assigned will be Credit or No Credit (CR/NC).</w:t>
      </w:r>
    </w:p>
    <w:p w14:paraId="0000001B" w14:textId="77777777" w:rsidR="004F0EDC" w:rsidRDefault="004F0EDC">
      <w:pPr>
        <w:tabs>
          <w:tab w:val="right" w:pos="8640"/>
          <w:tab w:val="right" w:pos="8640"/>
        </w:tabs>
      </w:pPr>
    </w:p>
    <w:p w14:paraId="0000001C" w14:textId="77777777" w:rsidR="004F0EDC" w:rsidRDefault="004F0EDC">
      <w:pPr>
        <w:tabs>
          <w:tab w:val="right" w:pos="8640"/>
          <w:tab w:val="right" w:pos="8640"/>
        </w:tabs>
      </w:pPr>
    </w:p>
    <w:p w14:paraId="0000001D" w14:textId="77777777" w:rsidR="004F0EDC" w:rsidRDefault="004F0EDC">
      <w:pPr>
        <w:tabs>
          <w:tab w:val="right" w:pos="8640"/>
          <w:tab w:val="right" w:pos="8640"/>
        </w:tabs>
      </w:pPr>
    </w:p>
    <w:p w14:paraId="0000001E" w14:textId="77777777" w:rsidR="004F0EDC" w:rsidRDefault="004F0EDC">
      <w:pPr>
        <w:tabs>
          <w:tab w:val="right" w:pos="8640"/>
          <w:tab w:val="right" w:pos="8640"/>
        </w:tabs>
      </w:pPr>
    </w:p>
    <w:p w14:paraId="0000001F" w14:textId="77777777" w:rsidR="004F0EDC" w:rsidRDefault="004F0EDC">
      <w:pPr>
        <w:tabs>
          <w:tab w:val="right" w:pos="8640"/>
          <w:tab w:val="right" w:pos="8640"/>
        </w:tabs>
      </w:pPr>
    </w:p>
    <w:p w14:paraId="00000020" w14:textId="77777777" w:rsidR="004F0EDC" w:rsidRDefault="004F0EDC">
      <w:pPr>
        <w:tabs>
          <w:tab w:val="right" w:pos="8640"/>
          <w:tab w:val="right" w:pos="8640"/>
        </w:tabs>
      </w:pPr>
    </w:p>
    <w:p w14:paraId="00000021" w14:textId="77777777" w:rsidR="004F0EDC" w:rsidRDefault="004F0EDC">
      <w:pPr>
        <w:tabs>
          <w:tab w:val="right" w:pos="8640"/>
          <w:tab w:val="right" w:pos="8640"/>
        </w:tabs>
      </w:pPr>
    </w:p>
    <w:p w14:paraId="00000022" w14:textId="77777777" w:rsidR="004F0EDC" w:rsidRDefault="004F0EDC">
      <w:pPr>
        <w:tabs>
          <w:tab w:val="right" w:pos="8640"/>
          <w:tab w:val="right" w:pos="8640"/>
        </w:tabs>
      </w:pPr>
    </w:p>
    <w:p w14:paraId="00000023" w14:textId="77777777" w:rsidR="004F0EDC" w:rsidRDefault="004F0EDC">
      <w:pPr>
        <w:tabs>
          <w:tab w:val="right" w:pos="8640"/>
          <w:tab w:val="right" w:pos="8640"/>
        </w:tabs>
      </w:pPr>
    </w:p>
    <w:p w14:paraId="00000024" w14:textId="77777777" w:rsidR="004F0EDC" w:rsidRDefault="004F0EDC">
      <w:pPr>
        <w:tabs>
          <w:tab w:val="right" w:pos="8640"/>
          <w:tab w:val="right" w:pos="8640"/>
        </w:tabs>
      </w:pPr>
    </w:p>
    <w:p w14:paraId="00000025" w14:textId="77777777" w:rsidR="004F0EDC" w:rsidRDefault="004F0EDC">
      <w:pPr>
        <w:tabs>
          <w:tab w:val="right" w:pos="8640"/>
          <w:tab w:val="right" w:pos="8640"/>
        </w:tabs>
      </w:pPr>
    </w:p>
    <w:p w14:paraId="00000026" w14:textId="77777777" w:rsidR="004F0EDC" w:rsidRDefault="004F0EDC">
      <w:pPr>
        <w:tabs>
          <w:tab w:val="right" w:pos="8640"/>
          <w:tab w:val="right" w:pos="8640"/>
        </w:tabs>
      </w:pPr>
    </w:p>
    <w:p w14:paraId="00000027" w14:textId="77777777" w:rsidR="004F0EDC" w:rsidRDefault="004F0EDC">
      <w:pPr>
        <w:tabs>
          <w:tab w:val="right" w:pos="8640"/>
          <w:tab w:val="right" w:pos="8640"/>
        </w:tabs>
      </w:pPr>
    </w:p>
    <w:p w14:paraId="00000028" w14:textId="77777777" w:rsidR="004F0EDC" w:rsidRDefault="004F0EDC">
      <w:pPr>
        <w:tabs>
          <w:tab w:val="right" w:pos="8640"/>
          <w:tab w:val="right" w:pos="8640"/>
        </w:tabs>
      </w:pPr>
    </w:p>
    <w:p w14:paraId="00000029" w14:textId="77777777" w:rsidR="004F0EDC" w:rsidRDefault="004F0EDC">
      <w:pPr>
        <w:tabs>
          <w:tab w:val="right" w:pos="8640"/>
          <w:tab w:val="right" w:pos="8640"/>
        </w:tabs>
      </w:pPr>
    </w:p>
    <w:p w14:paraId="0000002A" w14:textId="77777777" w:rsidR="004F0EDC" w:rsidRDefault="004F0EDC">
      <w:pPr>
        <w:tabs>
          <w:tab w:val="right" w:pos="8640"/>
          <w:tab w:val="right" w:pos="8640"/>
        </w:tabs>
      </w:pPr>
    </w:p>
    <w:p w14:paraId="0000002B" w14:textId="77777777" w:rsidR="004F0EDC" w:rsidRDefault="008118B0">
      <w:pPr>
        <w:tabs>
          <w:tab w:val="right" w:pos="8640"/>
          <w:tab w:val="right" w:pos="8640"/>
        </w:tabs>
      </w:pPr>
      <w:commentRangeStart w:id="0"/>
      <w:commentRangeEnd w:id="0"/>
      <w:r>
        <w:rPr>
          <w:rStyle w:val="CommentReference"/>
        </w:rPr>
        <w:lastRenderedPageBreak/>
        <w:commentReference w:id="0"/>
      </w:r>
    </w:p>
    <w:p w14:paraId="08877547" w14:textId="4E2C4498" w:rsidR="00ED37FE" w:rsidRDefault="00E9012E" w:rsidP="004E0BF8">
      <w:pPr>
        <w:tabs>
          <w:tab w:val="right" w:pos="8640"/>
          <w:tab w:val="right" w:pos="8640"/>
        </w:tabs>
        <w:ind w:firstLine="0"/>
      </w:pPr>
      <w:bookmarkStart w:id="1" w:name="_Hlk191293929"/>
      <w:commentRangeStart w:id="2"/>
      <w:commentRangeStart w:id="3"/>
      <w:r w:rsidRPr="00E9012E">
        <w:t>Historical Methodologies</w:t>
      </w:r>
      <w:commentRangeEnd w:id="2"/>
      <w:r w:rsidR="008118B0">
        <w:rPr>
          <w:rStyle w:val="CommentReference"/>
        </w:rPr>
        <w:commentReference w:id="2"/>
      </w:r>
      <w:commentRangeEnd w:id="3"/>
      <w:r w:rsidR="003C00E7">
        <w:rPr>
          <w:rStyle w:val="CommentReference"/>
        </w:rPr>
        <w:commentReference w:id="3"/>
      </w:r>
    </w:p>
    <w:bookmarkEnd w:id="1"/>
    <w:p w14:paraId="0C1052C9" w14:textId="464EA706" w:rsidR="00EF293C" w:rsidRDefault="000C71B0" w:rsidP="004E0BF8">
      <w:pPr>
        <w:tabs>
          <w:tab w:val="right" w:pos="8640"/>
          <w:tab w:val="right" w:pos="8640"/>
        </w:tabs>
        <w:ind w:firstLine="0"/>
      </w:pPr>
      <w:commentRangeStart w:id="4"/>
      <w:r>
        <w:t xml:space="preserve">     </w:t>
      </w:r>
      <w:commentRangeEnd w:id="4"/>
      <w:r w:rsidR="008118B0">
        <w:rPr>
          <w:rStyle w:val="CommentReference"/>
        </w:rPr>
        <w:commentReference w:id="4"/>
      </w:r>
      <w:r w:rsidR="003500AD">
        <w:t xml:space="preserve">Numerous </w:t>
      </w:r>
      <w:r w:rsidR="00E8405E">
        <w:t>academic historical methodologies in a variety of topics consolidated opinion</w:t>
      </w:r>
      <w:r w:rsidR="006E2E83">
        <w:t xml:space="preserve">s based upon historical research and reflective information </w:t>
      </w:r>
      <w:r w:rsidR="006E2E83" w:rsidRPr="00AD405C">
        <w:rPr>
          <w:strike/>
        </w:rPr>
        <w:t>therein</w:t>
      </w:r>
      <w:r w:rsidR="00F80796">
        <w:t xml:space="preserve"> in the author’s quotation in the upcoming paragraph whereas modern outlooks and insight</w:t>
      </w:r>
      <w:r w:rsidR="004F246D">
        <w:t xml:space="preserve">s </w:t>
      </w:r>
      <w:r w:rsidR="00466F46">
        <w:t xml:space="preserve">gathered from </w:t>
      </w:r>
      <w:r w:rsidR="00340F1C">
        <w:t>disseminated information</w:t>
      </w:r>
      <w:r w:rsidR="004F246D">
        <w:t xml:space="preserve">, consolidated, and evaluated </w:t>
      </w:r>
      <w:r w:rsidR="004F246D" w:rsidRPr="00AD405C">
        <w:rPr>
          <w:strike/>
        </w:rPr>
        <w:t>therein</w:t>
      </w:r>
      <w:r w:rsidR="004F246D">
        <w:t xml:space="preserve"> </w:t>
      </w:r>
      <w:r w:rsidR="00E95C43">
        <w:t xml:space="preserve">convey homage to historical value with </w:t>
      </w:r>
      <w:r w:rsidR="00C8053B">
        <w:t>relative modernized valuation in current modernization of historical information.</w:t>
      </w:r>
    </w:p>
    <w:p w14:paraId="7A1FC1C4" w14:textId="66AE573F" w:rsidR="00782841" w:rsidRDefault="00EF293C" w:rsidP="004E0BF8">
      <w:pPr>
        <w:tabs>
          <w:tab w:val="right" w:pos="8640"/>
          <w:tab w:val="right" w:pos="8640"/>
        </w:tabs>
        <w:ind w:firstLine="0"/>
        <w:rPr>
          <w:rFonts w:ascii="Open Sans" w:hAnsi="Open Sans" w:cs="Open Sans"/>
          <w:color w:val="242424"/>
          <w:sz w:val="21"/>
          <w:szCs w:val="21"/>
          <w:shd w:val="clear" w:color="auto" w:fill="FFFFFF"/>
        </w:rPr>
      </w:pPr>
      <w:commentRangeStart w:id="5"/>
      <w:r>
        <w:t xml:space="preserve">     </w:t>
      </w:r>
      <w:r w:rsidR="00780C22" w:rsidRPr="00466F46">
        <w:t>“</w:t>
      </w:r>
      <w:r w:rsidR="00780C22" w:rsidRPr="00466F46">
        <w:rPr>
          <w:color w:val="242424"/>
          <w:shd w:val="clear" w:color="auto" w:fill="FFFFFF"/>
        </w:rPr>
        <w:t xml:space="preserve">In twelve chapters scholars from various academic backgrounds (anthropology, religious studies, history, missiology, intercultural studies, theology, and patristics) as well as of multiple cultural and national belongings investigate methodological issues (e.g. methods, use of sources, choosing a unit of analysis, terminology, conceptual categories,) relevant to World Christianity debates.” </w:t>
      </w:r>
      <w:r w:rsidR="00780C22">
        <w:rPr>
          <w:rFonts w:ascii="Open Sans" w:hAnsi="Open Sans" w:cs="Open Sans"/>
          <w:color w:val="242424"/>
          <w:sz w:val="21"/>
          <w:szCs w:val="21"/>
          <w:shd w:val="clear" w:color="auto" w:fill="FFFFFF"/>
        </w:rPr>
        <w:t xml:space="preserve"> </w:t>
      </w:r>
      <w:r w:rsidR="00780C22" w:rsidRPr="00593C64">
        <w:rPr>
          <w:color w:val="242424"/>
          <w:shd w:val="clear" w:color="auto" w:fill="FFFFFF"/>
        </w:rPr>
        <w:t>(</w:t>
      </w:r>
      <w:r w:rsidRPr="00593C64">
        <w:t>Frederiks</w:t>
      </w:r>
      <w:r w:rsidRPr="00593C64">
        <w:rPr>
          <w:color w:val="242424"/>
          <w:shd w:val="clear" w:color="auto" w:fill="FFFFFF"/>
        </w:rPr>
        <w:t>, 2021</w:t>
      </w:r>
      <w:r w:rsidR="00780C22">
        <w:rPr>
          <w:rFonts w:ascii="Open Sans" w:hAnsi="Open Sans" w:cs="Open Sans"/>
          <w:color w:val="242424"/>
          <w:sz w:val="21"/>
          <w:szCs w:val="21"/>
          <w:shd w:val="clear" w:color="auto" w:fill="FFFFFF"/>
        </w:rPr>
        <w:t>)</w:t>
      </w:r>
      <w:commentRangeEnd w:id="5"/>
      <w:r w:rsidR="008118B0">
        <w:rPr>
          <w:rStyle w:val="CommentReference"/>
        </w:rPr>
        <w:commentReference w:id="5"/>
      </w:r>
    </w:p>
    <w:p w14:paraId="0A4FAD67" w14:textId="486814BE" w:rsidR="00AD405C" w:rsidRDefault="00AD405C" w:rsidP="00AD405C">
      <w:pPr>
        <w:tabs>
          <w:tab w:val="right" w:pos="8640"/>
          <w:tab w:val="right" w:pos="8640"/>
        </w:tabs>
        <w:ind w:left="720" w:firstLine="0"/>
        <w:rPr>
          <w:rFonts w:ascii="Open Sans" w:hAnsi="Open Sans" w:cs="Open Sans"/>
          <w:color w:val="242424"/>
          <w:sz w:val="21"/>
          <w:szCs w:val="21"/>
          <w:shd w:val="clear" w:color="auto" w:fill="FFFFFF"/>
        </w:rPr>
      </w:pPr>
      <w:r w:rsidRPr="00466F46">
        <w:rPr>
          <w:color w:val="242424"/>
          <w:shd w:val="clear" w:color="auto" w:fill="FFFFFF"/>
        </w:rPr>
        <w:t xml:space="preserve">In twelve chapters scholars from various academic backgrounds (anthropology, religious studies, history, missiology, intercultural studies, theology, and patristics) as well as of multiple cultural and national belongings investigate methodological issues (e.g. methods, use of sources, choosing a unit of analysis, terminology, conceptual categories,) relevant to World Christianity debates </w:t>
      </w:r>
      <w:r w:rsidRPr="00593C64">
        <w:rPr>
          <w:color w:val="242424"/>
          <w:shd w:val="clear" w:color="auto" w:fill="FFFFFF"/>
        </w:rPr>
        <w:t>(</w:t>
      </w:r>
      <w:r w:rsidRPr="00593C64">
        <w:t>Frederiks</w:t>
      </w:r>
      <w:r w:rsidRPr="00593C64">
        <w:rPr>
          <w:color w:val="242424"/>
          <w:shd w:val="clear" w:color="auto" w:fill="FFFFFF"/>
        </w:rPr>
        <w:t>, 2021</w:t>
      </w:r>
      <w:r>
        <w:rPr>
          <w:rFonts w:ascii="Open Sans" w:hAnsi="Open Sans" w:cs="Open Sans"/>
          <w:color w:val="242424"/>
          <w:sz w:val="21"/>
          <w:szCs w:val="21"/>
          <w:shd w:val="clear" w:color="auto" w:fill="FFFFFF"/>
        </w:rPr>
        <w:t>)</w:t>
      </w:r>
      <w:r>
        <w:rPr>
          <w:rFonts w:ascii="Open Sans" w:hAnsi="Open Sans" w:cs="Open Sans"/>
          <w:color w:val="242424"/>
          <w:sz w:val="21"/>
          <w:szCs w:val="21"/>
          <w:shd w:val="clear" w:color="auto" w:fill="FFFFFF"/>
        </w:rPr>
        <w:t>.</w:t>
      </w:r>
    </w:p>
    <w:p w14:paraId="23FAE1B5" w14:textId="1A748C20" w:rsidR="00095855" w:rsidRPr="00A570A9" w:rsidRDefault="006A1DD4" w:rsidP="004E0BF8">
      <w:pPr>
        <w:tabs>
          <w:tab w:val="right" w:pos="8640"/>
          <w:tab w:val="right" w:pos="8640"/>
        </w:tabs>
        <w:ind w:firstLine="0"/>
        <w:rPr>
          <w:color w:val="242424"/>
          <w:shd w:val="clear" w:color="auto" w:fill="FFFFFF"/>
        </w:rPr>
      </w:pPr>
      <w:r w:rsidRPr="00A570A9">
        <w:rPr>
          <w:color w:val="242424"/>
          <w:shd w:val="clear" w:color="auto" w:fill="FFFFFF"/>
        </w:rPr>
        <w:t xml:space="preserve">     </w:t>
      </w:r>
      <w:r w:rsidR="0022527A" w:rsidRPr="00A570A9">
        <w:rPr>
          <w:color w:val="242424"/>
          <w:shd w:val="clear" w:color="auto" w:fill="FFFFFF"/>
        </w:rPr>
        <w:t xml:space="preserve">I believe the following article </w:t>
      </w:r>
      <w:commentRangeStart w:id="6"/>
      <w:r w:rsidR="0022527A" w:rsidRPr="00A570A9">
        <w:rPr>
          <w:color w:val="242424"/>
          <w:shd w:val="clear" w:color="auto" w:fill="FFFFFF"/>
        </w:rPr>
        <w:t xml:space="preserve">in </w:t>
      </w:r>
      <w:commentRangeEnd w:id="6"/>
      <w:r w:rsidR="00AD405C">
        <w:rPr>
          <w:rStyle w:val="CommentReference"/>
        </w:rPr>
        <w:commentReference w:id="6"/>
      </w:r>
      <w:r w:rsidR="0022527A" w:rsidRPr="00A570A9">
        <w:rPr>
          <w:color w:val="242424"/>
          <w:shd w:val="clear" w:color="auto" w:fill="FFFFFF"/>
        </w:rPr>
        <w:t xml:space="preserve">invasive of privacy because it entails </w:t>
      </w:r>
      <w:r w:rsidR="00972E77" w:rsidRPr="00A570A9">
        <w:rPr>
          <w:color w:val="242424"/>
          <w:shd w:val="clear" w:color="auto" w:fill="FFFFFF"/>
        </w:rPr>
        <w:t>evaluation of every element of a family household home which is something I am sure no</w:t>
      </w:r>
      <w:r w:rsidR="00A944F9" w:rsidRPr="00A570A9">
        <w:rPr>
          <w:color w:val="242424"/>
          <w:shd w:val="clear" w:color="auto" w:fill="FFFFFF"/>
        </w:rPr>
        <w:t>t one family would appreciate occurring within their own respective household home{s}.</w:t>
      </w:r>
      <w:r w:rsidR="00B90695" w:rsidRPr="00A570A9">
        <w:rPr>
          <w:color w:val="242424"/>
          <w:shd w:val="clear" w:color="auto" w:fill="FFFFFF"/>
        </w:rPr>
        <w:t xml:space="preserve">  There was a lack of respect amongst multiple nation</w:t>
      </w:r>
      <w:r w:rsidR="00CD5127" w:rsidRPr="00A570A9">
        <w:rPr>
          <w:color w:val="242424"/>
          <w:shd w:val="clear" w:color="auto" w:fill="FFFFFF"/>
        </w:rPr>
        <w:t xml:space="preserve">alities during such historical </w:t>
      </w:r>
      <w:r w:rsidR="00A570A9" w:rsidRPr="00A570A9">
        <w:rPr>
          <w:color w:val="242424"/>
          <w:shd w:val="clear" w:color="auto" w:fill="FFFFFF"/>
        </w:rPr>
        <w:t>times</w:t>
      </w:r>
      <w:r w:rsidR="00CD5127" w:rsidRPr="00A570A9">
        <w:rPr>
          <w:color w:val="242424"/>
          <w:shd w:val="clear" w:color="auto" w:fill="FFFFFF"/>
        </w:rPr>
        <w:t>.</w:t>
      </w:r>
    </w:p>
    <w:p w14:paraId="59E895D9" w14:textId="00BD50B5" w:rsidR="00340F1C" w:rsidRPr="005C480F" w:rsidRDefault="00340F1C" w:rsidP="004E0BF8">
      <w:pPr>
        <w:tabs>
          <w:tab w:val="right" w:pos="8640"/>
          <w:tab w:val="right" w:pos="8640"/>
        </w:tabs>
        <w:ind w:firstLine="0"/>
      </w:pPr>
      <w:commentRangeStart w:id="7"/>
      <w:r>
        <w:rPr>
          <w:rFonts w:ascii="Open Sans" w:hAnsi="Open Sans" w:cs="Open Sans"/>
          <w:color w:val="242424"/>
          <w:sz w:val="21"/>
          <w:szCs w:val="21"/>
          <w:shd w:val="clear" w:color="auto" w:fill="FFFFFF"/>
        </w:rPr>
        <w:t xml:space="preserve">     </w:t>
      </w:r>
      <w:r w:rsidR="005C480F" w:rsidRPr="005C480F">
        <w:rPr>
          <w:color w:val="333333"/>
          <w:shd w:val="clear" w:color="auto" w:fill="FFFFFF"/>
        </w:rPr>
        <w:t xml:space="preserve">"This book is a ground-breaking exploration of everyday life as experienced through the lens of Black British cultural history and creative practice, through a multiplicity of voices and </w:t>
      </w:r>
      <w:r w:rsidR="005C480F" w:rsidRPr="005C480F">
        <w:rPr>
          <w:color w:val="333333"/>
          <w:shd w:val="clear" w:color="auto" w:fill="FFFFFF"/>
        </w:rPr>
        <w:lastRenderedPageBreak/>
        <w:t>writing styles. The structure of Black Everyday Lives, Material Culture and Narrative examines life through a personal study of the family home - room by room, object by object - as a portal through which to examine the intricacies and nuances of daily considerations of African heritage people living in Britain in the modern era, (post 1950). Using Small Anthropology methodology, this book foregrounds the experiences of Black British lives by bringing the threads of history and culture into the relevancy of the present day, and demonstrates how the personal sphere directly links to wider public and political concerns. This book will be of interest to a wide range of disciplines, including Black Studies, Anthropology, Cultural Studies, History, Visual Culture, Photography, Media Communication, Sociology, Community Development, Art and Design, and by any course that studies </w:t>
      </w:r>
      <w:r w:rsidR="005C480F" w:rsidRPr="005C480F">
        <w:t>ethnographic</w:t>
      </w:r>
      <w:r w:rsidR="005C480F" w:rsidRPr="005C480F">
        <w:rPr>
          <w:color w:val="333333"/>
          <w:shd w:val="clear" w:color="auto" w:fill="FFFFFF"/>
        </w:rPr>
        <w:t> </w:t>
      </w:r>
      <w:r w:rsidR="005C480F" w:rsidRPr="005C480F">
        <w:t>methodologies</w:t>
      </w:r>
      <w:r w:rsidR="005C480F" w:rsidRPr="005C480F">
        <w:rPr>
          <w:color w:val="333333"/>
          <w:shd w:val="clear" w:color="auto" w:fill="FFFFFF"/>
        </w:rPr>
        <w:t>, material culture, migration, everyday life, and British society"</w:t>
      </w:r>
      <w:r w:rsidR="005C480F">
        <w:rPr>
          <w:color w:val="333333"/>
          <w:shd w:val="clear" w:color="auto" w:fill="FFFFFF"/>
        </w:rPr>
        <w:t xml:space="preserve"> ( , )</w:t>
      </w:r>
    </w:p>
    <w:p w14:paraId="0EB05189" w14:textId="444D00FB" w:rsidR="007D48BF" w:rsidRPr="00E9012E" w:rsidRDefault="00464C57" w:rsidP="004E0BF8">
      <w:pPr>
        <w:tabs>
          <w:tab w:val="right" w:pos="8640"/>
          <w:tab w:val="right" w:pos="8640"/>
        </w:tabs>
        <w:ind w:firstLine="0"/>
      </w:pPr>
      <w:r>
        <w:t xml:space="preserve">     </w:t>
      </w:r>
      <w:r w:rsidR="00B43396">
        <w:t>”</w:t>
      </w:r>
      <w:r w:rsidR="00B43396" w:rsidRPr="00464C57">
        <w:t xml:space="preserve"> Combining</w:t>
      </w:r>
      <w:r w:rsidRPr="00464C57">
        <w:t xml:space="preserve"> historical and ethnographic methodologies, chapters in this book are structured around changes that occurred during the interaction between Miao ritual traditions and religions such as Daoism, with particular focus on the commonalities and differences seen between Western Hunan and other areas of Southwest China. In addition, investigation is made into how gender and ethnicity have shaped such processes, and what these phenomena can teach about larger questions of modern Chinese history.</w:t>
      </w:r>
      <w:r>
        <w:t>” (</w:t>
      </w:r>
      <w:r w:rsidR="00B43396" w:rsidRPr="00B43396">
        <w:t>Katz</w:t>
      </w:r>
      <w:r>
        <w:t>,</w:t>
      </w:r>
      <w:r w:rsidR="00B43396">
        <w:t xml:space="preserve"> 1961</w:t>
      </w:r>
      <w:r>
        <w:t>)</w:t>
      </w:r>
      <w:commentRangeEnd w:id="7"/>
      <w:r w:rsidR="003C00E7">
        <w:rPr>
          <w:rStyle w:val="CommentReference"/>
        </w:rPr>
        <w:commentReference w:id="7"/>
      </w:r>
      <w:r w:rsidR="000C71B0">
        <w:tab/>
      </w:r>
    </w:p>
    <w:p w14:paraId="058DF14A" w14:textId="3429DAA4" w:rsidR="002B3D00" w:rsidRDefault="002B3D00" w:rsidP="002B3D00">
      <w:pPr>
        <w:tabs>
          <w:tab w:val="right" w:pos="8640"/>
          <w:tab w:val="right" w:pos="8640"/>
        </w:tabs>
        <w:ind w:firstLine="0"/>
        <w:rPr>
          <w:color w:val="333333"/>
        </w:rPr>
      </w:pPr>
      <w:r>
        <w:tab/>
      </w:r>
      <w:commentRangeStart w:id="8"/>
      <w:r>
        <w:t xml:space="preserve">     </w:t>
      </w:r>
      <w:r w:rsidR="00593C64">
        <w:rPr>
          <w:color w:val="333333"/>
        </w:rPr>
        <w:t>“</w:t>
      </w:r>
      <w:r w:rsidR="00593C64" w:rsidRPr="00593C64">
        <w:rPr>
          <w:color w:val="333333"/>
        </w:rPr>
        <w:t>Earlier methods and means of religious education for modern times / Miron Erdei -- Case studies in religious education as a method of experiential learning / Magdalena Legkostup</w:t>
      </w:r>
    </w:p>
    <w:p w14:paraId="00000039" w14:textId="1A493549" w:rsidR="004F0EDC" w:rsidRDefault="00593C64" w:rsidP="002B3D00">
      <w:pPr>
        <w:tabs>
          <w:tab w:val="right" w:pos="8640"/>
          <w:tab w:val="right" w:pos="8640"/>
        </w:tabs>
        <w:ind w:firstLine="0"/>
      </w:pPr>
      <w:r w:rsidRPr="00593C64">
        <w:rPr>
          <w:color w:val="333333"/>
        </w:rPr>
        <w:t xml:space="preserve">- Religious education in a modern pluralistic society : the case of Orthodoxy / Niki Papageorgiou -- Historical moments in Greek Orthodox missions / Petros Panagiotopouios and Georgios A. Krapis -- Learning by sharing experience : cooperation between the teacher of religion and the priest for the successful education of children in the Romanian Orthodox Church / Vasile Gordon </w:t>
      </w:r>
      <w:r w:rsidRPr="00593C64">
        <w:rPr>
          <w:color w:val="333333"/>
        </w:rPr>
        <w:lastRenderedPageBreak/>
        <w:t>-- The right of individual freedom and the reliigious consciousness in teaching religion reflected in Professor Dumitru Staniloae's theology / Adrian Ivan -- Religious education in Bulgaria : past and present / Andrian Aleksandrov -- One possible approach to religious education in Bulgaria : concept, implementation and results / Polina Spirova -- History of religions : the young person's guide to a correct worldview / Klara Toneva -- Integration of learning objects in educational scenarios for teaching religious education / Vasiliki Mitropoulos -- Exploratory learning and reflective pedagogy : an interdisciplinary approach to the status of women in the Orthodox Church for first lyceum class pupils / Ioanna Komninou -- Encountering technological devices and WEB 2.0 applications to religious education in Finnish comprehensive schools : some perspectives from fifth and ninth grade / Risto Aikonen</w:t>
      </w:r>
      <w:r>
        <w:rPr>
          <w:color w:val="333333"/>
        </w:rPr>
        <w:t xml:space="preserve">” </w:t>
      </w:r>
      <w:r w:rsidR="00E04CE0">
        <w:rPr>
          <w:color w:val="333333"/>
        </w:rPr>
        <w:t>(</w:t>
      </w:r>
      <w:r w:rsidR="00E04CE0" w:rsidRPr="00E04CE0">
        <w:rPr>
          <w:color w:val="333333"/>
        </w:rPr>
        <w:t>Orthodox Christian Religious Education Association Conference</w:t>
      </w:r>
      <w:r w:rsidR="00E04CE0">
        <w:rPr>
          <w:color w:val="333333"/>
        </w:rPr>
        <w:t xml:space="preserve">, </w:t>
      </w:r>
      <w:r w:rsidR="00E04CE0" w:rsidRPr="00E04CE0">
        <w:rPr>
          <w:color w:val="333333"/>
        </w:rPr>
        <w:t>2014</w:t>
      </w:r>
      <w:r w:rsidR="00E04CE0">
        <w:rPr>
          <w:color w:val="333333"/>
        </w:rPr>
        <w:t>)</w:t>
      </w:r>
      <w:r w:rsidR="00E04CE0" w:rsidRPr="00E04CE0">
        <w:rPr>
          <w:color w:val="333333"/>
        </w:rPr>
        <w:t xml:space="preserve"> </w:t>
      </w:r>
      <w:commentRangeEnd w:id="8"/>
      <w:r w:rsidR="00AD405C">
        <w:rPr>
          <w:rStyle w:val="CommentReference"/>
        </w:rPr>
        <w:commentReference w:id="8"/>
      </w:r>
      <w:r w:rsidR="003B2567">
        <w:br w:type="page"/>
      </w:r>
    </w:p>
    <w:p w14:paraId="0000003C" w14:textId="2E82DBBD" w:rsidR="004F0EDC" w:rsidRDefault="003B2567" w:rsidP="004E0BF8">
      <w:pPr>
        <w:tabs>
          <w:tab w:val="right" w:pos="8640"/>
          <w:tab w:val="right" w:pos="8640"/>
        </w:tabs>
        <w:jc w:val="center"/>
      </w:pPr>
      <w:commentRangeStart w:id="9"/>
      <w:r>
        <w:lastRenderedPageBreak/>
        <w:t>WORKS CITED</w:t>
      </w:r>
      <w:commentRangeEnd w:id="9"/>
      <w:r w:rsidR="00AE31CE">
        <w:rPr>
          <w:rStyle w:val="CommentReference"/>
        </w:rPr>
        <w:commentReference w:id="9"/>
      </w:r>
    </w:p>
    <w:p w14:paraId="0000003D" w14:textId="2BCBD123" w:rsidR="004F0EDC" w:rsidRPr="00E04CE0" w:rsidRDefault="004E0BF8" w:rsidP="00E04CE0">
      <w:pPr>
        <w:tabs>
          <w:tab w:val="right" w:pos="8640"/>
          <w:tab w:val="right" w:pos="8640"/>
        </w:tabs>
        <w:ind w:firstLine="0"/>
      </w:pPr>
      <w:commentRangeStart w:id="10"/>
      <w:r w:rsidRPr="00E04CE0">
        <w:t>Frederiks, M. T., Nagy, D., ed. (2021) </w:t>
      </w:r>
      <w:r w:rsidRPr="00E04CE0">
        <w:rPr>
          <w:i/>
          <w:iCs/>
        </w:rPr>
        <w:t>World Christianity: methodological considerations</w:t>
      </w:r>
      <w:r w:rsidRPr="00E04CE0">
        <w:t xml:space="preserve">. </w:t>
      </w:r>
      <w:r w:rsidRPr="00AE31CE">
        <w:rPr>
          <w:strike/>
        </w:rPr>
        <w:t>Leiden ; Boston:</w:t>
      </w:r>
      <w:r w:rsidRPr="00E04CE0">
        <w:t xml:space="preserve"> Brill. [Pdf] Retrieved from </w:t>
      </w:r>
      <w:r w:rsidRPr="00AE31CE">
        <w:rPr>
          <w:strike/>
        </w:rPr>
        <w:t>the Library of Congress</w:t>
      </w:r>
      <w:r w:rsidRPr="00E04CE0">
        <w:t xml:space="preserve">, </w:t>
      </w:r>
      <w:hyperlink r:id="rId12" w:history="1">
        <w:r w:rsidR="00503F18" w:rsidRPr="00E04CE0">
          <w:rPr>
            <w:rStyle w:val="Hyperlink"/>
          </w:rPr>
          <w:t>https://www.loc.gov/item/2020046139/</w:t>
        </w:r>
      </w:hyperlink>
      <w:r w:rsidRPr="00E04CE0">
        <w:t>.</w:t>
      </w:r>
    </w:p>
    <w:p w14:paraId="6A6E0B45" w14:textId="77777777" w:rsidR="00B43396" w:rsidRDefault="00B43396" w:rsidP="00E04CE0">
      <w:pPr>
        <w:tabs>
          <w:tab w:val="right" w:pos="8640"/>
          <w:tab w:val="right" w:pos="8640"/>
        </w:tabs>
        <w:ind w:firstLine="0"/>
      </w:pPr>
      <w:hyperlink r:id="rId13" w:tgtFrame="_blank" w:history="1">
        <w:r w:rsidRPr="00B43396">
          <w:rPr>
            <w:rStyle w:val="Hyperlink"/>
          </w:rPr>
          <w:t>https://lccn.loc.gov/2021692993</w:t>
        </w:r>
      </w:hyperlink>
      <w:commentRangeEnd w:id="10"/>
      <w:r w:rsidR="00AE31CE">
        <w:rPr>
          <w:rStyle w:val="CommentReference"/>
        </w:rPr>
        <w:commentReference w:id="10"/>
      </w:r>
    </w:p>
    <w:p w14:paraId="11DB90F6" w14:textId="7204B72B" w:rsidR="00AE31CE" w:rsidRPr="00E04CE0" w:rsidRDefault="00AE31CE" w:rsidP="00AE31CE">
      <w:pPr>
        <w:tabs>
          <w:tab w:val="right" w:pos="8640"/>
          <w:tab w:val="right" w:pos="8640"/>
        </w:tabs>
        <w:ind w:left="720" w:hanging="720"/>
      </w:pPr>
      <w:commentRangeStart w:id="11"/>
      <w:r w:rsidRPr="00E04CE0">
        <w:t xml:space="preserve">Frederiks, M. T., </w:t>
      </w:r>
      <w:r w:rsidR="00E50179" w:rsidRPr="00E50179">
        <w:rPr>
          <w:b/>
          <w:bCs/>
          <w:color w:val="FF0000"/>
        </w:rPr>
        <w:t xml:space="preserve">&amp; </w:t>
      </w:r>
      <w:r w:rsidRPr="00E04CE0">
        <w:t>Nagy, D., ed</w:t>
      </w:r>
      <w:r w:rsidR="00E50179" w:rsidRPr="00E50179">
        <w:rPr>
          <w:b/>
          <w:bCs/>
          <w:color w:val="FF0000"/>
        </w:rPr>
        <w:t>s</w:t>
      </w:r>
      <w:r w:rsidRPr="00E04CE0">
        <w:t>. (2021</w:t>
      </w:r>
      <w:r w:rsidRPr="00E50179">
        <w:rPr>
          <w:b/>
          <w:bCs/>
          <w:color w:val="FF0000"/>
        </w:rPr>
        <w:t>)</w:t>
      </w:r>
      <w:r w:rsidR="00E50179" w:rsidRPr="00E50179">
        <w:rPr>
          <w:b/>
          <w:bCs/>
          <w:color w:val="FF0000"/>
        </w:rPr>
        <w:t>.</w:t>
      </w:r>
      <w:r w:rsidRPr="00E50179">
        <w:rPr>
          <w:b/>
          <w:bCs/>
          <w:color w:val="FF0000"/>
        </w:rPr>
        <w:t> </w:t>
      </w:r>
      <w:r w:rsidRPr="00E04CE0">
        <w:rPr>
          <w:i/>
          <w:iCs/>
        </w:rPr>
        <w:t xml:space="preserve">World Christianity: </w:t>
      </w:r>
      <w:r w:rsidR="00E50179" w:rsidRPr="00E50179">
        <w:rPr>
          <w:b/>
          <w:bCs/>
          <w:i/>
          <w:iCs/>
          <w:color w:val="FF0000"/>
        </w:rPr>
        <w:t>M</w:t>
      </w:r>
      <w:r w:rsidRPr="00E04CE0">
        <w:rPr>
          <w:i/>
          <w:iCs/>
        </w:rPr>
        <w:t>ethodological considerations</w:t>
      </w:r>
      <w:r w:rsidRPr="00E04CE0">
        <w:t xml:space="preserve">. Brill. Retrieved from </w:t>
      </w:r>
      <w:hyperlink r:id="rId14" w:history="1">
        <w:r w:rsidRPr="00E04CE0">
          <w:rPr>
            <w:rStyle w:val="Hyperlink"/>
          </w:rPr>
          <w:t>https://www.loc.gov/item/2020</w:t>
        </w:r>
        <w:r w:rsidRPr="00E04CE0">
          <w:rPr>
            <w:rStyle w:val="Hyperlink"/>
          </w:rPr>
          <w:t>0</w:t>
        </w:r>
        <w:r w:rsidRPr="00E04CE0">
          <w:rPr>
            <w:rStyle w:val="Hyperlink"/>
          </w:rPr>
          <w:t>46139/</w:t>
        </w:r>
      </w:hyperlink>
      <w:r w:rsidRPr="00E04CE0">
        <w:t>.</w:t>
      </w:r>
    </w:p>
    <w:p w14:paraId="2F54F287" w14:textId="7586B510" w:rsidR="00AE31CE" w:rsidRPr="00B43396" w:rsidRDefault="00E50179" w:rsidP="00AE31CE">
      <w:pPr>
        <w:tabs>
          <w:tab w:val="right" w:pos="8640"/>
          <w:tab w:val="right" w:pos="8640"/>
        </w:tabs>
        <w:ind w:left="720" w:hanging="720"/>
      </w:pPr>
      <w:r>
        <w:tab/>
      </w:r>
      <w:hyperlink r:id="rId15" w:history="1">
        <w:r w:rsidRPr="00CB32BE">
          <w:rPr>
            <w:rStyle w:val="Hyperlink"/>
          </w:rPr>
          <w:t>https://lccn.loc.gov/2021692</w:t>
        </w:r>
        <w:r w:rsidRPr="00CB32BE">
          <w:rPr>
            <w:rStyle w:val="Hyperlink"/>
          </w:rPr>
          <w:t>9</w:t>
        </w:r>
        <w:r w:rsidRPr="00CB32BE">
          <w:rPr>
            <w:rStyle w:val="Hyperlink"/>
          </w:rPr>
          <w:t>93</w:t>
        </w:r>
      </w:hyperlink>
      <w:commentRangeEnd w:id="11"/>
      <w:r>
        <w:rPr>
          <w:rStyle w:val="CommentReference"/>
        </w:rPr>
        <w:commentReference w:id="11"/>
      </w:r>
    </w:p>
    <w:p w14:paraId="1AB358AB" w14:textId="77777777" w:rsidR="00B43396" w:rsidRPr="00B43396" w:rsidRDefault="00B43396" w:rsidP="00E04CE0">
      <w:pPr>
        <w:tabs>
          <w:tab w:val="right" w:pos="8640"/>
          <w:tab w:val="right" w:pos="8640"/>
        </w:tabs>
        <w:ind w:firstLine="0"/>
      </w:pPr>
      <w:r w:rsidRPr="00B43396">
        <w:t>Katz, Paul R., 1961- author. Religion, ethnicity, and gender in Western Hunan during the Modern Era : the Dao among the Miao? / Paul R. Katz. </w:t>
      </w:r>
      <w:r w:rsidRPr="00AE31CE">
        <w:rPr>
          <w:strike/>
        </w:rPr>
        <w:t>London ; New York, NY :</w:t>
      </w:r>
      <w:r w:rsidRPr="00B43396">
        <w:t xml:space="preserve"> Routledge, 2022.</w:t>
      </w:r>
    </w:p>
    <w:p w14:paraId="6D5D6299" w14:textId="77777777" w:rsidR="00B43396" w:rsidRPr="00B43396" w:rsidRDefault="00B43396" w:rsidP="00E04CE0">
      <w:pPr>
        <w:tabs>
          <w:tab w:val="right" w:pos="8640"/>
          <w:tab w:val="right" w:pos="8640"/>
        </w:tabs>
        <w:ind w:firstLine="0"/>
      </w:pPr>
      <w:r w:rsidRPr="00B43396">
        <w:t>     1 online resource (ix, 239 )</w:t>
      </w:r>
    </w:p>
    <w:p w14:paraId="329C768D" w14:textId="77777777" w:rsidR="00B43396" w:rsidRPr="00B43396" w:rsidRDefault="00B43396" w:rsidP="00E04CE0">
      <w:pPr>
        <w:tabs>
          <w:tab w:val="right" w:pos="8640"/>
          <w:tab w:val="right" w:pos="8640"/>
        </w:tabs>
        <w:ind w:firstLine="0"/>
      </w:pPr>
      <w:r w:rsidRPr="00B43396">
        <w:t>     BL1945.H78</w:t>
      </w:r>
    </w:p>
    <w:p w14:paraId="377CD983" w14:textId="77777777" w:rsidR="00B43396" w:rsidRPr="00B43396" w:rsidRDefault="00B43396" w:rsidP="00E04CE0">
      <w:pPr>
        <w:tabs>
          <w:tab w:val="right" w:pos="8640"/>
          <w:tab w:val="right" w:pos="8640"/>
        </w:tabs>
        <w:ind w:firstLine="0"/>
      </w:pPr>
      <w:r w:rsidRPr="00B43396">
        <w:t>     ISBN: 9780429589881 ebook (hbk) (pbk)</w:t>
      </w:r>
    </w:p>
    <w:p w14:paraId="3946F31B" w14:textId="77777777" w:rsidR="00E04CE0" w:rsidRDefault="00E04CE0" w:rsidP="00E04CE0">
      <w:pPr>
        <w:shd w:val="clear" w:color="auto" w:fill="FFFFFF"/>
        <w:tabs>
          <w:tab w:val="clear" w:pos="8640"/>
        </w:tabs>
        <w:suppressAutoHyphens w:val="0"/>
        <w:autoSpaceDE/>
        <w:autoSpaceDN/>
        <w:ind w:firstLine="0"/>
      </w:pPr>
      <w:hyperlink r:id="rId16" w:tgtFrame="_blank" w:history="1">
        <w:r w:rsidRPr="00E04CE0">
          <w:rPr>
            <w:color w:val="00618E"/>
            <w:u w:val="single"/>
          </w:rPr>
          <w:t>https://lccn.loc.gov/2016399041</w:t>
        </w:r>
      </w:hyperlink>
    </w:p>
    <w:p w14:paraId="045A4088" w14:textId="32DD3E60" w:rsidR="00E50179" w:rsidRPr="00E50179" w:rsidRDefault="00E50179" w:rsidP="00E50179">
      <w:pPr>
        <w:tabs>
          <w:tab w:val="right" w:pos="8640"/>
          <w:tab w:val="right" w:pos="8640"/>
        </w:tabs>
        <w:ind w:left="720" w:hanging="720"/>
      </w:pPr>
      <w:commentRangeStart w:id="12"/>
      <w:r w:rsidRPr="00B43396">
        <w:t>Katz, P</w:t>
      </w:r>
      <w:r>
        <w:t>.</w:t>
      </w:r>
      <w:r w:rsidRPr="00B43396">
        <w:t xml:space="preserve"> R. </w:t>
      </w:r>
      <w:r>
        <w:t>(</w:t>
      </w:r>
      <w:r w:rsidRPr="00B43396">
        <w:t>1961</w:t>
      </w:r>
      <w:r>
        <w:t>)</w:t>
      </w:r>
      <w:r w:rsidRPr="00B43396">
        <w:t>. </w:t>
      </w:r>
      <w:r w:rsidRPr="00E50179">
        <w:rPr>
          <w:i/>
          <w:iCs/>
        </w:rPr>
        <w:t xml:space="preserve">Religion, ethnicity, and gender in Western Hunan during the Modern Era : </w:t>
      </w:r>
      <w:r w:rsidRPr="00E50179">
        <w:rPr>
          <w:i/>
          <w:iCs/>
        </w:rPr>
        <w:t>T</w:t>
      </w:r>
      <w:r w:rsidRPr="00E50179">
        <w:rPr>
          <w:i/>
          <w:iCs/>
        </w:rPr>
        <w:t>he Dao among the Miao?</w:t>
      </w:r>
      <w:r w:rsidRPr="00B43396">
        <w:t xml:space="preserve"> </w:t>
      </w:r>
      <w:r w:rsidRPr="00B43396">
        <w:t>Routledge, 2022.</w:t>
      </w:r>
      <w:r>
        <w:t xml:space="preserve"> </w:t>
      </w:r>
      <w:hyperlink r:id="rId17" w:tgtFrame="_blank" w:history="1">
        <w:r w:rsidRPr="00E04CE0">
          <w:rPr>
            <w:color w:val="00618E"/>
            <w:u w:val="single"/>
          </w:rPr>
          <w:t>https://lccn.loc.gov/2016399041</w:t>
        </w:r>
      </w:hyperlink>
      <w:commentRangeEnd w:id="12"/>
      <w:r>
        <w:rPr>
          <w:rStyle w:val="CommentReference"/>
        </w:rPr>
        <w:commentReference w:id="12"/>
      </w:r>
    </w:p>
    <w:p w14:paraId="71E9247A" w14:textId="77777777" w:rsidR="00E04CE0" w:rsidRPr="00E04CE0" w:rsidRDefault="00E04CE0" w:rsidP="00E04CE0">
      <w:pPr>
        <w:shd w:val="clear" w:color="auto" w:fill="FFFFFF"/>
        <w:tabs>
          <w:tab w:val="clear" w:pos="8640"/>
        </w:tabs>
        <w:suppressAutoHyphens w:val="0"/>
        <w:autoSpaceDE/>
        <w:autoSpaceDN/>
        <w:ind w:firstLine="0"/>
        <w:rPr>
          <w:color w:val="333333"/>
        </w:rPr>
      </w:pPr>
      <w:bookmarkStart w:id="13" w:name="_Hlk191293496"/>
      <w:r w:rsidRPr="00E04CE0">
        <w:rPr>
          <w:color w:val="333333"/>
        </w:rPr>
        <w:t>Orthodox Christian Religious Education Association Conference (2014 : Sofia, Bulgaria) author. Methods of teaching in religious education : learning by heart or by experience? : proceedings of the conference held in Sofia, Bulgaria, June 17-21 2014 / [edited by Risto Aikonen and Andrian Aleksandrov]. Sofia : [Regional Development Foundation [for] the Orthodox Christian Religious Education Association (OCREA)], 2015.</w:t>
      </w:r>
    </w:p>
    <w:p w14:paraId="18295C13" w14:textId="77777777" w:rsidR="00E04CE0" w:rsidRPr="00E04CE0" w:rsidRDefault="00E04CE0" w:rsidP="00E04CE0">
      <w:pPr>
        <w:shd w:val="clear" w:color="auto" w:fill="FFFFFF"/>
        <w:tabs>
          <w:tab w:val="clear" w:pos="8640"/>
        </w:tabs>
        <w:suppressAutoHyphens w:val="0"/>
        <w:autoSpaceDE/>
        <w:autoSpaceDN/>
        <w:ind w:firstLine="0"/>
        <w:rPr>
          <w:color w:val="333333"/>
        </w:rPr>
      </w:pPr>
      <w:r w:rsidRPr="00E04CE0">
        <w:rPr>
          <w:color w:val="333333"/>
        </w:rPr>
        <w:t>     265 pages : illustrations (chiefly color) ; 24 cm</w:t>
      </w:r>
    </w:p>
    <w:p w14:paraId="05BE1335" w14:textId="77777777" w:rsidR="00E04CE0" w:rsidRPr="00E04CE0" w:rsidRDefault="00E04CE0" w:rsidP="00E04CE0">
      <w:pPr>
        <w:shd w:val="clear" w:color="auto" w:fill="FFFFFF"/>
        <w:tabs>
          <w:tab w:val="clear" w:pos="8640"/>
        </w:tabs>
        <w:suppressAutoHyphens w:val="0"/>
        <w:autoSpaceDE/>
        <w:autoSpaceDN/>
        <w:ind w:firstLine="0"/>
        <w:rPr>
          <w:color w:val="333333"/>
        </w:rPr>
      </w:pPr>
      <w:r w:rsidRPr="00E04CE0">
        <w:rPr>
          <w:color w:val="333333"/>
        </w:rPr>
        <w:lastRenderedPageBreak/>
        <w:t>     BV1475.3 .O77 2014</w:t>
      </w:r>
    </w:p>
    <w:p w14:paraId="67F3849C" w14:textId="77777777" w:rsidR="00E04CE0" w:rsidRPr="00E04CE0" w:rsidRDefault="00E04CE0" w:rsidP="00E04CE0">
      <w:pPr>
        <w:shd w:val="clear" w:color="auto" w:fill="FFFFFF"/>
        <w:tabs>
          <w:tab w:val="clear" w:pos="8640"/>
        </w:tabs>
        <w:suppressAutoHyphens w:val="0"/>
        <w:autoSpaceDE/>
        <w:autoSpaceDN/>
        <w:ind w:firstLine="0"/>
        <w:rPr>
          <w:color w:val="333333"/>
        </w:rPr>
      </w:pPr>
      <w:r w:rsidRPr="00E04CE0">
        <w:rPr>
          <w:color w:val="333333"/>
        </w:rPr>
        <w:t>     ISBN: 97895492940959549294099</w:t>
      </w:r>
    </w:p>
    <w:bookmarkEnd w:id="13"/>
    <w:p w14:paraId="15AC2C7C" w14:textId="3825EA78" w:rsidR="00E50179" w:rsidRPr="00E04CE0" w:rsidRDefault="008118B0" w:rsidP="00E50179">
      <w:pPr>
        <w:shd w:val="clear" w:color="auto" w:fill="FFFFFF"/>
        <w:tabs>
          <w:tab w:val="clear" w:pos="8640"/>
        </w:tabs>
        <w:suppressAutoHyphens w:val="0"/>
        <w:autoSpaceDE/>
        <w:autoSpaceDN/>
        <w:ind w:left="720" w:hanging="720"/>
        <w:rPr>
          <w:color w:val="333333"/>
        </w:rPr>
      </w:pPr>
      <w:commentRangeStart w:id="14"/>
      <w:r w:rsidRPr="00E04CE0">
        <w:rPr>
          <w:color w:val="333333"/>
        </w:rPr>
        <w:t>Aikonen</w:t>
      </w:r>
      <w:r>
        <w:rPr>
          <w:color w:val="333333"/>
        </w:rPr>
        <w:t>, R.,</w:t>
      </w:r>
      <w:r w:rsidRPr="00E04CE0">
        <w:rPr>
          <w:color w:val="333333"/>
        </w:rPr>
        <w:t xml:space="preserve"> </w:t>
      </w:r>
      <w:r>
        <w:rPr>
          <w:color w:val="333333"/>
        </w:rPr>
        <w:t>&amp;</w:t>
      </w:r>
      <w:r w:rsidRPr="00E04CE0">
        <w:rPr>
          <w:color w:val="333333"/>
        </w:rPr>
        <w:t xml:space="preserve"> Aleksandrov</w:t>
      </w:r>
      <w:r>
        <w:rPr>
          <w:color w:val="333333"/>
        </w:rPr>
        <w:t>, A., Eds.</w:t>
      </w:r>
      <w:r w:rsidR="00E50179" w:rsidRPr="00E04CE0">
        <w:rPr>
          <w:color w:val="333333"/>
        </w:rPr>
        <w:t xml:space="preserve"> (201</w:t>
      </w:r>
      <w:r>
        <w:rPr>
          <w:color w:val="333333"/>
        </w:rPr>
        <w:t>5</w:t>
      </w:r>
      <w:r w:rsidR="00E50179" w:rsidRPr="00E04CE0">
        <w:rPr>
          <w:color w:val="333333"/>
        </w:rPr>
        <w:t>)</w:t>
      </w:r>
      <w:r>
        <w:rPr>
          <w:color w:val="333333"/>
        </w:rPr>
        <w:t>.</w:t>
      </w:r>
      <w:r w:rsidR="00E50179" w:rsidRPr="00E04CE0">
        <w:rPr>
          <w:color w:val="333333"/>
        </w:rPr>
        <w:t xml:space="preserve"> Methods of teaching in religious education: </w:t>
      </w:r>
      <w:r>
        <w:rPr>
          <w:color w:val="333333"/>
        </w:rPr>
        <w:t>L</w:t>
      </w:r>
      <w:r w:rsidR="00E50179" w:rsidRPr="00E04CE0">
        <w:rPr>
          <w:color w:val="333333"/>
        </w:rPr>
        <w:t xml:space="preserve">earning by heart or by experience? </w:t>
      </w:r>
      <w:r>
        <w:rPr>
          <w:color w:val="333333"/>
        </w:rPr>
        <w:t>[P</w:t>
      </w:r>
      <w:r w:rsidR="00E50179" w:rsidRPr="00E04CE0">
        <w:rPr>
          <w:color w:val="333333"/>
        </w:rPr>
        <w:t xml:space="preserve">roceedings of the </w:t>
      </w:r>
      <w:r w:rsidRPr="00E04CE0">
        <w:rPr>
          <w:color w:val="333333"/>
        </w:rPr>
        <w:t>Orthodox Christian Religious Education Association Conference</w:t>
      </w:r>
      <w:r w:rsidR="00E50179" w:rsidRPr="00E04CE0">
        <w:rPr>
          <w:color w:val="333333"/>
        </w:rPr>
        <w:t xml:space="preserve"> held in Sofia, Bulgaria, June 17-21 2014</w:t>
      </w:r>
      <w:r>
        <w:rPr>
          <w:color w:val="333333"/>
        </w:rPr>
        <w:t xml:space="preserve">]. </w:t>
      </w:r>
      <w:r w:rsidR="00E50179" w:rsidRPr="00E04CE0">
        <w:rPr>
          <w:color w:val="333333"/>
        </w:rPr>
        <w:t>Regional Development Foundation [for] the Orthodox Christian Religious Education Association (OCREA)</w:t>
      </w:r>
      <w:r>
        <w:rPr>
          <w:color w:val="333333"/>
        </w:rPr>
        <w:t>.</w:t>
      </w:r>
      <w:commentRangeEnd w:id="14"/>
      <w:r>
        <w:rPr>
          <w:rStyle w:val="CommentReference"/>
        </w:rPr>
        <w:commentReference w:id="14"/>
      </w:r>
    </w:p>
    <w:p w14:paraId="5F285856" w14:textId="77777777" w:rsidR="00503F18" w:rsidRDefault="00503F18" w:rsidP="004E0BF8">
      <w:pPr>
        <w:tabs>
          <w:tab w:val="right" w:pos="8640"/>
          <w:tab w:val="right" w:pos="8640"/>
        </w:tabs>
        <w:ind w:firstLine="0"/>
      </w:pPr>
    </w:p>
    <w:sectPr w:rsidR="00503F18">
      <w:head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24T12:51:00Z" w:initials="DW">
    <w:p w14:paraId="07853C17" w14:textId="1817ADAC" w:rsidR="008118B0" w:rsidRDefault="008118B0">
      <w:pPr>
        <w:pStyle w:val="CommentText"/>
      </w:pPr>
      <w:r>
        <w:rPr>
          <w:rStyle w:val="CommentReference"/>
        </w:rPr>
        <w:annotationRef/>
      </w:r>
      <w:r>
        <w:t>Extra line not needed.</w:t>
      </w:r>
    </w:p>
  </w:comment>
  <w:comment w:id="2" w:author="David Ward" w:date="2025-02-24T12:51:00Z" w:initials="DW">
    <w:p w14:paraId="271B1DDB" w14:textId="77777777" w:rsidR="008118B0" w:rsidRPr="008118B0" w:rsidRDefault="008118B0" w:rsidP="008118B0">
      <w:pPr>
        <w:tabs>
          <w:tab w:val="right" w:pos="8640"/>
          <w:tab w:val="right" w:pos="8640"/>
        </w:tabs>
        <w:ind w:firstLine="0"/>
        <w:rPr>
          <w:b/>
          <w:bCs/>
        </w:rPr>
      </w:pPr>
      <w:r>
        <w:rPr>
          <w:rStyle w:val="CommentReference"/>
        </w:rPr>
        <w:annotationRef/>
      </w:r>
      <w:r w:rsidRPr="008118B0">
        <w:rPr>
          <w:b/>
          <w:bCs/>
        </w:rPr>
        <w:t>Historical Methodologies</w:t>
      </w:r>
    </w:p>
    <w:p w14:paraId="0F727B3F" w14:textId="1386472B" w:rsidR="008118B0" w:rsidRDefault="008118B0">
      <w:pPr>
        <w:pStyle w:val="CommentText"/>
      </w:pPr>
      <w:r>
        <w:t>1</w:t>
      </w:r>
      <w:r w:rsidRPr="008118B0">
        <w:rPr>
          <w:vertAlign w:val="superscript"/>
        </w:rPr>
        <w:t>st</w:t>
      </w:r>
      <w:r>
        <w:t xml:space="preserve"> level headings should Centered.</w:t>
      </w:r>
    </w:p>
  </w:comment>
  <w:comment w:id="3" w:author="David Ward" w:date="2025-02-24T13:20:00Z" w:initials="DW">
    <w:p w14:paraId="7D3081AD" w14:textId="099EE72A" w:rsidR="003C00E7" w:rsidRDefault="003C00E7">
      <w:pPr>
        <w:pStyle w:val="CommentText"/>
      </w:pPr>
      <w:r>
        <w:rPr>
          <w:rStyle w:val="CommentReference"/>
        </w:rPr>
        <w:annotationRef/>
      </w:r>
      <w:r>
        <w:t>Brent, good job identifying Historical Methodologies as a Course Essential Element to discuss for Assignment #1.</w:t>
      </w:r>
    </w:p>
  </w:comment>
  <w:comment w:id="4" w:author="David Ward" w:date="2025-02-24T12:52:00Z" w:initials="DW">
    <w:p w14:paraId="21650946" w14:textId="0E1959FD" w:rsidR="008118B0" w:rsidRDefault="008118B0">
      <w:pPr>
        <w:pStyle w:val="CommentText"/>
      </w:pPr>
      <w:r>
        <w:rPr>
          <w:rStyle w:val="CommentReference"/>
        </w:rPr>
        <w:annotationRef/>
      </w:r>
      <w:r>
        <w:t>Use Ruler to create consistent .5 indents beginning each new paragraph.</w:t>
      </w:r>
    </w:p>
  </w:comment>
  <w:comment w:id="5" w:author="David Ward" w:date="2025-02-24T12:55:00Z" w:initials="DW">
    <w:p w14:paraId="79FAA400" w14:textId="4F6EB8E8" w:rsidR="003C00E7" w:rsidRDefault="008118B0">
      <w:pPr>
        <w:pStyle w:val="CommentText"/>
      </w:pPr>
      <w:r>
        <w:rPr>
          <w:rStyle w:val="CommentReference"/>
        </w:rPr>
        <w:annotationRef/>
      </w:r>
      <w:r w:rsidR="003C00E7">
        <w:t xml:space="preserve">The </w:t>
      </w:r>
      <w:r w:rsidR="003C00E7" w:rsidRPr="00593C64">
        <w:t>Frederiks</w:t>
      </w:r>
      <w:r w:rsidR="003C00E7">
        <w:t xml:space="preserve"> quotes demonstrates the interdisciplinary n</w:t>
      </w:r>
    </w:p>
    <w:p w14:paraId="7D9E062A" w14:textId="7463099B" w:rsidR="008118B0" w:rsidRDefault="003C00E7">
      <w:pPr>
        <w:pStyle w:val="CommentText"/>
      </w:pPr>
      <w:r>
        <w:t>In APA7 any d</w:t>
      </w:r>
      <w:r w:rsidR="008118B0">
        <w:t>irect quote exceeding 40 word</w:t>
      </w:r>
      <w:r>
        <w:t>s</w:t>
      </w:r>
      <w:r w:rsidR="008118B0">
        <w:t xml:space="preserve"> should be in </w:t>
      </w:r>
      <w:r w:rsidR="00AD405C">
        <w:t>block quotes with no quotation marks.</w:t>
      </w:r>
    </w:p>
  </w:comment>
  <w:comment w:id="6" w:author="David Ward" w:date="2025-02-24T12:57:00Z" w:initials="DW">
    <w:p w14:paraId="5BF0918B" w14:textId="581C0C4A" w:rsidR="00AD405C" w:rsidRDefault="00AD405C">
      <w:pPr>
        <w:pStyle w:val="CommentText"/>
      </w:pPr>
      <w:r>
        <w:rPr>
          <w:rStyle w:val="CommentReference"/>
        </w:rPr>
        <w:annotationRef/>
      </w:r>
      <w:r>
        <w:t>…is…</w:t>
      </w:r>
    </w:p>
  </w:comment>
  <w:comment w:id="7" w:author="David Ward" w:date="2025-02-24T13:24:00Z" w:initials="DW">
    <w:p w14:paraId="50C88C18" w14:textId="5599AA6D" w:rsidR="003C00E7" w:rsidRDefault="003C00E7">
      <w:pPr>
        <w:pStyle w:val="CommentText"/>
      </w:pPr>
      <w:r>
        <w:rPr>
          <w:rStyle w:val="CommentReference"/>
        </w:rPr>
        <w:annotationRef/>
      </w:r>
      <w:r>
        <w:t>In APA7 any direct quote exceeding 40 words should be in block quotes with no quotation marks.</w:t>
      </w:r>
    </w:p>
  </w:comment>
  <w:comment w:id="8" w:author="David Ward" w:date="2025-02-24T12:59:00Z" w:initials="DW">
    <w:p w14:paraId="47104CB9" w14:textId="314858E3" w:rsidR="00AD405C" w:rsidRDefault="00AD405C">
      <w:pPr>
        <w:pStyle w:val="CommentText"/>
      </w:pPr>
      <w:r>
        <w:rPr>
          <w:rStyle w:val="CommentReference"/>
        </w:rPr>
        <w:annotationRef/>
      </w:r>
      <w:r>
        <w:t>This whole section looks like a chain of bibliographic references that should be formatted as part of the Works Cited if they were used and cited in the Discussion Response. If they are</w:t>
      </w:r>
      <w:r w:rsidR="003C00E7">
        <w:t xml:space="preserve"> no</w:t>
      </w:r>
      <w:r>
        <w:t>t used, there is no need to include them.</w:t>
      </w:r>
    </w:p>
  </w:comment>
  <w:comment w:id="9" w:author="David Ward" w:date="2025-02-24T11:58:00Z" w:initials="DW">
    <w:p w14:paraId="1F759C39" w14:textId="77777777" w:rsidR="008118B0" w:rsidRPr="008118B0" w:rsidRDefault="00AE31CE" w:rsidP="008118B0">
      <w:pPr>
        <w:tabs>
          <w:tab w:val="right" w:pos="8640"/>
          <w:tab w:val="right" w:pos="8640"/>
        </w:tabs>
        <w:jc w:val="center"/>
        <w:rPr>
          <w:b/>
          <w:bCs/>
        </w:rPr>
      </w:pPr>
      <w:r>
        <w:rPr>
          <w:rStyle w:val="CommentReference"/>
        </w:rPr>
        <w:annotationRef/>
      </w:r>
      <w:r w:rsidR="008118B0" w:rsidRPr="008118B0">
        <w:rPr>
          <w:b/>
          <w:bCs/>
        </w:rPr>
        <w:t>WORKS CITED</w:t>
      </w:r>
      <w:r w:rsidR="008118B0" w:rsidRPr="008118B0">
        <w:rPr>
          <w:rStyle w:val="CommentReference"/>
          <w:b/>
          <w:bCs/>
        </w:rPr>
        <w:annotationRef/>
      </w:r>
    </w:p>
    <w:p w14:paraId="0AB8C209" w14:textId="7DF6FE43" w:rsidR="00AE31CE" w:rsidRDefault="00AE31CE">
      <w:pPr>
        <w:pStyle w:val="CommentText"/>
      </w:pPr>
      <w:r>
        <w:t>Bold</w:t>
      </w:r>
    </w:p>
  </w:comment>
  <w:comment w:id="10" w:author="David Ward" w:date="2025-02-24T11:58:00Z" w:initials="DW">
    <w:p w14:paraId="0CE4CF7E" w14:textId="6E125ED4" w:rsidR="00AE31CE" w:rsidRDefault="00AE31CE">
      <w:pPr>
        <w:pStyle w:val="CommentText"/>
      </w:pPr>
      <w:r>
        <w:rPr>
          <w:rStyle w:val="CommentReference"/>
        </w:rPr>
        <w:annotationRef/>
      </w:r>
      <w:r>
        <w:t>Should be in a .5 hanging indent.</w:t>
      </w:r>
    </w:p>
  </w:comment>
  <w:comment w:id="11" w:author="David Ward" w:date="2025-02-24T12:43:00Z" w:initials="DW">
    <w:p w14:paraId="73FF5BC7" w14:textId="5090B906" w:rsidR="00E50179" w:rsidRDefault="00E50179">
      <w:pPr>
        <w:pStyle w:val="CommentText"/>
      </w:pPr>
      <w:r>
        <w:rPr>
          <w:rStyle w:val="CommentReference"/>
        </w:rPr>
        <w:annotationRef/>
      </w:r>
      <w:r>
        <w:t>APA7 format.</w:t>
      </w:r>
    </w:p>
  </w:comment>
  <w:comment w:id="12" w:author="David Ward" w:date="2025-02-24T12:42:00Z" w:initials="DW">
    <w:p w14:paraId="6CAEA4BE" w14:textId="32267050" w:rsidR="00E50179" w:rsidRDefault="00E50179">
      <w:pPr>
        <w:pStyle w:val="CommentText"/>
      </w:pPr>
      <w:r>
        <w:rPr>
          <w:rStyle w:val="CommentReference"/>
        </w:rPr>
        <w:annotationRef/>
      </w:r>
      <w:r>
        <w:t>APA7 format.</w:t>
      </w:r>
    </w:p>
  </w:comment>
  <w:comment w:id="14" w:author="David Ward" w:date="2025-02-24T12:49:00Z" w:initials="DW">
    <w:p w14:paraId="25526A3E" w14:textId="732DE0BA" w:rsidR="008118B0" w:rsidRDefault="008118B0">
      <w:pPr>
        <w:pStyle w:val="CommentText"/>
      </w:pPr>
      <w:r>
        <w:rPr>
          <w:rStyle w:val="CommentReference"/>
        </w:rPr>
        <w:annotationRef/>
      </w:r>
      <w:r>
        <w:t>APA7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853C17" w15:done="0"/>
  <w15:commentEx w15:paraId="0F727B3F" w15:done="0"/>
  <w15:commentEx w15:paraId="7D3081AD" w15:done="0"/>
  <w15:commentEx w15:paraId="21650946" w15:done="0"/>
  <w15:commentEx w15:paraId="7D9E062A" w15:done="0"/>
  <w15:commentEx w15:paraId="5BF0918B" w15:done="0"/>
  <w15:commentEx w15:paraId="50C88C18" w15:done="0"/>
  <w15:commentEx w15:paraId="47104CB9" w15:done="0"/>
  <w15:commentEx w15:paraId="0AB8C209" w15:done="0"/>
  <w15:commentEx w15:paraId="0CE4CF7E" w15:done="0"/>
  <w15:commentEx w15:paraId="73FF5BC7" w15:done="0"/>
  <w15:commentEx w15:paraId="6CAEA4BE" w15:done="0"/>
  <w15:commentEx w15:paraId="25526A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0096FF" w16cex:dateUtc="2025-02-24T17:51:00Z"/>
  <w16cex:commentExtensible w16cex:durableId="3E3A002A" w16cex:dateUtc="2025-02-24T17:51:00Z"/>
  <w16cex:commentExtensible w16cex:durableId="7F7C18CD" w16cex:dateUtc="2025-02-24T18:20:00Z"/>
  <w16cex:commentExtensible w16cex:durableId="365C5665" w16cex:dateUtc="2025-02-24T17:52:00Z"/>
  <w16cex:commentExtensible w16cex:durableId="4E7AA630" w16cex:dateUtc="2025-02-24T17:55:00Z"/>
  <w16cex:commentExtensible w16cex:durableId="72B1BBB1" w16cex:dateUtc="2025-02-24T17:57:00Z"/>
  <w16cex:commentExtensible w16cex:durableId="5204C073" w16cex:dateUtc="2025-02-24T18:24:00Z"/>
  <w16cex:commentExtensible w16cex:durableId="26CB0FBA" w16cex:dateUtc="2025-02-24T17:59:00Z"/>
  <w16cex:commentExtensible w16cex:durableId="48BA97D7" w16cex:dateUtc="2025-02-24T16:58:00Z"/>
  <w16cex:commentExtensible w16cex:durableId="14FFB577" w16cex:dateUtc="2025-02-24T16:58:00Z"/>
  <w16cex:commentExtensible w16cex:durableId="6F84D08B" w16cex:dateUtc="2025-02-24T17:43:00Z"/>
  <w16cex:commentExtensible w16cex:durableId="18A8AE52" w16cex:dateUtc="2025-02-24T17:42:00Z"/>
  <w16cex:commentExtensible w16cex:durableId="2B410E9F" w16cex:dateUtc="2025-02-24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853C17" w16cid:durableId="4D0096FF"/>
  <w16cid:commentId w16cid:paraId="0F727B3F" w16cid:durableId="3E3A002A"/>
  <w16cid:commentId w16cid:paraId="7D3081AD" w16cid:durableId="7F7C18CD"/>
  <w16cid:commentId w16cid:paraId="21650946" w16cid:durableId="365C5665"/>
  <w16cid:commentId w16cid:paraId="7D9E062A" w16cid:durableId="4E7AA630"/>
  <w16cid:commentId w16cid:paraId="5BF0918B" w16cid:durableId="72B1BBB1"/>
  <w16cid:commentId w16cid:paraId="50C88C18" w16cid:durableId="5204C073"/>
  <w16cid:commentId w16cid:paraId="47104CB9" w16cid:durableId="26CB0FBA"/>
  <w16cid:commentId w16cid:paraId="0AB8C209" w16cid:durableId="48BA97D7"/>
  <w16cid:commentId w16cid:paraId="0CE4CF7E" w16cid:durableId="14FFB577"/>
  <w16cid:commentId w16cid:paraId="73FF5BC7" w16cid:durableId="6F84D08B"/>
  <w16cid:commentId w16cid:paraId="6CAEA4BE" w16cid:durableId="18A8AE52"/>
  <w16cid:commentId w16cid:paraId="25526A3E" w16cid:durableId="2B410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31E0D" w14:textId="77777777" w:rsidR="0026357F" w:rsidRDefault="0026357F">
      <w:pPr>
        <w:spacing w:line="240" w:lineRule="auto"/>
      </w:pPr>
      <w:r>
        <w:separator/>
      </w:r>
    </w:p>
  </w:endnote>
  <w:endnote w:type="continuationSeparator" w:id="0">
    <w:p w14:paraId="6FFF0798" w14:textId="77777777" w:rsidR="0026357F" w:rsidRDefault="00263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CD090" w14:textId="77777777" w:rsidR="0026357F" w:rsidRDefault="0026357F">
      <w:pPr>
        <w:spacing w:line="240" w:lineRule="auto"/>
      </w:pPr>
      <w:r>
        <w:separator/>
      </w:r>
    </w:p>
  </w:footnote>
  <w:footnote w:type="continuationSeparator" w:id="0">
    <w:p w14:paraId="07DCB294" w14:textId="77777777" w:rsidR="0026357F" w:rsidRDefault="00263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661AF61F" w:rsidR="004F0EDC" w:rsidRDefault="003C5C64">
    <w:pPr>
      <w:pBdr>
        <w:top w:val="nil"/>
        <w:left w:val="nil"/>
        <w:bottom w:val="nil"/>
        <w:right w:val="nil"/>
        <w:between w:val="nil"/>
      </w:pBdr>
      <w:tabs>
        <w:tab w:val="right" w:pos="8640"/>
        <w:tab w:val="right" w:pos="9360"/>
      </w:tabs>
      <w:ind w:firstLine="0"/>
      <w:rPr>
        <w:color w:val="000000"/>
      </w:rPr>
    </w:pPr>
    <w:r>
      <w:rPr>
        <w:sz w:val="20"/>
        <w:szCs w:val="20"/>
      </w:rPr>
      <w:t>Brent M. Dixon</w:t>
    </w:r>
    <w:r w:rsidR="003B2567">
      <w:rPr>
        <w:sz w:val="20"/>
        <w:szCs w:val="20"/>
      </w:rPr>
      <w:t xml:space="preserve">,    </w:t>
    </w:r>
    <w:r w:rsidR="00F85DC4">
      <w:rPr>
        <w:sz w:val="20"/>
        <w:szCs w:val="20"/>
      </w:rPr>
      <w:t>PHI</w:t>
    </w:r>
    <w:r w:rsidR="00354291">
      <w:rPr>
        <w:sz w:val="20"/>
        <w:szCs w:val="20"/>
      </w:rPr>
      <w:t xml:space="preserve"> </w:t>
    </w:r>
    <w:r>
      <w:rPr>
        <w:sz w:val="20"/>
        <w:szCs w:val="20"/>
      </w:rPr>
      <w:t>815-22</w:t>
    </w:r>
    <w:r w:rsidR="003B2567">
      <w:rPr>
        <w:sz w:val="20"/>
        <w:szCs w:val="20"/>
      </w:rPr>
      <w:t xml:space="preserve">,     </w:t>
    </w:r>
    <w:r w:rsidR="00F85DC4">
      <w:rPr>
        <w:sz w:val="20"/>
        <w:szCs w:val="20"/>
      </w:rPr>
      <w:t>History of the Integration of Religion and Society</w:t>
    </w:r>
    <w:r w:rsidR="003B2567">
      <w:rPr>
        <w:sz w:val="20"/>
        <w:szCs w:val="20"/>
      </w:rPr>
      <w:t xml:space="preserve">,     </w:t>
    </w:r>
    <w:r w:rsidR="003B2567">
      <w:rPr>
        <w:color w:val="000000"/>
        <w:sz w:val="20"/>
        <w:szCs w:val="20"/>
      </w:rPr>
      <w:t>Assignment</w:t>
    </w:r>
    <w:r w:rsidR="003B2567">
      <w:rPr>
        <w:sz w:val="20"/>
        <w:szCs w:val="20"/>
      </w:rPr>
      <w:t xml:space="preserve"> </w:t>
    </w:r>
    <w:r w:rsidR="00354291">
      <w:rPr>
        <w:sz w:val="20"/>
        <w:szCs w:val="20"/>
      </w:rPr>
      <w:t>1</w:t>
    </w:r>
    <w:r w:rsidR="003B2567">
      <w:rPr>
        <w:sz w:val="20"/>
        <w:szCs w:val="20"/>
      </w:rPr>
      <w:t xml:space="preserve">,      </w:t>
    </w:r>
    <w:r w:rsidR="00354291">
      <w:rPr>
        <w:sz w:val="20"/>
        <w:szCs w:val="20"/>
      </w:rPr>
      <w:t>02</w:t>
    </w:r>
    <w:r w:rsidR="003B2567">
      <w:rPr>
        <w:sz w:val="20"/>
        <w:szCs w:val="20"/>
      </w:rPr>
      <w:t>/</w:t>
    </w:r>
    <w:r w:rsidR="00354291">
      <w:rPr>
        <w:sz w:val="20"/>
        <w:szCs w:val="20"/>
      </w:rPr>
      <w:t>05</w:t>
    </w:r>
    <w:r w:rsidR="003B2567">
      <w:rPr>
        <w:sz w:val="20"/>
        <w:szCs w:val="20"/>
      </w:rPr>
      <w:t>/</w:t>
    </w:r>
    <w:r w:rsidR="00354291">
      <w:rPr>
        <w:sz w:val="20"/>
        <w:szCs w:val="20"/>
      </w:rPr>
      <w:t>2005</w:t>
    </w:r>
    <w:r w:rsidR="003B2567">
      <w:rPr>
        <w:color w:val="000000"/>
      </w:rPr>
      <w:t xml:space="preserve"> </w:t>
    </w:r>
    <w:r w:rsidR="003B2567">
      <w:tab/>
      <w:t xml:space="preserve"> </w:t>
    </w:r>
    <w:r w:rsidR="003B2567">
      <w:rPr>
        <w:color w:val="000000"/>
      </w:rPr>
      <w:t xml:space="preserve">                                       </w:t>
    </w:r>
    <w:r w:rsidR="003B2567">
      <w:rPr>
        <w:color w:val="000000"/>
      </w:rPr>
      <w:fldChar w:fldCharType="begin"/>
    </w:r>
    <w:r w:rsidR="003B2567">
      <w:rPr>
        <w:color w:val="000000"/>
      </w:rPr>
      <w:instrText>PAGE</w:instrText>
    </w:r>
    <w:r w:rsidR="003B2567">
      <w:rPr>
        <w:color w:val="000000"/>
      </w:rPr>
      <w:fldChar w:fldCharType="separate"/>
    </w:r>
    <w:r w:rsidR="0000347F">
      <w:rPr>
        <w:noProof/>
        <w:color w:val="000000"/>
      </w:rPr>
      <w:t>1</w:t>
    </w:r>
    <w:r w:rsidR="003B256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3E9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12057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DC"/>
    <w:rsid w:val="0000347F"/>
    <w:rsid w:val="00025AC5"/>
    <w:rsid w:val="000826C1"/>
    <w:rsid w:val="00095855"/>
    <w:rsid w:val="000C71B0"/>
    <w:rsid w:val="00117922"/>
    <w:rsid w:val="0020474D"/>
    <w:rsid w:val="0022527A"/>
    <w:rsid w:val="0026357F"/>
    <w:rsid w:val="00283573"/>
    <w:rsid w:val="002B3D00"/>
    <w:rsid w:val="002C683A"/>
    <w:rsid w:val="00340F1C"/>
    <w:rsid w:val="003500AD"/>
    <w:rsid w:val="00354291"/>
    <w:rsid w:val="003B2567"/>
    <w:rsid w:val="003C00E7"/>
    <w:rsid w:val="003C5C64"/>
    <w:rsid w:val="004509F1"/>
    <w:rsid w:val="0045523B"/>
    <w:rsid w:val="00464C57"/>
    <w:rsid w:val="00466F46"/>
    <w:rsid w:val="004E0BF8"/>
    <w:rsid w:val="004F0EDC"/>
    <w:rsid w:val="004F246D"/>
    <w:rsid w:val="00503F18"/>
    <w:rsid w:val="00593C64"/>
    <w:rsid w:val="005C480F"/>
    <w:rsid w:val="006151E7"/>
    <w:rsid w:val="00672B7B"/>
    <w:rsid w:val="00691F69"/>
    <w:rsid w:val="006A1DD4"/>
    <w:rsid w:val="006E2E83"/>
    <w:rsid w:val="00762ADE"/>
    <w:rsid w:val="00780C22"/>
    <w:rsid w:val="0078251A"/>
    <w:rsid w:val="00782841"/>
    <w:rsid w:val="007D48BF"/>
    <w:rsid w:val="008118B0"/>
    <w:rsid w:val="008C006B"/>
    <w:rsid w:val="00940301"/>
    <w:rsid w:val="00972E77"/>
    <w:rsid w:val="00A1441B"/>
    <w:rsid w:val="00A570A9"/>
    <w:rsid w:val="00A944F9"/>
    <w:rsid w:val="00AD405C"/>
    <w:rsid w:val="00AE31CE"/>
    <w:rsid w:val="00B43396"/>
    <w:rsid w:val="00B8227F"/>
    <w:rsid w:val="00B90695"/>
    <w:rsid w:val="00BC42F0"/>
    <w:rsid w:val="00C8053B"/>
    <w:rsid w:val="00CA0D15"/>
    <w:rsid w:val="00CD5127"/>
    <w:rsid w:val="00D52796"/>
    <w:rsid w:val="00E04CE0"/>
    <w:rsid w:val="00E50179"/>
    <w:rsid w:val="00E552D9"/>
    <w:rsid w:val="00E8405E"/>
    <w:rsid w:val="00E9012E"/>
    <w:rsid w:val="00E90191"/>
    <w:rsid w:val="00E95C43"/>
    <w:rsid w:val="00ED37FE"/>
    <w:rsid w:val="00EF293C"/>
    <w:rsid w:val="00F80796"/>
    <w:rsid w:val="00F85DC4"/>
    <w:rsid w:val="00FA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5A9B5"/>
  <w15:docId w15:val="{97DE740E-76F6-49C1-AD25-0CBAD9DA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0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22760">
      <w:bodyDiv w:val="1"/>
      <w:marLeft w:val="0"/>
      <w:marRight w:val="0"/>
      <w:marTop w:val="0"/>
      <w:marBottom w:val="0"/>
      <w:divBdr>
        <w:top w:val="none" w:sz="0" w:space="0" w:color="auto"/>
        <w:left w:val="none" w:sz="0" w:space="0" w:color="auto"/>
        <w:bottom w:val="none" w:sz="0" w:space="0" w:color="auto"/>
        <w:right w:val="none" w:sz="0" w:space="0" w:color="auto"/>
      </w:divBdr>
      <w:divsChild>
        <w:div w:id="2139562160">
          <w:marLeft w:val="0"/>
          <w:marRight w:val="0"/>
          <w:marTop w:val="0"/>
          <w:marBottom w:val="0"/>
          <w:divBdr>
            <w:top w:val="none" w:sz="0" w:space="0" w:color="auto"/>
            <w:left w:val="none" w:sz="0" w:space="0" w:color="auto"/>
            <w:bottom w:val="none" w:sz="0" w:space="0" w:color="auto"/>
            <w:right w:val="none" w:sz="0" w:space="0" w:color="auto"/>
          </w:divBdr>
        </w:div>
        <w:div w:id="554969976">
          <w:marLeft w:val="0"/>
          <w:marRight w:val="0"/>
          <w:marTop w:val="0"/>
          <w:marBottom w:val="0"/>
          <w:divBdr>
            <w:top w:val="none" w:sz="0" w:space="0" w:color="auto"/>
            <w:left w:val="none" w:sz="0" w:space="0" w:color="auto"/>
            <w:bottom w:val="none" w:sz="0" w:space="0" w:color="auto"/>
            <w:right w:val="none" w:sz="0" w:space="0" w:color="auto"/>
          </w:divBdr>
        </w:div>
        <w:div w:id="822431644">
          <w:marLeft w:val="0"/>
          <w:marRight w:val="0"/>
          <w:marTop w:val="0"/>
          <w:marBottom w:val="0"/>
          <w:divBdr>
            <w:top w:val="none" w:sz="0" w:space="0" w:color="auto"/>
            <w:left w:val="none" w:sz="0" w:space="0" w:color="auto"/>
            <w:bottom w:val="none" w:sz="0" w:space="0" w:color="auto"/>
            <w:right w:val="none" w:sz="0" w:space="0" w:color="auto"/>
          </w:divBdr>
        </w:div>
        <w:div w:id="882517029">
          <w:marLeft w:val="0"/>
          <w:marRight w:val="0"/>
          <w:marTop w:val="0"/>
          <w:marBottom w:val="0"/>
          <w:divBdr>
            <w:top w:val="none" w:sz="0" w:space="0" w:color="auto"/>
            <w:left w:val="none" w:sz="0" w:space="0" w:color="auto"/>
            <w:bottom w:val="none" w:sz="0" w:space="0" w:color="auto"/>
            <w:right w:val="none" w:sz="0" w:space="0" w:color="auto"/>
          </w:divBdr>
        </w:div>
        <w:div w:id="800077915">
          <w:marLeft w:val="0"/>
          <w:marRight w:val="0"/>
          <w:marTop w:val="0"/>
          <w:marBottom w:val="0"/>
          <w:divBdr>
            <w:top w:val="none" w:sz="0" w:space="0" w:color="auto"/>
            <w:left w:val="none" w:sz="0" w:space="0" w:color="auto"/>
            <w:bottom w:val="none" w:sz="0" w:space="0" w:color="auto"/>
            <w:right w:val="none" w:sz="0" w:space="0" w:color="auto"/>
          </w:divBdr>
        </w:div>
      </w:divsChild>
    </w:div>
    <w:div w:id="758916120">
      <w:bodyDiv w:val="1"/>
      <w:marLeft w:val="0"/>
      <w:marRight w:val="0"/>
      <w:marTop w:val="0"/>
      <w:marBottom w:val="0"/>
      <w:divBdr>
        <w:top w:val="none" w:sz="0" w:space="0" w:color="auto"/>
        <w:left w:val="none" w:sz="0" w:space="0" w:color="auto"/>
        <w:bottom w:val="none" w:sz="0" w:space="0" w:color="auto"/>
        <w:right w:val="none" w:sz="0" w:space="0" w:color="auto"/>
      </w:divBdr>
    </w:div>
    <w:div w:id="1182016241">
      <w:bodyDiv w:val="1"/>
      <w:marLeft w:val="0"/>
      <w:marRight w:val="0"/>
      <w:marTop w:val="0"/>
      <w:marBottom w:val="0"/>
      <w:divBdr>
        <w:top w:val="none" w:sz="0" w:space="0" w:color="auto"/>
        <w:left w:val="none" w:sz="0" w:space="0" w:color="auto"/>
        <w:bottom w:val="none" w:sz="0" w:space="0" w:color="auto"/>
        <w:right w:val="none" w:sz="0" w:space="0" w:color="auto"/>
      </w:divBdr>
      <w:divsChild>
        <w:div w:id="694119741">
          <w:marLeft w:val="0"/>
          <w:marRight w:val="0"/>
          <w:marTop w:val="0"/>
          <w:marBottom w:val="0"/>
          <w:divBdr>
            <w:top w:val="none" w:sz="0" w:space="0" w:color="auto"/>
            <w:left w:val="none" w:sz="0" w:space="0" w:color="auto"/>
            <w:bottom w:val="none" w:sz="0" w:space="0" w:color="auto"/>
            <w:right w:val="none" w:sz="0" w:space="0" w:color="auto"/>
          </w:divBdr>
        </w:div>
        <w:div w:id="1397125782">
          <w:marLeft w:val="0"/>
          <w:marRight w:val="0"/>
          <w:marTop w:val="0"/>
          <w:marBottom w:val="0"/>
          <w:divBdr>
            <w:top w:val="none" w:sz="0" w:space="0" w:color="auto"/>
            <w:left w:val="none" w:sz="0" w:space="0" w:color="auto"/>
            <w:bottom w:val="none" w:sz="0" w:space="0" w:color="auto"/>
            <w:right w:val="none" w:sz="0" w:space="0" w:color="auto"/>
          </w:divBdr>
        </w:div>
        <w:div w:id="135150126">
          <w:marLeft w:val="0"/>
          <w:marRight w:val="0"/>
          <w:marTop w:val="0"/>
          <w:marBottom w:val="0"/>
          <w:divBdr>
            <w:top w:val="none" w:sz="0" w:space="0" w:color="auto"/>
            <w:left w:val="none" w:sz="0" w:space="0" w:color="auto"/>
            <w:bottom w:val="none" w:sz="0" w:space="0" w:color="auto"/>
            <w:right w:val="none" w:sz="0" w:space="0" w:color="auto"/>
          </w:divBdr>
        </w:div>
        <w:div w:id="100036686">
          <w:marLeft w:val="0"/>
          <w:marRight w:val="0"/>
          <w:marTop w:val="0"/>
          <w:marBottom w:val="0"/>
          <w:divBdr>
            <w:top w:val="none" w:sz="0" w:space="0" w:color="auto"/>
            <w:left w:val="none" w:sz="0" w:space="0" w:color="auto"/>
            <w:bottom w:val="none" w:sz="0" w:space="0" w:color="auto"/>
            <w:right w:val="none" w:sz="0" w:space="0" w:color="auto"/>
          </w:divBdr>
        </w:div>
        <w:div w:id="64300310">
          <w:marLeft w:val="0"/>
          <w:marRight w:val="0"/>
          <w:marTop w:val="0"/>
          <w:marBottom w:val="0"/>
          <w:divBdr>
            <w:top w:val="none" w:sz="0" w:space="0" w:color="auto"/>
            <w:left w:val="none" w:sz="0" w:space="0" w:color="auto"/>
            <w:bottom w:val="none" w:sz="0" w:space="0" w:color="auto"/>
            <w:right w:val="none" w:sz="0" w:space="0" w:color="auto"/>
          </w:divBdr>
        </w:div>
      </w:divsChild>
    </w:div>
    <w:div w:id="1347900113">
      <w:bodyDiv w:val="1"/>
      <w:marLeft w:val="0"/>
      <w:marRight w:val="0"/>
      <w:marTop w:val="0"/>
      <w:marBottom w:val="0"/>
      <w:divBdr>
        <w:top w:val="none" w:sz="0" w:space="0" w:color="auto"/>
        <w:left w:val="none" w:sz="0" w:space="0" w:color="auto"/>
        <w:bottom w:val="none" w:sz="0" w:space="0" w:color="auto"/>
        <w:right w:val="none" w:sz="0" w:space="0" w:color="auto"/>
      </w:divBdr>
      <w:divsChild>
        <w:div w:id="907807172">
          <w:marLeft w:val="0"/>
          <w:marRight w:val="0"/>
          <w:marTop w:val="0"/>
          <w:marBottom w:val="0"/>
          <w:divBdr>
            <w:top w:val="none" w:sz="0" w:space="0" w:color="auto"/>
            <w:left w:val="none" w:sz="0" w:space="0" w:color="auto"/>
            <w:bottom w:val="none" w:sz="0" w:space="0" w:color="auto"/>
            <w:right w:val="none" w:sz="0" w:space="0" w:color="auto"/>
          </w:divBdr>
        </w:div>
        <w:div w:id="845706633">
          <w:marLeft w:val="0"/>
          <w:marRight w:val="0"/>
          <w:marTop w:val="0"/>
          <w:marBottom w:val="0"/>
          <w:divBdr>
            <w:top w:val="none" w:sz="0" w:space="0" w:color="auto"/>
            <w:left w:val="none" w:sz="0" w:space="0" w:color="auto"/>
            <w:bottom w:val="none" w:sz="0" w:space="0" w:color="auto"/>
            <w:right w:val="none" w:sz="0" w:space="0" w:color="auto"/>
          </w:divBdr>
        </w:div>
        <w:div w:id="655687999">
          <w:marLeft w:val="0"/>
          <w:marRight w:val="0"/>
          <w:marTop w:val="0"/>
          <w:marBottom w:val="0"/>
          <w:divBdr>
            <w:top w:val="none" w:sz="0" w:space="0" w:color="auto"/>
            <w:left w:val="none" w:sz="0" w:space="0" w:color="auto"/>
            <w:bottom w:val="none" w:sz="0" w:space="0" w:color="auto"/>
            <w:right w:val="none" w:sz="0" w:space="0" w:color="auto"/>
          </w:divBdr>
        </w:div>
        <w:div w:id="1156923400">
          <w:marLeft w:val="0"/>
          <w:marRight w:val="0"/>
          <w:marTop w:val="0"/>
          <w:marBottom w:val="0"/>
          <w:divBdr>
            <w:top w:val="none" w:sz="0" w:space="0" w:color="auto"/>
            <w:left w:val="none" w:sz="0" w:space="0" w:color="auto"/>
            <w:bottom w:val="none" w:sz="0" w:space="0" w:color="auto"/>
            <w:right w:val="none" w:sz="0" w:space="0" w:color="auto"/>
          </w:divBdr>
        </w:div>
        <w:div w:id="409422522">
          <w:marLeft w:val="0"/>
          <w:marRight w:val="0"/>
          <w:marTop w:val="0"/>
          <w:marBottom w:val="0"/>
          <w:divBdr>
            <w:top w:val="none" w:sz="0" w:space="0" w:color="auto"/>
            <w:left w:val="none" w:sz="0" w:space="0" w:color="auto"/>
            <w:bottom w:val="none" w:sz="0" w:space="0" w:color="auto"/>
            <w:right w:val="none" w:sz="0" w:space="0" w:color="auto"/>
          </w:divBdr>
        </w:div>
      </w:divsChild>
    </w:div>
    <w:div w:id="211539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ccn.loc.gov/202169299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oc.gov/item/2020046139/" TargetMode="External"/><Relationship Id="rId17" Type="http://schemas.openxmlformats.org/officeDocument/2006/relationships/hyperlink" Target="https://lccn.loc.gov/2016399041" TargetMode="External"/><Relationship Id="rId2" Type="http://schemas.openxmlformats.org/officeDocument/2006/relationships/numbering" Target="numbering.xml"/><Relationship Id="rId16" Type="http://schemas.openxmlformats.org/officeDocument/2006/relationships/hyperlink" Target="https://lccn.loc.gov/201639904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lccn.loc.gov/2021692993"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oc.gov/item/2020046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1063</Words>
  <Characters>6490</Characters>
  <Application>Microsoft Office Word</Application>
  <DocSecurity>0</DocSecurity>
  <Lines>144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cp:revision>
  <dcterms:created xsi:type="dcterms:W3CDTF">2025-02-10T04:52:00Z</dcterms:created>
  <dcterms:modified xsi:type="dcterms:W3CDTF">2025-02-24T18:26:00Z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bfee4b067ec556e38c70d8cabd5736cce0c31b798b38c7cb15b2a931c93e24ee</vt:lpwstr>
  </property>
</Properties>
</file>