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5347D" w:rsidRDefault="0075347D">
      <w:pPr>
        <w:keepLines/>
        <w:pBdr>
          <w:top w:val="nil"/>
          <w:left w:val="nil"/>
          <w:bottom w:val="nil"/>
          <w:right w:val="nil"/>
          <w:between w:val="nil"/>
        </w:pBdr>
        <w:tabs>
          <w:tab w:val="right" w:pos="8640"/>
        </w:tabs>
        <w:ind w:left="720" w:hanging="720"/>
      </w:pPr>
    </w:p>
    <w:p w14:paraId="00000002" w14:textId="77777777" w:rsidR="0075347D" w:rsidRDefault="0075347D">
      <w:pPr>
        <w:pBdr>
          <w:top w:val="nil"/>
          <w:left w:val="nil"/>
          <w:bottom w:val="nil"/>
          <w:right w:val="nil"/>
          <w:between w:val="nil"/>
        </w:pBdr>
        <w:tabs>
          <w:tab w:val="right" w:pos="8640"/>
          <w:tab w:val="right" w:pos="8640"/>
        </w:tabs>
        <w:jc w:val="center"/>
        <w:rPr>
          <w:color w:val="000000"/>
        </w:rPr>
      </w:pPr>
    </w:p>
    <w:p w14:paraId="301780D1" w14:textId="77777777" w:rsidR="00D57EA4" w:rsidRPr="0026103E" w:rsidRDefault="00D57EA4" w:rsidP="00D57EA4">
      <w:pPr>
        <w:tabs>
          <w:tab w:val="right" w:pos="8640"/>
          <w:tab w:val="right" w:pos="8640"/>
        </w:tabs>
        <w:jc w:val="center"/>
        <w:rPr>
          <w:b/>
          <w:bCs/>
        </w:rPr>
      </w:pPr>
      <w:r w:rsidRPr="0026103E">
        <w:rPr>
          <w:b/>
          <w:bCs/>
        </w:rPr>
        <w:t>Hermeneutics applied to research on the core causes and solutions to homelessness</w:t>
      </w:r>
      <w:r>
        <w:rPr>
          <w:b/>
          <w:bCs/>
        </w:rPr>
        <w:t>.</w:t>
      </w:r>
    </w:p>
    <w:p w14:paraId="00000003" w14:textId="77777777" w:rsidR="0075347D" w:rsidRPr="00623B43" w:rsidRDefault="0075347D" w:rsidP="00623B43">
      <w:pPr>
        <w:pBdr>
          <w:top w:val="nil"/>
          <w:left w:val="nil"/>
          <w:bottom w:val="nil"/>
          <w:right w:val="nil"/>
          <w:between w:val="nil"/>
        </w:pBdr>
        <w:tabs>
          <w:tab w:val="right" w:pos="8640"/>
          <w:tab w:val="right" w:pos="8640"/>
        </w:tabs>
        <w:jc w:val="center"/>
        <w:rPr>
          <w:b/>
          <w:bCs/>
          <w:color w:val="000000"/>
        </w:rPr>
      </w:pPr>
    </w:p>
    <w:p w14:paraId="00000004" w14:textId="77777777" w:rsidR="0075347D" w:rsidRDefault="0075347D">
      <w:pPr>
        <w:pBdr>
          <w:top w:val="nil"/>
          <w:left w:val="nil"/>
          <w:bottom w:val="nil"/>
          <w:right w:val="nil"/>
          <w:between w:val="nil"/>
        </w:pBdr>
        <w:tabs>
          <w:tab w:val="right" w:pos="8640"/>
          <w:tab w:val="right" w:pos="8640"/>
        </w:tabs>
        <w:ind w:firstLine="0"/>
        <w:jc w:val="center"/>
        <w:rPr>
          <w:color w:val="000000"/>
        </w:rPr>
      </w:pPr>
    </w:p>
    <w:p w14:paraId="00000005" w14:textId="77777777" w:rsidR="0075347D" w:rsidRDefault="0075347D">
      <w:pPr>
        <w:pBdr>
          <w:top w:val="nil"/>
          <w:left w:val="nil"/>
          <w:bottom w:val="nil"/>
          <w:right w:val="nil"/>
          <w:between w:val="nil"/>
        </w:pBdr>
        <w:tabs>
          <w:tab w:val="right" w:pos="8640"/>
          <w:tab w:val="right" w:pos="8640"/>
        </w:tabs>
        <w:ind w:firstLine="0"/>
        <w:jc w:val="center"/>
        <w:rPr>
          <w:color w:val="000000"/>
        </w:rPr>
      </w:pPr>
    </w:p>
    <w:p w14:paraId="00000006" w14:textId="77777777" w:rsidR="0075347D" w:rsidRDefault="0075347D">
      <w:pPr>
        <w:pBdr>
          <w:top w:val="nil"/>
          <w:left w:val="nil"/>
          <w:bottom w:val="nil"/>
          <w:right w:val="nil"/>
          <w:between w:val="nil"/>
        </w:pBdr>
        <w:tabs>
          <w:tab w:val="right" w:pos="8640"/>
          <w:tab w:val="right" w:pos="8640"/>
        </w:tabs>
        <w:ind w:firstLine="0"/>
        <w:jc w:val="center"/>
        <w:rPr>
          <w:color w:val="000000"/>
        </w:rPr>
      </w:pPr>
    </w:p>
    <w:p w14:paraId="00000007" w14:textId="15CFEFD9" w:rsidR="0075347D" w:rsidRDefault="0074202C">
      <w:pPr>
        <w:spacing w:line="240" w:lineRule="auto"/>
        <w:ind w:firstLine="0"/>
        <w:jc w:val="center"/>
      </w:pPr>
      <w:r>
        <w:t>Hermeneutics and Communication</w:t>
      </w:r>
    </w:p>
    <w:p w14:paraId="00000008" w14:textId="77777777" w:rsidR="0075347D" w:rsidRDefault="0075347D">
      <w:pPr>
        <w:spacing w:line="240" w:lineRule="auto"/>
        <w:ind w:firstLine="0"/>
        <w:jc w:val="center"/>
      </w:pPr>
    </w:p>
    <w:p w14:paraId="00000009" w14:textId="7D5F8E65" w:rsidR="0075347D" w:rsidRDefault="0074202C">
      <w:pPr>
        <w:spacing w:line="240" w:lineRule="auto"/>
        <w:ind w:firstLine="0"/>
        <w:jc w:val="center"/>
      </w:pPr>
      <w:r>
        <w:t>Angela Sapp</w:t>
      </w:r>
    </w:p>
    <w:p w14:paraId="0000000A" w14:textId="77777777" w:rsidR="0075347D" w:rsidRDefault="0075347D">
      <w:pPr>
        <w:spacing w:line="240" w:lineRule="auto"/>
        <w:ind w:firstLine="0"/>
        <w:jc w:val="center"/>
      </w:pPr>
    </w:p>
    <w:p w14:paraId="0000000B" w14:textId="77777777" w:rsidR="0075347D" w:rsidRDefault="00000000">
      <w:pPr>
        <w:spacing w:line="240" w:lineRule="auto"/>
        <w:ind w:firstLine="0"/>
        <w:jc w:val="center"/>
      </w:pPr>
      <w:r>
        <w:t>Omega Graduate School</w:t>
      </w:r>
    </w:p>
    <w:p w14:paraId="0000000C" w14:textId="77777777" w:rsidR="0075347D" w:rsidRDefault="0075347D">
      <w:pPr>
        <w:spacing w:line="240" w:lineRule="auto"/>
        <w:ind w:firstLine="0"/>
        <w:jc w:val="center"/>
      </w:pPr>
    </w:p>
    <w:p w14:paraId="0000000D" w14:textId="656D7F59" w:rsidR="0075347D" w:rsidRDefault="0074202C">
      <w:pPr>
        <w:spacing w:line="240" w:lineRule="auto"/>
        <w:ind w:firstLine="0"/>
        <w:jc w:val="center"/>
      </w:pPr>
      <w:r>
        <w:t>March 9, 2025</w:t>
      </w:r>
    </w:p>
    <w:p w14:paraId="0000000E" w14:textId="77777777" w:rsidR="0075347D" w:rsidRDefault="0075347D">
      <w:pPr>
        <w:spacing w:line="240" w:lineRule="auto"/>
        <w:ind w:firstLine="0"/>
        <w:jc w:val="center"/>
      </w:pPr>
    </w:p>
    <w:p w14:paraId="0000000F" w14:textId="77777777" w:rsidR="0075347D" w:rsidRDefault="0075347D">
      <w:pPr>
        <w:spacing w:line="240" w:lineRule="auto"/>
        <w:ind w:firstLine="0"/>
        <w:jc w:val="center"/>
      </w:pPr>
    </w:p>
    <w:p w14:paraId="00000010" w14:textId="77777777" w:rsidR="0075347D" w:rsidRDefault="0075347D">
      <w:pPr>
        <w:spacing w:line="240" w:lineRule="auto"/>
        <w:ind w:firstLine="0"/>
        <w:jc w:val="center"/>
      </w:pPr>
    </w:p>
    <w:p w14:paraId="00000011" w14:textId="77777777" w:rsidR="0075347D" w:rsidRDefault="0075347D">
      <w:pPr>
        <w:spacing w:line="240" w:lineRule="auto"/>
        <w:ind w:firstLine="0"/>
        <w:jc w:val="center"/>
      </w:pPr>
    </w:p>
    <w:p w14:paraId="00000012" w14:textId="77777777" w:rsidR="0075347D" w:rsidRDefault="0075347D">
      <w:pPr>
        <w:spacing w:line="240" w:lineRule="auto"/>
        <w:ind w:firstLine="0"/>
        <w:jc w:val="center"/>
      </w:pPr>
    </w:p>
    <w:p w14:paraId="00000013" w14:textId="77777777" w:rsidR="0075347D" w:rsidRDefault="00000000">
      <w:pPr>
        <w:spacing w:line="240" w:lineRule="auto"/>
        <w:ind w:firstLine="0"/>
        <w:jc w:val="center"/>
      </w:pPr>
      <w:r>
        <w:t>Professor</w:t>
      </w:r>
    </w:p>
    <w:p w14:paraId="00000014" w14:textId="77777777" w:rsidR="0075347D" w:rsidRDefault="0075347D">
      <w:pPr>
        <w:spacing w:line="240" w:lineRule="auto"/>
        <w:ind w:firstLine="0"/>
        <w:jc w:val="center"/>
      </w:pPr>
    </w:p>
    <w:p w14:paraId="00000015" w14:textId="77777777" w:rsidR="0075347D" w:rsidRDefault="0075347D">
      <w:pPr>
        <w:spacing w:line="240" w:lineRule="auto"/>
        <w:ind w:firstLine="0"/>
        <w:jc w:val="center"/>
      </w:pPr>
    </w:p>
    <w:p w14:paraId="00000016" w14:textId="40DFF098" w:rsidR="0075347D" w:rsidRDefault="00000000">
      <w:pPr>
        <w:spacing w:line="240" w:lineRule="auto"/>
        <w:ind w:firstLine="0"/>
        <w:jc w:val="center"/>
      </w:pPr>
      <w:r>
        <w:t xml:space="preserve">Dr. </w:t>
      </w:r>
      <w:r w:rsidR="0074202C">
        <w:t>James Strecker</w:t>
      </w:r>
    </w:p>
    <w:p w14:paraId="00000017" w14:textId="77777777" w:rsidR="0075347D" w:rsidRDefault="0075347D">
      <w:pPr>
        <w:pBdr>
          <w:top w:val="nil"/>
          <w:left w:val="nil"/>
          <w:bottom w:val="nil"/>
          <w:right w:val="nil"/>
          <w:between w:val="nil"/>
        </w:pBdr>
        <w:tabs>
          <w:tab w:val="right" w:pos="8640"/>
          <w:tab w:val="right" w:pos="8640"/>
        </w:tabs>
        <w:ind w:firstLine="0"/>
        <w:jc w:val="center"/>
      </w:pPr>
    </w:p>
    <w:p w14:paraId="00000018" w14:textId="77777777" w:rsidR="0075347D" w:rsidRDefault="00000000">
      <w:pPr>
        <w:tabs>
          <w:tab w:val="right" w:pos="8640"/>
          <w:tab w:val="right" w:pos="8640"/>
        </w:tabs>
        <w:spacing w:line="240" w:lineRule="auto"/>
        <w:ind w:firstLine="0"/>
      </w:pPr>
      <w:r>
        <w:br w:type="page"/>
      </w:r>
    </w:p>
    <w:p w14:paraId="09BCC96E" w14:textId="77777777" w:rsidR="0074202C" w:rsidRPr="00C92731" w:rsidRDefault="0074202C" w:rsidP="0074202C">
      <w:pPr>
        <w:tabs>
          <w:tab w:val="clear" w:pos="8640"/>
        </w:tabs>
        <w:suppressAutoHyphens w:val="0"/>
        <w:autoSpaceDE/>
        <w:autoSpaceDN/>
        <w:spacing w:before="100" w:beforeAutospacing="1" w:after="100" w:afterAutospacing="1" w:line="240" w:lineRule="auto"/>
        <w:ind w:firstLine="0"/>
        <w:rPr>
          <w:color w:val="000000"/>
        </w:rPr>
      </w:pPr>
      <w:r w:rsidRPr="00C92731">
        <w:rPr>
          <w:color w:val="000000"/>
        </w:rPr>
        <w:lastRenderedPageBreak/>
        <w:t>1. Write a 5-page paper about the need for hermeneutics, or how to intelligently read</w:t>
      </w:r>
    </w:p>
    <w:p w14:paraId="2A8831BE" w14:textId="77777777" w:rsidR="0074202C" w:rsidRPr="00C92731" w:rsidRDefault="0074202C" w:rsidP="0074202C">
      <w:pPr>
        <w:tabs>
          <w:tab w:val="clear" w:pos="8640"/>
        </w:tabs>
        <w:suppressAutoHyphens w:val="0"/>
        <w:autoSpaceDE/>
        <w:autoSpaceDN/>
        <w:spacing w:before="100" w:beforeAutospacing="1" w:after="100" w:afterAutospacing="1" w:line="240" w:lineRule="auto"/>
        <w:ind w:firstLine="0"/>
        <w:rPr>
          <w:color w:val="000000"/>
        </w:rPr>
      </w:pPr>
      <w:r w:rsidRPr="00C92731">
        <w:rPr>
          <w:color w:val="000000"/>
        </w:rPr>
        <w:t>the scholarly subject literature and published social research about the topic of your</w:t>
      </w:r>
    </w:p>
    <w:p w14:paraId="45E90304" w14:textId="77777777" w:rsidR="0074202C" w:rsidRPr="00C92731" w:rsidRDefault="0074202C" w:rsidP="0074202C">
      <w:pPr>
        <w:tabs>
          <w:tab w:val="clear" w:pos="8640"/>
        </w:tabs>
        <w:suppressAutoHyphens w:val="0"/>
        <w:autoSpaceDE/>
        <w:autoSpaceDN/>
        <w:spacing w:before="100" w:beforeAutospacing="1" w:after="100" w:afterAutospacing="1" w:line="240" w:lineRule="auto"/>
        <w:ind w:firstLine="0"/>
        <w:rPr>
          <w:color w:val="000000"/>
        </w:rPr>
      </w:pPr>
      <w:r w:rsidRPr="00C92731">
        <w:rPr>
          <w:color w:val="000000"/>
        </w:rPr>
        <w:t>research interest. Explain why learning how to read scholarly literature is needed to</w:t>
      </w:r>
    </w:p>
    <w:p w14:paraId="172584C0" w14:textId="77777777" w:rsidR="0074202C" w:rsidRPr="00C92731" w:rsidRDefault="0074202C" w:rsidP="0074202C">
      <w:pPr>
        <w:tabs>
          <w:tab w:val="clear" w:pos="8640"/>
        </w:tabs>
        <w:suppressAutoHyphens w:val="0"/>
        <w:autoSpaceDE/>
        <w:autoSpaceDN/>
        <w:spacing w:before="100" w:beforeAutospacing="1" w:after="100" w:afterAutospacing="1" w:line="240" w:lineRule="auto"/>
        <w:ind w:firstLine="0"/>
        <w:rPr>
          <w:color w:val="000000"/>
        </w:rPr>
      </w:pPr>
      <w:r w:rsidRPr="00C92731">
        <w:rPr>
          <w:color w:val="000000"/>
        </w:rPr>
        <w:t>learn how to do scholarly writing about your research interest. Cite sources from the</w:t>
      </w:r>
    </w:p>
    <w:p w14:paraId="15627A7E" w14:textId="77777777" w:rsidR="0074202C" w:rsidRPr="00C92731" w:rsidRDefault="0074202C" w:rsidP="0074202C">
      <w:pPr>
        <w:tabs>
          <w:tab w:val="clear" w:pos="8640"/>
        </w:tabs>
        <w:suppressAutoHyphens w:val="0"/>
        <w:autoSpaceDE/>
        <w:autoSpaceDN/>
        <w:spacing w:before="100" w:beforeAutospacing="1" w:after="100" w:afterAutospacing="1" w:line="240" w:lineRule="auto"/>
        <w:ind w:firstLine="0"/>
        <w:rPr>
          <w:color w:val="000000"/>
        </w:rPr>
      </w:pPr>
      <w:r w:rsidRPr="00C92731">
        <w:rPr>
          <w:color w:val="000000"/>
        </w:rPr>
        <w:t>seminal course resources and find at least two articles about a topic of your interest.</w:t>
      </w:r>
    </w:p>
    <w:p w14:paraId="7E01E4D9" w14:textId="77777777" w:rsidR="0074202C" w:rsidRPr="00C92731" w:rsidRDefault="0074202C" w:rsidP="0074202C">
      <w:pPr>
        <w:tabs>
          <w:tab w:val="clear" w:pos="8640"/>
        </w:tabs>
        <w:suppressAutoHyphens w:val="0"/>
        <w:autoSpaceDE/>
        <w:autoSpaceDN/>
        <w:spacing w:before="100" w:beforeAutospacing="1" w:after="100" w:afterAutospacing="1" w:line="240" w:lineRule="auto"/>
        <w:ind w:firstLine="0"/>
        <w:rPr>
          <w:color w:val="000000"/>
        </w:rPr>
      </w:pPr>
      <w:r w:rsidRPr="00C92731">
        <w:rPr>
          <w:color w:val="000000"/>
        </w:rPr>
        <w:t>The student should direct developmental readings from Assignment #2 on the issue of</w:t>
      </w:r>
    </w:p>
    <w:p w14:paraId="29B55810" w14:textId="77777777" w:rsidR="0074202C" w:rsidRPr="00C92731" w:rsidRDefault="0074202C" w:rsidP="0074202C">
      <w:pPr>
        <w:tabs>
          <w:tab w:val="clear" w:pos="8640"/>
        </w:tabs>
        <w:suppressAutoHyphens w:val="0"/>
        <w:autoSpaceDE/>
        <w:autoSpaceDN/>
        <w:spacing w:before="100" w:beforeAutospacing="1" w:after="100" w:afterAutospacing="1" w:line="240" w:lineRule="auto"/>
        <w:ind w:firstLine="0"/>
        <w:rPr>
          <w:color w:val="000000"/>
        </w:rPr>
      </w:pPr>
      <w:r w:rsidRPr="00C92731">
        <w:rPr>
          <w:color w:val="000000"/>
        </w:rPr>
        <w:t>hermeneutics and a subject of their research interest for this assignment.</w:t>
      </w:r>
    </w:p>
    <w:p w14:paraId="2D0021C6" w14:textId="77777777" w:rsidR="0074202C" w:rsidRPr="00C92731" w:rsidRDefault="0074202C" w:rsidP="0074202C">
      <w:pPr>
        <w:tabs>
          <w:tab w:val="clear" w:pos="8640"/>
        </w:tabs>
        <w:suppressAutoHyphens w:val="0"/>
        <w:autoSpaceDE/>
        <w:autoSpaceDN/>
        <w:spacing w:before="100" w:beforeAutospacing="1" w:after="100" w:afterAutospacing="1" w:line="240" w:lineRule="auto"/>
        <w:ind w:firstLine="0"/>
        <w:rPr>
          <w:color w:val="000000"/>
        </w:rPr>
      </w:pPr>
      <w:r w:rsidRPr="00C92731">
        <w:rPr>
          <w:color w:val="000000"/>
        </w:rPr>
        <w:t>2. Paper Outline</w:t>
      </w:r>
    </w:p>
    <w:p w14:paraId="791C791A" w14:textId="77777777" w:rsidR="0074202C" w:rsidRPr="00C92731" w:rsidRDefault="0074202C" w:rsidP="0074202C">
      <w:pPr>
        <w:tabs>
          <w:tab w:val="clear" w:pos="8640"/>
        </w:tabs>
        <w:suppressAutoHyphens w:val="0"/>
        <w:autoSpaceDE/>
        <w:autoSpaceDN/>
        <w:spacing w:before="100" w:beforeAutospacing="1" w:after="100" w:afterAutospacing="1" w:line="240" w:lineRule="auto"/>
        <w:ind w:firstLine="0"/>
        <w:rPr>
          <w:color w:val="000000"/>
        </w:rPr>
      </w:pPr>
      <w:r w:rsidRPr="00C92731">
        <w:rPr>
          <w:color w:val="000000"/>
        </w:rPr>
        <w:t>a. Begin with an introductory paragraph that has a succinct thesis statement.</w:t>
      </w:r>
    </w:p>
    <w:p w14:paraId="545EC1EC" w14:textId="77777777" w:rsidR="0074202C" w:rsidRPr="00C92731" w:rsidRDefault="0074202C" w:rsidP="0074202C">
      <w:pPr>
        <w:tabs>
          <w:tab w:val="clear" w:pos="8640"/>
        </w:tabs>
        <w:suppressAutoHyphens w:val="0"/>
        <w:autoSpaceDE/>
        <w:autoSpaceDN/>
        <w:spacing w:before="100" w:beforeAutospacing="1" w:after="100" w:afterAutospacing="1" w:line="240" w:lineRule="auto"/>
        <w:ind w:firstLine="0"/>
        <w:rPr>
          <w:color w:val="000000"/>
        </w:rPr>
      </w:pPr>
      <w:r w:rsidRPr="00C92731">
        <w:rPr>
          <w:color w:val="000000"/>
        </w:rPr>
        <w:t>b. Address the topic of the paper with critical thought.</w:t>
      </w:r>
    </w:p>
    <w:p w14:paraId="52424EBA" w14:textId="77777777" w:rsidR="0074202C" w:rsidRPr="00C92731" w:rsidRDefault="0074202C" w:rsidP="0074202C">
      <w:pPr>
        <w:tabs>
          <w:tab w:val="clear" w:pos="8640"/>
        </w:tabs>
        <w:suppressAutoHyphens w:val="0"/>
        <w:autoSpaceDE/>
        <w:autoSpaceDN/>
        <w:spacing w:before="100" w:beforeAutospacing="1" w:after="100" w:afterAutospacing="1" w:line="240" w:lineRule="auto"/>
        <w:ind w:firstLine="0"/>
        <w:rPr>
          <w:color w:val="000000"/>
        </w:rPr>
      </w:pPr>
      <w:r w:rsidRPr="00C92731">
        <w:rPr>
          <w:color w:val="000000"/>
        </w:rPr>
        <w:t>c. End with a conclusion that reaffirms your thesis.</w:t>
      </w:r>
    </w:p>
    <w:p w14:paraId="54D32729" w14:textId="77777777" w:rsidR="0074202C" w:rsidRPr="00C92731" w:rsidRDefault="0074202C" w:rsidP="0074202C">
      <w:pPr>
        <w:tabs>
          <w:tab w:val="clear" w:pos="8640"/>
        </w:tabs>
        <w:suppressAutoHyphens w:val="0"/>
        <w:autoSpaceDE/>
        <w:autoSpaceDN/>
        <w:spacing w:before="100" w:beforeAutospacing="1" w:after="100" w:afterAutospacing="1" w:line="240" w:lineRule="auto"/>
        <w:ind w:firstLine="0"/>
        <w:rPr>
          <w:color w:val="000000"/>
        </w:rPr>
      </w:pPr>
      <w:r w:rsidRPr="00C92731">
        <w:rPr>
          <w:color w:val="000000"/>
        </w:rPr>
        <w:t>d. Use a minimum of ten scholarly research sources (NOTE: Use at least</w:t>
      </w:r>
    </w:p>
    <w:p w14:paraId="439237D2" w14:textId="77777777" w:rsidR="0074202C" w:rsidRPr="00C92731" w:rsidRDefault="0074202C" w:rsidP="0074202C">
      <w:pPr>
        <w:tabs>
          <w:tab w:val="clear" w:pos="8640"/>
        </w:tabs>
        <w:suppressAutoHyphens w:val="0"/>
        <w:autoSpaceDE/>
        <w:autoSpaceDN/>
        <w:spacing w:before="100" w:beforeAutospacing="1" w:after="100" w:afterAutospacing="1" w:line="240" w:lineRule="auto"/>
        <w:ind w:firstLine="0"/>
        <w:rPr>
          <w:color w:val="000000"/>
        </w:rPr>
      </w:pPr>
      <w:r w:rsidRPr="00C92731">
        <w:rPr>
          <w:color w:val="000000"/>
        </w:rPr>
        <w:t>five books provided in course resources and the remaining scholarly</w:t>
      </w:r>
    </w:p>
    <w:p w14:paraId="5B744AA7" w14:textId="77777777" w:rsidR="0074202C" w:rsidRPr="00C92731" w:rsidRDefault="0074202C" w:rsidP="0074202C">
      <w:pPr>
        <w:tabs>
          <w:tab w:val="clear" w:pos="8640"/>
        </w:tabs>
        <w:suppressAutoHyphens w:val="0"/>
        <w:autoSpaceDE/>
        <w:autoSpaceDN/>
        <w:spacing w:before="100" w:beforeAutospacing="1" w:after="100" w:afterAutospacing="1" w:line="240" w:lineRule="auto"/>
        <w:ind w:firstLine="0"/>
        <w:rPr>
          <w:color w:val="000000"/>
        </w:rPr>
      </w:pPr>
      <w:r w:rsidRPr="00C92731">
        <w:rPr>
          <w:color w:val="000000"/>
        </w:rPr>
        <w:t>peer-reviewed journal articles).</w:t>
      </w:r>
    </w:p>
    <w:p w14:paraId="0000001B" w14:textId="77777777" w:rsidR="0075347D" w:rsidRPr="00C92731" w:rsidRDefault="0075347D">
      <w:pPr>
        <w:tabs>
          <w:tab w:val="right" w:pos="8640"/>
          <w:tab w:val="right" w:pos="8640"/>
        </w:tabs>
      </w:pPr>
    </w:p>
    <w:p w14:paraId="0000001C" w14:textId="77777777" w:rsidR="0075347D" w:rsidRPr="00C92731" w:rsidRDefault="0075347D">
      <w:pPr>
        <w:tabs>
          <w:tab w:val="right" w:pos="8640"/>
          <w:tab w:val="right" w:pos="8640"/>
        </w:tabs>
      </w:pPr>
    </w:p>
    <w:p w14:paraId="0000001D" w14:textId="77777777" w:rsidR="0075347D" w:rsidRPr="00C92731" w:rsidRDefault="0075347D">
      <w:pPr>
        <w:tabs>
          <w:tab w:val="right" w:pos="8640"/>
          <w:tab w:val="right" w:pos="8640"/>
        </w:tabs>
      </w:pPr>
    </w:p>
    <w:p w14:paraId="0000001E" w14:textId="77777777" w:rsidR="0075347D" w:rsidRPr="00C92731" w:rsidRDefault="0075347D">
      <w:pPr>
        <w:tabs>
          <w:tab w:val="right" w:pos="8640"/>
          <w:tab w:val="right" w:pos="8640"/>
        </w:tabs>
      </w:pPr>
    </w:p>
    <w:p w14:paraId="0000001F" w14:textId="77777777" w:rsidR="0075347D" w:rsidRDefault="0075347D">
      <w:pPr>
        <w:tabs>
          <w:tab w:val="right" w:pos="8640"/>
          <w:tab w:val="right" w:pos="8640"/>
        </w:tabs>
      </w:pPr>
    </w:p>
    <w:p w14:paraId="36F15465" w14:textId="77777777" w:rsidR="00C52989" w:rsidRDefault="00C52989">
      <w:pPr>
        <w:tabs>
          <w:tab w:val="right" w:pos="8640"/>
          <w:tab w:val="right" w:pos="8640"/>
        </w:tabs>
      </w:pPr>
    </w:p>
    <w:p w14:paraId="1797230B" w14:textId="77777777" w:rsidR="00C52989" w:rsidRDefault="00C52989">
      <w:pPr>
        <w:tabs>
          <w:tab w:val="right" w:pos="8640"/>
          <w:tab w:val="right" w:pos="8640"/>
        </w:tabs>
      </w:pPr>
    </w:p>
    <w:p w14:paraId="00000020" w14:textId="77777777" w:rsidR="0075347D" w:rsidRDefault="0075347D">
      <w:pPr>
        <w:tabs>
          <w:tab w:val="right" w:pos="8640"/>
          <w:tab w:val="right" w:pos="8640"/>
        </w:tabs>
      </w:pPr>
    </w:p>
    <w:p w14:paraId="00000021" w14:textId="77777777" w:rsidR="0075347D" w:rsidRDefault="0075347D">
      <w:pPr>
        <w:tabs>
          <w:tab w:val="right" w:pos="8640"/>
          <w:tab w:val="right" w:pos="8640"/>
        </w:tabs>
      </w:pPr>
    </w:p>
    <w:p w14:paraId="4EBB647C" w14:textId="47AC71EA" w:rsidR="009E477F" w:rsidRPr="0026103E" w:rsidRDefault="009E477F" w:rsidP="0026103E">
      <w:pPr>
        <w:tabs>
          <w:tab w:val="right" w:pos="8640"/>
          <w:tab w:val="right" w:pos="8640"/>
        </w:tabs>
        <w:jc w:val="center"/>
        <w:rPr>
          <w:b/>
          <w:bCs/>
        </w:rPr>
      </w:pPr>
      <w:r w:rsidRPr="0026103E">
        <w:rPr>
          <w:b/>
          <w:bCs/>
        </w:rPr>
        <w:lastRenderedPageBreak/>
        <w:t>Hermeneutics applied to research on the core causes and solutions to homelessness</w:t>
      </w:r>
      <w:r w:rsidR="0073744F">
        <w:rPr>
          <w:b/>
          <w:bCs/>
        </w:rPr>
        <w:t>.</w:t>
      </w:r>
    </w:p>
    <w:p w14:paraId="7CB92742" w14:textId="77777777" w:rsidR="00A0175B" w:rsidRDefault="00A0175B" w:rsidP="0026103E">
      <w:pPr>
        <w:tabs>
          <w:tab w:val="right" w:pos="8640"/>
          <w:tab w:val="right" w:pos="8640"/>
        </w:tabs>
        <w:ind w:firstLine="0"/>
      </w:pPr>
    </w:p>
    <w:p w14:paraId="09321F3B" w14:textId="2A0E63E2" w:rsidR="001D1E7D" w:rsidRDefault="001D1E7D" w:rsidP="000053D2">
      <w:pPr>
        <w:ind w:firstLine="0"/>
      </w:pPr>
      <w:commentRangeStart w:id="0"/>
      <w:r w:rsidRPr="00623B43">
        <w:t xml:space="preserve">Hermeneutics is relevant and essential in social research, specifically concerning issues of homelessness, including the dimensions, causalities, consequences, and solutions </w:t>
      </w:r>
      <w:r w:rsidR="00514975">
        <w:t>of</w:t>
      </w:r>
      <w:r w:rsidRPr="00623B43">
        <w:t xml:space="preserve"> homelessness.</w:t>
      </w:r>
      <w:r>
        <w:t xml:space="preserve">  </w:t>
      </w:r>
      <w:commentRangeEnd w:id="0"/>
      <w:r w:rsidR="00784357">
        <w:rPr>
          <w:rStyle w:val="CommentReference"/>
        </w:rPr>
        <w:commentReference w:id="0"/>
      </w:r>
      <w:r>
        <w:t xml:space="preserve">Hermeneutics is the science and methodology of </w:t>
      </w:r>
      <w:proofErr w:type="gramStart"/>
      <w:r>
        <w:t>interpretation;</w:t>
      </w:r>
      <w:proofErr w:type="gramEnd"/>
      <w:r>
        <w:t xml:space="preserve"> which is applied to social research and the solving of social problems. Hermeneutics </w:t>
      </w:r>
      <w:r w:rsidRPr="008174D3">
        <w:t>“is</w:t>
      </w:r>
      <w:r>
        <w:t xml:space="preserve"> a</w:t>
      </w:r>
      <w:r w:rsidRPr="008174D3">
        <w:t xml:space="preserve"> defining trait of our humanity and is foundational to every field of human knowledge</w:t>
      </w:r>
      <w:r>
        <w:t>.</w:t>
      </w:r>
      <w:r w:rsidRPr="008174D3">
        <w:t>”</w:t>
      </w:r>
      <w:r>
        <w:t xml:space="preserve"> </w:t>
      </w:r>
      <w:commentRangeStart w:id="1"/>
      <w:r w:rsidRPr="008174D3">
        <w:t>(Zimmermann, 2015)</w:t>
      </w:r>
      <w:r>
        <w:t xml:space="preserve">.  </w:t>
      </w:r>
      <w:commentRangeEnd w:id="1"/>
      <w:r w:rsidR="00A30865">
        <w:rPr>
          <w:rStyle w:val="CommentReference"/>
        </w:rPr>
        <w:commentReference w:id="1"/>
      </w:r>
      <w:r w:rsidR="000053D2" w:rsidRPr="00C166C4">
        <w:t>The principl</w:t>
      </w:r>
      <w:r w:rsidR="000053D2">
        <w:t xml:space="preserve">es of hermeneutics </w:t>
      </w:r>
      <w:r w:rsidR="000053D2" w:rsidRPr="00C166C4">
        <w:t>include comprehension, reflective awareness, and interpretatio</w:t>
      </w:r>
      <w:r w:rsidR="00E651C2">
        <w:t>n</w:t>
      </w:r>
      <w:r w:rsidR="000053D2" w:rsidRPr="00EC1FA3">
        <w:t xml:space="preserve">. Reading techniques for scholarly subject research vary in innovative elements; however, models suggest that efficiencies are gained by narrowing the field of the sources of information to a manageable group of potentially useful platforms including “specialized texts” (Castillo-Martinez, 2021), journals and papers which have credibility and meet the criteria of relevance to the area of study and the research subject question. </w:t>
      </w:r>
      <w:r>
        <w:t xml:space="preserve">Hermeneutic social research requires developing skills and </w:t>
      </w:r>
      <w:r w:rsidR="004453A9">
        <w:t xml:space="preserve">learning </w:t>
      </w:r>
      <w:r>
        <w:t>techniques in reading scholarly papers</w:t>
      </w:r>
      <w:r w:rsidR="000053D2">
        <w:t>.</w:t>
      </w:r>
    </w:p>
    <w:p w14:paraId="53049F34" w14:textId="6372663B" w:rsidR="00FE67EC" w:rsidRDefault="00514975" w:rsidP="00772864">
      <w:pPr>
        <w:ind w:firstLine="0"/>
      </w:pPr>
      <w:r>
        <w:t>Hermeneutics in r</w:t>
      </w:r>
      <w:r w:rsidR="004453A9">
        <w:t xml:space="preserve">eading scholarly literature is an art </w:t>
      </w:r>
      <w:r>
        <w:t>which</w:t>
      </w:r>
      <w:r w:rsidR="004453A9">
        <w:t xml:space="preserve"> </w:t>
      </w:r>
      <w:r>
        <w:t>is</w:t>
      </w:r>
      <w:r w:rsidR="004453A9">
        <w:t xml:space="preserve"> learn</w:t>
      </w:r>
      <w:r>
        <w:t>ed</w:t>
      </w:r>
      <w:r w:rsidR="004453A9">
        <w:t xml:space="preserve"> and develop</w:t>
      </w:r>
      <w:r>
        <w:t>ed</w:t>
      </w:r>
      <w:r w:rsidR="00A0175B">
        <w:t xml:space="preserve">, and  promotes intelligent reading of scholarly literature and published research on </w:t>
      </w:r>
      <w:r w:rsidR="00A0175B" w:rsidRPr="00623B43">
        <w:t xml:space="preserve">issues of homelessness, including the dimensions, causalities, consequences, and solutions </w:t>
      </w:r>
      <w:r w:rsidR="00A0175B">
        <w:t>of</w:t>
      </w:r>
      <w:r w:rsidR="00A0175B" w:rsidRPr="00623B43">
        <w:t xml:space="preserve"> homelessness.</w:t>
      </w:r>
      <w:r w:rsidR="00A0175B">
        <w:t xml:space="preserve"> It</w:t>
      </w:r>
      <w:r w:rsidR="004453A9">
        <w:t xml:space="preserve"> involve</w:t>
      </w:r>
      <w:r w:rsidR="00A0175B">
        <w:t>s</w:t>
      </w:r>
      <w:r w:rsidR="004453A9">
        <w:t xml:space="preserve"> interrogatives and interpretation.  </w:t>
      </w:r>
      <w:r w:rsidR="00D57EA4">
        <w:t>In the process of reading, some of the questions that should be asked include:</w:t>
      </w:r>
      <w:r w:rsidR="004453A9">
        <w:t xml:space="preserve"> What is does writing say?; What does the writing mean?; How can the reader paraphrase the information to express the author</w:t>
      </w:r>
      <w:r w:rsidR="00A30865">
        <w:t>’</w:t>
      </w:r>
      <w:r w:rsidR="004453A9">
        <w:t>s thoughts and promote clarity?; How can my understanding be supported?; and</w:t>
      </w:r>
      <w:r w:rsidR="00FE67EC">
        <w:t>,</w:t>
      </w:r>
      <w:r w:rsidR="004453A9">
        <w:t xml:space="preserve"> How may the information learned be used or applied?.  </w:t>
      </w:r>
      <w:r w:rsidR="00FE67EC">
        <w:t>Answer</w:t>
      </w:r>
      <w:r w:rsidR="00D57EA4">
        <w:t xml:space="preserve">s to the questions </w:t>
      </w:r>
      <w:r w:rsidR="00A0175B">
        <w:t xml:space="preserve">while reading </w:t>
      </w:r>
      <w:r w:rsidR="00D57EA4">
        <w:t xml:space="preserve">will provide a bridge </w:t>
      </w:r>
      <w:r w:rsidR="00A0175B">
        <w:t>from reading to</w:t>
      </w:r>
      <w:r w:rsidR="00FE67EC">
        <w:t xml:space="preserve"> learning</w:t>
      </w:r>
      <w:r w:rsidR="00A0175B">
        <w:t xml:space="preserve"> and understanding. </w:t>
      </w:r>
      <w:r w:rsidR="00772864" w:rsidRPr="00EC1FA3">
        <w:t xml:space="preserve">Research reading may include the search and review of </w:t>
      </w:r>
      <w:r w:rsidR="00772864" w:rsidRPr="00EC1FA3">
        <w:lastRenderedPageBreak/>
        <w:t xml:space="preserve">external informational data resources, </w:t>
      </w:r>
      <w:r w:rsidR="00772864">
        <w:t xml:space="preserve">and </w:t>
      </w:r>
      <w:r w:rsidR="00772864" w:rsidRPr="00EC1FA3">
        <w:t>examining and analyzing research findings from other scholars</w:t>
      </w:r>
      <w:r w:rsidR="00772864">
        <w:t xml:space="preserve"> or internal sources</w:t>
      </w:r>
      <w:r w:rsidR="00772864" w:rsidRPr="00EC1FA3">
        <w:t xml:space="preserve">, to provide feedback. </w:t>
      </w:r>
      <w:commentRangeStart w:id="2"/>
      <w:r w:rsidR="00772864" w:rsidRPr="00EC1FA3">
        <w:t>“This idea of multiple readings</w:t>
      </w:r>
      <w:r w:rsidR="00772864">
        <w:t xml:space="preserve"> </w:t>
      </w:r>
      <w:r w:rsidR="00772864" w:rsidRPr="00EC1FA3">
        <w:t xml:space="preserve">of the same text is a strength of hermeneutics…” (Wadhwani, 2023). </w:t>
      </w:r>
      <w:commentRangeEnd w:id="2"/>
      <w:r w:rsidR="00A30865">
        <w:rPr>
          <w:rStyle w:val="CommentReference"/>
        </w:rPr>
        <w:commentReference w:id="2"/>
      </w:r>
      <w:r w:rsidR="00772864" w:rsidRPr="00EC1FA3">
        <w:t xml:space="preserve">Reading in scholarly research requires competency, may have multiple objectives, and correspondingly </w:t>
      </w:r>
      <w:r w:rsidR="00772864">
        <w:t>require</w:t>
      </w:r>
      <w:r w:rsidR="00772864" w:rsidRPr="00EC1FA3">
        <w:t xml:space="preserve"> application of different techniques and degrees of focus, to achieve the required level of assimilation that supports the expansion of knowledge</w:t>
      </w:r>
      <w:r w:rsidR="00772864">
        <w:t xml:space="preserve"> as required in the social research on homelessness.</w:t>
      </w:r>
      <w:r w:rsidR="00772864" w:rsidRPr="00EC1FA3">
        <w:t xml:space="preserve"> </w:t>
      </w:r>
      <w:r w:rsidR="00AF31CE">
        <w:t>Writing is the companion to reading in research.</w:t>
      </w:r>
    </w:p>
    <w:p w14:paraId="36B095C7" w14:textId="2FB439E7" w:rsidR="00AF31CE" w:rsidRDefault="00AF31CE" w:rsidP="0026103E">
      <w:pPr>
        <w:tabs>
          <w:tab w:val="right" w:pos="8640"/>
          <w:tab w:val="right" w:pos="8640"/>
        </w:tabs>
        <w:ind w:firstLine="0"/>
      </w:pPr>
      <w:commentRangeStart w:id="3"/>
      <w:r>
        <w:t xml:space="preserve">The American Psychological Association (APA) Publication Manual provides guidelines </w:t>
      </w:r>
      <w:commentRangeEnd w:id="3"/>
      <w:r w:rsidR="00A30865">
        <w:rPr>
          <w:rStyle w:val="CommentReference"/>
        </w:rPr>
        <w:commentReference w:id="3"/>
      </w:r>
      <w:r>
        <w:t xml:space="preserve">for scholarly writing, including citations recognizing the work of others. Hermeneutic social research writings should present concepts clearly, concisely and accurately, and give recognition to the works of other through proper citation.  The scholarly research paper should have proper formatting, in accordance with APA guidelines.  The social research paper should include: </w:t>
      </w:r>
      <w:r w:rsidR="00AE7863">
        <w:t>a</w:t>
      </w:r>
      <w:r>
        <w:t xml:space="preserve"> Title page correctly formatted with the title, author’s name and other pertinent information; An Introduction in which the research purpose or problem is discussed; Method which describes the procedures used, participants, the methodologies - qualitative, qualitative or mixed-methods methodologies;  Discussion detailing the results, findings, implications, conclusions and recommendations.   Research papers often go through processes of review by various stake-holders.  Peer-reviewed scientific journals is an accepted platform for publishing scholarly papers, including social research papers or reports. </w:t>
      </w:r>
    </w:p>
    <w:p w14:paraId="0D351E56" w14:textId="456F440C" w:rsidR="00A0175B" w:rsidRDefault="00D57EA4" w:rsidP="0026103E">
      <w:pPr>
        <w:tabs>
          <w:tab w:val="right" w:pos="8640"/>
          <w:tab w:val="right" w:pos="8640"/>
        </w:tabs>
        <w:ind w:firstLine="0"/>
      </w:pPr>
      <w:r>
        <w:t>The principles of hermeneutics used in research</w:t>
      </w:r>
      <w:r w:rsidR="00AF31CE">
        <w:t xml:space="preserve"> on the social issue of homelessness,</w:t>
      </w:r>
      <w:r>
        <w:t xml:space="preserve"> involve i</w:t>
      </w:r>
      <w:r w:rsidRPr="00EC1FA3">
        <w:t>nterpretation, which is a critical component in reading</w:t>
      </w:r>
      <w:r>
        <w:t xml:space="preserve">. </w:t>
      </w:r>
      <w:r w:rsidRPr="002E7DBB">
        <w:t xml:space="preserve">Per Zimmermann (2015), </w:t>
      </w:r>
      <w:r w:rsidR="002E7DBB">
        <w:t>interpretation</w:t>
      </w:r>
      <w:r w:rsidRPr="002E7DBB">
        <w:t xml:space="preserve"> </w:t>
      </w:r>
      <w:r w:rsidR="002E7DBB" w:rsidRPr="002E7DBB">
        <w:t>“…</w:t>
      </w:r>
      <w:r w:rsidRPr="002E7DBB">
        <w:t>takes place unconsciously at times.</w:t>
      </w:r>
      <w:r w:rsidR="002E7DBB" w:rsidRPr="002E7DBB">
        <w:t>”</w:t>
      </w:r>
      <w:r w:rsidRPr="002E7DBB">
        <w:t xml:space="preserve"> Through research,</w:t>
      </w:r>
      <w:r>
        <w:t xml:space="preserve"> scholars are able to build  knowledge and discover truths that pave the way for solutions to the social issue of homelessness. “In </w:t>
      </w:r>
      <w:r>
        <w:lastRenderedPageBreak/>
        <w:t>reading, the reflective mind monitors how it is reading while it is reading.  The foundation for this ability is knowledge of how the mind functions when reading well</w:t>
      </w:r>
      <w:r w:rsidR="00A74ADA">
        <w:t>.</w:t>
      </w:r>
      <w:r>
        <w:t>” (Elder, 2003).</w:t>
      </w:r>
    </w:p>
    <w:p w14:paraId="764D482D" w14:textId="6E65651E" w:rsidR="00A0175B" w:rsidRPr="00EC1FA3" w:rsidRDefault="00A0175B" w:rsidP="00A0175B">
      <w:pPr>
        <w:ind w:firstLine="0"/>
      </w:pPr>
      <w:r>
        <w:t xml:space="preserve">Sire (1988) stated in his book titled </w:t>
      </w:r>
      <w:r w:rsidRPr="00BC055A">
        <w:rPr>
          <w:i/>
          <w:iCs/>
        </w:rPr>
        <w:t>Reading for Comprehension</w:t>
      </w:r>
      <w:r>
        <w:t>, that “It is always possible that a person with a different perspective will see what is actually there but we have missed.” and that “a recognition of our own proneness to error should be part of every Christian’s world view”.</w:t>
      </w:r>
      <w:r w:rsidRPr="00EC1FA3">
        <w:t xml:space="preserve"> </w:t>
      </w:r>
      <w:r w:rsidR="00AF31CE">
        <w:t>The</w:t>
      </w:r>
      <w:r w:rsidRPr="00EC1FA3">
        <w:t xml:space="preserve"> pre-understandings impact the interpretation of research information. Reflective awareness of the biases allows the scholar to communicate their preconceptions, creates opportunities to unlearn, relearn, broaden their knowledge, and expand their horizon of understanding.</w:t>
      </w:r>
      <w:r>
        <w:t xml:space="preserve"> </w:t>
      </w:r>
      <w:r w:rsidRPr="00EC1FA3">
        <w:t>According to Hovey (2022) quoting from Gadamer (1989):</w:t>
      </w:r>
    </w:p>
    <w:p w14:paraId="0DD6EE32" w14:textId="77777777" w:rsidR="00A0175B" w:rsidRPr="00EC1FA3" w:rsidRDefault="00A0175B" w:rsidP="00A0175B">
      <w:pPr>
        <w:ind w:left="720" w:firstLine="0"/>
        <w:jc w:val="both"/>
      </w:pPr>
      <w:r w:rsidRPr="00EC1FA3">
        <w:t>Hermeneutic inquiry means uncovering that which could be missed because the new and different understanding</w:t>
      </w:r>
      <w:r>
        <w:t xml:space="preserve"> </w:t>
      </w:r>
      <w:r w:rsidRPr="00EC1FA3">
        <w:t xml:space="preserve">cannot be captured through methodological certainty. Philosophical hermeneutics advocates that subjectivity is not a block to greater objectivity but rather an opening to it. In the sense of having a distinct but negotiated point of view, subjectivity can be regarded as enabling a new and different understanding to emerge. </w:t>
      </w:r>
    </w:p>
    <w:p w14:paraId="31AF7061" w14:textId="77777777" w:rsidR="003A0C29" w:rsidRDefault="00A0175B" w:rsidP="00A0175B">
      <w:pPr>
        <w:ind w:firstLine="0"/>
      </w:pPr>
      <w:r w:rsidRPr="00EC1FA3">
        <w:t>Although the interpretation of information is inherently subjective, research data, analysis, conclusions</w:t>
      </w:r>
      <w:r>
        <w:t>,</w:t>
      </w:r>
      <w:r w:rsidRPr="00EC1FA3">
        <w:t xml:space="preserve"> and solutions that emerge are subjected to ongoing scrutiny for consistency, resilience, and the rigors of testing</w:t>
      </w:r>
      <w:r>
        <w:t>.</w:t>
      </w:r>
      <w:r w:rsidR="003A0C29">
        <w:t xml:space="preserve"> </w:t>
      </w:r>
    </w:p>
    <w:p w14:paraId="097CB3C8" w14:textId="52D2096E" w:rsidR="00A0175B" w:rsidRDefault="003A0C29" w:rsidP="00A0175B">
      <w:pPr>
        <w:ind w:firstLine="0"/>
      </w:pPr>
      <w:r w:rsidRPr="008A2219">
        <w:t xml:space="preserve">Research into the core causes and solutions for homeless </w:t>
      </w:r>
      <w:r>
        <w:t>uses</w:t>
      </w:r>
      <w:r w:rsidRPr="008A2219">
        <w:t xml:space="preserve"> various methodologies, </w:t>
      </w:r>
      <w:r>
        <w:t xml:space="preserve">including </w:t>
      </w:r>
      <w:r w:rsidRPr="008A2219">
        <w:t>quantitative and qualitative analyses, which have made hermeneutics very relevant.</w:t>
      </w:r>
      <w:r>
        <w:t xml:space="preserve">  Hermeneutics in social research involves a methodological approach that focuses on the interpretive nature of comprehending social realities. </w:t>
      </w:r>
      <w:r w:rsidRPr="00DE6BE6">
        <w:rPr>
          <w:color w:val="000000"/>
        </w:rPr>
        <w:t>Max Weber</w:t>
      </w:r>
      <w:r>
        <w:rPr>
          <w:color w:val="000000"/>
        </w:rPr>
        <w:t xml:space="preserve"> </w:t>
      </w:r>
      <w:r w:rsidRPr="00DE6BE6">
        <w:rPr>
          <w:color w:val="000000"/>
        </w:rPr>
        <w:t xml:space="preserve">argued that social researchers should seek to understand the subjective meanings and motives behind </w:t>
      </w:r>
      <w:r w:rsidRPr="00C166C4">
        <w:rPr>
          <w:color w:val="000000"/>
        </w:rPr>
        <w:t xml:space="preserve">human actions, rather than just observing them as external phenomena (Weber, 1949). Hermeneutics in  research, </w:t>
      </w:r>
      <w:r w:rsidRPr="00C166C4">
        <w:rPr>
          <w:color w:val="000000"/>
        </w:rPr>
        <w:lastRenderedPageBreak/>
        <w:t>provides a methodol</w:t>
      </w:r>
      <w:r>
        <w:rPr>
          <w:color w:val="000000"/>
        </w:rPr>
        <w:t>o</w:t>
      </w:r>
      <w:r w:rsidRPr="00C166C4">
        <w:rPr>
          <w:color w:val="000000"/>
        </w:rPr>
        <w:t xml:space="preserve">gy </w:t>
      </w:r>
      <w:r w:rsidR="002E7DBB">
        <w:rPr>
          <w:color w:val="000000"/>
        </w:rPr>
        <w:t>which helps to</w:t>
      </w:r>
      <w:r w:rsidRPr="00C166C4">
        <w:rPr>
          <w:color w:val="000000"/>
        </w:rPr>
        <w:t xml:space="preserve"> avoid presupposed definitions of homelessness, allowing the researcher to seek what homelessness means and why it occurs, from those who have experienced it.</w:t>
      </w:r>
    </w:p>
    <w:p w14:paraId="662EFF1C" w14:textId="6B4D4A7C" w:rsidR="00F2422E" w:rsidRDefault="008A0C58" w:rsidP="00F2422E">
      <w:pPr>
        <w:tabs>
          <w:tab w:val="right" w:pos="8640"/>
          <w:tab w:val="right" w:pos="8640"/>
        </w:tabs>
        <w:ind w:firstLine="0"/>
      </w:pPr>
      <w:commentRangeStart w:id="4"/>
      <w:r>
        <w:t>The hermeneutic interpretive and qualitative approach</w:t>
      </w:r>
      <w:r w:rsidR="006C196E">
        <w:t xml:space="preserve"> methods</w:t>
      </w:r>
      <w:r>
        <w:t xml:space="preserve"> for social research on homelessness</w:t>
      </w:r>
      <w:r w:rsidR="00514975" w:rsidRPr="00514975">
        <w:t xml:space="preserve"> </w:t>
      </w:r>
      <w:r w:rsidR="00514975" w:rsidRPr="00623B43">
        <w:t>including the dimensions, causalities, consequences, and solutions of homelessness</w:t>
      </w:r>
      <w:r w:rsidR="00514975">
        <w:t>,</w:t>
      </w:r>
      <w:r>
        <w:t xml:space="preserve"> allow the incorporation of important personal, cultural and historical, and other factors which paint a more expansive picture</w:t>
      </w:r>
      <w:r w:rsidR="0044234F">
        <w:t>,</w:t>
      </w:r>
      <w:r>
        <w:t xml:space="preserve"> promote understanding and increase knowledge.</w:t>
      </w:r>
      <w:r w:rsidR="006C196E">
        <w:t xml:space="preserve"> </w:t>
      </w:r>
      <w:commentRangeEnd w:id="4"/>
      <w:r w:rsidR="00A30865">
        <w:rPr>
          <w:rStyle w:val="CommentReference"/>
        </w:rPr>
        <w:commentReference w:id="4"/>
      </w:r>
      <w:r w:rsidR="006C196E">
        <w:t xml:space="preserve">In this approach, the viewpoints of homeless individuals are captured through narrative inquiries, surveys and documented observations. </w:t>
      </w:r>
      <w:r w:rsidR="00F2422E">
        <w:t>The researcher is able to identify patterns in the homeless population, interact with and view the social dynamics, practices and challenges faced by homeless individuals. The researcher would embark in hermeneutic analysis involving interpreting the qualitative information through reading and re-reading, seeking connections, looking for social parallels,</w:t>
      </w:r>
      <w:r w:rsidR="00A74ADA">
        <w:t xml:space="preserve"> and</w:t>
      </w:r>
      <w:r w:rsidR="00F2422E">
        <w:t xml:space="preserve"> correlations in making valid conclusions.</w:t>
      </w:r>
    </w:p>
    <w:p w14:paraId="04D02ABB" w14:textId="0F2F5FBA" w:rsidR="00514975" w:rsidRDefault="00F2422E" w:rsidP="0026103E">
      <w:pPr>
        <w:tabs>
          <w:tab w:val="right" w:pos="8640"/>
          <w:tab w:val="right" w:pos="8640"/>
        </w:tabs>
        <w:ind w:firstLine="0"/>
      </w:pPr>
      <w:r>
        <w:t xml:space="preserve">Creswell (2014) notes the researcher in drawing conclusions should be reflexive about the results, and the issues tackled in the research topic. </w:t>
      </w:r>
      <w:r w:rsidR="00514975">
        <w:t xml:space="preserve">In a research study performed, it was concluded that mentally ill homeless individuals required early interventions to reduce the stigma of homelessness and improve stability, quality of life, provide mental ill recovery, and community outreach (Mejia-Lancheros, 2021).  Elbogen’s  research conclusions suggested that </w:t>
      </w:r>
      <w:commentRangeStart w:id="5"/>
      <w:r w:rsidR="00514975" w:rsidRPr="00E651C2">
        <w:t>“</w:t>
      </w:r>
      <w:r w:rsidR="00514975" w:rsidRPr="00E651C2">
        <w:rPr>
          <w:shd w:val="clear" w:color="auto" w:fill="FFFFFF"/>
        </w:rPr>
        <w:t xml:space="preserve">individuals experiencing homelessness who have severe mental illness may benefit from assistance increasing financial literacy, improving </w:t>
      </w:r>
      <w:r w:rsidR="00514975" w:rsidRPr="00A50469">
        <w:rPr>
          <w:color w:val="333333"/>
          <w:shd w:val="clear" w:color="auto" w:fill="FFFFFF"/>
        </w:rPr>
        <w:t>money management, and achieving financial well-being”</w:t>
      </w:r>
      <w:r w:rsidR="00514975" w:rsidRPr="00A50469">
        <w:t xml:space="preserve">  (Elbogen et al., 2021)</w:t>
      </w:r>
      <w:r w:rsidR="00514975">
        <w:t xml:space="preserve">. </w:t>
      </w:r>
      <w:commentRangeEnd w:id="5"/>
      <w:r w:rsidR="00E651C2">
        <w:rPr>
          <w:rStyle w:val="CommentReference"/>
        </w:rPr>
        <w:commentReference w:id="5"/>
      </w:r>
    </w:p>
    <w:p w14:paraId="39898C16" w14:textId="4149C7BA" w:rsidR="00514975" w:rsidRDefault="00514975" w:rsidP="00514975">
      <w:pPr>
        <w:tabs>
          <w:tab w:val="right" w:pos="8640"/>
          <w:tab w:val="right" w:pos="8640"/>
        </w:tabs>
        <w:ind w:firstLine="0"/>
      </w:pPr>
      <w:r>
        <w:t>The hermeneutic approach to homeless research draw</w:t>
      </w:r>
      <w:r w:rsidR="00C243BA">
        <w:t>s</w:t>
      </w:r>
      <w:r>
        <w:t xml:space="preserve"> on empathy and reflexive spaces. The researcher listens, maintains openness to the perspective of the homeless</w:t>
      </w:r>
      <w:r w:rsidR="006C196E">
        <w:t xml:space="preserve">, and keeps a “scientific </w:t>
      </w:r>
      <w:r w:rsidR="006C196E">
        <w:lastRenderedPageBreak/>
        <w:t xml:space="preserve">distance” from the subject in interpretations and writings.  </w:t>
      </w:r>
      <w:r>
        <w:t xml:space="preserve"> </w:t>
      </w:r>
      <w:r w:rsidR="002F42BB">
        <w:t>The</w:t>
      </w:r>
      <w:r>
        <w:t xml:space="preserve"> reflexive s</w:t>
      </w:r>
      <w:r w:rsidR="002F42BB">
        <w:t>pace allows the researcher to</w:t>
      </w:r>
      <w:r>
        <w:t xml:space="preserve"> </w:t>
      </w:r>
      <w:r w:rsidR="002F42BB">
        <w:t>acknowledge</w:t>
      </w:r>
      <w:r>
        <w:t xml:space="preserve"> that the</w:t>
      </w:r>
      <w:r w:rsidR="002F42BB">
        <w:t>ir</w:t>
      </w:r>
      <w:r>
        <w:t xml:space="preserve"> understanding may be biased by their own experiences and preconceptions, which may affect the interpretations and understanding of the researcher</w:t>
      </w:r>
      <w:r w:rsidR="002F42BB">
        <w:t>; however, that knowledge allows the researcher to have greater clarit</w:t>
      </w:r>
      <w:r w:rsidR="00A74ADA">
        <w:t>y,</w:t>
      </w:r>
      <w:r w:rsidR="002F42BB">
        <w:t xml:space="preserve"> acceptance of other truths</w:t>
      </w:r>
      <w:r w:rsidR="00A74ADA">
        <w:t>, and to unlearn and learn truths</w:t>
      </w:r>
      <w:r w:rsidR="002F42BB">
        <w:t>.</w:t>
      </w:r>
      <w:r>
        <w:t xml:space="preserve"> The researcher should also try to understand the worldview of the homeless individuals, how they view their struggles, and the things that hold value to them.</w:t>
      </w:r>
      <w:r w:rsidR="003A0C29">
        <w:t xml:space="preserve"> Pyrczak (2019), in the Journal article on Evaluating Research in Academic Journals, stated that “</w:t>
      </w:r>
      <w:commentRangeStart w:id="6"/>
      <w:r w:rsidR="003A0C29">
        <w:t>Researchers should reflect on their methodological decisions and share these reflections</w:t>
      </w:r>
      <w:r w:rsidR="002E7DBB">
        <w:t xml:space="preserve"> on</w:t>
      </w:r>
      <w:r w:rsidR="003A0C29">
        <w:t xml:space="preserve"> research </w:t>
      </w:r>
      <w:r w:rsidR="002E7DBB">
        <w:t>with</w:t>
      </w:r>
      <w:r w:rsidR="003A0C29">
        <w:t xml:space="preserve"> the readers. This shows that careful thinking underlies their work”.</w:t>
      </w:r>
      <w:commentRangeEnd w:id="6"/>
      <w:r w:rsidR="00E651C2">
        <w:rPr>
          <w:rStyle w:val="CommentReference"/>
        </w:rPr>
        <w:commentReference w:id="6"/>
      </w:r>
    </w:p>
    <w:p w14:paraId="52586226" w14:textId="50D05FEC" w:rsidR="008A0C58" w:rsidRDefault="0044234F" w:rsidP="0026103E">
      <w:pPr>
        <w:tabs>
          <w:tab w:val="right" w:pos="8640"/>
          <w:tab w:val="right" w:pos="8640"/>
        </w:tabs>
        <w:ind w:firstLine="0"/>
      </w:pPr>
      <w:r>
        <w:t xml:space="preserve">Hermeneutics </w:t>
      </w:r>
      <w:r w:rsidR="008A0C58">
        <w:t xml:space="preserve">allow researchers to discover and reveal the complexities of homelessness, the experiences, causes, and remedies and solutions.  </w:t>
      </w:r>
      <w:r w:rsidR="002E7DBB">
        <w:t>Homelessness</w:t>
      </w:r>
      <w:r w:rsidR="003A0C29">
        <w:t xml:space="preserve"> is a major social issue in many countries, and mental illness in homeless persons contribute to their high rates of mortality and morbidity (Gutwinski, 2021). During the last decade homelessness has increased significantly within the United States, with high visibility of mental illness, which has sparked intense and ongoing debate (Susser, 2021). </w:t>
      </w:r>
      <w:r w:rsidR="008A0C58">
        <w:t xml:space="preserve"> </w:t>
      </w:r>
      <w:r w:rsidR="00A74ADA">
        <w:t xml:space="preserve">The complexity and </w:t>
      </w:r>
      <w:r w:rsidR="00600AAC">
        <w:t xml:space="preserve">multifaceted </w:t>
      </w:r>
      <w:r w:rsidR="00A74ADA">
        <w:t xml:space="preserve">nature of the </w:t>
      </w:r>
      <w:r w:rsidR="008A0C58">
        <w:t>social issue</w:t>
      </w:r>
      <w:r w:rsidR="00A74ADA">
        <w:t xml:space="preserve"> of homelessness makes it difficult to resolve</w:t>
      </w:r>
      <w:r w:rsidR="00600AAC">
        <w:t>.</w:t>
      </w:r>
      <w:r w:rsidR="008A0C58">
        <w:t xml:space="preserve">  </w:t>
      </w:r>
      <w:r w:rsidR="00872D15">
        <w:t>T</w:t>
      </w:r>
      <w:r w:rsidR="008A0C58">
        <w:t>he hermeneutic approach</w:t>
      </w:r>
      <w:r w:rsidR="006C196E">
        <w:t xml:space="preserve"> is both essential and relevant</w:t>
      </w:r>
      <w:r w:rsidR="008A0C58">
        <w:t xml:space="preserve"> in</w:t>
      </w:r>
      <w:r w:rsidR="006C196E">
        <w:t xml:space="preserve"> the research of the </w:t>
      </w:r>
      <w:r w:rsidR="008A0C58">
        <w:t>social issue of homelessness</w:t>
      </w:r>
      <w:r w:rsidR="006C196E">
        <w:t>, and</w:t>
      </w:r>
      <w:r w:rsidR="008A0C58">
        <w:t xml:space="preserve"> facilitates</w:t>
      </w:r>
      <w:r w:rsidR="006C196E">
        <w:t xml:space="preserve"> the</w:t>
      </w:r>
      <w:r w:rsidR="008A0C58">
        <w:t xml:space="preserve"> acquisition of </w:t>
      </w:r>
      <w:r w:rsidR="003A0C29">
        <w:t xml:space="preserve">valuable </w:t>
      </w:r>
      <w:r w:rsidR="008A0C58">
        <w:t xml:space="preserve">insights about the </w:t>
      </w:r>
      <w:r w:rsidR="00514975" w:rsidRPr="00623B43">
        <w:t xml:space="preserve">dimensions, causalities, consequences, </w:t>
      </w:r>
      <w:r w:rsidR="006C196E">
        <w:t>which</w:t>
      </w:r>
      <w:r w:rsidR="002E7DBB">
        <w:t>, in the future</w:t>
      </w:r>
      <w:r w:rsidR="006C196E">
        <w:t xml:space="preserve"> may lead to comprehensive</w:t>
      </w:r>
      <w:r w:rsidR="00514975" w:rsidRPr="00623B43">
        <w:t xml:space="preserve"> solutions </w:t>
      </w:r>
      <w:r w:rsidR="00F721FB">
        <w:t>to</w:t>
      </w:r>
      <w:r w:rsidR="00514975" w:rsidRPr="00623B43">
        <w:t xml:space="preserve"> homelessness.</w:t>
      </w:r>
    </w:p>
    <w:p w14:paraId="3831361A" w14:textId="77777777" w:rsidR="002E7DBB" w:rsidRDefault="002E7DBB" w:rsidP="0026103E">
      <w:pPr>
        <w:tabs>
          <w:tab w:val="right" w:pos="8640"/>
          <w:tab w:val="right" w:pos="8640"/>
        </w:tabs>
        <w:ind w:firstLine="0"/>
      </w:pPr>
    </w:p>
    <w:p w14:paraId="26FAAE5F" w14:textId="77777777" w:rsidR="002E7DBB" w:rsidRDefault="002E7DBB" w:rsidP="0026103E">
      <w:pPr>
        <w:tabs>
          <w:tab w:val="right" w:pos="8640"/>
          <w:tab w:val="right" w:pos="8640"/>
        </w:tabs>
        <w:ind w:firstLine="0"/>
      </w:pPr>
    </w:p>
    <w:p w14:paraId="1B7A2B38" w14:textId="77777777" w:rsidR="008A0C58" w:rsidRDefault="008A0C58" w:rsidP="0026103E">
      <w:pPr>
        <w:tabs>
          <w:tab w:val="right" w:pos="8640"/>
          <w:tab w:val="right" w:pos="8640"/>
        </w:tabs>
        <w:ind w:firstLine="0"/>
      </w:pPr>
    </w:p>
    <w:p w14:paraId="4535CDA5" w14:textId="77777777" w:rsidR="005030EA" w:rsidRDefault="005030EA" w:rsidP="0026103E">
      <w:pPr>
        <w:tabs>
          <w:tab w:val="right" w:pos="8640"/>
          <w:tab w:val="right" w:pos="8640"/>
        </w:tabs>
        <w:ind w:firstLine="0"/>
      </w:pPr>
    </w:p>
    <w:p w14:paraId="0000003A" w14:textId="05E868A8" w:rsidR="0075347D" w:rsidRPr="00763005" w:rsidRDefault="009A5FE9" w:rsidP="002E7DBB">
      <w:pPr>
        <w:tabs>
          <w:tab w:val="right" w:pos="8640"/>
          <w:tab w:val="right" w:pos="8640"/>
        </w:tabs>
        <w:ind w:firstLine="0"/>
        <w:jc w:val="center"/>
        <w:rPr>
          <w:b/>
          <w:bCs/>
        </w:rPr>
      </w:pPr>
      <w:r w:rsidRPr="00763005">
        <w:rPr>
          <w:b/>
          <w:bCs/>
        </w:rPr>
        <w:lastRenderedPageBreak/>
        <w:t>References</w:t>
      </w:r>
    </w:p>
    <w:p w14:paraId="39AFC023" w14:textId="77777777" w:rsidR="00943FE6" w:rsidRPr="00943FE6" w:rsidRDefault="00943FE6">
      <w:pPr>
        <w:tabs>
          <w:tab w:val="right" w:pos="8640"/>
          <w:tab w:val="right" w:pos="8640"/>
        </w:tabs>
        <w:jc w:val="center"/>
      </w:pPr>
    </w:p>
    <w:p w14:paraId="3CA37651" w14:textId="77777777" w:rsidR="00AC7805" w:rsidRPr="00943FE6" w:rsidRDefault="00AC7805" w:rsidP="00AC7805">
      <w:pPr>
        <w:tabs>
          <w:tab w:val="left" w:pos="720"/>
          <w:tab w:val="right" w:pos="8640"/>
          <w:tab w:val="right" w:pos="8640"/>
        </w:tabs>
        <w:spacing w:line="240" w:lineRule="auto"/>
        <w:ind w:left="720" w:hanging="720"/>
      </w:pPr>
      <w:r w:rsidRPr="00943FE6">
        <w:t>Castillo-Martínez, I. M., &amp; Ramírez-Montoya, M. S. (2021, January). Research competencies to develop academic reading and writing: A systematic literature review. In Frontiers in Education (Vol. 5, p. 576961). Frontiers Media SA.</w:t>
      </w:r>
    </w:p>
    <w:p w14:paraId="65FEC8C1" w14:textId="77777777" w:rsidR="00AC7805" w:rsidRPr="00943FE6" w:rsidRDefault="00AC7805" w:rsidP="00AC7805">
      <w:pPr>
        <w:tabs>
          <w:tab w:val="right" w:pos="8640"/>
          <w:tab w:val="right" w:pos="8640"/>
        </w:tabs>
        <w:spacing w:line="240" w:lineRule="auto"/>
        <w:ind w:left="720" w:hanging="720"/>
      </w:pPr>
      <w:r w:rsidRPr="00943FE6">
        <w:tab/>
        <w:t>https://www.frontiersin.org/articles/10.3389/feduc.2020.576961/full</w:t>
      </w:r>
    </w:p>
    <w:p w14:paraId="253B6EC6" w14:textId="77777777" w:rsidR="00943FE6" w:rsidRDefault="00943FE6" w:rsidP="009A5FE9">
      <w:pPr>
        <w:pStyle w:val="Title"/>
        <w:tabs>
          <w:tab w:val="right" w:pos="8640"/>
          <w:tab w:val="right" w:pos="8640"/>
        </w:tabs>
        <w:spacing w:line="276" w:lineRule="auto"/>
        <w:jc w:val="left"/>
        <w:rPr>
          <w:color w:val="222222"/>
          <w:shd w:val="clear" w:color="auto" w:fill="FFFFFF"/>
        </w:rPr>
      </w:pPr>
    </w:p>
    <w:p w14:paraId="498FC3F9" w14:textId="77777777" w:rsidR="00F64B9E" w:rsidRPr="00943FE6" w:rsidRDefault="00F64B9E" w:rsidP="009A5FE9">
      <w:pPr>
        <w:pStyle w:val="Title"/>
        <w:tabs>
          <w:tab w:val="right" w:pos="8640"/>
          <w:tab w:val="right" w:pos="8640"/>
        </w:tabs>
        <w:spacing w:line="276" w:lineRule="auto"/>
        <w:jc w:val="left"/>
        <w:rPr>
          <w:color w:val="222222"/>
          <w:shd w:val="clear" w:color="auto" w:fill="FFFFFF"/>
        </w:rPr>
      </w:pPr>
    </w:p>
    <w:p w14:paraId="6678BD49" w14:textId="77777777" w:rsidR="00F64B9E" w:rsidRPr="00DF16B1" w:rsidRDefault="00F64B9E" w:rsidP="00DF16B1">
      <w:pPr>
        <w:tabs>
          <w:tab w:val="left" w:pos="720"/>
          <w:tab w:val="right" w:pos="8640"/>
          <w:tab w:val="right" w:pos="8640"/>
        </w:tabs>
        <w:spacing w:line="240" w:lineRule="auto"/>
        <w:ind w:left="720" w:hanging="720"/>
      </w:pPr>
      <w:r w:rsidRPr="00C6762C">
        <w:t>Creswell, J. W., Clark, V. L. P. (2015). Understanding research: A consumer’s guide, 2nd. Ed. Pearson Education, Inc.</w:t>
      </w:r>
      <w:r w:rsidRPr="00DF16B1">
        <w:t xml:space="preserve"> </w:t>
      </w:r>
    </w:p>
    <w:p w14:paraId="410290BB" w14:textId="77777777" w:rsidR="00F64B9E" w:rsidRPr="00DF16B1" w:rsidRDefault="00F64B9E" w:rsidP="00DF16B1">
      <w:pPr>
        <w:tabs>
          <w:tab w:val="left" w:pos="720"/>
          <w:tab w:val="right" w:pos="8640"/>
          <w:tab w:val="right" w:pos="8640"/>
        </w:tabs>
        <w:spacing w:line="240" w:lineRule="auto"/>
        <w:ind w:left="720" w:hanging="720"/>
      </w:pPr>
    </w:p>
    <w:p w14:paraId="7184DC29" w14:textId="77777777" w:rsidR="00943FE6" w:rsidRPr="00DF16B1" w:rsidRDefault="00943FE6" w:rsidP="00DF16B1">
      <w:pPr>
        <w:tabs>
          <w:tab w:val="left" w:pos="720"/>
          <w:tab w:val="right" w:pos="8640"/>
          <w:tab w:val="right" w:pos="8640"/>
        </w:tabs>
        <w:spacing w:line="240" w:lineRule="auto"/>
        <w:ind w:left="720" w:hanging="720"/>
      </w:pPr>
    </w:p>
    <w:p w14:paraId="34A1212E" w14:textId="77777777" w:rsidR="00943FE6" w:rsidRPr="00DF16B1" w:rsidRDefault="00943FE6" w:rsidP="00DF16B1">
      <w:pPr>
        <w:tabs>
          <w:tab w:val="left" w:pos="720"/>
          <w:tab w:val="right" w:pos="8640"/>
          <w:tab w:val="right" w:pos="8640"/>
        </w:tabs>
        <w:spacing w:line="240" w:lineRule="auto"/>
        <w:ind w:left="720" w:hanging="720"/>
      </w:pPr>
      <w:r w:rsidRPr="00DF16B1">
        <w:t>Elbogen, E. B., Lanier, M., Wagner, H. R., &amp; Tsai, J. (2021). Financial strain, mental illness, and homelessness: results from a national longitudinal study. Medical Care, 59, S132-S138.</w:t>
      </w:r>
    </w:p>
    <w:p w14:paraId="5077480D" w14:textId="6B563B92" w:rsidR="00943FE6" w:rsidRPr="00DF16B1" w:rsidRDefault="00943FE6" w:rsidP="00DF16B1">
      <w:pPr>
        <w:tabs>
          <w:tab w:val="left" w:pos="720"/>
          <w:tab w:val="right" w:pos="8640"/>
          <w:tab w:val="right" w:pos="8640"/>
        </w:tabs>
        <w:spacing w:line="240" w:lineRule="auto"/>
        <w:ind w:left="720" w:hanging="720"/>
      </w:pPr>
      <w:r w:rsidRPr="00DF16B1">
        <w:tab/>
      </w:r>
      <w:hyperlink r:id="rId12" w:history="1">
        <w:r w:rsidRPr="00DF16B1">
          <w:t>https://journals.lww.com/lww-medicalcare/abstract/2021/04001/financial_strain,_mental_illness,_and.9.aspx</w:t>
        </w:r>
      </w:hyperlink>
    </w:p>
    <w:p w14:paraId="42E9C06E" w14:textId="77777777" w:rsidR="00F64B9E" w:rsidRPr="00DF16B1" w:rsidRDefault="00F64B9E" w:rsidP="00DF16B1">
      <w:pPr>
        <w:tabs>
          <w:tab w:val="left" w:pos="720"/>
          <w:tab w:val="right" w:pos="8640"/>
          <w:tab w:val="right" w:pos="8640"/>
        </w:tabs>
        <w:spacing w:line="240" w:lineRule="auto"/>
        <w:ind w:left="720" w:hanging="720"/>
      </w:pPr>
    </w:p>
    <w:p w14:paraId="349C76F0" w14:textId="77777777" w:rsidR="00DF16B1" w:rsidRDefault="00DF16B1" w:rsidP="00DF16B1">
      <w:pPr>
        <w:tabs>
          <w:tab w:val="left" w:pos="720"/>
          <w:tab w:val="right" w:pos="8640"/>
          <w:tab w:val="right" w:pos="8640"/>
        </w:tabs>
        <w:spacing w:line="240" w:lineRule="auto"/>
        <w:ind w:left="720" w:hanging="720"/>
      </w:pPr>
    </w:p>
    <w:p w14:paraId="7AF76FDF" w14:textId="40EF3A4D" w:rsidR="00F64B9E" w:rsidRPr="00DF16B1" w:rsidRDefault="00F64B9E" w:rsidP="00DF16B1">
      <w:pPr>
        <w:tabs>
          <w:tab w:val="left" w:pos="720"/>
          <w:tab w:val="right" w:pos="8640"/>
          <w:tab w:val="right" w:pos="8640"/>
        </w:tabs>
        <w:spacing w:line="240" w:lineRule="auto"/>
        <w:ind w:left="720" w:hanging="720"/>
      </w:pPr>
      <w:r w:rsidRPr="00C6762C">
        <w:t>Elder, L., &amp; Paul, P. (2003). The thinker's guide to how to read a paragraph: The art of close</w:t>
      </w:r>
      <w:r w:rsidRPr="00DF16B1">
        <w:t xml:space="preserve"> reading. The Foundation for Critical Thinking.</w:t>
      </w:r>
    </w:p>
    <w:p w14:paraId="17C0C3D6" w14:textId="77777777" w:rsidR="00DF16B1" w:rsidRPr="00DF16B1" w:rsidRDefault="00DF16B1" w:rsidP="00DF16B1">
      <w:pPr>
        <w:tabs>
          <w:tab w:val="left" w:pos="720"/>
          <w:tab w:val="right" w:pos="8640"/>
          <w:tab w:val="right" w:pos="8640"/>
        </w:tabs>
        <w:spacing w:line="240" w:lineRule="auto"/>
        <w:ind w:left="720" w:hanging="720"/>
      </w:pPr>
    </w:p>
    <w:p w14:paraId="0CE3CC0C" w14:textId="77777777" w:rsidR="00DF16B1" w:rsidRDefault="00DF16B1" w:rsidP="00943FE6">
      <w:pPr>
        <w:tabs>
          <w:tab w:val="right" w:pos="8640"/>
          <w:tab w:val="right" w:pos="8640"/>
        </w:tabs>
        <w:spacing w:line="240" w:lineRule="auto"/>
        <w:ind w:left="720" w:hanging="720"/>
        <w:rPr>
          <w:color w:val="222222"/>
          <w:shd w:val="clear" w:color="auto" w:fill="FFFFFF"/>
        </w:rPr>
      </w:pPr>
    </w:p>
    <w:p w14:paraId="0CC5E7CD" w14:textId="252EBBB5" w:rsidR="009A5FE9" w:rsidRPr="00943FE6" w:rsidRDefault="009A5FE9" w:rsidP="00943FE6">
      <w:pPr>
        <w:tabs>
          <w:tab w:val="right" w:pos="8640"/>
          <w:tab w:val="right" w:pos="8640"/>
        </w:tabs>
        <w:spacing w:line="240" w:lineRule="auto"/>
        <w:ind w:left="720" w:hanging="720"/>
      </w:pPr>
      <w:r w:rsidRPr="00C6762C">
        <w:rPr>
          <w:color w:val="222222"/>
          <w:shd w:val="clear" w:color="auto" w:fill="FFFFFF"/>
        </w:rPr>
        <w:t>Gutwinski</w:t>
      </w:r>
      <w:r w:rsidRPr="00943FE6">
        <w:rPr>
          <w:color w:val="222222"/>
          <w:shd w:val="clear" w:color="auto" w:fill="FFFFFF"/>
        </w:rPr>
        <w:t>, S., Schreiter, S., Deutscher, K., &amp; Fazel, S. (2021). The prevalence of mental disorders among homeless people in high-income countries: an updated systematic review and meta-regression analysis.</w:t>
      </w:r>
      <w:r w:rsidRPr="00943FE6">
        <w:rPr>
          <w:rStyle w:val="apple-converted-space"/>
          <w:color w:val="222222"/>
          <w:shd w:val="clear" w:color="auto" w:fill="FFFFFF"/>
        </w:rPr>
        <w:t> </w:t>
      </w:r>
      <w:r w:rsidRPr="00943FE6">
        <w:rPr>
          <w:i/>
          <w:iCs/>
          <w:color w:val="222222"/>
        </w:rPr>
        <w:t>PLoS medicine</w:t>
      </w:r>
      <w:r w:rsidRPr="00943FE6">
        <w:rPr>
          <w:color w:val="222222"/>
          <w:shd w:val="clear" w:color="auto" w:fill="FFFFFF"/>
        </w:rPr>
        <w:t>,</w:t>
      </w:r>
      <w:r w:rsidRPr="00943FE6">
        <w:rPr>
          <w:rStyle w:val="apple-converted-space"/>
          <w:color w:val="222222"/>
          <w:shd w:val="clear" w:color="auto" w:fill="FFFFFF"/>
        </w:rPr>
        <w:t> </w:t>
      </w:r>
      <w:r w:rsidRPr="00943FE6">
        <w:rPr>
          <w:i/>
          <w:iCs/>
          <w:color w:val="222222"/>
        </w:rPr>
        <w:t>18</w:t>
      </w:r>
      <w:r w:rsidRPr="00943FE6">
        <w:rPr>
          <w:color w:val="222222"/>
          <w:shd w:val="clear" w:color="auto" w:fill="FFFFFF"/>
        </w:rPr>
        <w:t>(8), e1003750.</w:t>
      </w:r>
      <w:r w:rsidR="00943FE6" w:rsidRPr="00943FE6">
        <w:rPr>
          <w:color w:val="222222"/>
          <w:shd w:val="clear" w:color="auto" w:fill="FFFFFF"/>
        </w:rPr>
        <w:t xml:space="preserve"> </w:t>
      </w:r>
      <w:hyperlink r:id="rId13" w:history="1">
        <w:r w:rsidRPr="00943FE6">
          <w:rPr>
            <w:rStyle w:val="Hyperlink"/>
          </w:rPr>
          <w:t>https://journals.plos.org/plosmedicine/article?id=10.1371/journal.pmed.1003750</w:t>
        </w:r>
      </w:hyperlink>
    </w:p>
    <w:p w14:paraId="1F5A58D3" w14:textId="77777777" w:rsidR="009A5FE9" w:rsidRPr="00943FE6" w:rsidRDefault="009A5FE9" w:rsidP="00943FE6">
      <w:pPr>
        <w:tabs>
          <w:tab w:val="right" w:pos="8640"/>
          <w:tab w:val="right" w:pos="8640"/>
        </w:tabs>
        <w:spacing w:line="240" w:lineRule="auto"/>
        <w:ind w:left="720" w:hanging="720"/>
      </w:pPr>
    </w:p>
    <w:p w14:paraId="60E8B623" w14:textId="77777777" w:rsidR="00F64B9E" w:rsidRDefault="00F64B9E" w:rsidP="00AC7805">
      <w:pPr>
        <w:tabs>
          <w:tab w:val="right" w:pos="8640"/>
          <w:tab w:val="right" w:pos="8640"/>
        </w:tabs>
        <w:spacing w:line="240" w:lineRule="auto"/>
        <w:ind w:left="720" w:hanging="720"/>
      </w:pPr>
    </w:p>
    <w:p w14:paraId="74F3A0CF" w14:textId="468113FD" w:rsidR="00AC7805" w:rsidRPr="00943FE6" w:rsidRDefault="00AC7805" w:rsidP="00AC7805">
      <w:pPr>
        <w:tabs>
          <w:tab w:val="right" w:pos="8640"/>
          <w:tab w:val="right" w:pos="8640"/>
        </w:tabs>
        <w:spacing w:line="240" w:lineRule="auto"/>
        <w:ind w:left="720" w:hanging="720"/>
      </w:pPr>
      <w:r w:rsidRPr="00943FE6">
        <w:t>McCaffrey, G., Wilson, E., Jonatansdottir, S., Zimmer, L., Zimmer, P., Graham, I., ... &amp; MacLeod, M. (2022). But is it hermeneutic enough?: Reading for methodological salience in a scoping review of hermeneutics and implementation science. International Journal of Qualitative Methods, 21, 16094069211070408</w:t>
      </w:r>
    </w:p>
    <w:p w14:paraId="416D28D9" w14:textId="77777777" w:rsidR="00AC7805" w:rsidRPr="00943FE6" w:rsidRDefault="00AC7805" w:rsidP="00AC7805">
      <w:pPr>
        <w:tabs>
          <w:tab w:val="right" w:pos="8640"/>
          <w:tab w:val="right" w:pos="8640"/>
        </w:tabs>
        <w:spacing w:line="240" w:lineRule="auto"/>
        <w:ind w:left="720" w:hanging="720"/>
      </w:pPr>
      <w:r w:rsidRPr="00943FE6">
        <w:tab/>
      </w:r>
      <w:hyperlink r:id="rId14" w:history="1">
        <w:r w:rsidRPr="00943FE6">
          <w:rPr>
            <w:rStyle w:val="Hyperlink"/>
          </w:rPr>
          <w:t>https://journals.sagepub.com/doi/abs/10.1177/16094069211070408</w:t>
        </w:r>
      </w:hyperlink>
    </w:p>
    <w:p w14:paraId="13C4EC38" w14:textId="77777777" w:rsidR="00AC7805" w:rsidRPr="00943FE6" w:rsidRDefault="00AC7805" w:rsidP="00AC7805">
      <w:pPr>
        <w:tabs>
          <w:tab w:val="right" w:pos="8640"/>
          <w:tab w:val="right" w:pos="8640"/>
        </w:tabs>
        <w:spacing w:line="240" w:lineRule="auto"/>
        <w:ind w:left="720" w:hanging="720"/>
      </w:pPr>
    </w:p>
    <w:p w14:paraId="07D5DDF4" w14:textId="77777777" w:rsidR="00943FE6" w:rsidRPr="00943FE6" w:rsidRDefault="00943FE6" w:rsidP="00943FE6">
      <w:pPr>
        <w:tabs>
          <w:tab w:val="right" w:pos="8640"/>
          <w:tab w:val="right" w:pos="8640"/>
        </w:tabs>
        <w:spacing w:line="240" w:lineRule="auto"/>
        <w:ind w:firstLine="0"/>
      </w:pPr>
    </w:p>
    <w:p w14:paraId="3A284950" w14:textId="68A40A0F" w:rsidR="00943FE6" w:rsidRPr="00943FE6" w:rsidRDefault="00943FE6" w:rsidP="00654B3D">
      <w:pPr>
        <w:tabs>
          <w:tab w:val="right" w:pos="8640"/>
          <w:tab w:val="right" w:pos="8640"/>
        </w:tabs>
        <w:spacing w:line="240" w:lineRule="auto"/>
        <w:ind w:left="720" w:hanging="720"/>
      </w:pPr>
      <w:r w:rsidRPr="00943FE6">
        <w:rPr>
          <w:color w:val="222222"/>
          <w:shd w:val="clear" w:color="auto" w:fill="FFFFFF"/>
        </w:rPr>
        <w:t>Mejia-Lancheros, C., Lachaud, J., Woodhall-Melnik, J., O'Campo, P., Hwang, S. W., &amp; Stergiopoulos, V. (2021). Longitudinal interrelationships of mental health discrimination and stigma with housing and well-being outcomes in adults with mental illness and recent experience of homelessness.</w:t>
      </w:r>
      <w:r w:rsidRPr="00943FE6">
        <w:rPr>
          <w:rStyle w:val="apple-converted-space"/>
          <w:color w:val="222222"/>
          <w:shd w:val="clear" w:color="auto" w:fill="FFFFFF"/>
        </w:rPr>
        <w:t> </w:t>
      </w:r>
      <w:r w:rsidRPr="00943FE6">
        <w:rPr>
          <w:i/>
          <w:iCs/>
          <w:color w:val="222222"/>
        </w:rPr>
        <w:t>Social Science &amp; Medicine</w:t>
      </w:r>
      <w:r w:rsidRPr="00943FE6">
        <w:rPr>
          <w:color w:val="222222"/>
          <w:shd w:val="clear" w:color="auto" w:fill="FFFFFF"/>
        </w:rPr>
        <w:t>,</w:t>
      </w:r>
      <w:r w:rsidRPr="00943FE6">
        <w:rPr>
          <w:rStyle w:val="apple-converted-space"/>
          <w:color w:val="222222"/>
          <w:shd w:val="clear" w:color="auto" w:fill="FFFFFF"/>
        </w:rPr>
        <w:t> </w:t>
      </w:r>
      <w:r w:rsidRPr="00943FE6">
        <w:rPr>
          <w:i/>
          <w:iCs/>
          <w:color w:val="222222"/>
        </w:rPr>
        <w:t>268</w:t>
      </w:r>
      <w:r w:rsidRPr="00943FE6">
        <w:rPr>
          <w:color w:val="222222"/>
          <w:shd w:val="clear" w:color="auto" w:fill="FFFFFF"/>
        </w:rPr>
        <w:t>, 113463.</w:t>
      </w:r>
      <w:r w:rsidR="00654B3D">
        <w:rPr>
          <w:color w:val="222222"/>
          <w:shd w:val="clear" w:color="auto" w:fill="FFFFFF"/>
        </w:rPr>
        <w:t xml:space="preserve"> </w:t>
      </w:r>
      <w:hyperlink r:id="rId15" w:history="1">
        <w:r w:rsidRPr="00943FE6">
          <w:rPr>
            <w:rStyle w:val="Hyperlink"/>
          </w:rPr>
          <w:t>https://www.sciencedirect.com/science/article/abs/pii/S0277953620306821</w:t>
        </w:r>
      </w:hyperlink>
    </w:p>
    <w:p w14:paraId="0DBD6C6B" w14:textId="77777777" w:rsidR="00943FE6" w:rsidRPr="00943FE6" w:rsidRDefault="00943FE6" w:rsidP="00AC7805">
      <w:pPr>
        <w:tabs>
          <w:tab w:val="right" w:pos="8640"/>
          <w:tab w:val="right" w:pos="8640"/>
        </w:tabs>
        <w:spacing w:line="240" w:lineRule="auto"/>
        <w:ind w:left="720" w:hanging="720"/>
      </w:pPr>
    </w:p>
    <w:p w14:paraId="562C8255" w14:textId="77777777" w:rsidR="006D228B" w:rsidRDefault="006D228B" w:rsidP="00F64B9E">
      <w:pPr>
        <w:pStyle w:val="Default"/>
        <w:ind w:left="720" w:hanging="720"/>
        <w:rPr>
          <w:rFonts w:asciiTheme="majorHAnsi" w:hAnsiTheme="majorHAnsi" w:cstheme="majorHAnsi"/>
        </w:rPr>
      </w:pPr>
    </w:p>
    <w:p w14:paraId="0C4D586A" w14:textId="5E78AA5C" w:rsidR="00F64B9E" w:rsidRPr="001A65DA" w:rsidRDefault="00F64B9E" w:rsidP="00F64B9E">
      <w:pPr>
        <w:pStyle w:val="Default"/>
        <w:ind w:left="720" w:hanging="720"/>
        <w:rPr>
          <w:rFonts w:asciiTheme="majorHAnsi" w:hAnsiTheme="majorHAnsi" w:cstheme="majorHAnsi"/>
          <w:b/>
          <w:bCs/>
        </w:rPr>
      </w:pPr>
      <w:r w:rsidRPr="00C6762C">
        <w:rPr>
          <w:rFonts w:asciiTheme="majorHAnsi" w:hAnsiTheme="majorHAnsi" w:cstheme="majorHAnsi"/>
        </w:rPr>
        <w:lastRenderedPageBreak/>
        <w:t>Pyrczak</w:t>
      </w:r>
      <w:r w:rsidRPr="001A65DA">
        <w:rPr>
          <w:rFonts w:asciiTheme="majorHAnsi" w:hAnsiTheme="majorHAnsi" w:cstheme="majorHAnsi"/>
        </w:rPr>
        <w:t xml:space="preserve">, F., &amp; Tcherni-Buzzeo, M. (2019). </w:t>
      </w:r>
      <w:r w:rsidRPr="001A65DA">
        <w:rPr>
          <w:rFonts w:asciiTheme="majorHAnsi" w:hAnsiTheme="majorHAnsi" w:cstheme="majorHAnsi"/>
          <w:i/>
          <w:iCs/>
        </w:rPr>
        <w:t>Evaluating research in academic journals: A practical guide to realistic evaluation</w:t>
      </w:r>
      <w:r w:rsidRPr="001A65DA">
        <w:rPr>
          <w:rFonts w:asciiTheme="majorHAnsi" w:hAnsiTheme="majorHAnsi" w:cstheme="majorHAnsi"/>
        </w:rPr>
        <w:t xml:space="preserve">. Routledge. </w:t>
      </w:r>
    </w:p>
    <w:p w14:paraId="0159031C" w14:textId="77777777" w:rsidR="00F64B9E" w:rsidRDefault="00F64B9E" w:rsidP="00F64B9E">
      <w:pPr>
        <w:pStyle w:val="Default"/>
        <w:ind w:left="720" w:hanging="720"/>
        <w:rPr>
          <w:rFonts w:asciiTheme="majorHAnsi" w:hAnsiTheme="majorHAnsi" w:cstheme="majorHAnsi"/>
        </w:rPr>
      </w:pPr>
    </w:p>
    <w:p w14:paraId="3B748E07" w14:textId="77777777" w:rsidR="00DF16B1" w:rsidRDefault="00DF16B1" w:rsidP="00F64B9E">
      <w:pPr>
        <w:pStyle w:val="Default"/>
        <w:ind w:left="720" w:hanging="720"/>
        <w:rPr>
          <w:rFonts w:asciiTheme="majorHAnsi" w:hAnsiTheme="majorHAnsi" w:cstheme="majorHAnsi"/>
        </w:rPr>
      </w:pPr>
    </w:p>
    <w:p w14:paraId="1B931AE6" w14:textId="3CC70E18" w:rsidR="00F64B9E" w:rsidRPr="001A65DA" w:rsidRDefault="00F64B9E" w:rsidP="00F64B9E">
      <w:pPr>
        <w:pStyle w:val="Default"/>
        <w:ind w:left="720" w:hanging="720"/>
        <w:rPr>
          <w:rFonts w:asciiTheme="majorHAnsi" w:hAnsiTheme="majorHAnsi" w:cstheme="majorHAnsi"/>
          <w:b/>
          <w:bCs/>
        </w:rPr>
      </w:pPr>
      <w:r w:rsidRPr="00C6762C">
        <w:rPr>
          <w:rFonts w:asciiTheme="majorHAnsi" w:hAnsiTheme="majorHAnsi" w:cstheme="majorHAnsi"/>
        </w:rPr>
        <w:t xml:space="preserve">Sire, J. W. (1988). </w:t>
      </w:r>
      <w:r w:rsidRPr="00C6762C">
        <w:rPr>
          <w:rFonts w:asciiTheme="majorHAnsi" w:hAnsiTheme="majorHAnsi" w:cstheme="majorHAnsi"/>
          <w:i/>
          <w:iCs/>
        </w:rPr>
        <w:t xml:space="preserve">How to read slowly: Reading for comprehension. </w:t>
      </w:r>
      <w:r w:rsidRPr="00C6762C">
        <w:rPr>
          <w:rFonts w:asciiTheme="majorHAnsi" w:hAnsiTheme="majorHAnsi" w:cstheme="majorHAnsi"/>
        </w:rPr>
        <w:t>Waterbrook Press</w:t>
      </w:r>
      <w:r w:rsidRPr="001A65DA">
        <w:rPr>
          <w:rFonts w:asciiTheme="majorHAnsi" w:hAnsiTheme="majorHAnsi" w:cstheme="majorHAnsi"/>
        </w:rPr>
        <w:t xml:space="preserve"> </w:t>
      </w:r>
    </w:p>
    <w:p w14:paraId="0AD8E333" w14:textId="77777777" w:rsidR="009A5FE9" w:rsidRPr="00943FE6" w:rsidRDefault="009A5FE9" w:rsidP="009A5FE9">
      <w:pPr>
        <w:pStyle w:val="Title"/>
        <w:tabs>
          <w:tab w:val="right" w:pos="8640"/>
          <w:tab w:val="right" w:pos="8640"/>
        </w:tabs>
        <w:spacing w:line="276" w:lineRule="auto"/>
        <w:jc w:val="left"/>
        <w:rPr>
          <w:color w:val="222222"/>
          <w:shd w:val="clear" w:color="auto" w:fill="FFFFFF"/>
        </w:rPr>
      </w:pPr>
    </w:p>
    <w:p w14:paraId="743EEB09" w14:textId="77777777" w:rsidR="00F64B9E" w:rsidRDefault="00F64B9E" w:rsidP="00654B3D">
      <w:pPr>
        <w:pStyle w:val="Title"/>
        <w:tabs>
          <w:tab w:val="right" w:pos="8640"/>
          <w:tab w:val="right" w:pos="8640"/>
        </w:tabs>
        <w:spacing w:line="240" w:lineRule="auto"/>
        <w:ind w:left="720" w:hanging="720"/>
        <w:jc w:val="left"/>
        <w:rPr>
          <w:color w:val="222222"/>
          <w:shd w:val="clear" w:color="auto" w:fill="FFFFFF"/>
        </w:rPr>
      </w:pPr>
    </w:p>
    <w:p w14:paraId="650BF503" w14:textId="4ED8F514" w:rsidR="009A5FE9" w:rsidRPr="00943FE6" w:rsidRDefault="009A5FE9" w:rsidP="00654B3D">
      <w:pPr>
        <w:pStyle w:val="Title"/>
        <w:tabs>
          <w:tab w:val="right" w:pos="8640"/>
          <w:tab w:val="right" w:pos="8640"/>
        </w:tabs>
        <w:spacing w:line="240" w:lineRule="auto"/>
        <w:ind w:left="720" w:hanging="720"/>
        <w:jc w:val="left"/>
      </w:pPr>
      <w:r w:rsidRPr="00C6762C">
        <w:rPr>
          <w:color w:val="222222"/>
          <w:shd w:val="clear" w:color="auto" w:fill="FFFFFF"/>
        </w:rPr>
        <w:t xml:space="preserve">Susser, E., Lovell, A., &amp; Conover, S. (2021). </w:t>
      </w:r>
      <w:r w:rsidRPr="00C6762C">
        <w:rPr>
          <w:i/>
          <w:iCs/>
          <w:color w:val="222222"/>
          <w:shd w:val="clear" w:color="auto" w:fill="FFFFFF"/>
        </w:rPr>
        <w:t>Unravelling the causes of homelessness–and of its</w:t>
      </w:r>
      <w:r w:rsidRPr="00763005">
        <w:rPr>
          <w:i/>
          <w:iCs/>
          <w:color w:val="222222"/>
          <w:shd w:val="clear" w:color="auto" w:fill="FFFFFF"/>
        </w:rPr>
        <w:t xml:space="preserve"> association with mental illness.</w:t>
      </w:r>
      <w:r w:rsidRPr="00943FE6">
        <w:rPr>
          <w:color w:val="222222"/>
          <w:shd w:val="clear" w:color="auto" w:fill="FFFFFF"/>
        </w:rPr>
        <w:t xml:space="preserve"> </w:t>
      </w:r>
      <w:r w:rsidRPr="00763005">
        <w:rPr>
          <w:i/>
          <w:iCs/>
          <w:color w:val="222222"/>
          <w:shd w:val="clear" w:color="auto" w:fill="FFFFFF"/>
        </w:rPr>
        <w:t>In</w:t>
      </w:r>
      <w:r w:rsidRPr="00943FE6">
        <w:rPr>
          <w:rStyle w:val="apple-converted-space"/>
          <w:color w:val="222222"/>
          <w:shd w:val="clear" w:color="auto" w:fill="FFFFFF"/>
        </w:rPr>
        <w:t> </w:t>
      </w:r>
      <w:r w:rsidRPr="00943FE6">
        <w:rPr>
          <w:i/>
          <w:iCs/>
          <w:color w:val="222222"/>
        </w:rPr>
        <w:t>Epidemiology and the prevention of mental disorders</w:t>
      </w:r>
      <w:r w:rsidRPr="00943FE6">
        <w:rPr>
          <w:rStyle w:val="apple-converted-space"/>
          <w:color w:val="222222"/>
          <w:shd w:val="clear" w:color="auto" w:fill="FFFFFF"/>
        </w:rPr>
        <w:t> </w:t>
      </w:r>
      <w:r w:rsidRPr="00943FE6">
        <w:rPr>
          <w:color w:val="222222"/>
          <w:shd w:val="clear" w:color="auto" w:fill="FFFFFF"/>
        </w:rPr>
        <w:t>(pp. 228-239). Routledge.</w:t>
      </w:r>
      <w:r w:rsidR="00654B3D">
        <w:rPr>
          <w:color w:val="222222"/>
          <w:shd w:val="clear" w:color="auto" w:fill="FFFFFF"/>
        </w:rPr>
        <w:t xml:space="preserve"> </w:t>
      </w:r>
      <w:hyperlink r:id="rId16" w:history="1">
        <w:r w:rsidRPr="00943FE6">
          <w:rPr>
            <w:rStyle w:val="Hyperlink"/>
          </w:rPr>
          <w:t>https://www.taylorfrancis.com/chapters/edit/10.1201/9781003138648-19/unravelling-causes-homelessness-association-mental-illness-ezra-susser-anne-lovell-sarah-conover</w:t>
        </w:r>
      </w:hyperlink>
    </w:p>
    <w:p w14:paraId="106941D5" w14:textId="77777777" w:rsidR="00AC7805" w:rsidRPr="00943FE6" w:rsidRDefault="00AC7805" w:rsidP="00AC7805">
      <w:pPr>
        <w:tabs>
          <w:tab w:val="right" w:pos="8640"/>
          <w:tab w:val="right" w:pos="8640"/>
        </w:tabs>
        <w:spacing w:line="240" w:lineRule="auto"/>
        <w:ind w:left="720" w:hanging="720"/>
        <w:jc w:val="center"/>
      </w:pPr>
    </w:p>
    <w:p w14:paraId="74FD66DB" w14:textId="77777777" w:rsidR="002F090D" w:rsidRDefault="002F090D" w:rsidP="002F090D">
      <w:pPr>
        <w:tabs>
          <w:tab w:val="right" w:pos="8640"/>
          <w:tab w:val="right" w:pos="8640"/>
        </w:tabs>
        <w:spacing w:line="240" w:lineRule="auto"/>
        <w:ind w:left="720" w:hanging="720"/>
      </w:pPr>
    </w:p>
    <w:p w14:paraId="4D742BBA" w14:textId="71F2B6A9" w:rsidR="002F090D" w:rsidRDefault="002F090D" w:rsidP="002F090D">
      <w:pPr>
        <w:tabs>
          <w:tab w:val="right" w:pos="8640"/>
          <w:tab w:val="right" w:pos="8640"/>
        </w:tabs>
        <w:spacing w:line="240" w:lineRule="auto"/>
        <w:ind w:left="720" w:hanging="720"/>
      </w:pPr>
      <w:r>
        <w:t>Teixeira, L., &amp; Cartwright, J. (2000)</w:t>
      </w:r>
      <w:r w:rsidR="00763005">
        <w:t>.</w:t>
      </w:r>
      <w:r>
        <w:t xml:space="preserve"> </w:t>
      </w:r>
      <w:r w:rsidRPr="007D70A9">
        <w:rPr>
          <w:i/>
          <w:iCs/>
        </w:rPr>
        <w:t>Using Evidence to End Homelessness</w:t>
      </w:r>
      <w:r>
        <w:rPr>
          <w:i/>
          <w:iCs/>
        </w:rPr>
        <w:t>.</w:t>
      </w:r>
      <w:r>
        <w:t xml:space="preserve"> UK:</w:t>
      </w:r>
      <w:r>
        <w:rPr>
          <w:i/>
          <w:iCs/>
        </w:rPr>
        <w:t xml:space="preserve"> </w:t>
      </w:r>
      <w:r>
        <w:t>Policy Press, The University of Bristol</w:t>
      </w:r>
    </w:p>
    <w:p w14:paraId="061F3F98" w14:textId="77777777" w:rsidR="002F090D" w:rsidRDefault="002F090D" w:rsidP="002F090D">
      <w:pPr>
        <w:tabs>
          <w:tab w:val="right" w:pos="8640"/>
          <w:tab w:val="right" w:pos="8640"/>
        </w:tabs>
        <w:spacing w:line="240" w:lineRule="auto"/>
        <w:ind w:left="720" w:hanging="720"/>
      </w:pPr>
    </w:p>
    <w:p w14:paraId="27E135B6" w14:textId="47A5DDF2" w:rsidR="00943FE6" w:rsidRPr="00943FE6" w:rsidRDefault="00F64B9E" w:rsidP="00F64B9E">
      <w:pPr>
        <w:tabs>
          <w:tab w:val="left" w:pos="262"/>
          <w:tab w:val="right" w:pos="8640"/>
          <w:tab w:val="right" w:pos="8640"/>
        </w:tabs>
        <w:spacing w:line="240" w:lineRule="auto"/>
        <w:ind w:left="720" w:hanging="720"/>
      </w:pPr>
      <w:r>
        <w:tab/>
      </w:r>
    </w:p>
    <w:p w14:paraId="310F4BF7" w14:textId="77777777" w:rsidR="00AC7805" w:rsidRPr="00943FE6" w:rsidRDefault="00AC7805" w:rsidP="00AC7805">
      <w:pPr>
        <w:tabs>
          <w:tab w:val="right" w:pos="8640"/>
          <w:tab w:val="right" w:pos="8640"/>
        </w:tabs>
        <w:spacing w:line="240" w:lineRule="auto"/>
        <w:ind w:left="720" w:hanging="720"/>
      </w:pPr>
      <w:r w:rsidRPr="00943FE6">
        <w:t xml:space="preserve">Wadhwani, R. D. (2023). </w:t>
      </w:r>
      <w:r w:rsidRPr="00DF16B1">
        <w:t>Critical hermeneutics: Deriving meaning from historical sources.</w:t>
      </w:r>
      <w:r w:rsidRPr="00943FE6">
        <w:t xml:space="preserve"> In Handbook of historical methods for management (pp. 218-231). Edward Elgar Publishing. </w:t>
      </w:r>
    </w:p>
    <w:p w14:paraId="32E2166D" w14:textId="77777777" w:rsidR="00AC7805" w:rsidRPr="00943FE6" w:rsidRDefault="00AC7805" w:rsidP="00AC7805">
      <w:pPr>
        <w:tabs>
          <w:tab w:val="right" w:pos="8640"/>
          <w:tab w:val="right" w:pos="8640"/>
        </w:tabs>
        <w:spacing w:line="240" w:lineRule="auto"/>
        <w:ind w:left="720" w:hanging="720"/>
      </w:pPr>
      <w:r w:rsidRPr="00943FE6">
        <w:tab/>
        <w:t>https://www.elgaronline.com/edcollchap/book/9781800883741/book-part-9781800883741-24.xml</w:t>
      </w:r>
    </w:p>
    <w:p w14:paraId="23334F8B" w14:textId="77777777" w:rsidR="002569F3" w:rsidRPr="00943FE6" w:rsidRDefault="002569F3" w:rsidP="00DF16B1">
      <w:pPr>
        <w:tabs>
          <w:tab w:val="right" w:pos="8640"/>
          <w:tab w:val="right" w:pos="8640"/>
        </w:tabs>
        <w:spacing w:line="240" w:lineRule="auto"/>
        <w:ind w:left="720" w:hanging="720"/>
      </w:pPr>
    </w:p>
    <w:p w14:paraId="5CA1730B" w14:textId="77777777" w:rsidR="00DF16B1" w:rsidRDefault="00DF16B1" w:rsidP="00DF16B1">
      <w:pPr>
        <w:tabs>
          <w:tab w:val="right" w:pos="8640"/>
          <w:tab w:val="right" w:pos="8640"/>
        </w:tabs>
        <w:spacing w:line="240" w:lineRule="auto"/>
        <w:ind w:left="720" w:hanging="720"/>
      </w:pPr>
    </w:p>
    <w:p w14:paraId="5584F4EA" w14:textId="4D449F56" w:rsidR="0082107F" w:rsidRDefault="0082107F" w:rsidP="00DF16B1">
      <w:pPr>
        <w:tabs>
          <w:tab w:val="right" w:pos="8640"/>
          <w:tab w:val="right" w:pos="8640"/>
        </w:tabs>
        <w:spacing w:line="240" w:lineRule="auto"/>
        <w:ind w:left="720" w:hanging="720"/>
        <w:rPr>
          <w:color w:val="000000"/>
        </w:rPr>
      </w:pPr>
      <w:r w:rsidRPr="00DE6BE6">
        <w:t>W</w:t>
      </w:r>
      <w:r w:rsidRPr="00DE6BE6">
        <w:rPr>
          <w:color w:val="000000"/>
        </w:rPr>
        <w:t>eber, M. (1949). </w:t>
      </w:r>
      <w:r w:rsidRPr="00DE6BE6">
        <w:rPr>
          <w:i/>
          <w:iCs/>
          <w:color w:val="000000"/>
        </w:rPr>
        <w:t>The Methodology of the Social Sciences</w:t>
      </w:r>
      <w:r w:rsidRPr="00DE6BE6">
        <w:rPr>
          <w:color w:val="000000"/>
        </w:rPr>
        <w:t>. Free Press.</w:t>
      </w:r>
    </w:p>
    <w:p w14:paraId="5100A563" w14:textId="77777777" w:rsidR="00DF16B1" w:rsidRDefault="00DF16B1" w:rsidP="00DF16B1">
      <w:pPr>
        <w:tabs>
          <w:tab w:val="right" w:pos="8640"/>
          <w:tab w:val="right" w:pos="8640"/>
        </w:tabs>
        <w:spacing w:line="240" w:lineRule="auto"/>
        <w:ind w:left="720" w:hanging="720"/>
        <w:rPr>
          <w:color w:val="000000"/>
        </w:rPr>
      </w:pPr>
    </w:p>
    <w:p w14:paraId="13F502EC" w14:textId="77777777" w:rsidR="00DF16B1" w:rsidRPr="00DE6BE6" w:rsidRDefault="00DF16B1" w:rsidP="00DF16B1">
      <w:pPr>
        <w:tabs>
          <w:tab w:val="right" w:pos="8640"/>
          <w:tab w:val="right" w:pos="8640"/>
        </w:tabs>
        <w:spacing w:line="240" w:lineRule="auto"/>
        <w:ind w:left="720" w:hanging="720"/>
        <w:rPr>
          <w:color w:val="000000"/>
        </w:rPr>
      </w:pPr>
    </w:p>
    <w:p w14:paraId="705DCA88" w14:textId="77777777" w:rsidR="00F64B9E" w:rsidRPr="001A65DA" w:rsidRDefault="00F64B9E" w:rsidP="00F64B9E">
      <w:pPr>
        <w:tabs>
          <w:tab w:val="right" w:pos="8640"/>
          <w:tab w:val="right" w:pos="8640"/>
        </w:tabs>
        <w:ind w:left="720" w:hanging="720"/>
        <w:rPr>
          <w:rFonts w:asciiTheme="majorHAnsi" w:hAnsiTheme="majorHAnsi" w:cstheme="majorHAnsi"/>
          <w:b/>
        </w:rPr>
      </w:pPr>
      <w:r w:rsidRPr="00C6762C">
        <w:rPr>
          <w:rFonts w:asciiTheme="majorHAnsi" w:hAnsiTheme="majorHAnsi" w:cstheme="majorHAnsi"/>
          <w:color w:val="000000"/>
        </w:rPr>
        <w:t>Zimmermann,</w:t>
      </w:r>
      <w:r w:rsidRPr="001A65DA">
        <w:rPr>
          <w:rFonts w:asciiTheme="majorHAnsi" w:hAnsiTheme="majorHAnsi" w:cstheme="majorHAnsi"/>
          <w:color w:val="000000"/>
        </w:rPr>
        <w:t xml:space="preserve"> J. (2015). </w:t>
      </w:r>
      <w:r w:rsidRPr="00816E6B">
        <w:rPr>
          <w:rFonts w:asciiTheme="majorHAnsi" w:hAnsiTheme="majorHAnsi" w:cstheme="majorHAnsi"/>
          <w:i/>
          <w:iCs/>
          <w:color w:val="000000"/>
        </w:rPr>
        <w:t>Hermeneutics: A very short introduction.</w:t>
      </w:r>
      <w:r w:rsidRPr="001A65DA">
        <w:rPr>
          <w:rFonts w:asciiTheme="majorHAnsi" w:hAnsiTheme="majorHAnsi" w:cstheme="majorHAnsi"/>
          <w:color w:val="000000"/>
        </w:rPr>
        <w:t xml:space="preserve"> Oxford University Press. </w:t>
      </w:r>
    </w:p>
    <w:p w14:paraId="0657FE97" w14:textId="77777777" w:rsidR="0082107F" w:rsidRPr="00943FE6" w:rsidRDefault="0082107F" w:rsidP="00AC7805">
      <w:pPr>
        <w:tabs>
          <w:tab w:val="right" w:pos="8640"/>
          <w:tab w:val="right" w:pos="8640"/>
        </w:tabs>
        <w:spacing w:line="240" w:lineRule="auto"/>
        <w:ind w:firstLine="0"/>
      </w:pPr>
    </w:p>
    <w:p w14:paraId="39FB2797" w14:textId="77777777" w:rsidR="00943FE6" w:rsidRPr="00943FE6" w:rsidRDefault="00943FE6">
      <w:pPr>
        <w:tabs>
          <w:tab w:val="right" w:pos="8640"/>
          <w:tab w:val="right" w:pos="8640"/>
        </w:tabs>
        <w:spacing w:line="240" w:lineRule="auto"/>
        <w:ind w:firstLine="0"/>
      </w:pPr>
    </w:p>
    <w:sectPr w:rsidR="00943FE6" w:rsidRPr="00943FE6">
      <w:headerReference w:type="defaul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im Strecker" w:date="2025-03-18T12:36:00Z" w:initials="JS">
    <w:p w14:paraId="2794AEBD" w14:textId="77777777" w:rsidR="00784357" w:rsidRDefault="00784357" w:rsidP="00784357">
      <w:r>
        <w:rPr>
          <w:rStyle w:val="CommentReference"/>
        </w:rPr>
        <w:annotationRef/>
      </w:r>
      <w:r>
        <w:rPr>
          <w:sz w:val="20"/>
          <w:szCs w:val="20"/>
        </w:rPr>
        <w:t>After reading your essay, I am struggling to find a specific thesis. While this sentence is introducing the general topics of you essay, It would seem that this sentence best reflects the thesis of your essay. If this was your thesis, it needs to be presented further into your introduction. The introduction draws the reader into your work. Help them follow a path to your thesis. (see very general steps below).</w:t>
      </w:r>
    </w:p>
    <w:p w14:paraId="0E004608" w14:textId="77777777" w:rsidR="00784357" w:rsidRDefault="00784357" w:rsidP="00784357"/>
    <w:p w14:paraId="3B8B4B51" w14:textId="77777777" w:rsidR="00784357" w:rsidRDefault="00784357" w:rsidP="00784357">
      <w:r>
        <w:rPr>
          <w:sz w:val="20"/>
          <w:szCs w:val="20"/>
        </w:rPr>
        <w:t>Introduction:</w:t>
      </w:r>
    </w:p>
    <w:p w14:paraId="69D534EB" w14:textId="77777777" w:rsidR="00784357" w:rsidRDefault="00784357" w:rsidP="00784357">
      <w:r>
        <w:rPr>
          <w:sz w:val="20"/>
          <w:szCs w:val="20"/>
        </w:rPr>
        <w:t>1. General theme and issues/concerns.</w:t>
      </w:r>
    </w:p>
    <w:p w14:paraId="335C1B0D" w14:textId="77777777" w:rsidR="00784357" w:rsidRDefault="00784357" w:rsidP="00784357">
      <w:r>
        <w:rPr>
          <w:sz w:val="20"/>
          <w:szCs w:val="20"/>
        </w:rPr>
        <w:t>2. Define what is meant by terms or make a case for the need to discuss the issues or concerns.</w:t>
      </w:r>
    </w:p>
    <w:p w14:paraId="6F8688FA" w14:textId="77777777" w:rsidR="00784357" w:rsidRDefault="00784357" w:rsidP="00784357">
      <w:r>
        <w:rPr>
          <w:sz w:val="20"/>
          <w:szCs w:val="20"/>
        </w:rPr>
        <w:t>3. Thesis: how the general topic may help us address the issues or concerns.</w:t>
      </w:r>
    </w:p>
    <w:p w14:paraId="148CD426" w14:textId="77777777" w:rsidR="00784357" w:rsidRDefault="00784357" w:rsidP="00784357"/>
  </w:comment>
  <w:comment w:id="1" w:author="Jim Strecker" w:date="2025-03-18T12:16:00Z" w:initials="JS">
    <w:p w14:paraId="26F0FB06" w14:textId="53976C33" w:rsidR="00A30865" w:rsidRDefault="00A30865" w:rsidP="00A30865">
      <w:r>
        <w:rPr>
          <w:rStyle w:val="CommentReference"/>
        </w:rPr>
        <w:annotationRef/>
      </w:r>
      <w:r>
        <w:rPr>
          <w:sz w:val="20"/>
          <w:szCs w:val="20"/>
        </w:rPr>
        <w:t>direct quote need a page number.</w:t>
      </w:r>
    </w:p>
  </w:comment>
  <w:comment w:id="2" w:author="Jim Strecker" w:date="2025-03-18T12:17:00Z" w:initials="JS">
    <w:p w14:paraId="36C8D65A" w14:textId="77777777" w:rsidR="00A30865" w:rsidRDefault="00A30865" w:rsidP="00A30865">
      <w:r>
        <w:rPr>
          <w:rStyle w:val="CommentReference"/>
        </w:rPr>
        <w:annotationRef/>
      </w:r>
      <w:r>
        <w:rPr>
          <w:sz w:val="20"/>
          <w:szCs w:val="20"/>
        </w:rPr>
        <w:t>direct quote needs a page number</w:t>
      </w:r>
    </w:p>
  </w:comment>
  <w:comment w:id="3" w:author="Jim Strecker" w:date="2025-03-18T12:21:00Z" w:initials="JS">
    <w:p w14:paraId="7C826BB6" w14:textId="77777777" w:rsidR="00A30865" w:rsidRDefault="00A30865" w:rsidP="00A30865">
      <w:r>
        <w:rPr>
          <w:rStyle w:val="CommentReference"/>
        </w:rPr>
        <w:annotationRef/>
      </w:r>
      <w:r>
        <w:rPr>
          <w:sz w:val="20"/>
          <w:szCs w:val="20"/>
        </w:rPr>
        <w:t>you probably should have a citation to the specific manual you are referencing. Each assertion needs a citation or to be directly linled to a citation.</w:t>
      </w:r>
    </w:p>
  </w:comment>
  <w:comment w:id="4" w:author="Jim Strecker" w:date="2025-03-18T12:24:00Z" w:initials="JS">
    <w:p w14:paraId="0A11E059" w14:textId="77777777" w:rsidR="00A30865" w:rsidRDefault="00A30865" w:rsidP="00A30865">
      <w:r>
        <w:rPr>
          <w:rStyle w:val="CommentReference"/>
        </w:rPr>
        <w:annotationRef/>
      </w:r>
      <w:r>
        <w:rPr>
          <w:sz w:val="20"/>
          <w:szCs w:val="20"/>
        </w:rPr>
        <w:t>This sentence is difficult to read. Consdier breaking it down into two or three sentences each addressing basic, but connected ideas.</w:t>
      </w:r>
    </w:p>
  </w:comment>
  <w:comment w:id="5" w:author="Jim Strecker" w:date="2025-03-18T12:26:00Z" w:initials="JS">
    <w:p w14:paraId="5DCC32AC" w14:textId="77777777" w:rsidR="00E651C2" w:rsidRDefault="00E651C2" w:rsidP="00E651C2">
      <w:r>
        <w:rPr>
          <w:rStyle w:val="CommentReference"/>
        </w:rPr>
        <w:annotationRef/>
      </w:r>
      <w:r>
        <w:rPr>
          <w:sz w:val="20"/>
          <w:szCs w:val="20"/>
        </w:rPr>
        <w:t>direct quote needs a page number</w:t>
      </w:r>
    </w:p>
  </w:comment>
  <w:comment w:id="6" w:author="Jim Strecker" w:date="2025-03-18T12:27:00Z" w:initials="JS">
    <w:p w14:paraId="41773094" w14:textId="77777777" w:rsidR="00E651C2" w:rsidRDefault="00E651C2" w:rsidP="00E651C2">
      <w:r>
        <w:rPr>
          <w:rStyle w:val="CommentReference"/>
        </w:rPr>
        <w:annotationRef/>
      </w:r>
      <w:r>
        <w:rPr>
          <w:sz w:val="20"/>
          <w:szCs w:val="20"/>
        </w:rPr>
        <w:t>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8CD426" w15:done="0"/>
  <w15:commentEx w15:paraId="26F0FB06" w15:done="0"/>
  <w15:commentEx w15:paraId="36C8D65A" w15:done="0"/>
  <w15:commentEx w15:paraId="7C826BB6" w15:done="0"/>
  <w15:commentEx w15:paraId="0A11E059" w15:done="0"/>
  <w15:commentEx w15:paraId="5DCC32AC" w15:done="0"/>
  <w15:commentEx w15:paraId="417730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403366" w16cex:dateUtc="2025-03-18T17:36:00Z"/>
  <w16cex:commentExtensible w16cex:durableId="2EA5425B" w16cex:dateUtc="2025-03-18T17:16:00Z"/>
  <w16cex:commentExtensible w16cex:durableId="57A368F2" w16cex:dateUtc="2025-03-18T17:17:00Z"/>
  <w16cex:commentExtensible w16cex:durableId="20988B6A" w16cex:dateUtc="2025-03-18T17:21:00Z"/>
  <w16cex:commentExtensible w16cex:durableId="3210CBC4" w16cex:dateUtc="2025-03-18T17:24:00Z"/>
  <w16cex:commentExtensible w16cex:durableId="2F5754F9" w16cex:dateUtc="2025-03-18T17:26:00Z"/>
  <w16cex:commentExtensible w16cex:durableId="5CBFE6E2" w16cex:dateUtc="2025-03-18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8CD426" w16cid:durableId="3E403366"/>
  <w16cid:commentId w16cid:paraId="26F0FB06" w16cid:durableId="2EA5425B"/>
  <w16cid:commentId w16cid:paraId="36C8D65A" w16cid:durableId="57A368F2"/>
  <w16cid:commentId w16cid:paraId="7C826BB6" w16cid:durableId="20988B6A"/>
  <w16cid:commentId w16cid:paraId="0A11E059" w16cid:durableId="3210CBC4"/>
  <w16cid:commentId w16cid:paraId="5DCC32AC" w16cid:durableId="2F5754F9"/>
  <w16cid:commentId w16cid:paraId="41773094" w16cid:durableId="5CBFE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56524" w14:textId="77777777" w:rsidR="00BC4A8D" w:rsidRDefault="00BC4A8D">
      <w:pPr>
        <w:spacing w:line="240" w:lineRule="auto"/>
      </w:pPr>
      <w:r>
        <w:separator/>
      </w:r>
    </w:p>
  </w:endnote>
  <w:endnote w:type="continuationSeparator" w:id="0">
    <w:p w14:paraId="421EB9F5" w14:textId="77777777" w:rsidR="00BC4A8D" w:rsidRDefault="00BC4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64D3A" w14:textId="77777777" w:rsidR="00BC4A8D" w:rsidRDefault="00BC4A8D">
      <w:pPr>
        <w:spacing w:line="240" w:lineRule="auto"/>
      </w:pPr>
      <w:r>
        <w:separator/>
      </w:r>
    </w:p>
  </w:footnote>
  <w:footnote w:type="continuationSeparator" w:id="0">
    <w:p w14:paraId="6E970BDF" w14:textId="77777777" w:rsidR="00BC4A8D" w:rsidRDefault="00BC4A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0ADECF84" w:rsidR="0075347D" w:rsidRDefault="0074202C">
    <w:pPr>
      <w:pBdr>
        <w:top w:val="nil"/>
        <w:left w:val="nil"/>
        <w:bottom w:val="nil"/>
        <w:right w:val="nil"/>
        <w:between w:val="nil"/>
      </w:pBdr>
      <w:tabs>
        <w:tab w:val="right" w:pos="8640"/>
        <w:tab w:val="right" w:pos="9360"/>
      </w:tabs>
      <w:ind w:firstLine="0"/>
      <w:rPr>
        <w:color w:val="000000"/>
      </w:rPr>
    </w:pPr>
    <w:r>
      <w:rPr>
        <w:sz w:val="20"/>
        <w:szCs w:val="20"/>
      </w:rPr>
      <w:t xml:space="preserve">Angela Sapp,    Course 803-22,     Hermeneutics and Communication,     </w:t>
    </w:r>
    <w:r>
      <w:rPr>
        <w:color w:val="000000"/>
        <w:sz w:val="20"/>
        <w:szCs w:val="20"/>
      </w:rPr>
      <w:t>Assignment</w:t>
    </w:r>
    <w:r>
      <w:rPr>
        <w:sz w:val="20"/>
        <w:szCs w:val="20"/>
      </w:rPr>
      <w:t xml:space="preserve"> #3,     03/09/2025</w:t>
    </w:r>
    <w:r>
      <w:rPr>
        <w:color w:val="000000"/>
      </w:rPr>
      <w:t xml:space="preserve">          </w:t>
    </w:r>
    <w:r>
      <w:rPr>
        <w:color w:val="000000"/>
      </w:rPr>
      <w:fldChar w:fldCharType="begin"/>
    </w:r>
    <w:r>
      <w:rPr>
        <w:color w:val="000000"/>
      </w:rPr>
      <w:instrText>PAGE</w:instrText>
    </w:r>
    <w:r>
      <w:rPr>
        <w:color w:val="000000"/>
      </w:rPr>
      <w:fldChar w:fldCharType="separate"/>
    </w:r>
    <w:r w:rsidR="008E299E">
      <w:rPr>
        <w:noProof/>
        <w:color w:val="000000"/>
      </w:rPr>
      <w:t>1</w:t>
    </w:r>
    <w:r>
      <w:rPr>
        <w:color w:val="000000"/>
      </w:rPr>
      <w:fldChar w:fldCharType="end"/>
    </w:r>
  </w:p>
  <w:p w14:paraId="2148E330" w14:textId="77777777" w:rsidR="009A5FE9" w:rsidRDefault="009A5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609DA"/>
    <w:multiLevelType w:val="hybridMultilevel"/>
    <w:tmpl w:val="5478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F27AC"/>
    <w:multiLevelType w:val="multilevel"/>
    <w:tmpl w:val="6BBA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1071147">
    <w:abstractNumId w:val="1"/>
  </w:num>
  <w:num w:numId="2" w16cid:durableId="9569119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7D"/>
    <w:rsid w:val="000053D2"/>
    <w:rsid w:val="00010E57"/>
    <w:rsid w:val="000178E4"/>
    <w:rsid w:val="000256CA"/>
    <w:rsid w:val="00036198"/>
    <w:rsid w:val="000961E0"/>
    <w:rsid w:val="000B4BAB"/>
    <w:rsid w:val="00141185"/>
    <w:rsid w:val="001414EF"/>
    <w:rsid w:val="00160279"/>
    <w:rsid w:val="001621C3"/>
    <w:rsid w:val="001A361E"/>
    <w:rsid w:val="001C2153"/>
    <w:rsid w:val="001D1E7D"/>
    <w:rsid w:val="002007C6"/>
    <w:rsid w:val="002569F3"/>
    <w:rsid w:val="0026103E"/>
    <w:rsid w:val="002610C6"/>
    <w:rsid w:val="00270F1A"/>
    <w:rsid w:val="002843EE"/>
    <w:rsid w:val="002B1966"/>
    <w:rsid w:val="002B63E1"/>
    <w:rsid w:val="002E7DBB"/>
    <w:rsid w:val="002F090D"/>
    <w:rsid w:val="002F42BB"/>
    <w:rsid w:val="00301A58"/>
    <w:rsid w:val="00317E5E"/>
    <w:rsid w:val="00326903"/>
    <w:rsid w:val="0035390E"/>
    <w:rsid w:val="003604DE"/>
    <w:rsid w:val="00374CBD"/>
    <w:rsid w:val="00391D7C"/>
    <w:rsid w:val="003A0C29"/>
    <w:rsid w:val="003A1571"/>
    <w:rsid w:val="003C0E43"/>
    <w:rsid w:val="003C50D6"/>
    <w:rsid w:val="004257DE"/>
    <w:rsid w:val="0044234F"/>
    <w:rsid w:val="004453A9"/>
    <w:rsid w:val="00452DD8"/>
    <w:rsid w:val="00456A53"/>
    <w:rsid w:val="00461BCD"/>
    <w:rsid w:val="005030EA"/>
    <w:rsid w:val="0051096C"/>
    <w:rsid w:val="00514975"/>
    <w:rsid w:val="005624EE"/>
    <w:rsid w:val="0056523A"/>
    <w:rsid w:val="0057447A"/>
    <w:rsid w:val="00587ABB"/>
    <w:rsid w:val="00594F96"/>
    <w:rsid w:val="00600AAC"/>
    <w:rsid w:val="00612A86"/>
    <w:rsid w:val="00623B43"/>
    <w:rsid w:val="00654B3D"/>
    <w:rsid w:val="00662D37"/>
    <w:rsid w:val="006643A5"/>
    <w:rsid w:val="00664637"/>
    <w:rsid w:val="00674154"/>
    <w:rsid w:val="006C196E"/>
    <w:rsid w:val="006C4557"/>
    <w:rsid w:val="006D228B"/>
    <w:rsid w:val="006E43EE"/>
    <w:rsid w:val="007001E4"/>
    <w:rsid w:val="00725A87"/>
    <w:rsid w:val="007276BF"/>
    <w:rsid w:val="0073744F"/>
    <w:rsid w:val="0074202C"/>
    <w:rsid w:val="0075347D"/>
    <w:rsid w:val="00763005"/>
    <w:rsid w:val="00772864"/>
    <w:rsid w:val="00784357"/>
    <w:rsid w:val="0078578A"/>
    <w:rsid w:val="007A08BC"/>
    <w:rsid w:val="007A2B46"/>
    <w:rsid w:val="007D5084"/>
    <w:rsid w:val="007F53BB"/>
    <w:rsid w:val="007F6CA0"/>
    <w:rsid w:val="008130EA"/>
    <w:rsid w:val="008174D3"/>
    <w:rsid w:val="0082107F"/>
    <w:rsid w:val="0084312B"/>
    <w:rsid w:val="00872D15"/>
    <w:rsid w:val="00887DC5"/>
    <w:rsid w:val="008A0C58"/>
    <w:rsid w:val="008A2219"/>
    <w:rsid w:val="008A590D"/>
    <w:rsid w:val="008C5E01"/>
    <w:rsid w:val="008C7733"/>
    <w:rsid w:val="008E299E"/>
    <w:rsid w:val="008E2B06"/>
    <w:rsid w:val="00943FE6"/>
    <w:rsid w:val="00945184"/>
    <w:rsid w:val="009522B9"/>
    <w:rsid w:val="0096598B"/>
    <w:rsid w:val="009879EA"/>
    <w:rsid w:val="009A5FE9"/>
    <w:rsid w:val="009A68A7"/>
    <w:rsid w:val="009C2454"/>
    <w:rsid w:val="009E10D6"/>
    <w:rsid w:val="009E477F"/>
    <w:rsid w:val="00A0175B"/>
    <w:rsid w:val="00A1497D"/>
    <w:rsid w:val="00A21540"/>
    <w:rsid w:val="00A263A9"/>
    <w:rsid w:val="00A30865"/>
    <w:rsid w:val="00A4102D"/>
    <w:rsid w:val="00A500B0"/>
    <w:rsid w:val="00A50469"/>
    <w:rsid w:val="00A53B55"/>
    <w:rsid w:val="00A6770C"/>
    <w:rsid w:val="00A710AE"/>
    <w:rsid w:val="00A738D9"/>
    <w:rsid w:val="00A74ADA"/>
    <w:rsid w:val="00A8767A"/>
    <w:rsid w:val="00AA5EC7"/>
    <w:rsid w:val="00AC5D9A"/>
    <w:rsid w:val="00AC7805"/>
    <w:rsid w:val="00AE7863"/>
    <w:rsid w:val="00AF226B"/>
    <w:rsid w:val="00AF31CE"/>
    <w:rsid w:val="00B611D2"/>
    <w:rsid w:val="00B613EB"/>
    <w:rsid w:val="00B737AF"/>
    <w:rsid w:val="00B81D15"/>
    <w:rsid w:val="00BB1C8B"/>
    <w:rsid w:val="00BB2E2F"/>
    <w:rsid w:val="00BC055A"/>
    <w:rsid w:val="00BC4A8D"/>
    <w:rsid w:val="00BE16B8"/>
    <w:rsid w:val="00BE2544"/>
    <w:rsid w:val="00C00E47"/>
    <w:rsid w:val="00C055C6"/>
    <w:rsid w:val="00C06994"/>
    <w:rsid w:val="00C166C4"/>
    <w:rsid w:val="00C243BA"/>
    <w:rsid w:val="00C3624D"/>
    <w:rsid w:val="00C37C6C"/>
    <w:rsid w:val="00C52989"/>
    <w:rsid w:val="00C57C2D"/>
    <w:rsid w:val="00C6762C"/>
    <w:rsid w:val="00C825B0"/>
    <w:rsid w:val="00C854F5"/>
    <w:rsid w:val="00C87908"/>
    <w:rsid w:val="00C92731"/>
    <w:rsid w:val="00D037F8"/>
    <w:rsid w:val="00D2059B"/>
    <w:rsid w:val="00D274CB"/>
    <w:rsid w:val="00D41413"/>
    <w:rsid w:val="00D57EA4"/>
    <w:rsid w:val="00D61451"/>
    <w:rsid w:val="00D673E8"/>
    <w:rsid w:val="00D9305B"/>
    <w:rsid w:val="00DA1EE4"/>
    <w:rsid w:val="00DD18CA"/>
    <w:rsid w:val="00DE5228"/>
    <w:rsid w:val="00DF16B1"/>
    <w:rsid w:val="00E16A90"/>
    <w:rsid w:val="00E64C98"/>
    <w:rsid w:val="00E651C2"/>
    <w:rsid w:val="00EA18C5"/>
    <w:rsid w:val="00EA7E59"/>
    <w:rsid w:val="00EB5881"/>
    <w:rsid w:val="00ED5BBF"/>
    <w:rsid w:val="00F00AD8"/>
    <w:rsid w:val="00F01712"/>
    <w:rsid w:val="00F16169"/>
    <w:rsid w:val="00F2422E"/>
    <w:rsid w:val="00F47937"/>
    <w:rsid w:val="00F64B9E"/>
    <w:rsid w:val="00F721FB"/>
    <w:rsid w:val="00F86217"/>
    <w:rsid w:val="00FA0D86"/>
    <w:rsid w:val="00FC1FA8"/>
    <w:rsid w:val="00FE67EC"/>
    <w:rsid w:val="00FF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E0140E"/>
  <w15:docId w15:val="{5C2A8CB2-CAF7-994A-AD64-D0F640EB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link w:val="Heading2Char"/>
    <w:uiPriority w:val="9"/>
    <w:unhideWhenUsed/>
    <w:qFormat/>
    <w:rsid w:val="00126E45"/>
    <w:pPr>
      <w:outlineLvl w:val="1"/>
    </w:pPr>
    <w:rPr>
      <w:i w:val="0"/>
    </w:rPr>
  </w:style>
  <w:style w:type="paragraph" w:styleId="Heading3">
    <w:name w:val="heading 3"/>
    <w:basedOn w:val="Normal"/>
    <w:next w:val="Normal"/>
    <w:link w:val="Heading3Char"/>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4202C"/>
  </w:style>
  <w:style w:type="character" w:styleId="UnresolvedMention">
    <w:name w:val="Unresolved Mention"/>
    <w:basedOn w:val="DefaultParagraphFont"/>
    <w:uiPriority w:val="99"/>
    <w:semiHidden/>
    <w:unhideWhenUsed/>
    <w:rsid w:val="0074202C"/>
    <w:rPr>
      <w:color w:val="605E5C"/>
      <w:shd w:val="clear" w:color="auto" w:fill="E1DFDD"/>
    </w:rPr>
  </w:style>
  <w:style w:type="character" w:customStyle="1" w:styleId="Heading2Char">
    <w:name w:val="Heading 2 Char"/>
    <w:basedOn w:val="DefaultParagraphFont"/>
    <w:link w:val="Heading2"/>
    <w:uiPriority w:val="9"/>
    <w:rsid w:val="000961E0"/>
    <w:rPr>
      <w:b/>
      <w:iCs/>
    </w:rPr>
  </w:style>
  <w:style w:type="character" w:customStyle="1" w:styleId="Heading3Char">
    <w:name w:val="Heading 3 Char"/>
    <w:basedOn w:val="DefaultParagraphFont"/>
    <w:link w:val="Heading3"/>
    <w:uiPriority w:val="9"/>
    <w:rsid w:val="000961E0"/>
    <w:rPr>
      <w:rFonts w:ascii="Arial" w:hAnsi="Arial" w:cs="Arial"/>
      <w:b/>
      <w:bCs/>
      <w:sz w:val="26"/>
      <w:szCs w:val="26"/>
    </w:rPr>
  </w:style>
  <w:style w:type="character" w:customStyle="1" w:styleId="title-text">
    <w:name w:val="title-text"/>
    <w:basedOn w:val="DefaultParagraphFont"/>
    <w:rsid w:val="00D2059B"/>
  </w:style>
  <w:style w:type="character" w:customStyle="1" w:styleId="ej-journal-name">
    <w:name w:val="ej-journal-name"/>
    <w:basedOn w:val="DefaultParagraphFont"/>
    <w:rsid w:val="002569F3"/>
  </w:style>
  <w:style w:type="character" w:customStyle="1" w:styleId="ej-journal-doi">
    <w:name w:val="ej-journal-doi"/>
    <w:basedOn w:val="DefaultParagraphFont"/>
    <w:rsid w:val="002569F3"/>
  </w:style>
  <w:style w:type="paragraph" w:customStyle="1" w:styleId="ejp-article-indicatorslist-item">
    <w:name w:val="ejp-article-indicators__list-item"/>
    <w:basedOn w:val="Normal"/>
    <w:rsid w:val="002569F3"/>
    <w:pPr>
      <w:tabs>
        <w:tab w:val="clear" w:pos="8640"/>
      </w:tabs>
      <w:suppressAutoHyphens w:val="0"/>
      <w:autoSpaceDE/>
      <w:autoSpaceDN/>
      <w:spacing w:before="100" w:beforeAutospacing="1" w:after="100" w:afterAutospacing="1" w:line="240" w:lineRule="auto"/>
      <w:ind w:firstLine="0"/>
    </w:pPr>
  </w:style>
  <w:style w:type="character" w:customStyle="1" w:styleId="ejp-indicator">
    <w:name w:val="ejp-indicator"/>
    <w:basedOn w:val="DefaultParagraphFont"/>
    <w:rsid w:val="002569F3"/>
  </w:style>
  <w:style w:type="paragraph" w:styleId="ListParagraph">
    <w:name w:val="List Paragraph"/>
    <w:basedOn w:val="Normal"/>
    <w:uiPriority w:val="34"/>
    <w:qFormat/>
    <w:rsid w:val="009E477F"/>
    <w:pPr>
      <w:tabs>
        <w:tab w:val="clear" w:pos="8640"/>
      </w:tabs>
      <w:suppressAutoHyphens w:val="0"/>
      <w:autoSpaceDE/>
      <w:autoSpaceDN/>
      <w:spacing w:line="240" w:lineRule="auto"/>
      <w:ind w:left="720" w:firstLine="0"/>
      <w:contextualSpacing/>
    </w:pPr>
    <w:rPr>
      <w:rFonts w:asciiTheme="minorHAnsi" w:eastAsiaTheme="minorHAnsi" w:hAnsiTheme="minorHAnsi" w:cstheme="minorBidi"/>
    </w:rPr>
  </w:style>
  <w:style w:type="paragraph" w:customStyle="1" w:styleId="Default">
    <w:name w:val="Default"/>
    <w:rsid w:val="00F64B9E"/>
    <w:pPr>
      <w:tabs>
        <w:tab w:val="clear" w:pos="8640"/>
      </w:tabs>
      <w:autoSpaceDE w:val="0"/>
      <w:autoSpaceDN w:val="0"/>
      <w:adjustRightInd w:val="0"/>
      <w:spacing w:line="240" w:lineRule="auto"/>
      <w:ind w:firstLine="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1150">
      <w:bodyDiv w:val="1"/>
      <w:marLeft w:val="0"/>
      <w:marRight w:val="0"/>
      <w:marTop w:val="0"/>
      <w:marBottom w:val="0"/>
      <w:divBdr>
        <w:top w:val="none" w:sz="0" w:space="0" w:color="auto"/>
        <w:left w:val="none" w:sz="0" w:space="0" w:color="auto"/>
        <w:bottom w:val="none" w:sz="0" w:space="0" w:color="auto"/>
        <w:right w:val="none" w:sz="0" w:space="0" w:color="auto"/>
      </w:divBdr>
      <w:divsChild>
        <w:div w:id="172768313">
          <w:marLeft w:val="0"/>
          <w:marRight w:val="0"/>
          <w:marTop w:val="0"/>
          <w:marBottom w:val="0"/>
          <w:divBdr>
            <w:top w:val="none" w:sz="0" w:space="0" w:color="auto"/>
            <w:left w:val="none" w:sz="0" w:space="0" w:color="auto"/>
            <w:bottom w:val="none" w:sz="0" w:space="0" w:color="auto"/>
            <w:right w:val="none" w:sz="0" w:space="0" w:color="auto"/>
          </w:divBdr>
          <w:divsChild>
            <w:div w:id="1561943041">
              <w:marLeft w:val="0"/>
              <w:marRight w:val="0"/>
              <w:marTop w:val="0"/>
              <w:marBottom w:val="0"/>
              <w:divBdr>
                <w:top w:val="none" w:sz="0" w:space="0" w:color="auto"/>
                <w:left w:val="none" w:sz="0" w:space="0" w:color="auto"/>
                <w:bottom w:val="none" w:sz="0" w:space="0" w:color="auto"/>
                <w:right w:val="none" w:sz="0" w:space="0" w:color="auto"/>
              </w:divBdr>
            </w:div>
            <w:div w:id="751582293">
              <w:marLeft w:val="0"/>
              <w:marRight w:val="0"/>
              <w:marTop w:val="0"/>
              <w:marBottom w:val="0"/>
              <w:divBdr>
                <w:top w:val="none" w:sz="0" w:space="0" w:color="auto"/>
                <w:left w:val="none" w:sz="0" w:space="0" w:color="auto"/>
                <w:bottom w:val="none" w:sz="0" w:space="0" w:color="auto"/>
                <w:right w:val="none" w:sz="0" w:space="0" w:color="auto"/>
              </w:divBdr>
            </w:div>
            <w:div w:id="7363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5584">
      <w:bodyDiv w:val="1"/>
      <w:marLeft w:val="0"/>
      <w:marRight w:val="0"/>
      <w:marTop w:val="0"/>
      <w:marBottom w:val="0"/>
      <w:divBdr>
        <w:top w:val="none" w:sz="0" w:space="0" w:color="auto"/>
        <w:left w:val="none" w:sz="0" w:space="0" w:color="auto"/>
        <w:bottom w:val="none" w:sz="0" w:space="0" w:color="auto"/>
        <w:right w:val="none" w:sz="0" w:space="0" w:color="auto"/>
      </w:divBdr>
    </w:div>
    <w:div w:id="311182332">
      <w:bodyDiv w:val="1"/>
      <w:marLeft w:val="0"/>
      <w:marRight w:val="0"/>
      <w:marTop w:val="0"/>
      <w:marBottom w:val="0"/>
      <w:divBdr>
        <w:top w:val="none" w:sz="0" w:space="0" w:color="auto"/>
        <w:left w:val="none" w:sz="0" w:space="0" w:color="auto"/>
        <w:bottom w:val="none" w:sz="0" w:space="0" w:color="auto"/>
        <w:right w:val="none" w:sz="0" w:space="0" w:color="auto"/>
      </w:divBdr>
    </w:div>
    <w:div w:id="395400409">
      <w:bodyDiv w:val="1"/>
      <w:marLeft w:val="0"/>
      <w:marRight w:val="0"/>
      <w:marTop w:val="0"/>
      <w:marBottom w:val="0"/>
      <w:divBdr>
        <w:top w:val="none" w:sz="0" w:space="0" w:color="auto"/>
        <w:left w:val="none" w:sz="0" w:space="0" w:color="auto"/>
        <w:bottom w:val="none" w:sz="0" w:space="0" w:color="auto"/>
        <w:right w:val="none" w:sz="0" w:space="0" w:color="auto"/>
      </w:divBdr>
      <w:divsChild>
        <w:div w:id="250353155">
          <w:marLeft w:val="0"/>
          <w:marRight w:val="0"/>
          <w:marTop w:val="0"/>
          <w:marBottom w:val="0"/>
          <w:divBdr>
            <w:top w:val="none" w:sz="0" w:space="0" w:color="auto"/>
            <w:left w:val="none" w:sz="0" w:space="0" w:color="auto"/>
            <w:bottom w:val="none" w:sz="0" w:space="0" w:color="auto"/>
            <w:right w:val="none" w:sz="0" w:space="0" w:color="auto"/>
          </w:divBdr>
        </w:div>
        <w:div w:id="1951737304">
          <w:marLeft w:val="0"/>
          <w:marRight w:val="0"/>
          <w:marTop w:val="0"/>
          <w:marBottom w:val="0"/>
          <w:divBdr>
            <w:top w:val="none" w:sz="0" w:space="0" w:color="auto"/>
            <w:left w:val="none" w:sz="0" w:space="0" w:color="auto"/>
            <w:bottom w:val="none" w:sz="0" w:space="0" w:color="auto"/>
            <w:right w:val="none" w:sz="0" w:space="0" w:color="auto"/>
          </w:divBdr>
        </w:div>
        <w:div w:id="1654215707">
          <w:marLeft w:val="0"/>
          <w:marRight w:val="0"/>
          <w:marTop w:val="0"/>
          <w:marBottom w:val="0"/>
          <w:divBdr>
            <w:top w:val="none" w:sz="0" w:space="0" w:color="auto"/>
            <w:left w:val="none" w:sz="0" w:space="0" w:color="auto"/>
            <w:bottom w:val="none" w:sz="0" w:space="0" w:color="auto"/>
            <w:right w:val="none" w:sz="0" w:space="0" w:color="auto"/>
          </w:divBdr>
        </w:div>
        <w:div w:id="1012151808">
          <w:marLeft w:val="0"/>
          <w:marRight w:val="0"/>
          <w:marTop w:val="0"/>
          <w:marBottom w:val="0"/>
          <w:divBdr>
            <w:top w:val="none" w:sz="0" w:space="0" w:color="auto"/>
            <w:left w:val="none" w:sz="0" w:space="0" w:color="auto"/>
            <w:bottom w:val="none" w:sz="0" w:space="0" w:color="auto"/>
            <w:right w:val="none" w:sz="0" w:space="0" w:color="auto"/>
          </w:divBdr>
        </w:div>
        <w:div w:id="907426660">
          <w:marLeft w:val="0"/>
          <w:marRight w:val="0"/>
          <w:marTop w:val="0"/>
          <w:marBottom w:val="0"/>
          <w:divBdr>
            <w:top w:val="none" w:sz="0" w:space="0" w:color="auto"/>
            <w:left w:val="none" w:sz="0" w:space="0" w:color="auto"/>
            <w:bottom w:val="none" w:sz="0" w:space="0" w:color="auto"/>
            <w:right w:val="none" w:sz="0" w:space="0" w:color="auto"/>
          </w:divBdr>
        </w:div>
      </w:divsChild>
    </w:div>
    <w:div w:id="902788092">
      <w:bodyDiv w:val="1"/>
      <w:marLeft w:val="0"/>
      <w:marRight w:val="0"/>
      <w:marTop w:val="0"/>
      <w:marBottom w:val="0"/>
      <w:divBdr>
        <w:top w:val="none" w:sz="0" w:space="0" w:color="auto"/>
        <w:left w:val="none" w:sz="0" w:space="0" w:color="auto"/>
        <w:bottom w:val="none" w:sz="0" w:space="0" w:color="auto"/>
        <w:right w:val="none" w:sz="0" w:space="0" w:color="auto"/>
      </w:divBdr>
      <w:divsChild>
        <w:div w:id="869486882">
          <w:marLeft w:val="0"/>
          <w:marRight w:val="0"/>
          <w:marTop w:val="0"/>
          <w:marBottom w:val="0"/>
          <w:divBdr>
            <w:top w:val="none" w:sz="0" w:space="0" w:color="auto"/>
            <w:left w:val="none" w:sz="0" w:space="0" w:color="auto"/>
            <w:bottom w:val="none" w:sz="0" w:space="0" w:color="auto"/>
            <w:right w:val="none" w:sz="0" w:space="0" w:color="auto"/>
          </w:divBdr>
          <w:divsChild>
            <w:div w:id="14260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6343">
      <w:bodyDiv w:val="1"/>
      <w:marLeft w:val="0"/>
      <w:marRight w:val="0"/>
      <w:marTop w:val="0"/>
      <w:marBottom w:val="0"/>
      <w:divBdr>
        <w:top w:val="none" w:sz="0" w:space="0" w:color="auto"/>
        <w:left w:val="none" w:sz="0" w:space="0" w:color="auto"/>
        <w:bottom w:val="none" w:sz="0" w:space="0" w:color="auto"/>
        <w:right w:val="none" w:sz="0" w:space="0" w:color="auto"/>
      </w:divBdr>
    </w:div>
    <w:div w:id="1068118115">
      <w:bodyDiv w:val="1"/>
      <w:marLeft w:val="0"/>
      <w:marRight w:val="0"/>
      <w:marTop w:val="0"/>
      <w:marBottom w:val="0"/>
      <w:divBdr>
        <w:top w:val="none" w:sz="0" w:space="0" w:color="auto"/>
        <w:left w:val="none" w:sz="0" w:space="0" w:color="auto"/>
        <w:bottom w:val="none" w:sz="0" w:space="0" w:color="auto"/>
        <w:right w:val="none" w:sz="0" w:space="0" w:color="auto"/>
      </w:divBdr>
      <w:divsChild>
        <w:div w:id="2077044968">
          <w:marLeft w:val="0"/>
          <w:marRight w:val="0"/>
          <w:marTop w:val="0"/>
          <w:marBottom w:val="0"/>
          <w:divBdr>
            <w:top w:val="none" w:sz="0" w:space="0" w:color="auto"/>
            <w:left w:val="none" w:sz="0" w:space="0" w:color="auto"/>
            <w:bottom w:val="none" w:sz="0" w:space="0" w:color="auto"/>
            <w:right w:val="none" w:sz="0" w:space="0" w:color="auto"/>
          </w:divBdr>
          <w:divsChild>
            <w:div w:id="1983847539">
              <w:marLeft w:val="0"/>
              <w:marRight w:val="0"/>
              <w:marTop w:val="0"/>
              <w:marBottom w:val="0"/>
              <w:divBdr>
                <w:top w:val="none" w:sz="0" w:space="0" w:color="auto"/>
                <w:left w:val="none" w:sz="0" w:space="0" w:color="auto"/>
                <w:bottom w:val="none" w:sz="0" w:space="0" w:color="auto"/>
                <w:right w:val="none" w:sz="0" w:space="0" w:color="auto"/>
              </w:divBdr>
              <w:divsChild>
                <w:div w:id="18649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7861">
      <w:bodyDiv w:val="1"/>
      <w:marLeft w:val="0"/>
      <w:marRight w:val="0"/>
      <w:marTop w:val="0"/>
      <w:marBottom w:val="0"/>
      <w:divBdr>
        <w:top w:val="none" w:sz="0" w:space="0" w:color="auto"/>
        <w:left w:val="none" w:sz="0" w:space="0" w:color="auto"/>
        <w:bottom w:val="none" w:sz="0" w:space="0" w:color="auto"/>
        <w:right w:val="none" w:sz="0" w:space="0" w:color="auto"/>
      </w:divBdr>
      <w:divsChild>
        <w:div w:id="853229678">
          <w:marLeft w:val="0"/>
          <w:marRight w:val="0"/>
          <w:marTop w:val="0"/>
          <w:marBottom w:val="0"/>
          <w:divBdr>
            <w:top w:val="none" w:sz="0" w:space="0" w:color="auto"/>
            <w:left w:val="none" w:sz="0" w:space="0" w:color="auto"/>
            <w:bottom w:val="none" w:sz="0" w:space="0" w:color="auto"/>
            <w:right w:val="none" w:sz="0" w:space="0" w:color="auto"/>
          </w:divBdr>
        </w:div>
        <w:div w:id="118377796">
          <w:marLeft w:val="0"/>
          <w:marRight w:val="0"/>
          <w:marTop w:val="0"/>
          <w:marBottom w:val="0"/>
          <w:divBdr>
            <w:top w:val="none" w:sz="0" w:space="0" w:color="auto"/>
            <w:left w:val="none" w:sz="0" w:space="0" w:color="auto"/>
            <w:bottom w:val="none" w:sz="0" w:space="0" w:color="auto"/>
            <w:right w:val="none" w:sz="0" w:space="0" w:color="auto"/>
          </w:divBdr>
          <w:divsChild>
            <w:div w:id="317459750">
              <w:marLeft w:val="0"/>
              <w:marRight w:val="0"/>
              <w:marTop w:val="0"/>
              <w:marBottom w:val="0"/>
              <w:divBdr>
                <w:top w:val="none" w:sz="0" w:space="0" w:color="auto"/>
                <w:left w:val="none" w:sz="0" w:space="0" w:color="auto"/>
                <w:bottom w:val="none" w:sz="0" w:space="0" w:color="auto"/>
                <w:right w:val="none" w:sz="0" w:space="0" w:color="auto"/>
              </w:divBdr>
              <w:divsChild>
                <w:div w:id="6833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66912">
      <w:bodyDiv w:val="1"/>
      <w:marLeft w:val="0"/>
      <w:marRight w:val="0"/>
      <w:marTop w:val="0"/>
      <w:marBottom w:val="0"/>
      <w:divBdr>
        <w:top w:val="none" w:sz="0" w:space="0" w:color="auto"/>
        <w:left w:val="none" w:sz="0" w:space="0" w:color="auto"/>
        <w:bottom w:val="none" w:sz="0" w:space="0" w:color="auto"/>
        <w:right w:val="none" w:sz="0" w:space="0" w:color="auto"/>
      </w:divBdr>
    </w:div>
    <w:div w:id="1447431456">
      <w:bodyDiv w:val="1"/>
      <w:marLeft w:val="0"/>
      <w:marRight w:val="0"/>
      <w:marTop w:val="0"/>
      <w:marBottom w:val="0"/>
      <w:divBdr>
        <w:top w:val="none" w:sz="0" w:space="0" w:color="auto"/>
        <w:left w:val="none" w:sz="0" w:space="0" w:color="auto"/>
        <w:bottom w:val="none" w:sz="0" w:space="0" w:color="auto"/>
        <w:right w:val="none" w:sz="0" w:space="0" w:color="auto"/>
      </w:divBdr>
      <w:divsChild>
        <w:div w:id="1032002946">
          <w:marLeft w:val="0"/>
          <w:marRight w:val="0"/>
          <w:marTop w:val="0"/>
          <w:marBottom w:val="0"/>
          <w:divBdr>
            <w:top w:val="none" w:sz="0" w:space="0" w:color="auto"/>
            <w:left w:val="none" w:sz="0" w:space="0" w:color="auto"/>
            <w:bottom w:val="none" w:sz="0" w:space="0" w:color="auto"/>
            <w:right w:val="none" w:sz="0" w:space="0" w:color="auto"/>
          </w:divBdr>
          <w:divsChild>
            <w:div w:id="1935280003">
              <w:marLeft w:val="0"/>
              <w:marRight w:val="0"/>
              <w:marTop w:val="0"/>
              <w:marBottom w:val="240"/>
              <w:divBdr>
                <w:top w:val="none" w:sz="0" w:space="0" w:color="auto"/>
                <w:left w:val="none" w:sz="0" w:space="0" w:color="auto"/>
                <w:bottom w:val="none" w:sz="0" w:space="0" w:color="auto"/>
                <w:right w:val="none" w:sz="0" w:space="0" w:color="auto"/>
              </w:divBdr>
            </w:div>
          </w:divsChild>
        </w:div>
        <w:div w:id="272983617">
          <w:marLeft w:val="0"/>
          <w:marRight w:val="0"/>
          <w:marTop w:val="0"/>
          <w:marBottom w:val="0"/>
          <w:divBdr>
            <w:top w:val="none" w:sz="0" w:space="0" w:color="auto"/>
            <w:left w:val="none" w:sz="0" w:space="0" w:color="auto"/>
            <w:bottom w:val="none" w:sz="0" w:space="0" w:color="auto"/>
            <w:right w:val="none" w:sz="0" w:space="0" w:color="auto"/>
          </w:divBdr>
          <w:divsChild>
            <w:div w:id="270671761">
              <w:marLeft w:val="0"/>
              <w:marRight w:val="0"/>
              <w:marTop w:val="0"/>
              <w:marBottom w:val="240"/>
              <w:divBdr>
                <w:top w:val="none" w:sz="0" w:space="0" w:color="auto"/>
                <w:left w:val="none" w:sz="0" w:space="0" w:color="auto"/>
                <w:bottom w:val="none" w:sz="0" w:space="0" w:color="auto"/>
                <w:right w:val="none" w:sz="0" w:space="0" w:color="auto"/>
              </w:divBdr>
            </w:div>
          </w:divsChild>
        </w:div>
        <w:div w:id="1065108430">
          <w:marLeft w:val="0"/>
          <w:marRight w:val="0"/>
          <w:marTop w:val="0"/>
          <w:marBottom w:val="0"/>
          <w:divBdr>
            <w:top w:val="none" w:sz="0" w:space="0" w:color="auto"/>
            <w:left w:val="none" w:sz="0" w:space="0" w:color="auto"/>
            <w:bottom w:val="none" w:sz="0" w:space="0" w:color="auto"/>
            <w:right w:val="none" w:sz="0" w:space="0" w:color="auto"/>
          </w:divBdr>
          <w:divsChild>
            <w:div w:id="1894149273">
              <w:marLeft w:val="0"/>
              <w:marRight w:val="0"/>
              <w:marTop w:val="0"/>
              <w:marBottom w:val="240"/>
              <w:divBdr>
                <w:top w:val="none" w:sz="0" w:space="0" w:color="auto"/>
                <w:left w:val="none" w:sz="0" w:space="0" w:color="auto"/>
                <w:bottom w:val="none" w:sz="0" w:space="0" w:color="auto"/>
                <w:right w:val="none" w:sz="0" w:space="0" w:color="auto"/>
              </w:divBdr>
            </w:div>
          </w:divsChild>
        </w:div>
        <w:div w:id="123811924">
          <w:marLeft w:val="0"/>
          <w:marRight w:val="0"/>
          <w:marTop w:val="0"/>
          <w:marBottom w:val="0"/>
          <w:divBdr>
            <w:top w:val="none" w:sz="0" w:space="0" w:color="auto"/>
            <w:left w:val="none" w:sz="0" w:space="0" w:color="auto"/>
            <w:bottom w:val="none" w:sz="0" w:space="0" w:color="auto"/>
            <w:right w:val="none" w:sz="0" w:space="0" w:color="auto"/>
          </w:divBdr>
          <w:divsChild>
            <w:div w:id="1539510390">
              <w:marLeft w:val="0"/>
              <w:marRight w:val="0"/>
              <w:marTop w:val="0"/>
              <w:marBottom w:val="240"/>
              <w:divBdr>
                <w:top w:val="none" w:sz="0" w:space="0" w:color="auto"/>
                <w:left w:val="none" w:sz="0" w:space="0" w:color="auto"/>
                <w:bottom w:val="none" w:sz="0" w:space="0" w:color="auto"/>
                <w:right w:val="none" w:sz="0" w:space="0" w:color="auto"/>
              </w:divBdr>
            </w:div>
          </w:divsChild>
        </w:div>
        <w:div w:id="848061376">
          <w:marLeft w:val="0"/>
          <w:marRight w:val="0"/>
          <w:marTop w:val="0"/>
          <w:marBottom w:val="0"/>
          <w:divBdr>
            <w:top w:val="none" w:sz="0" w:space="0" w:color="auto"/>
            <w:left w:val="none" w:sz="0" w:space="0" w:color="auto"/>
            <w:bottom w:val="none" w:sz="0" w:space="0" w:color="auto"/>
            <w:right w:val="none" w:sz="0" w:space="0" w:color="auto"/>
          </w:divBdr>
          <w:divsChild>
            <w:div w:id="20859078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0907624">
      <w:bodyDiv w:val="1"/>
      <w:marLeft w:val="0"/>
      <w:marRight w:val="0"/>
      <w:marTop w:val="0"/>
      <w:marBottom w:val="0"/>
      <w:divBdr>
        <w:top w:val="none" w:sz="0" w:space="0" w:color="auto"/>
        <w:left w:val="none" w:sz="0" w:space="0" w:color="auto"/>
        <w:bottom w:val="none" w:sz="0" w:space="0" w:color="auto"/>
        <w:right w:val="none" w:sz="0" w:space="0" w:color="auto"/>
      </w:divBdr>
      <w:divsChild>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journals.plos.org/plosmedicine/article?id=10.1371/journal.pmed.10037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lww.com/lww-medicalcare/abstract/2021/04001/financial_strain,_mental_illness,_and.9.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aylorfrancis.com/chapters/edit/10.1201/9781003138648-19/unravelling-causes-homelessness-association-mental-illness-ezra-susser-anne-lovell-sarah-conov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sciencedirect.com/science/article/abs/pii/S0277953620306821"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journals.sagepub.com/doi/abs/10.1177/16094069211070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2025-03-18T17:36:00Z</dcterms:created>
  <dcterms:modified xsi:type="dcterms:W3CDTF">2025-03-18T17:36:00Z</dcterms:modified>
</cp:coreProperties>
</file>