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347D" w:rsidRDefault="0075347D">
      <w:pPr>
        <w:keepLines/>
        <w:pBdr>
          <w:top w:val="nil"/>
          <w:left w:val="nil"/>
          <w:bottom w:val="nil"/>
          <w:right w:val="nil"/>
          <w:between w:val="nil"/>
        </w:pBdr>
        <w:tabs>
          <w:tab w:val="right" w:pos="8640"/>
        </w:tabs>
        <w:ind w:left="720" w:hanging="720"/>
      </w:pPr>
    </w:p>
    <w:p w14:paraId="00000002" w14:textId="77777777" w:rsidR="0075347D" w:rsidRDefault="0075347D">
      <w:pPr>
        <w:pBdr>
          <w:top w:val="nil"/>
          <w:left w:val="nil"/>
          <w:bottom w:val="nil"/>
          <w:right w:val="nil"/>
          <w:between w:val="nil"/>
        </w:pBdr>
        <w:tabs>
          <w:tab w:val="right" w:pos="8640"/>
          <w:tab w:val="right" w:pos="8640"/>
        </w:tabs>
        <w:jc w:val="center"/>
        <w:rPr>
          <w:color w:val="000000"/>
        </w:rPr>
      </w:pPr>
    </w:p>
    <w:p w14:paraId="00000003" w14:textId="77777777" w:rsidR="0075347D" w:rsidRDefault="0075347D">
      <w:pPr>
        <w:pBdr>
          <w:top w:val="nil"/>
          <w:left w:val="nil"/>
          <w:bottom w:val="nil"/>
          <w:right w:val="nil"/>
          <w:between w:val="nil"/>
        </w:pBdr>
        <w:tabs>
          <w:tab w:val="right" w:pos="8640"/>
          <w:tab w:val="right" w:pos="8640"/>
        </w:tabs>
        <w:jc w:val="center"/>
        <w:rPr>
          <w:color w:val="000000"/>
        </w:rPr>
      </w:pPr>
    </w:p>
    <w:p w14:paraId="00000004" w14:textId="77777777" w:rsidR="0075347D" w:rsidRDefault="0075347D">
      <w:pPr>
        <w:pBdr>
          <w:top w:val="nil"/>
          <w:left w:val="nil"/>
          <w:bottom w:val="nil"/>
          <w:right w:val="nil"/>
          <w:between w:val="nil"/>
        </w:pBdr>
        <w:tabs>
          <w:tab w:val="right" w:pos="8640"/>
          <w:tab w:val="right" w:pos="8640"/>
        </w:tabs>
        <w:jc w:val="center"/>
        <w:rPr>
          <w:color w:val="000000"/>
        </w:rPr>
      </w:pPr>
    </w:p>
    <w:p w14:paraId="00000005" w14:textId="77777777" w:rsidR="0075347D" w:rsidRDefault="0075347D">
      <w:pPr>
        <w:pBdr>
          <w:top w:val="nil"/>
          <w:left w:val="nil"/>
          <w:bottom w:val="nil"/>
          <w:right w:val="nil"/>
          <w:between w:val="nil"/>
        </w:pBdr>
        <w:tabs>
          <w:tab w:val="right" w:pos="8640"/>
          <w:tab w:val="right" w:pos="8640"/>
        </w:tabs>
        <w:jc w:val="center"/>
        <w:rPr>
          <w:color w:val="000000"/>
        </w:rPr>
      </w:pPr>
    </w:p>
    <w:p w14:paraId="00000006" w14:textId="77777777" w:rsidR="0075347D" w:rsidRDefault="0075347D">
      <w:pPr>
        <w:pBdr>
          <w:top w:val="nil"/>
          <w:left w:val="nil"/>
          <w:bottom w:val="nil"/>
          <w:right w:val="nil"/>
          <w:between w:val="nil"/>
        </w:pBdr>
        <w:tabs>
          <w:tab w:val="right" w:pos="8640"/>
          <w:tab w:val="right" w:pos="8640"/>
        </w:tabs>
        <w:jc w:val="center"/>
        <w:rPr>
          <w:color w:val="000000"/>
        </w:rPr>
      </w:pPr>
    </w:p>
    <w:p w14:paraId="00000007" w14:textId="2062E012" w:rsidR="0075347D" w:rsidRDefault="00FB59F0">
      <w:pPr>
        <w:jc w:val="center"/>
      </w:pPr>
      <w:r>
        <w:t>Hermeneutics and Communications</w:t>
      </w:r>
    </w:p>
    <w:p w14:paraId="00000008" w14:textId="77777777" w:rsidR="0075347D" w:rsidRDefault="0075347D">
      <w:pPr>
        <w:jc w:val="center"/>
      </w:pPr>
    </w:p>
    <w:p w14:paraId="00000009" w14:textId="4A728BA6" w:rsidR="0075347D" w:rsidRDefault="00FB59F0">
      <w:pPr>
        <w:jc w:val="center"/>
      </w:pPr>
      <w:r>
        <w:t>Angela Sapp</w:t>
      </w:r>
    </w:p>
    <w:p w14:paraId="0000000A" w14:textId="77777777" w:rsidR="0075347D" w:rsidRDefault="0075347D" w:rsidP="00EC1FA3">
      <w:pPr>
        <w:pStyle w:val="Heading2"/>
      </w:pPr>
    </w:p>
    <w:p w14:paraId="0000000B" w14:textId="77777777" w:rsidR="0075347D" w:rsidRDefault="00000000">
      <w:pPr>
        <w:jc w:val="center"/>
      </w:pPr>
      <w:r>
        <w:t>Omega Graduate School</w:t>
      </w:r>
    </w:p>
    <w:p w14:paraId="0000000C" w14:textId="77777777" w:rsidR="0075347D" w:rsidRDefault="0075347D">
      <w:pPr>
        <w:jc w:val="center"/>
      </w:pPr>
    </w:p>
    <w:p w14:paraId="0000000D" w14:textId="28573349" w:rsidR="0075347D" w:rsidRDefault="00FB59F0">
      <w:pPr>
        <w:jc w:val="center"/>
      </w:pPr>
      <w:r>
        <w:t>January 2</w:t>
      </w:r>
      <w:r w:rsidR="00BB2E3B">
        <w:t>6</w:t>
      </w:r>
      <w:r>
        <w:t>, 2025</w:t>
      </w:r>
    </w:p>
    <w:p w14:paraId="0000000E" w14:textId="77777777" w:rsidR="0075347D" w:rsidRDefault="0075347D">
      <w:pPr>
        <w:jc w:val="center"/>
      </w:pPr>
    </w:p>
    <w:p w14:paraId="0000000F" w14:textId="77777777" w:rsidR="0075347D" w:rsidRDefault="0075347D">
      <w:pPr>
        <w:jc w:val="center"/>
      </w:pPr>
    </w:p>
    <w:p w14:paraId="00000010" w14:textId="77777777" w:rsidR="0075347D" w:rsidRDefault="0075347D">
      <w:pPr>
        <w:jc w:val="center"/>
      </w:pPr>
    </w:p>
    <w:p w14:paraId="00000011" w14:textId="77777777" w:rsidR="0075347D" w:rsidRDefault="0075347D">
      <w:pPr>
        <w:jc w:val="center"/>
      </w:pPr>
    </w:p>
    <w:p w14:paraId="00000012" w14:textId="77777777" w:rsidR="0075347D" w:rsidRDefault="0075347D">
      <w:pPr>
        <w:jc w:val="center"/>
      </w:pPr>
    </w:p>
    <w:p w14:paraId="00000013" w14:textId="77777777" w:rsidR="0075347D" w:rsidRDefault="00000000">
      <w:pPr>
        <w:jc w:val="center"/>
      </w:pPr>
      <w:r>
        <w:t>Professor</w:t>
      </w:r>
    </w:p>
    <w:p w14:paraId="00000014" w14:textId="77777777" w:rsidR="0075347D" w:rsidRDefault="0075347D">
      <w:pPr>
        <w:jc w:val="center"/>
      </w:pPr>
    </w:p>
    <w:p w14:paraId="00000015" w14:textId="77777777" w:rsidR="0075347D" w:rsidRDefault="0075347D">
      <w:pPr>
        <w:jc w:val="center"/>
      </w:pPr>
    </w:p>
    <w:p w14:paraId="00000016" w14:textId="5A705FC8" w:rsidR="0075347D" w:rsidRDefault="00000000">
      <w:pPr>
        <w:jc w:val="center"/>
      </w:pPr>
      <w:r>
        <w:t xml:space="preserve">Dr. </w:t>
      </w:r>
      <w:r w:rsidR="00FB59F0">
        <w:t>Jim Strecker</w:t>
      </w:r>
    </w:p>
    <w:p w14:paraId="00000017" w14:textId="77777777" w:rsidR="0075347D" w:rsidRDefault="0075347D">
      <w:pPr>
        <w:pBdr>
          <w:top w:val="nil"/>
          <w:left w:val="nil"/>
          <w:bottom w:val="nil"/>
          <w:right w:val="nil"/>
          <w:between w:val="nil"/>
        </w:pBdr>
        <w:tabs>
          <w:tab w:val="right" w:pos="8640"/>
          <w:tab w:val="right" w:pos="8640"/>
        </w:tabs>
        <w:jc w:val="center"/>
      </w:pPr>
    </w:p>
    <w:p w14:paraId="00000018" w14:textId="77777777" w:rsidR="0075347D" w:rsidRDefault="00000000">
      <w:pPr>
        <w:tabs>
          <w:tab w:val="right" w:pos="8640"/>
          <w:tab w:val="right" w:pos="8640"/>
        </w:tabs>
      </w:pPr>
      <w:r>
        <w:br w:type="page"/>
      </w:r>
    </w:p>
    <w:p w14:paraId="00000019" w14:textId="77777777" w:rsidR="0075347D" w:rsidRDefault="0075347D">
      <w:pPr>
        <w:tabs>
          <w:tab w:val="right" w:pos="8640"/>
          <w:tab w:val="right" w:pos="8640"/>
        </w:tabs>
      </w:pPr>
    </w:p>
    <w:p w14:paraId="3A219A78" w14:textId="77777777" w:rsidR="008245B8" w:rsidRDefault="008245B8" w:rsidP="008245B8">
      <w:pPr>
        <w:tabs>
          <w:tab w:val="right" w:pos="8640"/>
          <w:tab w:val="right" w:pos="8640"/>
        </w:tabs>
      </w:pPr>
      <w:r>
        <w:t>Assignment #1 – Core Essential Elements</w:t>
      </w:r>
    </w:p>
    <w:p w14:paraId="362FBD2B" w14:textId="77777777" w:rsidR="008245B8" w:rsidRDefault="008245B8" w:rsidP="008245B8">
      <w:pPr>
        <w:tabs>
          <w:tab w:val="right" w:pos="8640"/>
          <w:tab w:val="right" w:pos="8640"/>
        </w:tabs>
      </w:pPr>
      <w:r>
        <w:t>1. Write a three-paragraph essay responding to the following question:</w:t>
      </w:r>
    </w:p>
    <w:p w14:paraId="6078F0B6" w14:textId="77777777" w:rsidR="008245B8" w:rsidRDefault="008245B8" w:rsidP="008245B8">
      <w:pPr>
        <w:tabs>
          <w:tab w:val="right" w:pos="8640"/>
          <w:tab w:val="right" w:pos="8640"/>
        </w:tabs>
      </w:pPr>
      <w:r>
        <w:t>Select One (1) Core Essential Element from the Syllabus Outline:</w:t>
      </w:r>
    </w:p>
    <w:p w14:paraId="1AB76B02" w14:textId="77777777" w:rsidR="008245B8" w:rsidRDefault="008245B8" w:rsidP="008245B8">
      <w:pPr>
        <w:tabs>
          <w:tab w:val="right" w:pos="8640"/>
          <w:tab w:val="right" w:pos="8640"/>
        </w:tabs>
      </w:pPr>
      <w:r>
        <w:t>a. Create a 350-word original discussion paper (with cited sources) during the week</w:t>
      </w:r>
    </w:p>
    <w:p w14:paraId="0990ECFE" w14:textId="77777777" w:rsidR="008245B8" w:rsidRDefault="008245B8" w:rsidP="008245B8">
      <w:pPr>
        <w:tabs>
          <w:tab w:val="right" w:pos="8640"/>
          <w:tab w:val="right" w:pos="8640"/>
        </w:tabs>
      </w:pPr>
      <w:r>
        <w:t>of the residency. Be prepared to discuss and engage with other students during</w:t>
      </w:r>
    </w:p>
    <w:p w14:paraId="17E087C5" w14:textId="77777777" w:rsidR="008245B8" w:rsidRDefault="008245B8" w:rsidP="008245B8">
      <w:pPr>
        <w:tabs>
          <w:tab w:val="right" w:pos="8640"/>
          <w:tab w:val="right" w:pos="8640"/>
        </w:tabs>
      </w:pPr>
      <w:r>
        <w:t>the live sessions. Post this document in DIAL.</w:t>
      </w:r>
    </w:p>
    <w:p w14:paraId="1BC54C96" w14:textId="77777777" w:rsidR="008245B8" w:rsidRDefault="008245B8" w:rsidP="008245B8">
      <w:pPr>
        <w:tabs>
          <w:tab w:val="right" w:pos="8640"/>
          <w:tab w:val="right" w:pos="8640"/>
        </w:tabs>
      </w:pPr>
      <w:r>
        <w:t>b. Professor will check for quality of content and word-count requirements. Grade</w:t>
      </w:r>
    </w:p>
    <w:p w14:paraId="0000001B" w14:textId="7B17DCEC" w:rsidR="0075347D" w:rsidRDefault="008245B8" w:rsidP="008245B8">
      <w:pPr>
        <w:tabs>
          <w:tab w:val="right" w:pos="8640"/>
          <w:tab w:val="right" w:pos="8640"/>
        </w:tabs>
      </w:pPr>
      <w:r>
        <w:t>assigned will be Credit or No Credit (CR/NC).</w:t>
      </w:r>
    </w:p>
    <w:p w14:paraId="604C39C4" w14:textId="77777777" w:rsidR="00AD72DE" w:rsidRPr="00150744" w:rsidRDefault="00AD72DE" w:rsidP="00AD72DE">
      <w:pPr>
        <w:spacing w:before="100" w:beforeAutospacing="1" w:after="100" w:afterAutospacing="1"/>
      </w:pPr>
      <w:r w:rsidRPr="00AD72DE">
        <w:t>Course Professor: Dr. James Strecker</w:t>
      </w:r>
    </w:p>
    <w:p w14:paraId="4F11801B" w14:textId="77777777" w:rsidR="003F04D2" w:rsidRPr="003D4A03" w:rsidRDefault="003F04D2" w:rsidP="003F04D2">
      <w:pPr>
        <w:pStyle w:val="Default"/>
        <w:rPr>
          <w:rFonts w:ascii="Times New Roman" w:hAnsi="Times New Roman" w:cs="Times New Roman"/>
          <w:color w:val="auto"/>
        </w:rPr>
      </w:pPr>
      <w:r w:rsidRPr="003D4A03">
        <w:rPr>
          <w:rFonts w:ascii="Times New Roman" w:hAnsi="Times New Roman" w:cs="Times New Roman"/>
          <w:color w:val="auto"/>
        </w:rPr>
        <w:t xml:space="preserve">Course Essential Elements </w:t>
      </w:r>
    </w:p>
    <w:p w14:paraId="6D6C6C64" w14:textId="77777777" w:rsidR="003F04D2" w:rsidRPr="003D4A03" w:rsidRDefault="003F04D2" w:rsidP="003F04D2">
      <w:pPr>
        <w:pStyle w:val="Default"/>
        <w:numPr>
          <w:ilvl w:val="0"/>
          <w:numId w:val="1"/>
        </w:numPr>
        <w:spacing w:after="19"/>
        <w:ind w:left="360" w:hanging="360"/>
        <w:rPr>
          <w:rFonts w:ascii="Times New Roman" w:hAnsi="Times New Roman" w:cs="Times New Roman"/>
          <w:color w:val="auto"/>
        </w:rPr>
      </w:pPr>
      <w:r w:rsidRPr="003D4A03">
        <w:rPr>
          <w:rFonts w:ascii="Times New Roman" w:hAnsi="Times New Roman" w:cs="Times New Roman"/>
          <w:color w:val="auto"/>
        </w:rPr>
        <w:t xml:space="preserve">Reading Techniques for Scholarly Subject Research </w:t>
      </w:r>
    </w:p>
    <w:p w14:paraId="73871756" w14:textId="77777777" w:rsidR="003F04D2" w:rsidRPr="003D4A03" w:rsidRDefault="003F04D2" w:rsidP="003F04D2">
      <w:pPr>
        <w:pStyle w:val="Default"/>
        <w:numPr>
          <w:ilvl w:val="0"/>
          <w:numId w:val="1"/>
        </w:numPr>
        <w:spacing w:after="19"/>
        <w:ind w:left="360" w:hanging="360"/>
        <w:rPr>
          <w:rFonts w:ascii="Times New Roman" w:hAnsi="Times New Roman" w:cs="Times New Roman"/>
          <w:color w:val="auto"/>
        </w:rPr>
      </w:pPr>
      <w:r w:rsidRPr="003D4A03">
        <w:rPr>
          <w:rFonts w:ascii="Times New Roman" w:hAnsi="Times New Roman" w:cs="Times New Roman"/>
          <w:color w:val="auto"/>
        </w:rPr>
        <w:t xml:space="preserve">Faith-Integrated Hermeneutics: Reading for Worldviews </w:t>
      </w:r>
    </w:p>
    <w:p w14:paraId="2097245F" w14:textId="77777777" w:rsidR="003F04D2" w:rsidRPr="003D4A03" w:rsidRDefault="003F04D2" w:rsidP="003F04D2">
      <w:pPr>
        <w:pStyle w:val="Default"/>
        <w:numPr>
          <w:ilvl w:val="0"/>
          <w:numId w:val="1"/>
        </w:numPr>
        <w:spacing w:after="19"/>
        <w:ind w:left="360" w:hanging="360"/>
        <w:rPr>
          <w:rFonts w:ascii="Times New Roman" w:hAnsi="Times New Roman" w:cs="Times New Roman"/>
          <w:color w:val="auto"/>
        </w:rPr>
      </w:pPr>
      <w:r w:rsidRPr="003D4A03">
        <w:rPr>
          <w:rFonts w:ascii="Times New Roman" w:hAnsi="Times New Roman" w:cs="Times New Roman"/>
          <w:color w:val="auto"/>
        </w:rPr>
        <w:t xml:space="preserve">Interpretive Methods in Social Research </w:t>
      </w:r>
    </w:p>
    <w:p w14:paraId="615B1A2A" w14:textId="77777777" w:rsidR="003F04D2" w:rsidRPr="003D4A03" w:rsidRDefault="003F04D2" w:rsidP="003F04D2">
      <w:pPr>
        <w:pStyle w:val="Default"/>
        <w:numPr>
          <w:ilvl w:val="0"/>
          <w:numId w:val="1"/>
        </w:numPr>
        <w:ind w:left="360" w:hanging="360"/>
        <w:rPr>
          <w:rFonts w:ascii="Times New Roman" w:hAnsi="Times New Roman" w:cs="Times New Roman"/>
          <w:color w:val="auto"/>
        </w:rPr>
      </w:pPr>
      <w:r w:rsidRPr="003D4A03">
        <w:rPr>
          <w:rFonts w:ascii="Times New Roman" w:hAnsi="Times New Roman" w:cs="Times New Roman"/>
          <w:color w:val="auto"/>
        </w:rPr>
        <w:t xml:space="preserve">Scholarly Writing Techniques/APA Style </w:t>
      </w:r>
    </w:p>
    <w:p w14:paraId="7664FB9F" w14:textId="77777777" w:rsidR="003F04D2" w:rsidRPr="00AD72DE" w:rsidRDefault="003F04D2" w:rsidP="00AD72DE">
      <w:pPr>
        <w:spacing w:before="100" w:beforeAutospacing="1" w:after="100" w:afterAutospacing="1"/>
        <w:rPr>
          <w:rFonts w:ascii="Verdana" w:hAnsi="Verdana"/>
          <w:color w:val="000000"/>
          <w:sz w:val="16"/>
          <w:szCs w:val="16"/>
        </w:rPr>
      </w:pPr>
    </w:p>
    <w:p w14:paraId="67510352" w14:textId="079033C8" w:rsidR="00AD72DE" w:rsidRPr="00AD72DE" w:rsidRDefault="00AD72DE" w:rsidP="00AD72DE">
      <w:pPr>
        <w:spacing w:before="100" w:beforeAutospacing="1" w:after="100" w:afterAutospacing="1"/>
        <w:rPr>
          <w:rFonts w:ascii="Verdana" w:hAnsi="Verdana"/>
          <w:color w:val="000000"/>
          <w:sz w:val="16"/>
          <w:szCs w:val="16"/>
        </w:rPr>
      </w:pPr>
      <w:r w:rsidRPr="00AD72DE">
        <w:rPr>
          <w:rFonts w:ascii="Verdana" w:hAnsi="Verdana"/>
          <w:color w:val="000000"/>
          <w:sz w:val="16"/>
          <w:szCs w:val="16"/>
        </w:rPr>
        <w:t>.</w:t>
      </w:r>
    </w:p>
    <w:p w14:paraId="0000001C" w14:textId="77777777" w:rsidR="0075347D" w:rsidRDefault="0075347D">
      <w:pPr>
        <w:tabs>
          <w:tab w:val="right" w:pos="8640"/>
          <w:tab w:val="right" w:pos="8640"/>
        </w:tabs>
      </w:pPr>
    </w:p>
    <w:p w14:paraId="216B50A8" w14:textId="77777777" w:rsidR="00AD72DE" w:rsidRDefault="00AD72DE">
      <w:pPr>
        <w:tabs>
          <w:tab w:val="right" w:pos="8640"/>
          <w:tab w:val="right" w:pos="8640"/>
        </w:tabs>
      </w:pPr>
    </w:p>
    <w:p w14:paraId="0000001D" w14:textId="77777777" w:rsidR="0075347D" w:rsidRDefault="0075347D">
      <w:pPr>
        <w:tabs>
          <w:tab w:val="right" w:pos="8640"/>
          <w:tab w:val="right" w:pos="8640"/>
        </w:tabs>
      </w:pPr>
    </w:p>
    <w:p w14:paraId="0000001E" w14:textId="77777777" w:rsidR="0075347D" w:rsidRDefault="0075347D">
      <w:pPr>
        <w:tabs>
          <w:tab w:val="right" w:pos="8640"/>
          <w:tab w:val="right" w:pos="8640"/>
        </w:tabs>
      </w:pPr>
    </w:p>
    <w:p w14:paraId="0000001F" w14:textId="77777777" w:rsidR="0075347D" w:rsidRDefault="0075347D">
      <w:pPr>
        <w:tabs>
          <w:tab w:val="right" w:pos="8640"/>
          <w:tab w:val="right" w:pos="8640"/>
        </w:tabs>
      </w:pPr>
    </w:p>
    <w:p w14:paraId="00000020" w14:textId="77777777" w:rsidR="0075347D" w:rsidRDefault="0075347D">
      <w:pPr>
        <w:tabs>
          <w:tab w:val="right" w:pos="8640"/>
          <w:tab w:val="right" w:pos="8640"/>
        </w:tabs>
      </w:pPr>
    </w:p>
    <w:p w14:paraId="00000021" w14:textId="77777777" w:rsidR="0075347D" w:rsidRDefault="0075347D">
      <w:pPr>
        <w:tabs>
          <w:tab w:val="right" w:pos="8640"/>
          <w:tab w:val="right" w:pos="8640"/>
        </w:tabs>
      </w:pPr>
    </w:p>
    <w:p w14:paraId="41D412B4" w14:textId="77777777" w:rsidR="003D4A03" w:rsidRDefault="003D4A03">
      <w:pPr>
        <w:tabs>
          <w:tab w:val="right" w:pos="8640"/>
          <w:tab w:val="right" w:pos="8640"/>
        </w:tabs>
      </w:pPr>
    </w:p>
    <w:p w14:paraId="12E1B8A2" w14:textId="77777777" w:rsidR="003D4A03" w:rsidRDefault="003D4A03">
      <w:pPr>
        <w:tabs>
          <w:tab w:val="right" w:pos="8640"/>
          <w:tab w:val="right" w:pos="8640"/>
        </w:tabs>
      </w:pPr>
    </w:p>
    <w:p w14:paraId="33B8BD92" w14:textId="77777777" w:rsidR="003D4A03" w:rsidRDefault="003D4A03">
      <w:pPr>
        <w:tabs>
          <w:tab w:val="right" w:pos="8640"/>
          <w:tab w:val="right" w:pos="8640"/>
        </w:tabs>
      </w:pPr>
    </w:p>
    <w:p w14:paraId="1DCD2524" w14:textId="77777777" w:rsidR="003D4A03" w:rsidRDefault="003D4A03">
      <w:pPr>
        <w:tabs>
          <w:tab w:val="right" w:pos="8640"/>
          <w:tab w:val="right" w:pos="8640"/>
        </w:tabs>
      </w:pPr>
    </w:p>
    <w:p w14:paraId="1881FD69" w14:textId="77777777" w:rsidR="003D4A03" w:rsidRDefault="003D4A03">
      <w:pPr>
        <w:tabs>
          <w:tab w:val="right" w:pos="8640"/>
          <w:tab w:val="right" w:pos="8640"/>
        </w:tabs>
      </w:pPr>
    </w:p>
    <w:p w14:paraId="29D66EE1" w14:textId="77777777" w:rsidR="003D4A03" w:rsidRDefault="003D4A03">
      <w:pPr>
        <w:tabs>
          <w:tab w:val="right" w:pos="8640"/>
          <w:tab w:val="right" w:pos="8640"/>
        </w:tabs>
      </w:pPr>
    </w:p>
    <w:p w14:paraId="1B37F7B4" w14:textId="77777777" w:rsidR="003D4A03" w:rsidRDefault="003D4A03">
      <w:pPr>
        <w:tabs>
          <w:tab w:val="right" w:pos="8640"/>
          <w:tab w:val="right" w:pos="8640"/>
        </w:tabs>
      </w:pPr>
    </w:p>
    <w:p w14:paraId="58C9DA85" w14:textId="77777777" w:rsidR="003D4A03" w:rsidRDefault="003D4A03">
      <w:pPr>
        <w:tabs>
          <w:tab w:val="right" w:pos="8640"/>
          <w:tab w:val="right" w:pos="8640"/>
        </w:tabs>
      </w:pPr>
    </w:p>
    <w:p w14:paraId="3A7AAFC4" w14:textId="77777777" w:rsidR="003D4A03" w:rsidRDefault="003D4A03">
      <w:pPr>
        <w:tabs>
          <w:tab w:val="right" w:pos="8640"/>
          <w:tab w:val="right" w:pos="8640"/>
        </w:tabs>
      </w:pPr>
    </w:p>
    <w:p w14:paraId="4CEB8D76" w14:textId="77777777" w:rsidR="003D4A03" w:rsidRDefault="003D4A03">
      <w:pPr>
        <w:tabs>
          <w:tab w:val="right" w:pos="8640"/>
          <w:tab w:val="right" w:pos="8640"/>
        </w:tabs>
      </w:pPr>
    </w:p>
    <w:p w14:paraId="7B82D98B" w14:textId="77777777" w:rsidR="003D4A03" w:rsidRDefault="003D4A03">
      <w:pPr>
        <w:tabs>
          <w:tab w:val="right" w:pos="8640"/>
          <w:tab w:val="right" w:pos="8640"/>
        </w:tabs>
      </w:pPr>
    </w:p>
    <w:p w14:paraId="78287AC5" w14:textId="77777777" w:rsidR="003D4A03" w:rsidRDefault="003D4A03">
      <w:pPr>
        <w:tabs>
          <w:tab w:val="right" w:pos="8640"/>
          <w:tab w:val="right" w:pos="8640"/>
        </w:tabs>
      </w:pPr>
    </w:p>
    <w:p w14:paraId="078825A9" w14:textId="77777777" w:rsidR="003D4A03" w:rsidRDefault="003D4A03">
      <w:pPr>
        <w:tabs>
          <w:tab w:val="right" w:pos="8640"/>
          <w:tab w:val="right" w:pos="8640"/>
        </w:tabs>
      </w:pPr>
    </w:p>
    <w:p w14:paraId="27268005" w14:textId="77777777" w:rsidR="003D4A03" w:rsidRDefault="003D4A03">
      <w:pPr>
        <w:tabs>
          <w:tab w:val="right" w:pos="8640"/>
          <w:tab w:val="right" w:pos="8640"/>
        </w:tabs>
      </w:pPr>
    </w:p>
    <w:p w14:paraId="19AD2011" w14:textId="77777777" w:rsidR="003D4A03" w:rsidRDefault="003D4A03">
      <w:pPr>
        <w:tabs>
          <w:tab w:val="right" w:pos="8640"/>
          <w:tab w:val="right" w:pos="8640"/>
        </w:tabs>
      </w:pPr>
    </w:p>
    <w:p w14:paraId="0BA38656" w14:textId="77777777" w:rsidR="003D4A03" w:rsidRDefault="003D4A03">
      <w:pPr>
        <w:tabs>
          <w:tab w:val="right" w:pos="8640"/>
          <w:tab w:val="right" w:pos="8640"/>
        </w:tabs>
      </w:pPr>
    </w:p>
    <w:p w14:paraId="17B970A1" w14:textId="77777777" w:rsidR="003D4A03" w:rsidRDefault="003D4A03">
      <w:pPr>
        <w:tabs>
          <w:tab w:val="right" w:pos="8640"/>
          <w:tab w:val="right" w:pos="8640"/>
        </w:tabs>
      </w:pPr>
    </w:p>
    <w:p w14:paraId="00000022" w14:textId="77777777" w:rsidR="0075347D" w:rsidRDefault="0075347D">
      <w:pPr>
        <w:tabs>
          <w:tab w:val="right" w:pos="8640"/>
          <w:tab w:val="right" w:pos="8640"/>
        </w:tabs>
      </w:pPr>
    </w:p>
    <w:p w14:paraId="00000024" w14:textId="0403287E" w:rsidR="0075347D" w:rsidRPr="00BB2E3B" w:rsidRDefault="003F04D2" w:rsidP="00960306">
      <w:pPr>
        <w:tabs>
          <w:tab w:val="right" w:pos="8640"/>
          <w:tab w:val="right" w:pos="8640"/>
        </w:tabs>
        <w:jc w:val="center"/>
        <w:rPr>
          <w:b/>
          <w:bCs/>
        </w:rPr>
      </w:pPr>
      <w:r w:rsidRPr="00BB2E3B">
        <w:rPr>
          <w:b/>
          <w:bCs/>
        </w:rPr>
        <w:lastRenderedPageBreak/>
        <w:t>Reading Techniques for Scholarly Subject Research</w:t>
      </w:r>
    </w:p>
    <w:p w14:paraId="24C71407" w14:textId="77777777" w:rsidR="00712C2B" w:rsidRPr="00712C2B" w:rsidRDefault="00712C2B" w:rsidP="00712C2B"/>
    <w:p w14:paraId="044943F3" w14:textId="7EF82231" w:rsidR="00CD4F56" w:rsidRPr="00EC1FA3" w:rsidRDefault="00A12E1E">
      <w:pPr>
        <w:tabs>
          <w:tab w:val="right" w:pos="8640"/>
          <w:tab w:val="right" w:pos="8640"/>
        </w:tabs>
        <w:rPr>
          <w:rFonts w:ascii="Arial" w:hAnsi="Arial" w:cs="Arial"/>
          <w:color w:val="222222"/>
          <w:shd w:val="clear" w:color="auto" w:fill="FFFFFF"/>
        </w:rPr>
      </w:pPr>
      <w:r w:rsidRPr="00EC1FA3">
        <w:t>Reading techni</w:t>
      </w:r>
      <w:r w:rsidR="007A7CBF" w:rsidRPr="00EC1FA3">
        <w:t>que is an important issue</w:t>
      </w:r>
      <w:r w:rsidR="00CF199F" w:rsidRPr="00EC1FA3">
        <w:t xml:space="preserve"> in scholarly research</w:t>
      </w:r>
      <w:r w:rsidR="007A7CBF" w:rsidRPr="00EC1FA3">
        <w:t xml:space="preserve"> </w:t>
      </w:r>
      <w:r w:rsidR="00B17DC2" w:rsidRPr="00EC1FA3">
        <w:t xml:space="preserve">due to the </w:t>
      </w:r>
      <w:r w:rsidR="00BD7B03" w:rsidRPr="00EC1FA3">
        <w:t>sheer volume of information</w:t>
      </w:r>
      <w:r w:rsidR="00B17DC2" w:rsidRPr="00EC1FA3">
        <w:t xml:space="preserve">. </w:t>
      </w:r>
      <w:r w:rsidR="00BD7B03" w:rsidRPr="00EC1FA3">
        <w:t xml:space="preserve"> </w:t>
      </w:r>
      <w:r w:rsidR="003B3624" w:rsidRPr="00EC1FA3">
        <w:t>It is</w:t>
      </w:r>
      <w:r w:rsidR="00BD7B03" w:rsidRPr="00EC1FA3">
        <w:t xml:space="preserve"> imperative </w:t>
      </w:r>
      <w:r w:rsidRPr="00EC1FA3">
        <w:t xml:space="preserve">to </w:t>
      </w:r>
      <w:r w:rsidR="007A7CBF" w:rsidRPr="00EC1FA3">
        <w:t xml:space="preserve">be </w:t>
      </w:r>
      <w:r w:rsidRPr="00EC1FA3">
        <w:t xml:space="preserve">systematic, focused and selective in acquiring relevant, informative and </w:t>
      </w:r>
      <w:r w:rsidR="00030E78" w:rsidRPr="00EC1FA3">
        <w:t>criteria targeted</w:t>
      </w:r>
      <w:r w:rsidR="0063791B" w:rsidRPr="00EC1FA3">
        <w:t xml:space="preserve"> </w:t>
      </w:r>
      <w:r w:rsidRPr="00EC1FA3">
        <w:t>reading resources.</w:t>
      </w:r>
      <w:r w:rsidR="007A7CBF" w:rsidRPr="00EC1FA3">
        <w:t xml:space="preserve">  </w:t>
      </w:r>
      <w:commentRangeStart w:id="0"/>
      <w:r w:rsidR="00CD4F56" w:rsidRPr="00EC1FA3">
        <w:t xml:space="preserve">Ringer’s (2022) </w:t>
      </w:r>
      <w:r w:rsidR="00B5352D" w:rsidRPr="00EC1FA3">
        <w:t xml:space="preserve"> </w:t>
      </w:r>
      <w:r w:rsidR="006368DC" w:rsidRPr="00EC1FA3">
        <w:t xml:space="preserve">journal </w:t>
      </w:r>
      <w:r w:rsidR="00B5352D" w:rsidRPr="00EC1FA3">
        <w:t>article “</w:t>
      </w:r>
      <w:r w:rsidR="006368DC" w:rsidRPr="00EC1FA3">
        <w:t xml:space="preserve">We can’t read it all” </w:t>
      </w:r>
      <w:r w:rsidR="008F3D9B" w:rsidRPr="00EC1FA3">
        <w:t>discloses solutions pertaining to the research data</w:t>
      </w:r>
      <w:r w:rsidR="00CD4F56" w:rsidRPr="00EC1FA3">
        <w:t>. Ringer (2022)</w:t>
      </w:r>
      <w:r w:rsidR="008F3D9B" w:rsidRPr="00EC1FA3">
        <w:t xml:space="preserve"> </w:t>
      </w:r>
      <w:r w:rsidR="00CD4F56" w:rsidRPr="00EC1FA3">
        <w:t xml:space="preserve">argues </w:t>
      </w:r>
      <w:r w:rsidR="006368DC" w:rsidRPr="00EC1FA3">
        <w:rPr>
          <w:rFonts w:ascii="Arial" w:hAnsi="Arial" w:cs="Arial"/>
          <w:color w:val="222222"/>
          <w:shd w:val="clear" w:color="auto" w:fill="FFFFFF"/>
        </w:rPr>
        <w:t>th</w:t>
      </w:r>
      <w:r w:rsidR="00CD4F56" w:rsidRPr="00EC1FA3">
        <w:rPr>
          <w:rFonts w:ascii="Arial" w:hAnsi="Arial" w:cs="Arial"/>
          <w:color w:val="222222"/>
          <w:shd w:val="clear" w:color="auto" w:fill="FFFFFF"/>
        </w:rPr>
        <w:t>e following:</w:t>
      </w:r>
      <w:commentRangeEnd w:id="0"/>
      <w:r w:rsidR="006217BC">
        <w:rPr>
          <w:rStyle w:val="CommentReference"/>
        </w:rPr>
        <w:commentReference w:id="0"/>
      </w:r>
    </w:p>
    <w:p w14:paraId="289DF7D7" w14:textId="69BFE1BD" w:rsidR="00CD4F56" w:rsidRPr="00EC1FA3" w:rsidRDefault="006368DC" w:rsidP="00CD4F56">
      <w:pPr>
        <w:tabs>
          <w:tab w:val="right" w:pos="8640"/>
          <w:tab w:val="right" w:pos="8640"/>
        </w:tabs>
        <w:ind w:left="720"/>
        <w:rPr>
          <w:rFonts w:ascii="inherit" w:hAnsi="inherit"/>
        </w:rPr>
      </w:pPr>
      <w:r w:rsidRPr="00B5352D">
        <w:rPr>
          <w:rFonts w:ascii="inherit" w:hAnsi="inherit"/>
        </w:rPr>
        <w:t xml:space="preserve">By focusing on validating an understanding of the corpus rather than explaining every piece of data, we allow space for close reading by the human reader, focus our contributions on the humanistic insight we can gain from our corpora, and make it possible to glean insight in a way that is feasible for the limited human reader while still having strategies to argue for (or against) certain </w:t>
      </w:r>
      <w:commentRangeStart w:id="1"/>
      <w:r w:rsidRPr="00B5352D">
        <w:rPr>
          <w:rFonts w:ascii="inherit" w:hAnsi="inherit"/>
        </w:rPr>
        <w:t>interpretations.</w:t>
      </w:r>
      <w:commentRangeEnd w:id="1"/>
      <w:r w:rsidR="006217BC">
        <w:rPr>
          <w:rStyle w:val="CommentReference"/>
        </w:rPr>
        <w:commentReference w:id="1"/>
      </w:r>
    </w:p>
    <w:p w14:paraId="0000002A" w14:textId="6E776B72" w:rsidR="0075347D" w:rsidRPr="00EC1FA3" w:rsidRDefault="001558B9">
      <w:pPr>
        <w:tabs>
          <w:tab w:val="right" w:pos="8640"/>
          <w:tab w:val="right" w:pos="8640"/>
        </w:tabs>
      </w:pPr>
      <w:r w:rsidRPr="00EC1FA3">
        <w:rPr>
          <w:rFonts w:ascii="inherit" w:hAnsi="inherit"/>
        </w:rPr>
        <w:t xml:space="preserve">The systematic progression </w:t>
      </w:r>
      <w:r w:rsidR="003F0C9B">
        <w:rPr>
          <w:rFonts w:ascii="inherit" w:hAnsi="inherit"/>
        </w:rPr>
        <w:t>recommended</w:t>
      </w:r>
      <w:r w:rsidRPr="00EC1FA3">
        <w:rPr>
          <w:rFonts w:ascii="inherit" w:hAnsi="inherit"/>
        </w:rPr>
        <w:t xml:space="preserve"> for e</w:t>
      </w:r>
      <w:r w:rsidR="00324CC9" w:rsidRPr="00EC1FA3">
        <w:rPr>
          <w:rFonts w:ascii="inherit" w:hAnsi="inherit"/>
        </w:rPr>
        <w:t xml:space="preserve">ffective reading </w:t>
      </w:r>
      <w:r w:rsidR="005F65E7" w:rsidRPr="00EC1FA3">
        <w:rPr>
          <w:rFonts w:ascii="inherit" w:hAnsi="inherit"/>
        </w:rPr>
        <w:t>include</w:t>
      </w:r>
      <w:r w:rsidR="003F0C9B">
        <w:rPr>
          <w:rFonts w:ascii="inherit" w:hAnsi="inherit"/>
        </w:rPr>
        <w:t>s</w:t>
      </w:r>
      <w:r w:rsidR="005F65E7" w:rsidRPr="00EC1FA3">
        <w:rPr>
          <w:rFonts w:ascii="inherit" w:hAnsi="inherit"/>
        </w:rPr>
        <w:t xml:space="preserve"> the following</w:t>
      </w:r>
      <w:r w:rsidR="00291F13" w:rsidRPr="00EC1FA3">
        <w:rPr>
          <w:rFonts w:ascii="inherit" w:hAnsi="inherit"/>
        </w:rPr>
        <w:t xml:space="preserve"> steps</w:t>
      </w:r>
      <w:r w:rsidR="00324CC9" w:rsidRPr="00EC1FA3">
        <w:rPr>
          <w:rFonts w:ascii="inherit" w:hAnsi="inherit"/>
        </w:rPr>
        <w:t xml:space="preserve">: skimming or a cursory </w:t>
      </w:r>
      <w:r w:rsidR="00CD3A99" w:rsidRPr="00EC1FA3">
        <w:rPr>
          <w:rFonts w:ascii="inherit" w:hAnsi="inherit"/>
        </w:rPr>
        <w:t xml:space="preserve">review </w:t>
      </w:r>
      <w:r w:rsidR="00324CC9" w:rsidRPr="00EC1FA3">
        <w:rPr>
          <w:rFonts w:ascii="inherit" w:hAnsi="inherit"/>
        </w:rPr>
        <w:t>of the contents headings</w:t>
      </w:r>
      <w:r w:rsidRPr="00EC1FA3">
        <w:rPr>
          <w:rFonts w:ascii="inherit" w:hAnsi="inherit"/>
        </w:rPr>
        <w:t>,</w:t>
      </w:r>
      <w:r w:rsidR="00324CC9" w:rsidRPr="00EC1FA3">
        <w:rPr>
          <w:rFonts w:ascii="inherit" w:hAnsi="inherit"/>
        </w:rPr>
        <w:t xml:space="preserve"> subheadings and conclusions and reference</w:t>
      </w:r>
      <w:r w:rsidRPr="00EC1FA3">
        <w:rPr>
          <w:rFonts w:ascii="inherit" w:hAnsi="inherit"/>
        </w:rPr>
        <w:t>;</w:t>
      </w:r>
      <w:r w:rsidR="00324CC9" w:rsidRPr="00EC1FA3">
        <w:rPr>
          <w:rFonts w:ascii="inherit" w:hAnsi="inherit"/>
        </w:rPr>
        <w:t xml:space="preserve"> scanning to </w:t>
      </w:r>
      <w:r w:rsidR="005B51F2" w:rsidRPr="00EC1FA3">
        <w:rPr>
          <w:rFonts w:ascii="inherit" w:hAnsi="inherit"/>
        </w:rPr>
        <w:t>determine</w:t>
      </w:r>
      <w:r w:rsidR="00324CC9" w:rsidRPr="00EC1FA3">
        <w:rPr>
          <w:rFonts w:ascii="inherit" w:hAnsi="inherit"/>
        </w:rPr>
        <w:t xml:space="preserve"> if </w:t>
      </w:r>
      <w:r w:rsidR="005B51F2" w:rsidRPr="00EC1FA3">
        <w:rPr>
          <w:rFonts w:ascii="inherit" w:hAnsi="inherit"/>
        </w:rPr>
        <w:t xml:space="preserve">the discussions </w:t>
      </w:r>
      <w:r w:rsidR="00671FD3" w:rsidRPr="00EC1FA3">
        <w:rPr>
          <w:rFonts w:ascii="inherit" w:hAnsi="inherit"/>
        </w:rPr>
        <w:t xml:space="preserve">and references cited </w:t>
      </w:r>
      <w:r w:rsidR="005B51F2" w:rsidRPr="00EC1FA3">
        <w:rPr>
          <w:rFonts w:ascii="inherit" w:hAnsi="inherit"/>
        </w:rPr>
        <w:t>are s</w:t>
      </w:r>
      <w:r w:rsidR="008F3D9B" w:rsidRPr="00EC1FA3">
        <w:rPr>
          <w:rFonts w:ascii="inherit" w:hAnsi="inherit"/>
        </w:rPr>
        <w:t>ubstan</w:t>
      </w:r>
      <w:r w:rsidR="005B51F2" w:rsidRPr="00EC1FA3">
        <w:rPr>
          <w:rFonts w:ascii="inherit" w:hAnsi="inherit"/>
        </w:rPr>
        <w:t>tive to the research issue</w:t>
      </w:r>
      <w:r w:rsidR="00671FD3" w:rsidRPr="00EC1FA3">
        <w:rPr>
          <w:rFonts w:ascii="inherit" w:hAnsi="inherit"/>
        </w:rPr>
        <w:t xml:space="preserve"> or matter</w:t>
      </w:r>
      <w:r w:rsidRPr="00EC1FA3">
        <w:rPr>
          <w:rFonts w:ascii="inherit" w:hAnsi="inherit"/>
        </w:rPr>
        <w:t xml:space="preserve">; intense reading involving taking notes, reviewing, making mental references; and, </w:t>
      </w:r>
      <w:r w:rsidR="008F3D9B" w:rsidRPr="00EC1FA3">
        <w:rPr>
          <w:rFonts w:ascii="inherit" w:hAnsi="inherit"/>
        </w:rPr>
        <w:t xml:space="preserve"> </w:t>
      </w:r>
      <w:r w:rsidRPr="00EC1FA3">
        <w:rPr>
          <w:rFonts w:ascii="inherit" w:hAnsi="inherit"/>
        </w:rPr>
        <w:t xml:space="preserve">extensive reading </w:t>
      </w:r>
      <w:r w:rsidR="005F65E7" w:rsidRPr="00EC1FA3">
        <w:rPr>
          <w:rFonts w:ascii="inherit" w:hAnsi="inherit"/>
        </w:rPr>
        <w:t xml:space="preserve">of the relevant chapters and paragraphs to integrate </w:t>
      </w:r>
      <w:r w:rsidR="00CD3A99" w:rsidRPr="00EC1FA3">
        <w:rPr>
          <w:rFonts w:ascii="inherit" w:hAnsi="inherit"/>
        </w:rPr>
        <w:t>prior and gained</w:t>
      </w:r>
      <w:r w:rsidR="005F65E7" w:rsidRPr="00EC1FA3">
        <w:rPr>
          <w:rFonts w:ascii="inherit" w:hAnsi="inherit"/>
        </w:rPr>
        <w:t xml:space="preserve"> knowledge</w:t>
      </w:r>
      <w:r w:rsidR="00CD3A99" w:rsidRPr="00EC1FA3">
        <w:rPr>
          <w:rFonts w:ascii="inherit" w:hAnsi="inherit"/>
        </w:rPr>
        <w:t xml:space="preserve"> and</w:t>
      </w:r>
      <w:r w:rsidR="005F65E7" w:rsidRPr="00EC1FA3">
        <w:rPr>
          <w:rFonts w:ascii="inherit" w:hAnsi="inherit"/>
        </w:rPr>
        <w:t xml:space="preserve"> </w:t>
      </w:r>
      <w:r w:rsidR="0063791B" w:rsidRPr="00EC1FA3">
        <w:rPr>
          <w:rFonts w:ascii="inherit" w:hAnsi="inherit"/>
        </w:rPr>
        <w:t>appl</w:t>
      </w:r>
      <w:r w:rsidR="00416CB4" w:rsidRPr="00EC1FA3">
        <w:rPr>
          <w:rFonts w:ascii="inherit" w:hAnsi="inherit"/>
        </w:rPr>
        <w:t>y</w:t>
      </w:r>
      <w:r w:rsidR="0063791B" w:rsidRPr="00EC1FA3">
        <w:rPr>
          <w:rFonts w:ascii="inherit" w:hAnsi="inherit"/>
        </w:rPr>
        <w:t xml:space="preserve"> </w:t>
      </w:r>
      <w:r w:rsidR="005F65E7" w:rsidRPr="00EC1FA3">
        <w:rPr>
          <w:rFonts w:ascii="inherit" w:hAnsi="inherit"/>
        </w:rPr>
        <w:t xml:space="preserve">critical </w:t>
      </w:r>
      <w:commentRangeStart w:id="2"/>
      <w:r w:rsidR="0063791B" w:rsidRPr="00EC1FA3">
        <w:rPr>
          <w:rFonts w:ascii="inherit" w:hAnsi="inherit"/>
        </w:rPr>
        <w:t xml:space="preserve">thinking </w:t>
      </w:r>
      <w:r w:rsidR="005F65E7" w:rsidRPr="00EC1FA3">
        <w:rPr>
          <w:rFonts w:ascii="inherit" w:hAnsi="inherit"/>
        </w:rPr>
        <w:t xml:space="preserve">skills. </w:t>
      </w:r>
      <w:r w:rsidR="00416CB4" w:rsidRPr="00EC1FA3">
        <w:rPr>
          <w:rFonts w:ascii="inherit" w:hAnsi="inherit"/>
        </w:rPr>
        <w:t>(Yapp, 2023)</w:t>
      </w:r>
      <w:commentRangeEnd w:id="2"/>
      <w:r w:rsidR="006217BC">
        <w:rPr>
          <w:rStyle w:val="CommentReference"/>
        </w:rPr>
        <w:commentReference w:id="2"/>
      </w:r>
    </w:p>
    <w:p w14:paraId="0000002B" w14:textId="77777777" w:rsidR="0075347D" w:rsidRPr="00EC1FA3" w:rsidRDefault="0075347D">
      <w:pPr>
        <w:tabs>
          <w:tab w:val="right" w:pos="8640"/>
          <w:tab w:val="right" w:pos="8640"/>
        </w:tabs>
      </w:pPr>
    </w:p>
    <w:p w14:paraId="56DC977E" w14:textId="2A16E47D" w:rsidR="00DE4185" w:rsidRPr="00EC1FA3" w:rsidRDefault="0063791B" w:rsidP="00526011">
      <w:r w:rsidRPr="00EC1FA3">
        <w:t>I</w:t>
      </w:r>
      <w:r w:rsidR="007A7CBF" w:rsidRPr="00EC1FA3">
        <w:t>nterpretation</w:t>
      </w:r>
      <w:r w:rsidRPr="00EC1FA3">
        <w:t>, which is a critical component in reading, is</w:t>
      </w:r>
      <w:r w:rsidR="00BA2CFD" w:rsidRPr="00EC1FA3">
        <w:t xml:space="preserve"> often shaped by preconceptions and biases based upon </w:t>
      </w:r>
      <w:r w:rsidR="00310FBC" w:rsidRPr="00EC1FA3">
        <w:t>the scholar’s</w:t>
      </w:r>
      <w:r w:rsidR="00BA2CFD" w:rsidRPr="00EC1FA3">
        <w:t xml:space="preserve"> own experiences, </w:t>
      </w:r>
      <w:r w:rsidR="00310FBC" w:rsidRPr="00EC1FA3">
        <w:t xml:space="preserve">understandings, </w:t>
      </w:r>
      <w:r w:rsidR="00BA2CFD" w:rsidRPr="00EC1FA3">
        <w:t>culture</w:t>
      </w:r>
      <w:r w:rsidRPr="00EC1FA3">
        <w:t xml:space="preserve">, </w:t>
      </w:r>
      <w:r w:rsidR="00310FBC" w:rsidRPr="00EC1FA3">
        <w:t xml:space="preserve">and </w:t>
      </w:r>
      <w:r w:rsidRPr="00EC1FA3">
        <w:t>previously acquired knowledge</w:t>
      </w:r>
      <w:r w:rsidR="00310FBC" w:rsidRPr="00EC1FA3">
        <w:t xml:space="preserve">. Inevitably the pre-understandings impact </w:t>
      </w:r>
      <w:r w:rsidR="00416CB4" w:rsidRPr="00EC1FA3">
        <w:t>the interpretation of</w:t>
      </w:r>
      <w:r w:rsidR="00310FBC" w:rsidRPr="00EC1FA3">
        <w:t xml:space="preserve"> research information</w:t>
      </w:r>
      <w:r w:rsidRPr="00EC1FA3">
        <w:t xml:space="preserve">. </w:t>
      </w:r>
      <w:r w:rsidR="00EC4336" w:rsidRPr="00EC1FA3">
        <w:t>Reflective a</w:t>
      </w:r>
      <w:r w:rsidR="00A7529A" w:rsidRPr="00EC1FA3">
        <w:t>wareness of</w:t>
      </w:r>
      <w:r w:rsidR="00310FBC" w:rsidRPr="00EC1FA3">
        <w:t xml:space="preserve"> the</w:t>
      </w:r>
      <w:r w:rsidR="00A7529A" w:rsidRPr="00EC1FA3">
        <w:t xml:space="preserve"> biases </w:t>
      </w:r>
      <w:r w:rsidR="00310FBC" w:rsidRPr="00EC1FA3">
        <w:t>allows the scholar</w:t>
      </w:r>
      <w:r w:rsidR="00EC4336" w:rsidRPr="00EC1FA3">
        <w:t xml:space="preserve"> to communicate their preconceptions</w:t>
      </w:r>
      <w:r w:rsidR="00416CB4" w:rsidRPr="00EC1FA3">
        <w:t>,</w:t>
      </w:r>
      <w:r w:rsidR="00EC4336" w:rsidRPr="00EC1FA3">
        <w:t xml:space="preserve"> creat</w:t>
      </w:r>
      <w:r w:rsidR="00416CB4" w:rsidRPr="00EC1FA3">
        <w:t>es</w:t>
      </w:r>
      <w:r w:rsidR="00EC4336" w:rsidRPr="00EC1FA3">
        <w:t xml:space="preserve"> opportunities to unlearn, relearn, broaden their knowledge</w:t>
      </w:r>
      <w:r w:rsidR="00416CB4" w:rsidRPr="00EC1FA3">
        <w:t>,</w:t>
      </w:r>
      <w:r w:rsidR="00EC4336" w:rsidRPr="00EC1FA3">
        <w:t xml:space="preserve"> and expand their horizon of understanding.</w:t>
      </w:r>
      <w:r w:rsidR="00526011" w:rsidRPr="00EC1FA3">
        <w:t xml:space="preserve"> </w:t>
      </w:r>
      <w:commentRangeStart w:id="3"/>
      <w:r w:rsidR="00DE4185" w:rsidRPr="00EC1FA3">
        <w:t xml:space="preserve">According to </w:t>
      </w:r>
      <w:r w:rsidR="001849B6" w:rsidRPr="00EC1FA3">
        <w:t>Hovey (2022)</w:t>
      </w:r>
      <w:r w:rsidR="00DE4185" w:rsidRPr="00EC1FA3">
        <w:t xml:space="preserve"> quoting from Gadam</w:t>
      </w:r>
      <w:r w:rsidR="007D1957" w:rsidRPr="00EC1FA3">
        <w:t>e</w:t>
      </w:r>
      <w:r w:rsidR="00DE4185" w:rsidRPr="00EC1FA3">
        <w:t>r</w:t>
      </w:r>
      <w:r w:rsidR="007D1957" w:rsidRPr="00EC1FA3">
        <w:t xml:space="preserve"> (1989):</w:t>
      </w:r>
      <w:commentRangeEnd w:id="3"/>
      <w:r w:rsidR="006217BC">
        <w:rPr>
          <w:rStyle w:val="CommentReference"/>
        </w:rPr>
        <w:commentReference w:id="3"/>
      </w:r>
    </w:p>
    <w:p w14:paraId="714AA881" w14:textId="68132ADF" w:rsidR="007D1957" w:rsidRPr="00EC1FA3" w:rsidRDefault="00526011" w:rsidP="007D1957">
      <w:pPr>
        <w:ind w:left="720"/>
      </w:pPr>
      <w:r w:rsidRPr="00EC1FA3">
        <w:t>Hermeneutic inquiry means uncovering that which could be missed because the new and different understanding cannot be captured through methodological certainty. Philosophical hermeneutics advocates that subjectivity is not a block to greater objectivity but rather an opening to it. In the sense of having a distinct but negotiated point of view, subjectivity can be regarded as enabling a new and different understanding to emerge</w:t>
      </w:r>
      <w:r w:rsidR="007D1957" w:rsidRPr="00EC1FA3">
        <w:t>.</w:t>
      </w:r>
      <w:r w:rsidRPr="00EC1FA3">
        <w:t xml:space="preserve"> </w:t>
      </w:r>
    </w:p>
    <w:p w14:paraId="306A4E18" w14:textId="4B4868F3" w:rsidR="00526011" w:rsidRPr="00EC1FA3" w:rsidRDefault="00526011" w:rsidP="00526011">
      <w:r w:rsidRPr="00EC1FA3">
        <w:t xml:space="preserve">Although the interpretation of information is inherently subjective, research </w:t>
      </w:r>
      <w:r w:rsidR="00E319AC" w:rsidRPr="00EC1FA3">
        <w:t>data, analysis, concl</w:t>
      </w:r>
      <w:commentRangeStart w:id="4"/>
      <w:r w:rsidR="00E319AC" w:rsidRPr="00EC1FA3">
        <w:t xml:space="preserve">usions and </w:t>
      </w:r>
      <w:commentRangeEnd w:id="4"/>
      <w:r w:rsidR="006217BC">
        <w:rPr>
          <w:rStyle w:val="CommentReference"/>
        </w:rPr>
        <w:commentReference w:id="4"/>
      </w:r>
      <w:r w:rsidR="00E319AC" w:rsidRPr="00EC1FA3">
        <w:t>solutions that</w:t>
      </w:r>
      <w:r w:rsidRPr="00EC1FA3">
        <w:t xml:space="preserve"> emerg</w:t>
      </w:r>
      <w:r w:rsidR="00E319AC" w:rsidRPr="00EC1FA3">
        <w:t xml:space="preserve">e are subjected to </w:t>
      </w:r>
      <w:r w:rsidR="004A10F7" w:rsidRPr="00EC1FA3">
        <w:t xml:space="preserve">on-going </w:t>
      </w:r>
      <w:r w:rsidR="00E319AC" w:rsidRPr="00EC1FA3">
        <w:t xml:space="preserve">scrutiny for consistency, resilience, and the rigors </w:t>
      </w:r>
      <w:r w:rsidR="004A10F7" w:rsidRPr="00EC1FA3">
        <w:t>of testing</w:t>
      </w:r>
      <w:r w:rsidR="00416CB4" w:rsidRPr="00EC1FA3">
        <w:t>,</w:t>
      </w:r>
      <w:r w:rsidR="004A10F7" w:rsidRPr="00EC1FA3">
        <w:t xml:space="preserve"> </w:t>
      </w:r>
      <w:r w:rsidR="005B66B5" w:rsidRPr="00EC1FA3">
        <w:t xml:space="preserve">to provide a comfortable level of </w:t>
      </w:r>
      <w:r w:rsidR="004A10F7" w:rsidRPr="00EC1FA3">
        <w:t>validity.</w:t>
      </w:r>
      <w:r w:rsidR="001849B6" w:rsidRPr="00EC1FA3">
        <w:t xml:space="preserve"> </w:t>
      </w:r>
    </w:p>
    <w:p w14:paraId="5A5911A6" w14:textId="77777777" w:rsidR="004A10F7" w:rsidRPr="00EC1FA3" w:rsidRDefault="004A10F7" w:rsidP="00526011"/>
    <w:p w14:paraId="748A6955" w14:textId="1CD0AFAE" w:rsidR="004A10F7" w:rsidRPr="00EC1FA3" w:rsidRDefault="00361DE3" w:rsidP="006075AA">
      <w:pPr>
        <w:ind w:left="720" w:hanging="720"/>
      </w:pPr>
      <w:r w:rsidRPr="00EC1FA3">
        <w:t>Reading techniques for scholarly subject research</w:t>
      </w:r>
      <w:r w:rsidR="00030E78" w:rsidRPr="00EC1FA3">
        <w:t xml:space="preserve"> </w:t>
      </w:r>
      <w:r w:rsidR="00E123EF" w:rsidRPr="00EC1FA3">
        <w:t>vary in innovat</w:t>
      </w:r>
      <w:r w:rsidR="00D31A8E" w:rsidRPr="00EC1FA3">
        <w:t>ive</w:t>
      </w:r>
      <w:r w:rsidR="00E123EF" w:rsidRPr="00EC1FA3">
        <w:t xml:space="preserve"> elements</w:t>
      </w:r>
      <w:r w:rsidR="00030E78" w:rsidRPr="00EC1FA3">
        <w:t xml:space="preserve">; however, </w:t>
      </w:r>
      <w:r w:rsidR="00E123EF" w:rsidRPr="00EC1FA3">
        <w:t>models</w:t>
      </w:r>
      <w:r w:rsidR="00BB2E3B" w:rsidRPr="00EC1FA3">
        <w:t xml:space="preserve"> suggests that </w:t>
      </w:r>
      <w:r w:rsidR="00E123EF" w:rsidRPr="00EC1FA3">
        <w:t xml:space="preserve">efficiencies are gained by </w:t>
      </w:r>
      <w:r w:rsidR="00030E78" w:rsidRPr="00EC1FA3">
        <w:t xml:space="preserve">narrowing the field of the sources of information to a manageable group of potentially useful </w:t>
      </w:r>
      <w:r w:rsidR="0060514C" w:rsidRPr="00EC1FA3">
        <w:t>platforms</w:t>
      </w:r>
      <w:r w:rsidR="00030E78" w:rsidRPr="00EC1FA3">
        <w:t xml:space="preserve"> </w:t>
      </w:r>
      <w:r w:rsidR="0060514C" w:rsidRPr="00EC1FA3">
        <w:t xml:space="preserve">including </w:t>
      </w:r>
      <w:r w:rsidR="002C0026" w:rsidRPr="00EC1FA3">
        <w:t>“</w:t>
      </w:r>
      <w:r w:rsidR="0060514C" w:rsidRPr="00EC1FA3">
        <w:t>specialized texts</w:t>
      </w:r>
      <w:r w:rsidR="002C0026" w:rsidRPr="00EC1FA3">
        <w:t>” (Castillo-Martinez, 2021)</w:t>
      </w:r>
      <w:r w:rsidR="0060514C" w:rsidRPr="00EC1FA3">
        <w:t xml:space="preserve">, journals and papers which </w:t>
      </w:r>
      <w:r w:rsidR="00E0067D" w:rsidRPr="00EC1FA3">
        <w:t xml:space="preserve">have credibility and </w:t>
      </w:r>
      <w:r w:rsidR="00030E78" w:rsidRPr="00EC1FA3">
        <w:t xml:space="preserve">meet the criteria of relevance to the </w:t>
      </w:r>
      <w:r w:rsidR="0060514C" w:rsidRPr="00EC1FA3">
        <w:t xml:space="preserve">area of study and the </w:t>
      </w:r>
      <w:r w:rsidR="00677FC1" w:rsidRPr="00EC1FA3">
        <w:t>research subject</w:t>
      </w:r>
      <w:r w:rsidR="00E123EF" w:rsidRPr="00EC1FA3">
        <w:t xml:space="preserve"> </w:t>
      </w:r>
      <w:r w:rsidR="00677FC1" w:rsidRPr="00EC1FA3">
        <w:t>question</w:t>
      </w:r>
      <w:r w:rsidR="00030E78" w:rsidRPr="00EC1FA3">
        <w:t xml:space="preserve">. </w:t>
      </w:r>
      <w:r w:rsidR="00E0067D" w:rsidRPr="00EC1FA3">
        <w:t>The hermeneutic approach encourage</w:t>
      </w:r>
      <w:r w:rsidR="007D1957" w:rsidRPr="00EC1FA3">
        <w:t>s</w:t>
      </w:r>
      <w:r w:rsidR="00E0067D" w:rsidRPr="00EC1FA3">
        <w:t xml:space="preserve"> engagement in dialogue with other scholars</w:t>
      </w:r>
      <w:r w:rsidR="006B0B77" w:rsidRPr="00EC1FA3">
        <w:t xml:space="preserve"> and server-users, incorporation of reflective spaces in which understanding and analysis of data may evolve, paying attention to alterity and paying close attention to phenomen</w:t>
      </w:r>
      <w:r w:rsidR="008A3FB3" w:rsidRPr="00EC1FA3">
        <w:t>on</w:t>
      </w:r>
      <w:r w:rsidR="006B0B77" w:rsidRPr="00EC1FA3">
        <w:t>,</w:t>
      </w:r>
      <w:r w:rsidR="00E0067D" w:rsidRPr="00EC1FA3">
        <w:t xml:space="preserve"> to broaden the understanding and invite other points of view, perspectives, cultures and interpretations</w:t>
      </w:r>
      <w:r w:rsidR="000720D5" w:rsidRPr="00EC1FA3">
        <w:t xml:space="preserve">. “This idea of multiple readings of the same text is a strength of </w:t>
      </w:r>
      <w:r w:rsidR="000720D5" w:rsidRPr="00EC1FA3">
        <w:lastRenderedPageBreak/>
        <w:t>hermeneutics…”</w:t>
      </w:r>
      <w:commentRangeStart w:id="5"/>
      <w:r w:rsidR="000720D5" w:rsidRPr="00EC1FA3">
        <w:t>.</w:t>
      </w:r>
      <w:commentRangeEnd w:id="5"/>
      <w:r w:rsidR="006217BC">
        <w:rPr>
          <w:rStyle w:val="CommentReference"/>
        </w:rPr>
        <w:commentReference w:id="5"/>
      </w:r>
      <w:r w:rsidR="000720D5" w:rsidRPr="00EC1FA3">
        <w:t xml:space="preserve"> (Wadhwani, 2023)</w:t>
      </w:r>
      <w:r w:rsidR="00E82A50" w:rsidRPr="00EC1FA3">
        <w:t xml:space="preserve">. </w:t>
      </w:r>
      <w:r w:rsidR="00D31A8E" w:rsidRPr="00EC1FA3">
        <w:t>Research reading may inc</w:t>
      </w:r>
      <w:r w:rsidR="00E12C72" w:rsidRPr="00EC1FA3">
        <w:t>lude</w:t>
      </w:r>
      <w:r w:rsidR="00D31A8E" w:rsidRPr="00EC1FA3">
        <w:t xml:space="preserve"> </w:t>
      </w:r>
      <w:r w:rsidR="005B0CA4" w:rsidRPr="00EC1FA3">
        <w:t xml:space="preserve">the </w:t>
      </w:r>
      <w:r w:rsidR="00D31A8E" w:rsidRPr="00EC1FA3">
        <w:t xml:space="preserve">search </w:t>
      </w:r>
      <w:r w:rsidR="00F22611" w:rsidRPr="00EC1FA3">
        <w:t xml:space="preserve">and review </w:t>
      </w:r>
      <w:r w:rsidR="00D31A8E" w:rsidRPr="00EC1FA3">
        <w:t xml:space="preserve">of external informational </w:t>
      </w:r>
      <w:r w:rsidR="00B27C11" w:rsidRPr="00EC1FA3">
        <w:t xml:space="preserve">data </w:t>
      </w:r>
      <w:r w:rsidR="00D31A8E" w:rsidRPr="00EC1FA3">
        <w:t xml:space="preserve">resources, </w:t>
      </w:r>
      <w:r w:rsidR="00B27C11" w:rsidRPr="00EC1FA3">
        <w:t xml:space="preserve">additionally, </w:t>
      </w:r>
      <w:r w:rsidR="00F22611" w:rsidRPr="00EC1FA3">
        <w:t>examining</w:t>
      </w:r>
      <w:r w:rsidR="00B27C11" w:rsidRPr="00EC1FA3">
        <w:t xml:space="preserve"> and</w:t>
      </w:r>
      <w:r w:rsidR="00F22611" w:rsidRPr="00EC1FA3">
        <w:t xml:space="preserve"> </w:t>
      </w:r>
      <w:r w:rsidR="00D31A8E" w:rsidRPr="00EC1FA3">
        <w:t>analyzing research findings</w:t>
      </w:r>
      <w:r w:rsidR="00B27C11" w:rsidRPr="00EC1FA3">
        <w:t xml:space="preserve"> from</w:t>
      </w:r>
      <w:r w:rsidR="00D31A8E" w:rsidRPr="00EC1FA3">
        <w:t xml:space="preserve"> other scholars</w:t>
      </w:r>
      <w:r w:rsidR="003F0C9B">
        <w:t xml:space="preserve"> or internal sources</w:t>
      </w:r>
      <w:r w:rsidR="00B27C11" w:rsidRPr="00EC1FA3">
        <w:t>,</w:t>
      </w:r>
      <w:r w:rsidR="00F22611" w:rsidRPr="00EC1FA3">
        <w:t xml:space="preserve"> to provide feedback</w:t>
      </w:r>
      <w:r w:rsidR="00E12C72" w:rsidRPr="00EC1FA3">
        <w:t xml:space="preserve">. </w:t>
      </w:r>
      <w:r w:rsidR="00E82A50" w:rsidRPr="00EC1FA3">
        <w:t xml:space="preserve">Reading in scholarly research </w:t>
      </w:r>
      <w:r w:rsidR="00AE109E" w:rsidRPr="00EC1FA3">
        <w:t>requires competency</w:t>
      </w:r>
      <w:r w:rsidR="00206CC9" w:rsidRPr="00EC1FA3">
        <w:t xml:space="preserve">, </w:t>
      </w:r>
      <w:r w:rsidR="000E0D04" w:rsidRPr="00EC1FA3">
        <w:t xml:space="preserve">may have multiple </w:t>
      </w:r>
      <w:commentRangeStart w:id="6"/>
      <w:r w:rsidR="000E0D04" w:rsidRPr="00EC1FA3">
        <w:t>objectives</w:t>
      </w:r>
      <w:r w:rsidR="00CC5B4F" w:rsidRPr="00EC1FA3">
        <w:t>,</w:t>
      </w:r>
      <w:r w:rsidR="00D31A8E" w:rsidRPr="00EC1FA3">
        <w:t xml:space="preserve"> </w:t>
      </w:r>
      <w:r w:rsidR="00206CC9" w:rsidRPr="00EC1FA3">
        <w:t xml:space="preserve">and correspondingly necessitate </w:t>
      </w:r>
      <w:r w:rsidR="00D31A8E" w:rsidRPr="00EC1FA3">
        <w:t xml:space="preserve">application of different techniques </w:t>
      </w:r>
      <w:r w:rsidR="00291F13" w:rsidRPr="00EC1FA3">
        <w:t xml:space="preserve">and </w:t>
      </w:r>
      <w:r w:rsidR="00243764" w:rsidRPr="00EC1FA3">
        <w:t>degree</w:t>
      </w:r>
      <w:r w:rsidR="00206CC9" w:rsidRPr="00EC1FA3">
        <w:t>s</w:t>
      </w:r>
      <w:r w:rsidR="00291F13" w:rsidRPr="00EC1FA3">
        <w:t xml:space="preserve"> of focus</w:t>
      </w:r>
      <w:r w:rsidR="00206CC9" w:rsidRPr="00EC1FA3">
        <w:t>,</w:t>
      </w:r>
      <w:r w:rsidR="00291F13" w:rsidRPr="00EC1FA3">
        <w:t xml:space="preserve"> </w:t>
      </w:r>
      <w:r w:rsidR="00D31A8E" w:rsidRPr="00EC1FA3">
        <w:t xml:space="preserve">to </w:t>
      </w:r>
      <w:r w:rsidR="00CC5B4F" w:rsidRPr="00EC1FA3">
        <w:t>achieve</w:t>
      </w:r>
      <w:r w:rsidR="00D31A8E" w:rsidRPr="00EC1FA3">
        <w:t xml:space="preserve"> the required </w:t>
      </w:r>
      <w:r w:rsidR="00243764" w:rsidRPr="00EC1FA3">
        <w:t>level</w:t>
      </w:r>
      <w:r w:rsidR="00D31A8E" w:rsidRPr="00EC1FA3">
        <w:t xml:space="preserve"> of assimilation</w:t>
      </w:r>
      <w:r w:rsidR="00EC1FA3" w:rsidRPr="00EC1FA3">
        <w:t xml:space="preserve"> that supports the expansion of knowledge</w:t>
      </w:r>
      <w:r w:rsidR="00D31A8E" w:rsidRPr="00EC1FA3">
        <w:t xml:space="preserve">. </w:t>
      </w:r>
      <w:commentRangeEnd w:id="6"/>
      <w:r w:rsidR="006217BC">
        <w:rPr>
          <w:rStyle w:val="CommentReference"/>
        </w:rPr>
        <w:commentReference w:id="6"/>
      </w:r>
    </w:p>
    <w:p w14:paraId="0000002C" w14:textId="7942B094" w:rsidR="0075347D" w:rsidRPr="00EC1FA3" w:rsidRDefault="0075347D">
      <w:pPr>
        <w:tabs>
          <w:tab w:val="right" w:pos="8640"/>
          <w:tab w:val="right" w:pos="8640"/>
        </w:tabs>
      </w:pPr>
    </w:p>
    <w:p w14:paraId="194ADF0B" w14:textId="77777777" w:rsidR="002E6848" w:rsidRPr="00EC1FA3" w:rsidRDefault="002E6848">
      <w:pPr>
        <w:tabs>
          <w:tab w:val="right" w:pos="8640"/>
          <w:tab w:val="right" w:pos="8640"/>
        </w:tabs>
      </w:pPr>
    </w:p>
    <w:p w14:paraId="00000031" w14:textId="77777777" w:rsidR="0075347D" w:rsidRPr="00261750" w:rsidRDefault="0075347D">
      <w:pPr>
        <w:tabs>
          <w:tab w:val="right" w:pos="8640"/>
          <w:tab w:val="right" w:pos="8640"/>
        </w:tabs>
      </w:pPr>
    </w:p>
    <w:p w14:paraId="00000032" w14:textId="77777777" w:rsidR="0075347D" w:rsidRPr="00261750" w:rsidRDefault="0075347D">
      <w:pPr>
        <w:tabs>
          <w:tab w:val="right" w:pos="8640"/>
          <w:tab w:val="right" w:pos="8640"/>
        </w:tabs>
      </w:pPr>
    </w:p>
    <w:p w14:paraId="00000033" w14:textId="77777777" w:rsidR="0075347D" w:rsidRPr="00261750" w:rsidRDefault="0075347D">
      <w:pPr>
        <w:tabs>
          <w:tab w:val="right" w:pos="8640"/>
          <w:tab w:val="right" w:pos="8640"/>
        </w:tabs>
      </w:pPr>
    </w:p>
    <w:p w14:paraId="00000034" w14:textId="77777777" w:rsidR="0075347D" w:rsidRPr="00261750" w:rsidRDefault="0075347D">
      <w:pPr>
        <w:tabs>
          <w:tab w:val="right" w:pos="8640"/>
          <w:tab w:val="right" w:pos="8640"/>
        </w:tabs>
      </w:pPr>
    </w:p>
    <w:p w14:paraId="00000035" w14:textId="77777777" w:rsidR="0075347D" w:rsidRPr="00261750" w:rsidRDefault="0075347D">
      <w:pPr>
        <w:tabs>
          <w:tab w:val="right" w:pos="8640"/>
          <w:tab w:val="right" w:pos="8640"/>
        </w:tabs>
      </w:pPr>
    </w:p>
    <w:p w14:paraId="00000036" w14:textId="77777777" w:rsidR="0075347D" w:rsidRPr="00261750" w:rsidRDefault="0075347D">
      <w:pPr>
        <w:tabs>
          <w:tab w:val="right" w:pos="8640"/>
          <w:tab w:val="right" w:pos="8640"/>
        </w:tabs>
      </w:pPr>
    </w:p>
    <w:p w14:paraId="00000037" w14:textId="77777777" w:rsidR="0075347D" w:rsidRPr="00261750" w:rsidRDefault="0075347D">
      <w:pPr>
        <w:tabs>
          <w:tab w:val="right" w:pos="8640"/>
          <w:tab w:val="right" w:pos="8640"/>
        </w:tabs>
      </w:pPr>
    </w:p>
    <w:p w14:paraId="00000038" w14:textId="77777777" w:rsidR="0075347D" w:rsidRPr="00261750" w:rsidRDefault="0075347D">
      <w:pPr>
        <w:tabs>
          <w:tab w:val="right" w:pos="8640"/>
          <w:tab w:val="right" w:pos="8640"/>
        </w:tabs>
      </w:pPr>
    </w:p>
    <w:p w14:paraId="00000039" w14:textId="77777777" w:rsidR="0075347D" w:rsidRPr="00261750" w:rsidRDefault="00000000">
      <w:pPr>
        <w:tabs>
          <w:tab w:val="right" w:pos="8640"/>
          <w:tab w:val="right" w:pos="8640"/>
        </w:tabs>
      </w:pPr>
      <w:r w:rsidRPr="00261750">
        <w:br w:type="page"/>
      </w:r>
    </w:p>
    <w:p w14:paraId="0000003A" w14:textId="6090BF12" w:rsidR="0075347D" w:rsidRPr="00261750" w:rsidRDefault="00560D31" w:rsidP="00F07200">
      <w:pPr>
        <w:tabs>
          <w:tab w:val="left" w:pos="90"/>
          <w:tab w:val="right" w:pos="8640"/>
          <w:tab w:val="right" w:pos="8640"/>
        </w:tabs>
        <w:jc w:val="center"/>
        <w:rPr>
          <w:b/>
          <w:bCs/>
        </w:rPr>
      </w:pPr>
      <w:commentRangeStart w:id="7"/>
      <w:r w:rsidRPr="00261750">
        <w:rPr>
          <w:b/>
          <w:bCs/>
        </w:rPr>
        <w:lastRenderedPageBreak/>
        <w:t>References</w:t>
      </w:r>
      <w:commentRangeEnd w:id="7"/>
      <w:r w:rsidR="006217BC">
        <w:rPr>
          <w:rStyle w:val="CommentReference"/>
        </w:rPr>
        <w:commentReference w:id="7"/>
      </w:r>
    </w:p>
    <w:p w14:paraId="1587CF79" w14:textId="77777777" w:rsidR="004E2CFB" w:rsidRPr="00261750" w:rsidRDefault="004E2CFB" w:rsidP="00291F13">
      <w:pPr>
        <w:tabs>
          <w:tab w:val="left" w:pos="180"/>
          <w:tab w:val="right" w:pos="8640"/>
          <w:tab w:val="right" w:pos="8640"/>
        </w:tabs>
        <w:ind w:left="187" w:hanging="187"/>
        <w:jc w:val="center"/>
      </w:pPr>
    </w:p>
    <w:p w14:paraId="77A318CA" w14:textId="77777777" w:rsidR="006075AA" w:rsidRDefault="006075AA" w:rsidP="00291F13">
      <w:pPr>
        <w:tabs>
          <w:tab w:val="left" w:pos="0"/>
          <w:tab w:val="right" w:pos="8640"/>
          <w:tab w:val="right" w:pos="8640"/>
        </w:tabs>
        <w:ind w:left="187" w:hanging="187"/>
        <w:rPr>
          <w:rFonts w:ascii="Arial" w:hAnsi="Arial" w:cs="Arial"/>
          <w:color w:val="222222"/>
          <w:shd w:val="clear" w:color="auto" w:fill="FFFFFF"/>
        </w:rPr>
      </w:pPr>
    </w:p>
    <w:p w14:paraId="7EC9DF24" w14:textId="77777777" w:rsidR="006075AA" w:rsidRDefault="006075AA" w:rsidP="00DD085B">
      <w:pPr>
        <w:tabs>
          <w:tab w:val="left" w:pos="720"/>
          <w:tab w:val="right" w:pos="8640"/>
          <w:tab w:val="right" w:pos="8640"/>
        </w:tabs>
        <w:ind w:left="720" w:hanging="720"/>
      </w:pPr>
      <w:r w:rsidRPr="002C0026">
        <w:t>Castillo-Martínez, I. M., &amp; Ramírez-Montoya, M. S. (2021, January). Research competencies to develop academic reading and writing: A systematic literature review. In Frontiers in Education (Vol. 5, p. 576961). Frontiers Media SA.</w:t>
      </w:r>
    </w:p>
    <w:p w14:paraId="74964D4F" w14:textId="0FA3DF38" w:rsidR="00AB5B68" w:rsidRDefault="00AB5B68" w:rsidP="004070CD">
      <w:pPr>
        <w:tabs>
          <w:tab w:val="right" w:pos="8640"/>
          <w:tab w:val="right" w:pos="8640"/>
        </w:tabs>
        <w:ind w:left="720" w:hanging="720"/>
      </w:pPr>
      <w:r>
        <w:tab/>
      </w:r>
      <w:r w:rsidRPr="00AB5B68">
        <w:t>https://www.frontiersin.org/articles/10.3389/feduc.2020.576961/full</w:t>
      </w:r>
    </w:p>
    <w:p w14:paraId="6280B5C3" w14:textId="1BF95F02" w:rsidR="006075AA" w:rsidRPr="002C0026" w:rsidRDefault="002C0026" w:rsidP="00DD085B">
      <w:pPr>
        <w:tabs>
          <w:tab w:val="left" w:pos="720"/>
          <w:tab w:val="right" w:pos="8640"/>
          <w:tab w:val="right" w:pos="8640"/>
        </w:tabs>
        <w:ind w:left="720" w:hanging="720"/>
      </w:pPr>
      <w:r>
        <w:tab/>
      </w:r>
    </w:p>
    <w:p w14:paraId="0D948A42" w14:textId="472FDDB4" w:rsidR="002C0026" w:rsidRPr="002C0026" w:rsidRDefault="00B06083" w:rsidP="00DD085B">
      <w:pPr>
        <w:tabs>
          <w:tab w:val="left" w:pos="0"/>
          <w:tab w:val="left" w:pos="450"/>
          <w:tab w:val="left" w:pos="720"/>
          <w:tab w:val="right" w:pos="8640"/>
          <w:tab w:val="right" w:pos="8640"/>
        </w:tabs>
        <w:ind w:left="720" w:hanging="720"/>
      </w:pPr>
      <w:r w:rsidRPr="002C0026">
        <w:t xml:space="preserve">Hovey, R. B., Vigouroux, M., Noushi, N., Pavate, V., &amp; Amja, K. (2022). Applied philosophical hermeneutic research: </w:t>
      </w:r>
      <w:commentRangeStart w:id="8"/>
      <w:r w:rsidRPr="002C0026">
        <w:t>t</w:t>
      </w:r>
      <w:commentRangeEnd w:id="8"/>
      <w:r w:rsidR="006217BC">
        <w:rPr>
          <w:rStyle w:val="CommentReference"/>
        </w:rPr>
        <w:commentReference w:id="8"/>
      </w:r>
      <w:r w:rsidRPr="002C0026">
        <w:t xml:space="preserve">he </w:t>
      </w:r>
      <w:proofErr w:type="spellStart"/>
      <w:r w:rsidRPr="002C0026">
        <w:t>unmethod</w:t>
      </w:r>
      <w:proofErr w:type="spellEnd"/>
      <w:r w:rsidRPr="002C0026">
        <w:t>.</w:t>
      </w:r>
      <w:r w:rsidRPr="00261750">
        <w:t> </w:t>
      </w:r>
      <w:commentRangeStart w:id="9"/>
      <w:r w:rsidRPr="002C0026">
        <w:t>International Journal of Qualitative Methods</w:t>
      </w:r>
      <w:commentRangeEnd w:id="9"/>
      <w:r w:rsidR="006217BC">
        <w:rPr>
          <w:rStyle w:val="CommentReference"/>
        </w:rPr>
        <w:commentReference w:id="9"/>
      </w:r>
      <w:r w:rsidRPr="002C0026">
        <w:t>,</w:t>
      </w:r>
      <w:r w:rsidRPr="00261750">
        <w:t> </w:t>
      </w:r>
      <w:r w:rsidRPr="002C0026">
        <w:t>21, 16094069221101237.</w:t>
      </w:r>
      <w:r w:rsidR="00EC1FA3">
        <w:t xml:space="preserve"> </w:t>
      </w:r>
      <w:r w:rsidR="002C0026">
        <w:tab/>
      </w:r>
      <w:r w:rsidR="002C0026" w:rsidRPr="002C0026">
        <w:t>https://journals.sagepub.com/doi/abs/10.1177/16094069221101237</w:t>
      </w:r>
    </w:p>
    <w:p w14:paraId="19CF8F7C" w14:textId="77777777" w:rsidR="00B06083" w:rsidRPr="00261750" w:rsidRDefault="00B06083" w:rsidP="00DD085B">
      <w:pPr>
        <w:tabs>
          <w:tab w:val="left" w:pos="0"/>
          <w:tab w:val="left" w:pos="450"/>
          <w:tab w:val="left" w:pos="720"/>
          <w:tab w:val="right" w:pos="8640"/>
          <w:tab w:val="right" w:pos="8640"/>
        </w:tabs>
        <w:ind w:left="720" w:hanging="720"/>
        <w:jc w:val="center"/>
      </w:pPr>
    </w:p>
    <w:p w14:paraId="4F2E296A" w14:textId="620D08C5" w:rsidR="00F07200" w:rsidRPr="002C0026" w:rsidRDefault="00F07200" w:rsidP="00DD085B">
      <w:pPr>
        <w:tabs>
          <w:tab w:val="right" w:pos="8640"/>
          <w:tab w:val="right" w:pos="8640"/>
        </w:tabs>
        <w:ind w:left="720" w:hanging="720"/>
      </w:pPr>
      <w:r w:rsidRPr="002C0026">
        <w:t>McCaffrey, G., Wilson, E., Jonatansdottir, S., Zimmer, L., Zimmer, P., Graham, I., ... &amp; MacLeod, M. (2022). But is it hermeneutic enough?: Reading for methodological salience in a scoping review of hermeneutics and implementation science. International Journal of Qualitative Methods, 21, 16094069211070408</w:t>
      </w:r>
    </w:p>
    <w:p w14:paraId="67B17B94" w14:textId="3AE27B36" w:rsidR="00BD7B03" w:rsidRDefault="002C0026" w:rsidP="00DD085B">
      <w:pPr>
        <w:tabs>
          <w:tab w:val="right" w:pos="8640"/>
          <w:tab w:val="right" w:pos="8640"/>
        </w:tabs>
        <w:ind w:left="720" w:hanging="720"/>
      </w:pPr>
      <w:r>
        <w:tab/>
      </w:r>
      <w:hyperlink r:id="rId12" w:history="1">
        <w:r w:rsidRPr="000B5B1B">
          <w:rPr>
            <w:rStyle w:val="Hyperlink"/>
          </w:rPr>
          <w:t>https://journals.sagepub.com/doi/abs/10.1177/16094069211070408</w:t>
        </w:r>
      </w:hyperlink>
    </w:p>
    <w:p w14:paraId="06C04B0E" w14:textId="77777777" w:rsidR="002C0026" w:rsidRPr="002C0026" w:rsidRDefault="002C0026" w:rsidP="00DD085B">
      <w:pPr>
        <w:tabs>
          <w:tab w:val="right" w:pos="8640"/>
          <w:tab w:val="right" w:pos="8640"/>
        </w:tabs>
        <w:ind w:left="720" w:hanging="720"/>
      </w:pPr>
    </w:p>
    <w:p w14:paraId="1A460A4A" w14:textId="07510FE7" w:rsidR="006A31EA" w:rsidRPr="002C0026" w:rsidRDefault="006409B6" w:rsidP="00DD085B">
      <w:pPr>
        <w:tabs>
          <w:tab w:val="right" w:pos="8640"/>
          <w:tab w:val="right" w:pos="8640"/>
        </w:tabs>
        <w:ind w:left="720" w:hanging="720"/>
      </w:pPr>
      <w:r w:rsidRPr="002C0026">
        <w:t>Ringler, H. (2022). ‘We can’t read it all’: Theorizing a hermeneutics for large-scale data in the humanities with a case study in stylometry. Digital Scholarship in the Humanities, 37(4), 1157-1171.</w:t>
      </w:r>
      <w:r w:rsidR="00EC1FA3">
        <w:t xml:space="preserve"> </w:t>
      </w:r>
      <w:r w:rsidR="006A31EA" w:rsidRPr="002C0026">
        <w:t>https://journals.sagepub.com/doi/abs/10.1177/16094069211070408</w:t>
      </w:r>
    </w:p>
    <w:p w14:paraId="5C5FB69D" w14:textId="77777777" w:rsidR="00F07200" w:rsidRPr="002C0026" w:rsidRDefault="00F07200" w:rsidP="00DD085B">
      <w:pPr>
        <w:tabs>
          <w:tab w:val="right" w:pos="8640"/>
          <w:tab w:val="right" w:pos="8640"/>
        </w:tabs>
        <w:ind w:left="720" w:hanging="720"/>
        <w:jc w:val="center"/>
      </w:pPr>
    </w:p>
    <w:p w14:paraId="50D36AED" w14:textId="77777777" w:rsidR="0081332E" w:rsidRDefault="00D83F5A" w:rsidP="00DD085B">
      <w:pPr>
        <w:tabs>
          <w:tab w:val="right" w:pos="8640"/>
          <w:tab w:val="right" w:pos="8640"/>
        </w:tabs>
        <w:ind w:left="720" w:hanging="720"/>
      </w:pPr>
      <w:r w:rsidRPr="002C0026">
        <w:t>Wadhwani, R. D. (2023). Critical hermeneutics: Deriving meaning from historical sources. In Handbook of historical methods for management (pp. 218-231). Edward Elgar Publishing.</w:t>
      </w:r>
      <w:r w:rsidR="0081332E" w:rsidRPr="002C0026">
        <w:t xml:space="preserve"> </w:t>
      </w:r>
    </w:p>
    <w:p w14:paraId="7C95B21D" w14:textId="7A073ABD" w:rsidR="006A31EA" w:rsidRPr="002C0026" w:rsidRDefault="006A31EA" w:rsidP="00DD085B">
      <w:pPr>
        <w:tabs>
          <w:tab w:val="right" w:pos="8640"/>
          <w:tab w:val="right" w:pos="8640"/>
        </w:tabs>
        <w:ind w:left="720" w:hanging="720"/>
      </w:pPr>
      <w:r>
        <w:tab/>
      </w:r>
      <w:r w:rsidRPr="006A31EA">
        <w:t>https://www.elgaronline.com/edcollchap/book/9781800883741/book-part-9781800883741-24.xml</w:t>
      </w:r>
    </w:p>
    <w:p w14:paraId="36D27AC1" w14:textId="77777777" w:rsidR="0081332E" w:rsidRPr="002C0026" w:rsidRDefault="0081332E" w:rsidP="00DD085B">
      <w:pPr>
        <w:tabs>
          <w:tab w:val="right" w:pos="8640"/>
          <w:tab w:val="right" w:pos="8640"/>
        </w:tabs>
        <w:ind w:left="720" w:hanging="720"/>
        <w:jc w:val="center"/>
      </w:pPr>
    </w:p>
    <w:p w14:paraId="644C7ECD" w14:textId="5D5D9934" w:rsidR="0081332E" w:rsidRDefault="00A7529A" w:rsidP="00DD085B">
      <w:pPr>
        <w:tabs>
          <w:tab w:val="right" w:pos="8640"/>
          <w:tab w:val="right" w:pos="8640"/>
        </w:tabs>
        <w:ind w:left="720" w:hanging="720"/>
      </w:pPr>
      <w:r w:rsidRPr="002C0026">
        <w:t>Yapp, D., de Graaff, R., &amp; van den Bergh, H. (2023). Effects of reading strategy instruction in English as a second language on students’ academic reading comprehension. Language Teaching Research, 27(6), 1456-1479.</w:t>
      </w:r>
    </w:p>
    <w:p w14:paraId="4F071BB6" w14:textId="699257E7" w:rsidR="003D0AC3" w:rsidRPr="002C0026" w:rsidRDefault="003D0AC3" w:rsidP="00DD085B">
      <w:pPr>
        <w:tabs>
          <w:tab w:val="right" w:pos="8640"/>
          <w:tab w:val="right" w:pos="8640"/>
        </w:tabs>
        <w:ind w:left="720" w:hanging="720"/>
      </w:pPr>
      <w:r>
        <w:tab/>
      </w:r>
      <w:r w:rsidRPr="003D0AC3">
        <w:t>https://journals.sagepub.com/doi/abs/10.1177/1362168820985236</w:t>
      </w:r>
    </w:p>
    <w:p w14:paraId="105A9B37" w14:textId="77777777" w:rsidR="00261750" w:rsidRPr="002C0026" w:rsidRDefault="00261750" w:rsidP="00DD085B">
      <w:pPr>
        <w:tabs>
          <w:tab w:val="right" w:pos="8640"/>
          <w:tab w:val="right" w:pos="8640"/>
        </w:tabs>
        <w:ind w:left="720" w:hanging="720"/>
      </w:pPr>
    </w:p>
    <w:sectPr w:rsidR="00261750" w:rsidRPr="002C0026" w:rsidSect="00291F13">
      <w:head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Strecker" w:date="2025-01-29T17:55:00Z" w:initials="JS">
    <w:p w14:paraId="4B73A686" w14:textId="77777777" w:rsidR="006217BC" w:rsidRDefault="006217BC" w:rsidP="000F1FB2">
      <w:r>
        <w:rPr>
          <w:rStyle w:val="CommentReference"/>
        </w:rPr>
        <w:annotationRef/>
      </w:r>
      <w:r>
        <w:rPr>
          <w:color w:val="000000"/>
          <w:sz w:val="20"/>
          <w:szCs w:val="20"/>
        </w:rPr>
        <w:t>I would suggest; “Ringer (2022) discloses solutions pertaining to research data arguing the need for a strategy for various interpretations. (Then add book quote)</w:t>
      </w:r>
    </w:p>
  </w:comment>
  <w:comment w:id="1" w:author="Jim Strecker" w:date="2025-01-29T17:56:00Z" w:initials="JS">
    <w:p w14:paraId="16608F28" w14:textId="77777777" w:rsidR="006217BC" w:rsidRDefault="006217BC" w:rsidP="001C2502">
      <w:r>
        <w:rPr>
          <w:rStyle w:val="CommentReference"/>
        </w:rPr>
        <w:annotationRef/>
      </w:r>
      <w:r>
        <w:rPr>
          <w:color w:val="000000"/>
          <w:sz w:val="20"/>
          <w:szCs w:val="20"/>
        </w:rPr>
        <w:t>The closing of the book quote should contain a page number.</w:t>
      </w:r>
    </w:p>
  </w:comment>
  <w:comment w:id="2" w:author="Jim Strecker" w:date="2025-01-29T17:56:00Z" w:initials="JS">
    <w:p w14:paraId="0C50FC34" w14:textId="77777777" w:rsidR="006217BC" w:rsidRDefault="006217BC" w:rsidP="00F82F8A">
      <w:r>
        <w:rPr>
          <w:rStyle w:val="CommentReference"/>
        </w:rPr>
        <w:annotationRef/>
      </w:r>
      <w:r>
        <w:rPr>
          <w:color w:val="000000"/>
          <w:sz w:val="20"/>
          <w:szCs w:val="20"/>
        </w:rPr>
        <w:t>The citation should occur within the period.</w:t>
      </w:r>
    </w:p>
  </w:comment>
  <w:comment w:id="3" w:author="Jim Strecker" w:date="2025-01-29T17:58:00Z" w:initials="JS">
    <w:p w14:paraId="02FE7DC9" w14:textId="77777777" w:rsidR="006217BC" w:rsidRDefault="006217BC" w:rsidP="00A669C8">
      <w:r>
        <w:rPr>
          <w:rStyle w:val="CommentReference"/>
        </w:rPr>
        <w:annotationRef/>
      </w:r>
      <w:r>
        <w:rPr>
          <w:color w:val="000000"/>
          <w:sz w:val="20"/>
          <w:szCs w:val="20"/>
        </w:rPr>
        <w:t>In an essay I would encourage you to find the Gadamer source and page number connecting you to the seminal author. And doing so is less awkward.</w:t>
      </w:r>
    </w:p>
  </w:comment>
  <w:comment w:id="4" w:author="Jim Strecker" w:date="2025-01-29T17:59:00Z" w:initials="JS">
    <w:p w14:paraId="2E4EFCE1" w14:textId="77777777" w:rsidR="006217BC" w:rsidRDefault="006217BC" w:rsidP="002C6B45">
      <w:r>
        <w:rPr>
          <w:rStyle w:val="CommentReference"/>
        </w:rPr>
        <w:annotationRef/>
      </w:r>
      <w:r>
        <w:rPr>
          <w:color w:val="000000"/>
          <w:sz w:val="20"/>
          <w:szCs w:val="20"/>
        </w:rPr>
        <w:t xml:space="preserve">I don’t remember APA 7 on the Oxford comma, you may want to look into it. </w:t>
      </w:r>
    </w:p>
  </w:comment>
  <w:comment w:id="5" w:author="Jim Strecker" w:date="2025-01-29T18:00:00Z" w:initials="JS">
    <w:p w14:paraId="68D3564F" w14:textId="77777777" w:rsidR="006217BC" w:rsidRDefault="006217BC" w:rsidP="00241491">
      <w:r>
        <w:rPr>
          <w:rStyle w:val="CommentReference"/>
        </w:rPr>
        <w:annotationRef/>
      </w:r>
      <w:r>
        <w:rPr>
          <w:color w:val="000000"/>
          <w:sz w:val="20"/>
          <w:szCs w:val="20"/>
        </w:rPr>
        <w:t>You don’t this period.</w:t>
      </w:r>
    </w:p>
  </w:comment>
  <w:comment w:id="6" w:author="Jim Strecker" w:date="2025-01-29T18:01:00Z" w:initials="JS">
    <w:p w14:paraId="15C91A0F" w14:textId="77777777" w:rsidR="006217BC" w:rsidRDefault="006217BC" w:rsidP="0026509C">
      <w:r>
        <w:rPr>
          <w:rStyle w:val="CommentReference"/>
        </w:rPr>
        <w:annotationRef/>
      </w:r>
      <w:r>
        <w:rPr>
          <w:color w:val="000000"/>
          <w:sz w:val="20"/>
          <w:szCs w:val="20"/>
        </w:rPr>
        <w:t>I am not sure if your original document had this last paragraph indented. If so, watch your formatting. At first I thought this was a book quote.</w:t>
      </w:r>
    </w:p>
  </w:comment>
  <w:comment w:id="7" w:author="Jim Strecker" w:date="2025-01-29T18:01:00Z" w:initials="JS">
    <w:p w14:paraId="0508E598" w14:textId="77777777" w:rsidR="006217BC" w:rsidRDefault="006217BC" w:rsidP="00004D43">
      <w:r>
        <w:rPr>
          <w:rStyle w:val="CommentReference"/>
        </w:rPr>
        <w:annotationRef/>
      </w:r>
      <w:r>
        <w:rPr>
          <w:color w:val="000000"/>
          <w:sz w:val="20"/>
          <w:szCs w:val="20"/>
        </w:rPr>
        <w:t>At OGS we use Works Cited</w:t>
      </w:r>
    </w:p>
  </w:comment>
  <w:comment w:id="8" w:author="Jim Strecker" w:date="2025-01-29T18:03:00Z" w:initials="JS">
    <w:p w14:paraId="47DDD81F" w14:textId="77777777" w:rsidR="006217BC" w:rsidRDefault="006217BC" w:rsidP="0064422D">
      <w:r>
        <w:rPr>
          <w:rStyle w:val="CommentReference"/>
        </w:rPr>
        <w:annotationRef/>
      </w:r>
      <w:r>
        <w:rPr>
          <w:color w:val="000000"/>
          <w:sz w:val="20"/>
          <w:szCs w:val="20"/>
        </w:rPr>
        <w:t>capitalize after the colon</w:t>
      </w:r>
    </w:p>
  </w:comment>
  <w:comment w:id="9" w:author="Jim Strecker" w:date="2025-01-29T18:04:00Z" w:initials="JS">
    <w:p w14:paraId="08B03F20" w14:textId="77777777" w:rsidR="006217BC" w:rsidRDefault="006217BC" w:rsidP="0095380D">
      <w:r>
        <w:rPr>
          <w:rStyle w:val="CommentReference"/>
        </w:rPr>
        <w:annotationRef/>
      </w:r>
      <w:r>
        <w:rPr>
          <w:color w:val="000000"/>
          <w:sz w:val="20"/>
          <w:szCs w:val="20"/>
        </w:rPr>
        <w:t>Check APA for 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73A686" w15:done="0"/>
  <w15:commentEx w15:paraId="16608F28" w15:done="0"/>
  <w15:commentEx w15:paraId="0C50FC34" w15:done="0"/>
  <w15:commentEx w15:paraId="02FE7DC9" w15:done="0"/>
  <w15:commentEx w15:paraId="2E4EFCE1" w15:done="0"/>
  <w15:commentEx w15:paraId="68D3564F" w15:done="0"/>
  <w15:commentEx w15:paraId="15C91A0F" w15:done="0"/>
  <w15:commentEx w15:paraId="0508E598" w15:done="0"/>
  <w15:commentEx w15:paraId="47DDD81F" w15:done="0"/>
  <w15:commentEx w15:paraId="08B03F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4EA1C" w16cex:dateUtc="2025-01-29T23:55:00Z"/>
  <w16cex:commentExtensible w16cex:durableId="2B44EA33" w16cex:dateUtc="2025-01-29T23:56:00Z"/>
  <w16cex:commentExtensible w16cex:durableId="2B44EA5A" w16cex:dateUtc="2025-01-29T23:56:00Z"/>
  <w16cex:commentExtensible w16cex:durableId="2B44EABF" w16cex:dateUtc="2025-01-29T23:58:00Z"/>
  <w16cex:commentExtensible w16cex:durableId="2B44EAE7" w16cex:dateUtc="2025-01-29T23:59:00Z"/>
  <w16cex:commentExtensible w16cex:durableId="2B44EB2E" w16cex:dateUtc="2025-01-30T00:00:00Z"/>
  <w16cex:commentExtensible w16cex:durableId="2B44EB76" w16cex:dateUtc="2025-01-30T00:01:00Z"/>
  <w16cex:commentExtensible w16cex:durableId="2B44EB8B" w16cex:dateUtc="2025-01-30T00:01:00Z"/>
  <w16cex:commentExtensible w16cex:durableId="2B44EBD6" w16cex:dateUtc="2025-01-30T00:03:00Z"/>
  <w16cex:commentExtensible w16cex:durableId="2B44EC40" w16cex:dateUtc="2025-01-30T0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73A686" w16cid:durableId="2B44EA1C"/>
  <w16cid:commentId w16cid:paraId="16608F28" w16cid:durableId="2B44EA33"/>
  <w16cid:commentId w16cid:paraId="0C50FC34" w16cid:durableId="2B44EA5A"/>
  <w16cid:commentId w16cid:paraId="02FE7DC9" w16cid:durableId="2B44EABF"/>
  <w16cid:commentId w16cid:paraId="2E4EFCE1" w16cid:durableId="2B44EAE7"/>
  <w16cid:commentId w16cid:paraId="68D3564F" w16cid:durableId="2B44EB2E"/>
  <w16cid:commentId w16cid:paraId="15C91A0F" w16cid:durableId="2B44EB76"/>
  <w16cid:commentId w16cid:paraId="0508E598" w16cid:durableId="2B44EB8B"/>
  <w16cid:commentId w16cid:paraId="47DDD81F" w16cid:durableId="2B44EBD6"/>
  <w16cid:commentId w16cid:paraId="08B03F20" w16cid:durableId="2B44EC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A477" w14:textId="77777777" w:rsidR="00301F3D" w:rsidRDefault="00301F3D">
      <w:r>
        <w:separator/>
      </w:r>
    </w:p>
  </w:endnote>
  <w:endnote w:type="continuationSeparator" w:id="0">
    <w:p w14:paraId="497D6808" w14:textId="77777777" w:rsidR="00301F3D" w:rsidRDefault="0030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4829" w14:textId="77777777" w:rsidR="00301F3D" w:rsidRDefault="00301F3D">
      <w:r>
        <w:separator/>
      </w:r>
    </w:p>
  </w:footnote>
  <w:footnote w:type="continuationSeparator" w:id="0">
    <w:p w14:paraId="5789C49D" w14:textId="77777777" w:rsidR="00301F3D" w:rsidRDefault="00301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F6CB583" w:rsidR="0075347D" w:rsidRDefault="00FD0C87">
    <w:pPr>
      <w:pBdr>
        <w:top w:val="nil"/>
        <w:left w:val="nil"/>
        <w:bottom w:val="nil"/>
        <w:right w:val="nil"/>
        <w:between w:val="nil"/>
      </w:pBdr>
      <w:tabs>
        <w:tab w:val="right" w:pos="8640"/>
        <w:tab w:val="right" w:pos="9360"/>
      </w:tabs>
      <w:rPr>
        <w:color w:val="000000"/>
      </w:rPr>
    </w:pPr>
    <w:r>
      <w:rPr>
        <w:sz w:val="20"/>
        <w:szCs w:val="20"/>
      </w:rPr>
      <w:t xml:space="preserve">Angela Sapp,    COM 803-22,     Hermeneutics and Communications,     </w:t>
    </w:r>
    <w:r>
      <w:rPr>
        <w:color w:val="000000"/>
        <w:sz w:val="20"/>
        <w:szCs w:val="20"/>
      </w:rPr>
      <w:t>Assignment</w:t>
    </w:r>
    <w:r>
      <w:rPr>
        <w:sz w:val="20"/>
        <w:szCs w:val="20"/>
      </w:rPr>
      <w:t xml:space="preserve"> 1,     01/2</w:t>
    </w:r>
    <w:r w:rsidR="00EC1FA3">
      <w:rPr>
        <w:sz w:val="20"/>
        <w:szCs w:val="20"/>
      </w:rPr>
      <w:t>6</w:t>
    </w:r>
    <w:r>
      <w:rPr>
        <w:sz w:val="20"/>
        <w:szCs w:val="20"/>
      </w:rPr>
      <w:t>/2025</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8E299E">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4A04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C71323"/>
    <w:multiLevelType w:val="multilevel"/>
    <w:tmpl w:val="8F82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866426">
    <w:abstractNumId w:val="0"/>
  </w:num>
  <w:num w:numId="2" w16cid:durableId="10879249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7D"/>
    <w:rsid w:val="00030E78"/>
    <w:rsid w:val="000720D5"/>
    <w:rsid w:val="000A7172"/>
    <w:rsid w:val="000E0D04"/>
    <w:rsid w:val="00150744"/>
    <w:rsid w:val="001558B9"/>
    <w:rsid w:val="001849B6"/>
    <w:rsid w:val="00190431"/>
    <w:rsid w:val="001F50A9"/>
    <w:rsid w:val="00206CC9"/>
    <w:rsid w:val="00243764"/>
    <w:rsid w:val="0024571F"/>
    <w:rsid w:val="00261148"/>
    <w:rsid w:val="00261750"/>
    <w:rsid w:val="00291F13"/>
    <w:rsid w:val="002B3B13"/>
    <w:rsid w:val="002C0026"/>
    <w:rsid w:val="002E6848"/>
    <w:rsid w:val="00301F3D"/>
    <w:rsid w:val="00310FBC"/>
    <w:rsid w:val="00324CC9"/>
    <w:rsid w:val="00361DE3"/>
    <w:rsid w:val="0038648C"/>
    <w:rsid w:val="003B3624"/>
    <w:rsid w:val="003D0AC3"/>
    <w:rsid w:val="003D4A03"/>
    <w:rsid w:val="003F04D2"/>
    <w:rsid w:val="003F0C9B"/>
    <w:rsid w:val="00401A6B"/>
    <w:rsid w:val="004070CD"/>
    <w:rsid w:val="00416CB4"/>
    <w:rsid w:val="004628A0"/>
    <w:rsid w:val="00487008"/>
    <w:rsid w:val="004A10F7"/>
    <w:rsid w:val="004C1B75"/>
    <w:rsid w:val="004E2CFB"/>
    <w:rsid w:val="00526011"/>
    <w:rsid w:val="00560D31"/>
    <w:rsid w:val="005A3B44"/>
    <w:rsid w:val="005B0CA4"/>
    <w:rsid w:val="005B51F2"/>
    <w:rsid w:val="005B66B5"/>
    <w:rsid w:val="005F65E7"/>
    <w:rsid w:val="0060514C"/>
    <w:rsid w:val="006075AA"/>
    <w:rsid w:val="006217BC"/>
    <w:rsid w:val="00624382"/>
    <w:rsid w:val="00626524"/>
    <w:rsid w:val="006368DC"/>
    <w:rsid w:val="0063791B"/>
    <w:rsid w:val="006409B6"/>
    <w:rsid w:val="00671FD3"/>
    <w:rsid w:val="00677FC1"/>
    <w:rsid w:val="006A31EA"/>
    <w:rsid w:val="006B0B77"/>
    <w:rsid w:val="00712C2B"/>
    <w:rsid w:val="0075347D"/>
    <w:rsid w:val="00795C58"/>
    <w:rsid w:val="007A7CBF"/>
    <w:rsid w:val="007D1957"/>
    <w:rsid w:val="0081332E"/>
    <w:rsid w:val="008245B8"/>
    <w:rsid w:val="00834BA1"/>
    <w:rsid w:val="008A3FB3"/>
    <w:rsid w:val="008B1C00"/>
    <w:rsid w:val="008D0388"/>
    <w:rsid w:val="008E299E"/>
    <w:rsid w:val="008F3D9B"/>
    <w:rsid w:val="00957CEB"/>
    <w:rsid w:val="00960306"/>
    <w:rsid w:val="00A12E1E"/>
    <w:rsid w:val="00A7529A"/>
    <w:rsid w:val="00A8767A"/>
    <w:rsid w:val="00A96D94"/>
    <w:rsid w:val="00AA4B98"/>
    <w:rsid w:val="00AB5B68"/>
    <w:rsid w:val="00AD72DE"/>
    <w:rsid w:val="00AE109E"/>
    <w:rsid w:val="00AE59EE"/>
    <w:rsid w:val="00B06083"/>
    <w:rsid w:val="00B17DC2"/>
    <w:rsid w:val="00B27326"/>
    <w:rsid w:val="00B27C11"/>
    <w:rsid w:val="00B5352D"/>
    <w:rsid w:val="00B91150"/>
    <w:rsid w:val="00BA2CFD"/>
    <w:rsid w:val="00BB2E3B"/>
    <w:rsid w:val="00BD7286"/>
    <w:rsid w:val="00BD7B03"/>
    <w:rsid w:val="00C33503"/>
    <w:rsid w:val="00CC5B4F"/>
    <w:rsid w:val="00CD3A99"/>
    <w:rsid w:val="00CD4F56"/>
    <w:rsid w:val="00CF199F"/>
    <w:rsid w:val="00D31A8E"/>
    <w:rsid w:val="00D73DDA"/>
    <w:rsid w:val="00D83F5A"/>
    <w:rsid w:val="00D92C2B"/>
    <w:rsid w:val="00DA37DA"/>
    <w:rsid w:val="00DD085B"/>
    <w:rsid w:val="00DE4185"/>
    <w:rsid w:val="00E0067D"/>
    <w:rsid w:val="00E123EF"/>
    <w:rsid w:val="00E12C72"/>
    <w:rsid w:val="00E319AC"/>
    <w:rsid w:val="00E44CE4"/>
    <w:rsid w:val="00E82A50"/>
    <w:rsid w:val="00E96C41"/>
    <w:rsid w:val="00EC1FA3"/>
    <w:rsid w:val="00EC4336"/>
    <w:rsid w:val="00F02177"/>
    <w:rsid w:val="00F07200"/>
    <w:rsid w:val="00F22611"/>
    <w:rsid w:val="00F279C4"/>
    <w:rsid w:val="00F834C7"/>
    <w:rsid w:val="00FB59F0"/>
    <w:rsid w:val="00FD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E21E18"/>
  <w15:docId w15:val="{5C2A8CB2-CAF7-994A-AD64-D0F640EB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C2B"/>
    <w:pPr>
      <w:tabs>
        <w:tab w:val="clear" w:pos="8640"/>
      </w:tabs>
      <w:spacing w:line="240" w:lineRule="auto"/>
      <w:ind w:firstLine="0"/>
    </w:pPr>
  </w:style>
  <w:style w:type="paragraph" w:styleId="Heading1">
    <w:name w:val="heading 1"/>
    <w:basedOn w:val="BodyText"/>
    <w:next w:val="Normal"/>
    <w:uiPriority w:val="9"/>
    <w:qFormat/>
    <w:rsid w:val="00126E45"/>
    <w:pPr>
      <w:jc w:val="center"/>
      <w:outlineLvl w:val="0"/>
    </w:pPr>
    <w:rPr>
      <w:b/>
    </w:rPr>
  </w:style>
  <w:style w:type="paragraph" w:styleId="Heading2">
    <w:name w:val="heading 2"/>
    <w:basedOn w:val="APALevel3"/>
    <w:next w:val="Normal"/>
    <w:link w:val="Heading2Char"/>
    <w:uiPriority w:val="9"/>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ind w:left="720" w:right="72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624382"/>
  </w:style>
  <w:style w:type="character" w:customStyle="1" w:styleId="heading">
    <w:name w:val="heading"/>
    <w:basedOn w:val="DefaultParagraphFont"/>
    <w:rsid w:val="008D0388"/>
  </w:style>
  <w:style w:type="character" w:styleId="Emphasis">
    <w:name w:val="Emphasis"/>
    <w:basedOn w:val="DefaultParagraphFont"/>
    <w:uiPriority w:val="20"/>
    <w:qFormat/>
    <w:rsid w:val="00712C2B"/>
    <w:rPr>
      <w:i/>
      <w:iCs/>
    </w:rPr>
  </w:style>
  <w:style w:type="paragraph" w:customStyle="1" w:styleId="Default">
    <w:name w:val="Default"/>
    <w:rsid w:val="003F04D2"/>
    <w:pPr>
      <w:tabs>
        <w:tab w:val="clear" w:pos="8640"/>
      </w:tabs>
      <w:autoSpaceDE w:val="0"/>
      <w:autoSpaceDN w:val="0"/>
      <w:adjustRightInd w:val="0"/>
      <w:spacing w:line="240" w:lineRule="auto"/>
      <w:ind w:firstLine="0"/>
    </w:pPr>
    <w:rPr>
      <w:rFonts w:ascii="Arial" w:hAnsi="Arial" w:cs="Arial"/>
      <w:color w:val="000000"/>
    </w:rPr>
  </w:style>
  <w:style w:type="character" w:customStyle="1" w:styleId="Heading2Char">
    <w:name w:val="Heading 2 Char"/>
    <w:basedOn w:val="DefaultParagraphFont"/>
    <w:link w:val="Heading2"/>
    <w:uiPriority w:val="9"/>
    <w:rsid w:val="00B5352D"/>
    <w:rPr>
      <w:b/>
      <w:iCs/>
    </w:rPr>
  </w:style>
  <w:style w:type="paragraph" w:customStyle="1" w:styleId="chapter-para">
    <w:name w:val="chapter-para"/>
    <w:basedOn w:val="Normal"/>
    <w:rsid w:val="00B5352D"/>
    <w:pPr>
      <w:spacing w:before="100" w:beforeAutospacing="1" w:after="100" w:afterAutospacing="1"/>
    </w:pPr>
  </w:style>
  <w:style w:type="paragraph" w:customStyle="1" w:styleId="active">
    <w:name w:val="active"/>
    <w:basedOn w:val="Normal"/>
    <w:rsid w:val="00D83F5A"/>
    <w:pPr>
      <w:spacing w:before="100" w:beforeAutospacing="1" w:after="100" w:afterAutospacing="1"/>
    </w:pPr>
  </w:style>
  <w:style w:type="character" w:customStyle="1" w:styleId="typography-body">
    <w:name w:val="typography-body"/>
    <w:basedOn w:val="DefaultParagraphFont"/>
    <w:rsid w:val="00D83F5A"/>
  </w:style>
  <w:style w:type="paragraph" w:styleId="ListParagraph">
    <w:name w:val="List Paragraph"/>
    <w:basedOn w:val="Normal"/>
    <w:uiPriority w:val="34"/>
    <w:qFormat/>
    <w:rsid w:val="00F07200"/>
    <w:pPr>
      <w:ind w:left="720"/>
      <w:contextualSpacing/>
    </w:pPr>
  </w:style>
  <w:style w:type="paragraph" w:customStyle="1" w:styleId="mb15">
    <w:name w:val="mb15"/>
    <w:basedOn w:val="Normal"/>
    <w:rsid w:val="00BD7B03"/>
    <w:pPr>
      <w:spacing w:before="100" w:beforeAutospacing="1" w:after="100" w:afterAutospacing="1"/>
    </w:pPr>
  </w:style>
  <w:style w:type="paragraph" w:customStyle="1" w:styleId="mb0">
    <w:name w:val="mb0"/>
    <w:basedOn w:val="Normal"/>
    <w:rsid w:val="00BD7B03"/>
    <w:pPr>
      <w:spacing w:before="100" w:beforeAutospacing="1" w:after="100" w:afterAutospacing="1"/>
    </w:pPr>
  </w:style>
  <w:style w:type="character" w:styleId="UnresolvedMention">
    <w:name w:val="Unresolved Mention"/>
    <w:basedOn w:val="DefaultParagraphFont"/>
    <w:uiPriority w:val="99"/>
    <w:semiHidden/>
    <w:unhideWhenUsed/>
    <w:rsid w:val="002C0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6554">
      <w:bodyDiv w:val="1"/>
      <w:marLeft w:val="0"/>
      <w:marRight w:val="0"/>
      <w:marTop w:val="0"/>
      <w:marBottom w:val="0"/>
      <w:divBdr>
        <w:top w:val="none" w:sz="0" w:space="0" w:color="auto"/>
        <w:left w:val="none" w:sz="0" w:space="0" w:color="auto"/>
        <w:bottom w:val="none" w:sz="0" w:space="0" w:color="auto"/>
        <w:right w:val="none" w:sz="0" w:space="0" w:color="auto"/>
      </w:divBdr>
    </w:div>
    <w:div w:id="320621926">
      <w:bodyDiv w:val="1"/>
      <w:marLeft w:val="0"/>
      <w:marRight w:val="0"/>
      <w:marTop w:val="0"/>
      <w:marBottom w:val="0"/>
      <w:divBdr>
        <w:top w:val="none" w:sz="0" w:space="0" w:color="auto"/>
        <w:left w:val="none" w:sz="0" w:space="0" w:color="auto"/>
        <w:bottom w:val="none" w:sz="0" w:space="0" w:color="auto"/>
        <w:right w:val="none" w:sz="0" w:space="0" w:color="auto"/>
      </w:divBdr>
      <w:divsChild>
        <w:div w:id="897594942">
          <w:marLeft w:val="0"/>
          <w:marRight w:val="0"/>
          <w:marTop w:val="0"/>
          <w:marBottom w:val="600"/>
          <w:divBdr>
            <w:top w:val="none" w:sz="0" w:space="0" w:color="auto"/>
            <w:left w:val="none" w:sz="0" w:space="0" w:color="auto"/>
            <w:bottom w:val="none" w:sz="0" w:space="0" w:color="auto"/>
            <w:right w:val="none" w:sz="0" w:space="0" w:color="auto"/>
          </w:divBdr>
        </w:div>
      </w:divsChild>
    </w:div>
    <w:div w:id="418528205">
      <w:bodyDiv w:val="1"/>
      <w:marLeft w:val="0"/>
      <w:marRight w:val="0"/>
      <w:marTop w:val="0"/>
      <w:marBottom w:val="0"/>
      <w:divBdr>
        <w:top w:val="none" w:sz="0" w:space="0" w:color="auto"/>
        <w:left w:val="none" w:sz="0" w:space="0" w:color="auto"/>
        <w:bottom w:val="none" w:sz="0" w:space="0" w:color="auto"/>
        <w:right w:val="none" w:sz="0" w:space="0" w:color="auto"/>
      </w:divBdr>
      <w:divsChild>
        <w:div w:id="1909916616">
          <w:marLeft w:val="0"/>
          <w:marRight w:val="0"/>
          <w:marTop w:val="608"/>
          <w:marBottom w:val="0"/>
          <w:divBdr>
            <w:top w:val="none" w:sz="0" w:space="0" w:color="auto"/>
            <w:left w:val="none" w:sz="0" w:space="0" w:color="auto"/>
            <w:bottom w:val="none" w:sz="0" w:space="0" w:color="auto"/>
            <w:right w:val="none" w:sz="0" w:space="0" w:color="auto"/>
          </w:divBdr>
        </w:div>
      </w:divsChild>
    </w:div>
    <w:div w:id="508375759">
      <w:bodyDiv w:val="1"/>
      <w:marLeft w:val="0"/>
      <w:marRight w:val="0"/>
      <w:marTop w:val="0"/>
      <w:marBottom w:val="0"/>
      <w:divBdr>
        <w:top w:val="none" w:sz="0" w:space="0" w:color="auto"/>
        <w:left w:val="none" w:sz="0" w:space="0" w:color="auto"/>
        <w:bottom w:val="none" w:sz="0" w:space="0" w:color="auto"/>
        <w:right w:val="none" w:sz="0" w:space="0" w:color="auto"/>
      </w:divBdr>
    </w:div>
    <w:div w:id="770013351">
      <w:bodyDiv w:val="1"/>
      <w:marLeft w:val="0"/>
      <w:marRight w:val="0"/>
      <w:marTop w:val="0"/>
      <w:marBottom w:val="0"/>
      <w:divBdr>
        <w:top w:val="none" w:sz="0" w:space="0" w:color="auto"/>
        <w:left w:val="none" w:sz="0" w:space="0" w:color="auto"/>
        <w:bottom w:val="none" w:sz="0" w:space="0" w:color="auto"/>
        <w:right w:val="none" w:sz="0" w:space="0" w:color="auto"/>
      </w:divBdr>
      <w:divsChild>
        <w:div w:id="1027490088">
          <w:marLeft w:val="0"/>
          <w:marRight w:val="0"/>
          <w:marTop w:val="0"/>
          <w:marBottom w:val="0"/>
          <w:divBdr>
            <w:top w:val="none" w:sz="0" w:space="0" w:color="auto"/>
            <w:left w:val="none" w:sz="0" w:space="0" w:color="auto"/>
            <w:bottom w:val="none" w:sz="0" w:space="0" w:color="auto"/>
            <w:right w:val="none" w:sz="0" w:space="0" w:color="auto"/>
          </w:divBdr>
          <w:divsChild>
            <w:div w:id="249431362">
              <w:marLeft w:val="0"/>
              <w:marRight w:val="0"/>
              <w:marTop w:val="0"/>
              <w:marBottom w:val="0"/>
              <w:divBdr>
                <w:top w:val="none" w:sz="0" w:space="12" w:color="auto"/>
                <w:left w:val="none" w:sz="0" w:space="17" w:color="auto"/>
                <w:bottom w:val="none" w:sz="0" w:space="12" w:color="auto"/>
                <w:right w:val="none" w:sz="0" w:space="17" w:color="auto"/>
              </w:divBdr>
              <w:divsChild>
                <w:div w:id="708802679">
                  <w:marLeft w:val="0"/>
                  <w:marRight w:val="0"/>
                  <w:marTop w:val="0"/>
                  <w:marBottom w:val="0"/>
                  <w:divBdr>
                    <w:top w:val="none" w:sz="0" w:space="0" w:color="auto"/>
                    <w:left w:val="none" w:sz="0" w:space="0" w:color="auto"/>
                    <w:bottom w:val="none" w:sz="0" w:space="0" w:color="auto"/>
                    <w:right w:val="none" w:sz="0" w:space="0" w:color="auto"/>
                  </w:divBdr>
                  <w:divsChild>
                    <w:div w:id="1024406379">
                      <w:marLeft w:val="0"/>
                      <w:marRight w:val="0"/>
                      <w:marTop w:val="0"/>
                      <w:marBottom w:val="0"/>
                      <w:divBdr>
                        <w:top w:val="none" w:sz="0" w:space="0" w:color="auto"/>
                        <w:left w:val="none" w:sz="0" w:space="0" w:color="auto"/>
                        <w:bottom w:val="none" w:sz="0" w:space="0" w:color="auto"/>
                        <w:right w:val="none" w:sz="0" w:space="0" w:color="auto"/>
                      </w:divBdr>
                      <w:divsChild>
                        <w:div w:id="650789964">
                          <w:marLeft w:val="0"/>
                          <w:marRight w:val="0"/>
                          <w:marTop w:val="0"/>
                          <w:marBottom w:val="0"/>
                          <w:divBdr>
                            <w:top w:val="none" w:sz="0" w:space="0" w:color="auto"/>
                            <w:left w:val="none" w:sz="0" w:space="0" w:color="auto"/>
                            <w:bottom w:val="none" w:sz="0" w:space="0" w:color="auto"/>
                            <w:right w:val="none" w:sz="0" w:space="0" w:color="auto"/>
                          </w:divBdr>
                          <w:divsChild>
                            <w:div w:id="138329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303831">
      <w:bodyDiv w:val="1"/>
      <w:marLeft w:val="0"/>
      <w:marRight w:val="0"/>
      <w:marTop w:val="0"/>
      <w:marBottom w:val="0"/>
      <w:divBdr>
        <w:top w:val="none" w:sz="0" w:space="0" w:color="auto"/>
        <w:left w:val="none" w:sz="0" w:space="0" w:color="auto"/>
        <w:bottom w:val="none" w:sz="0" w:space="0" w:color="auto"/>
        <w:right w:val="none" w:sz="0" w:space="0" w:color="auto"/>
      </w:divBdr>
      <w:divsChild>
        <w:div w:id="908345738">
          <w:marLeft w:val="0"/>
          <w:marRight w:val="0"/>
          <w:marTop w:val="0"/>
          <w:marBottom w:val="120"/>
          <w:divBdr>
            <w:top w:val="none" w:sz="0" w:space="0" w:color="auto"/>
            <w:left w:val="none" w:sz="0" w:space="0" w:color="auto"/>
            <w:bottom w:val="none" w:sz="0" w:space="0" w:color="auto"/>
            <w:right w:val="none" w:sz="0" w:space="0" w:color="auto"/>
          </w:divBdr>
        </w:div>
        <w:div w:id="1504513516">
          <w:marLeft w:val="0"/>
          <w:marRight w:val="0"/>
          <w:marTop w:val="0"/>
          <w:marBottom w:val="120"/>
          <w:divBdr>
            <w:top w:val="none" w:sz="0" w:space="0" w:color="auto"/>
            <w:left w:val="none" w:sz="0" w:space="0" w:color="auto"/>
            <w:bottom w:val="none" w:sz="0" w:space="0" w:color="auto"/>
            <w:right w:val="none" w:sz="0" w:space="0" w:color="auto"/>
          </w:divBdr>
        </w:div>
      </w:divsChild>
    </w:div>
    <w:div w:id="1248269585">
      <w:bodyDiv w:val="1"/>
      <w:marLeft w:val="0"/>
      <w:marRight w:val="0"/>
      <w:marTop w:val="0"/>
      <w:marBottom w:val="0"/>
      <w:divBdr>
        <w:top w:val="none" w:sz="0" w:space="0" w:color="auto"/>
        <w:left w:val="none" w:sz="0" w:space="0" w:color="auto"/>
        <w:bottom w:val="none" w:sz="0" w:space="0" w:color="auto"/>
        <w:right w:val="none" w:sz="0" w:space="0" w:color="auto"/>
      </w:divBdr>
      <w:divsChild>
        <w:div w:id="526603182">
          <w:marLeft w:val="480"/>
          <w:marRight w:val="0"/>
          <w:marTop w:val="0"/>
          <w:marBottom w:val="0"/>
          <w:divBdr>
            <w:top w:val="none" w:sz="0" w:space="0" w:color="auto"/>
            <w:left w:val="none" w:sz="0" w:space="0" w:color="auto"/>
            <w:bottom w:val="none" w:sz="0" w:space="0" w:color="auto"/>
            <w:right w:val="none" w:sz="0" w:space="0" w:color="auto"/>
          </w:divBdr>
          <w:divsChild>
            <w:div w:id="6701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69531">
      <w:bodyDiv w:val="1"/>
      <w:marLeft w:val="0"/>
      <w:marRight w:val="0"/>
      <w:marTop w:val="0"/>
      <w:marBottom w:val="0"/>
      <w:divBdr>
        <w:top w:val="none" w:sz="0" w:space="0" w:color="auto"/>
        <w:left w:val="none" w:sz="0" w:space="0" w:color="auto"/>
        <w:bottom w:val="none" w:sz="0" w:space="0" w:color="auto"/>
        <w:right w:val="none" w:sz="0" w:space="0" w:color="auto"/>
      </w:divBdr>
      <w:divsChild>
        <w:div w:id="92751412">
          <w:marLeft w:val="0"/>
          <w:marRight w:val="0"/>
          <w:marTop w:val="0"/>
          <w:marBottom w:val="240"/>
          <w:divBdr>
            <w:top w:val="none" w:sz="0" w:space="0" w:color="auto"/>
            <w:left w:val="none" w:sz="0" w:space="0" w:color="auto"/>
            <w:bottom w:val="none" w:sz="0" w:space="0" w:color="auto"/>
            <w:right w:val="none" w:sz="0" w:space="0" w:color="auto"/>
          </w:divBdr>
        </w:div>
      </w:divsChild>
    </w:div>
    <w:div w:id="1516385388">
      <w:bodyDiv w:val="1"/>
      <w:marLeft w:val="0"/>
      <w:marRight w:val="0"/>
      <w:marTop w:val="0"/>
      <w:marBottom w:val="0"/>
      <w:divBdr>
        <w:top w:val="none" w:sz="0" w:space="0" w:color="auto"/>
        <w:left w:val="none" w:sz="0" w:space="0" w:color="auto"/>
        <w:bottom w:val="none" w:sz="0" w:space="0" w:color="auto"/>
        <w:right w:val="none" w:sz="0" w:space="0" w:color="auto"/>
      </w:divBdr>
      <w:divsChild>
        <w:div w:id="7760499">
          <w:marLeft w:val="480"/>
          <w:marRight w:val="0"/>
          <w:marTop w:val="0"/>
          <w:marBottom w:val="0"/>
          <w:divBdr>
            <w:top w:val="none" w:sz="0" w:space="0" w:color="auto"/>
            <w:left w:val="none" w:sz="0" w:space="0" w:color="auto"/>
            <w:bottom w:val="none" w:sz="0" w:space="0" w:color="auto"/>
            <w:right w:val="none" w:sz="0" w:space="0" w:color="auto"/>
          </w:divBdr>
          <w:divsChild>
            <w:div w:id="2955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95900">
      <w:bodyDiv w:val="1"/>
      <w:marLeft w:val="0"/>
      <w:marRight w:val="0"/>
      <w:marTop w:val="0"/>
      <w:marBottom w:val="0"/>
      <w:divBdr>
        <w:top w:val="none" w:sz="0" w:space="0" w:color="auto"/>
        <w:left w:val="none" w:sz="0" w:space="0" w:color="auto"/>
        <w:bottom w:val="none" w:sz="0" w:space="0" w:color="auto"/>
        <w:right w:val="none" w:sz="0" w:space="0" w:color="auto"/>
      </w:divBdr>
    </w:div>
    <w:div w:id="1748453749">
      <w:bodyDiv w:val="1"/>
      <w:marLeft w:val="0"/>
      <w:marRight w:val="0"/>
      <w:marTop w:val="0"/>
      <w:marBottom w:val="0"/>
      <w:divBdr>
        <w:top w:val="none" w:sz="0" w:space="0" w:color="auto"/>
        <w:left w:val="none" w:sz="0" w:space="0" w:color="auto"/>
        <w:bottom w:val="none" w:sz="0" w:space="0" w:color="auto"/>
        <w:right w:val="none" w:sz="0" w:space="0" w:color="auto"/>
      </w:divBdr>
    </w:div>
    <w:div w:id="1930844504">
      <w:bodyDiv w:val="1"/>
      <w:marLeft w:val="0"/>
      <w:marRight w:val="0"/>
      <w:marTop w:val="0"/>
      <w:marBottom w:val="0"/>
      <w:divBdr>
        <w:top w:val="none" w:sz="0" w:space="0" w:color="auto"/>
        <w:left w:val="none" w:sz="0" w:space="0" w:color="auto"/>
        <w:bottom w:val="none" w:sz="0" w:space="0" w:color="auto"/>
        <w:right w:val="none" w:sz="0" w:space="0" w:color="auto"/>
      </w:divBdr>
      <w:divsChild>
        <w:div w:id="799151644">
          <w:marLeft w:val="0"/>
          <w:marRight w:val="0"/>
          <w:marTop w:val="0"/>
          <w:marBottom w:val="120"/>
          <w:divBdr>
            <w:top w:val="none" w:sz="0" w:space="0" w:color="auto"/>
            <w:left w:val="none" w:sz="0" w:space="0" w:color="auto"/>
            <w:bottom w:val="none" w:sz="0" w:space="0" w:color="auto"/>
            <w:right w:val="none" w:sz="0" w:space="0" w:color="auto"/>
          </w:divBdr>
        </w:div>
        <w:div w:id="815756986">
          <w:marLeft w:val="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sagepub.com/doi/abs/10.1177/160940692110704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3</cp:revision>
  <dcterms:created xsi:type="dcterms:W3CDTF">2025-01-29T23:52:00Z</dcterms:created>
  <dcterms:modified xsi:type="dcterms:W3CDTF">2025-01-30T00:04:00Z</dcterms:modified>
</cp:coreProperties>
</file>