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36A5" w14:textId="77777777" w:rsidR="005B358C" w:rsidRDefault="005B358C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54AB36A6" w14:textId="77777777" w:rsidR="005B358C" w:rsidRDefault="005B358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54AB36A7" w14:textId="77777777" w:rsidR="005B358C" w:rsidRDefault="005B358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54AB36A8" w14:textId="77777777" w:rsidR="005B358C" w:rsidRDefault="005B358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54AB36A9" w14:textId="77777777" w:rsidR="005B358C" w:rsidRDefault="005B358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54AB36AA" w14:textId="77777777" w:rsidR="005B358C" w:rsidRDefault="005B358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54AB36AB" w14:textId="2334C96F" w:rsidR="005B358C" w:rsidRDefault="00F73CA2">
      <w:pPr>
        <w:spacing w:line="240" w:lineRule="auto"/>
        <w:ind w:firstLine="0"/>
        <w:jc w:val="center"/>
      </w:pPr>
      <w:r>
        <w:t>COM 803-12 Hermeneutics and Communication</w:t>
      </w:r>
    </w:p>
    <w:p w14:paraId="54AB36AC" w14:textId="77777777" w:rsidR="005B358C" w:rsidRDefault="005B358C">
      <w:pPr>
        <w:spacing w:line="240" w:lineRule="auto"/>
        <w:ind w:firstLine="0"/>
        <w:jc w:val="center"/>
      </w:pPr>
    </w:p>
    <w:p w14:paraId="54AB36AD" w14:textId="7D943B26" w:rsidR="005B358C" w:rsidRDefault="00F73CA2">
      <w:pPr>
        <w:spacing w:line="240" w:lineRule="auto"/>
        <w:ind w:firstLine="0"/>
        <w:jc w:val="center"/>
      </w:pPr>
      <w:r>
        <w:t>Vernona Dismuke</w:t>
      </w:r>
    </w:p>
    <w:p w14:paraId="54AB36AE" w14:textId="77777777" w:rsidR="005B358C" w:rsidRDefault="005B358C">
      <w:pPr>
        <w:spacing w:line="240" w:lineRule="auto"/>
        <w:ind w:firstLine="0"/>
        <w:jc w:val="center"/>
      </w:pPr>
    </w:p>
    <w:p w14:paraId="54AB36AF" w14:textId="77777777" w:rsidR="005B358C" w:rsidRDefault="00BF4AB0">
      <w:pPr>
        <w:spacing w:line="240" w:lineRule="auto"/>
        <w:ind w:firstLine="0"/>
        <w:jc w:val="center"/>
      </w:pPr>
      <w:r>
        <w:t>Omega Graduate School</w:t>
      </w:r>
    </w:p>
    <w:p w14:paraId="54AB36B0" w14:textId="77777777" w:rsidR="005B358C" w:rsidRDefault="005B358C">
      <w:pPr>
        <w:spacing w:line="240" w:lineRule="auto"/>
        <w:ind w:firstLine="0"/>
        <w:jc w:val="center"/>
      </w:pPr>
    </w:p>
    <w:p w14:paraId="54AB36B1" w14:textId="27A1D015" w:rsidR="005B358C" w:rsidRDefault="00F73CA2">
      <w:pPr>
        <w:spacing w:line="240" w:lineRule="auto"/>
        <w:ind w:firstLine="0"/>
        <w:jc w:val="center"/>
      </w:pPr>
      <w:r>
        <w:t>January 23, 2025</w:t>
      </w:r>
    </w:p>
    <w:p w14:paraId="54AB36B2" w14:textId="77777777" w:rsidR="005B358C" w:rsidRDefault="005B358C">
      <w:pPr>
        <w:spacing w:line="240" w:lineRule="auto"/>
        <w:ind w:firstLine="0"/>
        <w:jc w:val="center"/>
      </w:pPr>
    </w:p>
    <w:p w14:paraId="54AB36B3" w14:textId="77777777" w:rsidR="005B358C" w:rsidRDefault="005B358C">
      <w:pPr>
        <w:spacing w:line="240" w:lineRule="auto"/>
        <w:ind w:firstLine="0"/>
        <w:jc w:val="center"/>
      </w:pPr>
    </w:p>
    <w:p w14:paraId="54AB36B4" w14:textId="77777777" w:rsidR="005B358C" w:rsidRDefault="005B358C">
      <w:pPr>
        <w:spacing w:line="240" w:lineRule="auto"/>
        <w:ind w:firstLine="0"/>
        <w:jc w:val="center"/>
      </w:pPr>
    </w:p>
    <w:p w14:paraId="54AB36B5" w14:textId="77777777" w:rsidR="005B358C" w:rsidRDefault="005B358C">
      <w:pPr>
        <w:spacing w:line="240" w:lineRule="auto"/>
        <w:ind w:firstLine="0"/>
        <w:jc w:val="center"/>
      </w:pPr>
    </w:p>
    <w:p w14:paraId="54AB36B6" w14:textId="77777777" w:rsidR="005B358C" w:rsidRDefault="005B358C">
      <w:pPr>
        <w:spacing w:line="240" w:lineRule="auto"/>
        <w:ind w:firstLine="0"/>
        <w:jc w:val="center"/>
      </w:pPr>
    </w:p>
    <w:p w14:paraId="54AB36B7" w14:textId="77777777" w:rsidR="005B358C" w:rsidRDefault="00BF4AB0">
      <w:pPr>
        <w:spacing w:line="240" w:lineRule="auto"/>
        <w:ind w:firstLine="0"/>
        <w:jc w:val="center"/>
      </w:pPr>
      <w:r>
        <w:t>Professor</w:t>
      </w:r>
    </w:p>
    <w:p w14:paraId="54AB36B8" w14:textId="77777777" w:rsidR="005B358C" w:rsidRDefault="005B358C">
      <w:pPr>
        <w:spacing w:line="240" w:lineRule="auto"/>
        <w:ind w:firstLine="0"/>
        <w:jc w:val="center"/>
      </w:pPr>
    </w:p>
    <w:p w14:paraId="54AB36B9" w14:textId="77777777" w:rsidR="005B358C" w:rsidRDefault="005B358C">
      <w:pPr>
        <w:spacing w:line="240" w:lineRule="auto"/>
        <w:ind w:firstLine="0"/>
        <w:jc w:val="center"/>
      </w:pPr>
    </w:p>
    <w:p w14:paraId="54AB36BA" w14:textId="44978AA9" w:rsidR="005B358C" w:rsidRDefault="00BF4AB0">
      <w:pPr>
        <w:spacing w:line="240" w:lineRule="auto"/>
        <w:ind w:firstLine="0"/>
        <w:jc w:val="center"/>
      </w:pPr>
      <w:r>
        <w:t xml:space="preserve">Dr. </w:t>
      </w:r>
      <w:r w:rsidR="00341C72">
        <w:t>James Strecker</w:t>
      </w:r>
    </w:p>
    <w:p w14:paraId="54AB36BB" w14:textId="77777777" w:rsidR="005B358C" w:rsidRDefault="005B358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54AB36BC" w14:textId="77777777" w:rsidR="005B358C" w:rsidRDefault="00BF4AB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54AB36BD" w14:textId="77777777" w:rsidR="005B358C" w:rsidRDefault="005B358C">
      <w:pPr>
        <w:tabs>
          <w:tab w:val="right" w:pos="8640"/>
          <w:tab w:val="right" w:pos="8640"/>
        </w:tabs>
      </w:pPr>
    </w:p>
    <w:p w14:paraId="7EDB15FC" w14:textId="77777777" w:rsidR="00EF6FAA" w:rsidRPr="00EF6FAA" w:rsidRDefault="00EF6FAA" w:rsidP="00EF6FA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jc w:val="center"/>
      </w:pPr>
      <w:r w:rsidRPr="00EF6FAA">
        <w:rPr>
          <w:rFonts w:ascii="Verdana" w:hAnsi="Verdana"/>
          <w:b/>
          <w:bCs/>
          <w:sz w:val="27"/>
          <w:szCs w:val="27"/>
        </w:rPr>
        <w:t>Content Questions</w:t>
      </w:r>
    </w:p>
    <w:p w14:paraId="35E7675F" w14:textId="77777777" w:rsidR="00EF6FAA" w:rsidRPr="00EF6FAA" w:rsidRDefault="00EF6FAA" w:rsidP="00EF6FA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EF6FAA">
        <w:t xml:space="preserve">Select One (1) Core Essential Element from the Syllabus Outline: </w:t>
      </w:r>
    </w:p>
    <w:p w14:paraId="0975870D" w14:textId="77777777" w:rsidR="00EF6FAA" w:rsidRPr="00EF6FAA" w:rsidRDefault="00EF6FAA" w:rsidP="00EF6FA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EF6FAA">
        <w:t xml:space="preserve">a. Create a 350-word original discussion paper (with cited sources) during the week </w:t>
      </w:r>
    </w:p>
    <w:p w14:paraId="7CCAA189" w14:textId="77777777" w:rsidR="00EF6FAA" w:rsidRPr="00EF6FAA" w:rsidRDefault="00EF6FAA" w:rsidP="00EF6FA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EF6FAA">
        <w:t xml:space="preserve">of the residency. Be prepared to discuss and engage with other students during </w:t>
      </w:r>
    </w:p>
    <w:p w14:paraId="04A3FE3B" w14:textId="77777777" w:rsidR="00EF6FAA" w:rsidRPr="00EF6FAA" w:rsidRDefault="00EF6FAA" w:rsidP="00EF6FA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EF6FAA">
        <w:t xml:space="preserve">the live sessions. Post this document in DIAL. </w:t>
      </w:r>
    </w:p>
    <w:p w14:paraId="225CE1D8" w14:textId="77777777" w:rsidR="00EF6FAA" w:rsidRPr="00EF6FAA" w:rsidRDefault="00EF6FAA" w:rsidP="00EF6FA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EF6FAA">
        <w:t xml:space="preserve">b. Professor will check for quality of content and word-count requirements. Grade </w:t>
      </w:r>
    </w:p>
    <w:p w14:paraId="6050EF16" w14:textId="77777777" w:rsidR="00EF6FAA" w:rsidRPr="00EF6FAA" w:rsidRDefault="00EF6FAA" w:rsidP="00EF6FA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EF6FAA">
        <w:t>assigned will be Credit or No Credit (CR/NC).</w:t>
      </w:r>
    </w:p>
    <w:p w14:paraId="54AB36BF" w14:textId="77777777" w:rsidR="005B358C" w:rsidRDefault="005B358C">
      <w:pPr>
        <w:tabs>
          <w:tab w:val="right" w:pos="8640"/>
          <w:tab w:val="right" w:pos="8640"/>
        </w:tabs>
      </w:pPr>
    </w:p>
    <w:p w14:paraId="54AB36C0" w14:textId="77777777" w:rsidR="005B358C" w:rsidRDefault="005B358C">
      <w:pPr>
        <w:tabs>
          <w:tab w:val="right" w:pos="8640"/>
          <w:tab w:val="right" w:pos="8640"/>
        </w:tabs>
      </w:pPr>
    </w:p>
    <w:p w14:paraId="54AB36C1" w14:textId="77777777" w:rsidR="005B358C" w:rsidRDefault="005B358C">
      <w:pPr>
        <w:tabs>
          <w:tab w:val="right" w:pos="8640"/>
          <w:tab w:val="right" w:pos="8640"/>
        </w:tabs>
      </w:pPr>
    </w:p>
    <w:p w14:paraId="54AB36C2" w14:textId="77777777" w:rsidR="005B358C" w:rsidRDefault="005B358C">
      <w:pPr>
        <w:tabs>
          <w:tab w:val="right" w:pos="8640"/>
          <w:tab w:val="right" w:pos="8640"/>
        </w:tabs>
      </w:pPr>
    </w:p>
    <w:p w14:paraId="54AB36C3" w14:textId="77777777" w:rsidR="005B358C" w:rsidRDefault="005B358C">
      <w:pPr>
        <w:tabs>
          <w:tab w:val="right" w:pos="8640"/>
          <w:tab w:val="right" w:pos="8640"/>
        </w:tabs>
      </w:pPr>
    </w:p>
    <w:p w14:paraId="54AB36C4" w14:textId="77777777" w:rsidR="005B358C" w:rsidRDefault="005B358C">
      <w:pPr>
        <w:tabs>
          <w:tab w:val="right" w:pos="8640"/>
          <w:tab w:val="right" w:pos="8640"/>
        </w:tabs>
      </w:pPr>
    </w:p>
    <w:p w14:paraId="54AB36C5" w14:textId="77777777" w:rsidR="005B358C" w:rsidRDefault="005B358C">
      <w:pPr>
        <w:tabs>
          <w:tab w:val="right" w:pos="8640"/>
          <w:tab w:val="right" w:pos="8640"/>
        </w:tabs>
      </w:pPr>
    </w:p>
    <w:p w14:paraId="54AB36C6" w14:textId="77777777" w:rsidR="005B358C" w:rsidRDefault="005B358C">
      <w:pPr>
        <w:tabs>
          <w:tab w:val="right" w:pos="8640"/>
          <w:tab w:val="right" w:pos="8640"/>
        </w:tabs>
      </w:pPr>
    </w:p>
    <w:p w14:paraId="54AB36C7" w14:textId="77777777" w:rsidR="005B358C" w:rsidRDefault="005B358C">
      <w:pPr>
        <w:tabs>
          <w:tab w:val="right" w:pos="8640"/>
          <w:tab w:val="right" w:pos="8640"/>
        </w:tabs>
      </w:pPr>
    </w:p>
    <w:p w14:paraId="54AB36C8" w14:textId="77777777" w:rsidR="005B358C" w:rsidRDefault="005B358C">
      <w:pPr>
        <w:tabs>
          <w:tab w:val="right" w:pos="8640"/>
          <w:tab w:val="right" w:pos="8640"/>
        </w:tabs>
      </w:pPr>
    </w:p>
    <w:p w14:paraId="54AB36C9" w14:textId="77777777" w:rsidR="005B358C" w:rsidRDefault="005B358C">
      <w:pPr>
        <w:tabs>
          <w:tab w:val="right" w:pos="8640"/>
          <w:tab w:val="right" w:pos="8640"/>
        </w:tabs>
      </w:pPr>
    </w:p>
    <w:p w14:paraId="54AB36CA" w14:textId="77777777" w:rsidR="005B358C" w:rsidRDefault="005B358C">
      <w:pPr>
        <w:tabs>
          <w:tab w:val="right" w:pos="8640"/>
          <w:tab w:val="right" w:pos="8640"/>
        </w:tabs>
      </w:pPr>
    </w:p>
    <w:p w14:paraId="54AB36D5" w14:textId="77777777" w:rsidR="005B358C" w:rsidRDefault="005B358C" w:rsidP="007A5719">
      <w:pPr>
        <w:tabs>
          <w:tab w:val="right" w:pos="8640"/>
          <w:tab w:val="right" w:pos="8640"/>
        </w:tabs>
        <w:ind w:firstLine="0"/>
      </w:pPr>
    </w:p>
    <w:p w14:paraId="54AB36D6" w14:textId="77777777" w:rsidR="005B358C" w:rsidRDefault="005B358C">
      <w:pPr>
        <w:tabs>
          <w:tab w:val="right" w:pos="8640"/>
          <w:tab w:val="right" w:pos="8640"/>
        </w:tabs>
      </w:pPr>
    </w:p>
    <w:p w14:paraId="54AB36D8" w14:textId="4368F9E8" w:rsidR="005B358C" w:rsidRDefault="00E71ED9" w:rsidP="00F90490">
      <w:pPr>
        <w:tabs>
          <w:tab w:val="right" w:pos="8640"/>
          <w:tab w:val="right" w:pos="8640"/>
        </w:tabs>
        <w:ind w:firstLine="0"/>
        <w:jc w:val="center"/>
      </w:pPr>
      <w:r w:rsidRPr="00E71ED9">
        <w:lastRenderedPageBreak/>
        <w:t>Reading Techniques for Scholarly Subject Research</w:t>
      </w:r>
    </w:p>
    <w:p w14:paraId="7310A0FD" w14:textId="4D5ABDA0" w:rsidR="003A62A8" w:rsidRDefault="00760AC4" w:rsidP="004D0116">
      <w:pPr>
        <w:tabs>
          <w:tab w:val="right" w:pos="8640"/>
          <w:tab w:val="right" w:pos="8640"/>
        </w:tabs>
        <w:ind w:firstLine="0"/>
      </w:pPr>
      <w:r>
        <w:t xml:space="preserve">     </w:t>
      </w:r>
      <w:r w:rsidR="003A62A8">
        <w:t xml:space="preserve">It would be a reasonable assumption that a person completing a master’s degree </w:t>
      </w:r>
      <w:r w:rsidR="008628A1">
        <w:t xml:space="preserve">and entering a doctoral program </w:t>
      </w:r>
      <w:r w:rsidR="003A62A8">
        <w:t xml:space="preserve">would already know how to read. Or is it? </w:t>
      </w:r>
      <w:r w:rsidR="00867373">
        <w:t xml:space="preserve">With resource titles such as </w:t>
      </w:r>
      <w:r w:rsidR="00867373" w:rsidRPr="00433FF8">
        <w:rPr>
          <w:i/>
          <w:iCs/>
        </w:rPr>
        <w:t>How to Read Slowly</w:t>
      </w:r>
      <w:r w:rsidR="007932DE">
        <w:t xml:space="preserve">, </w:t>
      </w:r>
      <w:r w:rsidR="007932DE" w:rsidRPr="00433FF8">
        <w:rPr>
          <w:i/>
          <w:iCs/>
        </w:rPr>
        <w:t>How to Read a Book</w:t>
      </w:r>
      <w:r w:rsidR="007932DE">
        <w:t xml:space="preserve"> and </w:t>
      </w:r>
      <w:r w:rsidR="007932DE" w:rsidRPr="00433FF8">
        <w:rPr>
          <w:i/>
          <w:iCs/>
        </w:rPr>
        <w:t>The Thinker’s Guide to How to Read a Book</w:t>
      </w:r>
      <w:r w:rsidR="007932DE">
        <w:t xml:space="preserve">, </w:t>
      </w:r>
      <w:r w:rsidR="00180CB6">
        <w:t>that assumption might be invalid. At the very least, there is</w:t>
      </w:r>
      <w:r w:rsidR="00753DC9">
        <w:t xml:space="preserve"> a skill to reading that</w:t>
      </w:r>
      <w:r w:rsidR="00574452">
        <w:t xml:space="preserve"> will assist in the successful completion of this doctoral program. </w:t>
      </w:r>
      <w:r w:rsidR="003978A2">
        <w:t xml:space="preserve">Due to the sheer volume of literature that will need to be consumed, the task of reading will need to be as efficient and </w:t>
      </w:r>
      <w:r w:rsidR="0079769C">
        <w:t xml:space="preserve">competent as possible. </w:t>
      </w:r>
    </w:p>
    <w:p w14:paraId="3EE1D727" w14:textId="0C0F23A1" w:rsidR="00E71ED9" w:rsidRDefault="003A62A8" w:rsidP="004D0116">
      <w:pPr>
        <w:tabs>
          <w:tab w:val="right" w:pos="8640"/>
          <w:tab w:val="right" w:pos="8640"/>
        </w:tabs>
        <w:ind w:firstLine="0"/>
      </w:pPr>
      <w:r>
        <w:t xml:space="preserve">     According to </w:t>
      </w:r>
      <w:r w:rsidR="007766BB">
        <w:t>Adler and Van</w:t>
      </w:r>
      <w:r w:rsidR="00F938CF">
        <w:t xml:space="preserve"> Doren (1965),</w:t>
      </w:r>
      <w:r w:rsidR="00BE0BA6">
        <w:t xml:space="preserve"> there is a difference in the</w:t>
      </w:r>
      <w:r w:rsidR="005F3F21">
        <w:t xml:space="preserve"> </w:t>
      </w:r>
      <w:r w:rsidR="00BE0BA6">
        <w:t>expectation of</w:t>
      </w:r>
      <w:r w:rsidR="005F3F21">
        <w:t xml:space="preserve"> reading ability </w:t>
      </w:r>
      <w:r w:rsidR="00F31D3B">
        <w:t>of doctoral</w:t>
      </w:r>
      <w:r w:rsidR="00BE0BA6">
        <w:t xml:space="preserve"> students in Europe</w:t>
      </w:r>
      <w:r w:rsidR="005F3F21">
        <w:t xml:space="preserve"> vs the United States. </w:t>
      </w:r>
      <w:r w:rsidR="000A3D11">
        <w:t>They go on to state that in the United States there is little difference in the reading ability of</w:t>
      </w:r>
      <w:r w:rsidR="000F721C">
        <w:t xml:space="preserve"> a high school student and </w:t>
      </w:r>
      <w:r w:rsidR="00CE3B55">
        <w:t xml:space="preserve">college student including some doctoral </w:t>
      </w:r>
      <w:r w:rsidR="00F31D3B">
        <w:t>students.</w:t>
      </w:r>
      <w:r w:rsidR="008620A5">
        <w:t xml:space="preserve"> </w:t>
      </w:r>
      <w:r w:rsidR="00CE3B55">
        <w:t xml:space="preserve"> </w:t>
      </w:r>
      <w:commentRangeStart w:id="0"/>
      <w:r w:rsidR="00250AE1">
        <w:t xml:space="preserve">Paul and Elder </w:t>
      </w:r>
      <w:r w:rsidR="00A55227">
        <w:t>(2003)</w:t>
      </w:r>
      <w:commentRangeEnd w:id="0"/>
      <w:r w:rsidR="006416F6">
        <w:rPr>
          <w:rStyle w:val="CommentReference"/>
        </w:rPr>
        <w:commentReference w:id="0"/>
      </w:r>
      <w:r w:rsidR="00A55227">
        <w:t xml:space="preserve"> </w:t>
      </w:r>
      <w:r w:rsidR="00250AE1">
        <w:t xml:space="preserve">argue </w:t>
      </w:r>
      <w:r w:rsidR="00A55227">
        <w:t>i</w:t>
      </w:r>
      <w:r w:rsidR="0042352E">
        <w:t xml:space="preserve">n </w:t>
      </w:r>
      <w:r w:rsidR="0042352E" w:rsidRPr="00F31D3B">
        <w:rPr>
          <w:i/>
          <w:iCs/>
        </w:rPr>
        <w:t>The Thinker’s Guide to How to Read a Paragraph</w:t>
      </w:r>
      <w:r w:rsidR="0042352E">
        <w:t xml:space="preserve">, </w:t>
      </w:r>
      <w:r w:rsidR="00C43F98">
        <w:t>the authors state that</w:t>
      </w:r>
      <w:r w:rsidR="00176E6E">
        <w:t xml:space="preserve"> the skill of reading requires purpose and forethought. It is not enough to </w:t>
      </w:r>
      <w:r w:rsidR="00F31D3B">
        <w:t>read;</w:t>
      </w:r>
      <w:r w:rsidR="00176E6E">
        <w:t xml:space="preserve"> one must read with an objective in mind.</w:t>
      </w:r>
    </w:p>
    <w:p w14:paraId="2623B50A" w14:textId="74D0089A" w:rsidR="00176E6E" w:rsidRDefault="00176E6E" w:rsidP="004D0116">
      <w:pPr>
        <w:tabs>
          <w:tab w:val="right" w:pos="8640"/>
          <w:tab w:val="right" w:pos="8640"/>
        </w:tabs>
        <w:ind w:firstLine="0"/>
      </w:pPr>
      <w:r>
        <w:t xml:space="preserve">     </w:t>
      </w:r>
      <w:r w:rsidR="00914C55">
        <w:t>Scholarly reading is indeed different than casual reading</w:t>
      </w:r>
      <w:r w:rsidR="007F32AB">
        <w:t xml:space="preserve"> based upon the vocabulary alone. </w:t>
      </w:r>
      <w:r w:rsidR="00896660">
        <w:t>Because good writing follows good reading, it is understandable why th</w:t>
      </w:r>
      <w:r w:rsidR="00D7500E">
        <w:t xml:space="preserve">is skill is listed as an essential element. </w:t>
      </w:r>
      <w:r w:rsidR="000E378D">
        <w:t xml:space="preserve">This scholar intends to develop a strategy for reading that will increase my likelihood of success in this program. </w:t>
      </w:r>
    </w:p>
    <w:p w14:paraId="54AB36D9" w14:textId="77777777" w:rsidR="005B358C" w:rsidRDefault="005B358C">
      <w:pPr>
        <w:tabs>
          <w:tab w:val="right" w:pos="8640"/>
          <w:tab w:val="right" w:pos="8640"/>
        </w:tabs>
      </w:pPr>
    </w:p>
    <w:p w14:paraId="54AB36DA" w14:textId="77777777" w:rsidR="005B358C" w:rsidRDefault="005B358C">
      <w:pPr>
        <w:tabs>
          <w:tab w:val="right" w:pos="8640"/>
          <w:tab w:val="right" w:pos="8640"/>
        </w:tabs>
      </w:pPr>
    </w:p>
    <w:p w14:paraId="54AB36DB" w14:textId="77777777" w:rsidR="005B358C" w:rsidRDefault="005B358C">
      <w:pPr>
        <w:tabs>
          <w:tab w:val="right" w:pos="8640"/>
          <w:tab w:val="right" w:pos="8640"/>
        </w:tabs>
      </w:pPr>
    </w:p>
    <w:p w14:paraId="54AB36DC" w14:textId="77777777" w:rsidR="005B358C" w:rsidRDefault="005B358C">
      <w:pPr>
        <w:tabs>
          <w:tab w:val="right" w:pos="8640"/>
          <w:tab w:val="right" w:pos="8640"/>
        </w:tabs>
      </w:pPr>
    </w:p>
    <w:p w14:paraId="54AB36DD" w14:textId="77777777" w:rsidR="005B358C" w:rsidRDefault="00BF4AB0">
      <w:pPr>
        <w:tabs>
          <w:tab w:val="right" w:pos="8640"/>
          <w:tab w:val="right" w:pos="8640"/>
        </w:tabs>
      </w:pPr>
      <w:r>
        <w:br w:type="page"/>
      </w:r>
    </w:p>
    <w:p w14:paraId="54AB36DE" w14:textId="20F4DD84" w:rsidR="005B358C" w:rsidRDefault="0047505E">
      <w:pPr>
        <w:tabs>
          <w:tab w:val="right" w:pos="8640"/>
          <w:tab w:val="right" w:pos="8640"/>
        </w:tabs>
        <w:jc w:val="center"/>
      </w:pPr>
      <w:commentRangeStart w:id="1"/>
      <w:r>
        <w:lastRenderedPageBreak/>
        <w:t>REFERENCE PAGE</w:t>
      </w:r>
      <w:commentRangeEnd w:id="1"/>
      <w:r w:rsidR="006416F6">
        <w:rPr>
          <w:rStyle w:val="CommentReference"/>
        </w:rPr>
        <w:commentReference w:id="1"/>
      </w:r>
    </w:p>
    <w:p w14:paraId="53E9B25F" w14:textId="4E574F18" w:rsidR="0047505E" w:rsidRDefault="0047505E" w:rsidP="0047505E">
      <w:pPr>
        <w:tabs>
          <w:tab w:val="right" w:pos="8640"/>
          <w:tab w:val="right" w:pos="8640"/>
        </w:tabs>
      </w:pPr>
      <w:commentRangeStart w:id="2"/>
      <w:r>
        <w:t>Adler (1940) How to Read a Book</w:t>
      </w:r>
      <w:commentRangeEnd w:id="2"/>
      <w:r w:rsidR="006416F6">
        <w:rPr>
          <w:rStyle w:val="CommentReference"/>
        </w:rPr>
        <w:commentReference w:id="2"/>
      </w:r>
    </w:p>
    <w:p w14:paraId="486961D2" w14:textId="34E82A3E" w:rsidR="0047505E" w:rsidRDefault="0047505E" w:rsidP="0047505E">
      <w:pPr>
        <w:tabs>
          <w:tab w:val="right" w:pos="8640"/>
          <w:tab w:val="right" w:pos="8640"/>
        </w:tabs>
      </w:pPr>
      <w:commentRangeStart w:id="3"/>
      <w:r>
        <w:t>Paul (2003) The Thinker’s Guide to How to Read a Paragraph</w:t>
      </w:r>
      <w:commentRangeEnd w:id="3"/>
      <w:r w:rsidR="006416F6">
        <w:rPr>
          <w:rStyle w:val="CommentReference"/>
        </w:rPr>
        <w:commentReference w:id="3"/>
      </w:r>
    </w:p>
    <w:p w14:paraId="0130A1D3" w14:textId="77777777" w:rsidR="0047505E" w:rsidRDefault="0047505E" w:rsidP="0047505E">
      <w:pPr>
        <w:tabs>
          <w:tab w:val="right" w:pos="8640"/>
          <w:tab w:val="right" w:pos="8640"/>
        </w:tabs>
      </w:pPr>
    </w:p>
    <w:p w14:paraId="54AB36DF" w14:textId="77777777" w:rsidR="005B358C" w:rsidRDefault="005B358C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54AB36E0" w14:textId="77777777" w:rsidR="005B358C" w:rsidRDefault="005B358C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54AB36E1" w14:textId="77777777" w:rsidR="005B358C" w:rsidRDefault="005B358C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5B358C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m Strecker" w:date="2025-01-29T18:13:00Z" w:initials="JS">
    <w:p w14:paraId="17BFBFA9" w14:textId="77777777" w:rsidR="006416F6" w:rsidRDefault="006416F6" w:rsidP="001A467C">
      <w:r>
        <w:rPr>
          <w:rStyle w:val="CommentReference"/>
        </w:rPr>
        <w:annotationRef/>
      </w:r>
      <w:r>
        <w:rPr>
          <w:sz w:val="20"/>
          <w:szCs w:val="20"/>
        </w:rPr>
        <w:t>In academic writing, it is necessary to state the title of the work. “Paul and Elder (2003) argue that the skill of reading requires…”</w:t>
      </w:r>
    </w:p>
  </w:comment>
  <w:comment w:id="1" w:author="Jim Strecker" w:date="2025-01-29T18:16:00Z" w:initials="JS">
    <w:p w14:paraId="6436ED3E" w14:textId="77777777" w:rsidR="006416F6" w:rsidRDefault="006416F6" w:rsidP="00EC436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At OGS we use “Works Cited”</w:t>
      </w:r>
    </w:p>
  </w:comment>
  <w:comment w:id="2" w:author="Jim Strecker" w:date="2025-01-29T18:16:00Z" w:initials="JS">
    <w:p w14:paraId="4BFC3223" w14:textId="77777777" w:rsidR="006416F6" w:rsidRDefault="006416F6" w:rsidP="004F161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Should be: Adler, M., Van Doren, C. (1940, 2011). How to read a book: The classic guide to intelligent</w:t>
      </w:r>
    </w:p>
    <w:p w14:paraId="63839C99" w14:textId="77777777" w:rsidR="006416F6" w:rsidRDefault="006416F6" w:rsidP="004F161D">
      <w:r>
        <w:rPr>
          <w:color w:val="000000"/>
          <w:sz w:val="20"/>
          <w:szCs w:val="20"/>
        </w:rPr>
        <w:t>reading. Touchstone, Simon &amp; Schuster.</w:t>
      </w:r>
    </w:p>
  </w:comment>
  <w:comment w:id="3" w:author="Jim Strecker" w:date="2025-01-29T18:17:00Z" w:initials="JS">
    <w:p w14:paraId="0F0B10A9" w14:textId="77777777" w:rsidR="006416F6" w:rsidRDefault="006416F6" w:rsidP="00EB711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Should match the inline citation and should be: Paul, P. &amp; Elder, L. (2003). The thinker's guide to how to read a paragraph_ The art of close</w:t>
      </w:r>
    </w:p>
    <w:p w14:paraId="7AEF108A" w14:textId="77777777" w:rsidR="006416F6" w:rsidRDefault="006416F6" w:rsidP="00EB7117">
      <w:r>
        <w:rPr>
          <w:color w:val="000000"/>
          <w:sz w:val="20"/>
          <w:szCs w:val="20"/>
        </w:rPr>
        <w:t>reading. The Foundation for Critical Thinking.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BFBFA9" w15:done="0"/>
  <w15:commentEx w15:paraId="6436ED3E" w15:done="0"/>
  <w15:commentEx w15:paraId="63839C99" w15:done="0"/>
  <w15:commentEx w15:paraId="7AEF10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4EE3C" w16cex:dateUtc="2025-01-30T00:13:00Z"/>
  <w16cex:commentExtensible w16cex:durableId="2B44EEE1" w16cex:dateUtc="2025-01-30T00:16:00Z"/>
  <w16cex:commentExtensible w16cex:durableId="2B44EEEC" w16cex:dateUtc="2025-01-30T00:16:00Z"/>
  <w16cex:commentExtensible w16cex:durableId="2B44EF39" w16cex:dateUtc="2025-01-30T0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BFBFA9" w16cid:durableId="2B44EE3C"/>
  <w16cid:commentId w16cid:paraId="6436ED3E" w16cid:durableId="2B44EEE1"/>
  <w16cid:commentId w16cid:paraId="63839C99" w16cid:durableId="2B44EEEC"/>
  <w16cid:commentId w16cid:paraId="7AEF108A" w16cid:durableId="2B44EF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D8C3" w14:textId="77777777" w:rsidR="00C947C1" w:rsidRDefault="00C947C1">
      <w:pPr>
        <w:spacing w:line="240" w:lineRule="auto"/>
      </w:pPr>
      <w:r>
        <w:separator/>
      </w:r>
    </w:p>
  </w:endnote>
  <w:endnote w:type="continuationSeparator" w:id="0">
    <w:p w14:paraId="5006886F" w14:textId="77777777" w:rsidR="00C947C1" w:rsidRDefault="00C94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7569" w14:textId="77777777" w:rsidR="00C947C1" w:rsidRDefault="00C947C1">
      <w:pPr>
        <w:spacing w:line="240" w:lineRule="auto"/>
      </w:pPr>
      <w:r>
        <w:separator/>
      </w:r>
    </w:p>
  </w:footnote>
  <w:footnote w:type="continuationSeparator" w:id="0">
    <w:p w14:paraId="06BB2758" w14:textId="77777777" w:rsidR="00C947C1" w:rsidRDefault="00C94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36E2" w14:textId="7E6B9331" w:rsidR="005B358C" w:rsidRDefault="00E94C93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Vernona </w:t>
    </w:r>
    <w:proofErr w:type="gramStart"/>
    <w:r w:rsidR="00341C72">
      <w:rPr>
        <w:sz w:val="20"/>
        <w:szCs w:val="20"/>
      </w:rPr>
      <w:t xml:space="preserve">Dismuke,  </w:t>
    </w:r>
    <w:r w:rsidR="00BF4AB0">
      <w:rPr>
        <w:sz w:val="20"/>
        <w:szCs w:val="20"/>
      </w:rPr>
      <w:t xml:space="preserve"> </w:t>
    </w:r>
    <w:proofErr w:type="gramEnd"/>
    <w:r>
      <w:rPr>
        <w:sz w:val="20"/>
        <w:szCs w:val="20"/>
      </w:rPr>
      <w:t>COM 803-12</w:t>
    </w:r>
    <w:r w:rsidR="00BF4AB0">
      <w:rPr>
        <w:sz w:val="20"/>
        <w:szCs w:val="20"/>
      </w:rPr>
      <w:t xml:space="preserve">,     </w:t>
    </w:r>
    <w:r>
      <w:rPr>
        <w:sz w:val="20"/>
        <w:szCs w:val="20"/>
      </w:rPr>
      <w:t>Hermeneutics and Communication</w:t>
    </w:r>
    <w:r w:rsidR="00BF4AB0">
      <w:rPr>
        <w:sz w:val="20"/>
        <w:szCs w:val="20"/>
      </w:rPr>
      <w:t xml:space="preserve">,     </w:t>
    </w:r>
    <w:r w:rsidR="00BF4AB0">
      <w:rPr>
        <w:color w:val="000000"/>
        <w:sz w:val="20"/>
        <w:szCs w:val="20"/>
      </w:rPr>
      <w:t>Assignment</w:t>
    </w:r>
    <w:r w:rsidR="00BF4AB0">
      <w:rPr>
        <w:sz w:val="20"/>
        <w:szCs w:val="20"/>
      </w:rPr>
      <w:t xml:space="preserve"> </w:t>
    </w:r>
    <w:r>
      <w:rPr>
        <w:sz w:val="20"/>
        <w:szCs w:val="20"/>
      </w:rPr>
      <w:t>1</w:t>
    </w:r>
    <w:r w:rsidR="00BF4AB0">
      <w:rPr>
        <w:sz w:val="20"/>
        <w:szCs w:val="20"/>
      </w:rPr>
      <w:t xml:space="preserve">,     </w:t>
    </w:r>
    <w:r w:rsidR="00F73CA2">
      <w:rPr>
        <w:sz w:val="20"/>
        <w:szCs w:val="20"/>
      </w:rPr>
      <w:t>01/23/2025</w:t>
    </w:r>
    <w:r w:rsidR="00BF4AB0">
      <w:rPr>
        <w:color w:val="000000"/>
      </w:rPr>
      <w:t xml:space="preserve"> </w:t>
    </w:r>
    <w:r w:rsidR="00BF4AB0">
      <w:tab/>
      <w:t xml:space="preserve"> </w:t>
    </w:r>
    <w:r w:rsidR="00BF4AB0">
      <w:rPr>
        <w:color w:val="000000"/>
      </w:rPr>
      <w:t xml:space="preserve">                                       </w:t>
    </w:r>
    <w:r w:rsidR="00BF4AB0">
      <w:rPr>
        <w:color w:val="000000"/>
      </w:rPr>
      <w:fldChar w:fldCharType="begin"/>
    </w:r>
    <w:r w:rsidR="00BF4AB0">
      <w:rPr>
        <w:color w:val="000000"/>
      </w:rPr>
      <w:instrText>PAGE</w:instrText>
    </w:r>
    <w:r w:rsidR="00BF4AB0">
      <w:rPr>
        <w:color w:val="000000"/>
      </w:rPr>
      <w:fldChar w:fldCharType="separate"/>
    </w:r>
    <w:r>
      <w:rPr>
        <w:noProof/>
        <w:color w:val="000000"/>
      </w:rPr>
      <w:t>1</w:t>
    </w:r>
    <w:r w:rsidR="00BF4AB0">
      <w:rPr>
        <w:color w:val="000000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Strecker">
    <w15:presenceInfo w15:providerId="AD" w15:userId="S::jim@bethelnp.org::50925790-0ce5-41a5-afb4-9f84ff288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8C"/>
    <w:rsid w:val="000A3D11"/>
    <w:rsid w:val="000E378D"/>
    <w:rsid w:val="000F721C"/>
    <w:rsid w:val="0013343E"/>
    <w:rsid w:val="00176E6E"/>
    <w:rsid w:val="00180CB6"/>
    <w:rsid w:val="00250AE1"/>
    <w:rsid w:val="00341C72"/>
    <w:rsid w:val="003978A2"/>
    <w:rsid w:val="003A62A8"/>
    <w:rsid w:val="004162C6"/>
    <w:rsid w:val="0042352E"/>
    <w:rsid w:val="00433FF8"/>
    <w:rsid w:val="0047505E"/>
    <w:rsid w:val="004C3F61"/>
    <w:rsid w:val="004D0116"/>
    <w:rsid w:val="00523F8F"/>
    <w:rsid w:val="00574452"/>
    <w:rsid w:val="005B358C"/>
    <w:rsid w:val="005F3F21"/>
    <w:rsid w:val="00611E2A"/>
    <w:rsid w:val="006416F6"/>
    <w:rsid w:val="006968FF"/>
    <w:rsid w:val="00740A5E"/>
    <w:rsid w:val="00753DC9"/>
    <w:rsid w:val="00760AC4"/>
    <w:rsid w:val="007766BB"/>
    <w:rsid w:val="007932DE"/>
    <w:rsid w:val="0079769C"/>
    <w:rsid w:val="007A5719"/>
    <w:rsid w:val="007D3C13"/>
    <w:rsid w:val="007F32AB"/>
    <w:rsid w:val="008620A5"/>
    <w:rsid w:val="008628A1"/>
    <w:rsid w:val="00867373"/>
    <w:rsid w:val="00896660"/>
    <w:rsid w:val="00914C55"/>
    <w:rsid w:val="00970FE6"/>
    <w:rsid w:val="009C3923"/>
    <w:rsid w:val="00A55227"/>
    <w:rsid w:val="00A8181D"/>
    <w:rsid w:val="00B64978"/>
    <w:rsid w:val="00BE0BA6"/>
    <w:rsid w:val="00BF4AB0"/>
    <w:rsid w:val="00C43F98"/>
    <w:rsid w:val="00C947C1"/>
    <w:rsid w:val="00CC73D8"/>
    <w:rsid w:val="00CE3B55"/>
    <w:rsid w:val="00D7500E"/>
    <w:rsid w:val="00E24ABA"/>
    <w:rsid w:val="00E71ED9"/>
    <w:rsid w:val="00E94C93"/>
    <w:rsid w:val="00EC1FFA"/>
    <w:rsid w:val="00EE4A27"/>
    <w:rsid w:val="00EF6FAA"/>
    <w:rsid w:val="00F31D3B"/>
    <w:rsid w:val="00F73CA2"/>
    <w:rsid w:val="00F90490"/>
    <w:rsid w:val="00F938CF"/>
    <w:rsid w:val="00F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36A5"/>
  <w15:docId w15:val="{6B11593F-2ECB-4FF2-A2E8-694D4629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Jim Strecker</cp:lastModifiedBy>
  <cp:revision>2</cp:revision>
  <dcterms:created xsi:type="dcterms:W3CDTF">2025-01-30T00:17:00Z</dcterms:created>
  <dcterms:modified xsi:type="dcterms:W3CDTF">2025-01-30T00:17:00Z</dcterms:modified>
</cp:coreProperties>
</file>