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E7E10" w:rsidRDefault="001E7E10">
      <w:pPr>
        <w:keepLines/>
        <w:pBdr>
          <w:top w:val="nil"/>
          <w:left w:val="nil"/>
          <w:bottom w:val="nil"/>
          <w:right w:val="nil"/>
          <w:between w:val="nil"/>
        </w:pBdr>
        <w:tabs>
          <w:tab w:val="right" w:pos="8640"/>
        </w:tabs>
        <w:ind w:left="720" w:hanging="720"/>
      </w:pPr>
    </w:p>
    <w:p w14:paraId="00000002" w14:textId="77777777" w:rsidR="001E7E10" w:rsidRDefault="001E7E10">
      <w:pPr>
        <w:pBdr>
          <w:top w:val="nil"/>
          <w:left w:val="nil"/>
          <w:bottom w:val="nil"/>
          <w:right w:val="nil"/>
          <w:between w:val="nil"/>
        </w:pBdr>
        <w:tabs>
          <w:tab w:val="right" w:pos="8640"/>
          <w:tab w:val="right" w:pos="8640"/>
        </w:tabs>
        <w:jc w:val="center"/>
        <w:rPr>
          <w:color w:val="000000"/>
        </w:rPr>
      </w:pPr>
    </w:p>
    <w:p w14:paraId="00000003" w14:textId="77777777" w:rsidR="001E7E10" w:rsidRDefault="001E7E10">
      <w:pPr>
        <w:pBdr>
          <w:top w:val="nil"/>
          <w:left w:val="nil"/>
          <w:bottom w:val="nil"/>
          <w:right w:val="nil"/>
          <w:between w:val="nil"/>
        </w:pBdr>
        <w:tabs>
          <w:tab w:val="right" w:pos="8640"/>
          <w:tab w:val="right" w:pos="8640"/>
        </w:tabs>
        <w:jc w:val="center"/>
        <w:rPr>
          <w:color w:val="000000"/>
        </w:rPr>
      </w:pPr>
    </w:p>
    <w:p w14:paraId="00000004"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5"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6"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7" w14:textId="2ED67C52" w:rsidR="001E7E10" w:rsidRDefault="00D05FD5">
      <w:pPr>
        <w:spacing w:line="240" w:lineRule="auto"/>
        <w:ind w:firstLine="0"/>
        <w:jc w:val="center"/>
      </w:pPr>
      <w:r>
        <w:t xml:space="preserve">COM803-12 - </w:t>
      </w:r>
      <w:r w:rsidR="00BC32F8">
        <w:t>Hermeneutics and Communication</w:t>
      </w:r>
    </w:p>
    <w:p w14:paraId="00000008" w14:textId="77777777" w:rsidR="001E7E10" w:rsidRDefault="001E7E10">
      <w:pPr>
        <w:spacing w:line="240" w:lineRule="auto"/>
        <w:ind w:firstLine="0"/>
        <w:jc w:val="center"/>
      </w:pPr>
    </w:p>
    <w:p w14:paraId="00000009" w14:textId="1951D8A9" w:rsidR="001E7E10" w:rsidRDefault="00BC32F8">
      <w:pPr>
        <w:spacing w:line="240" w:lineRule="auto"/>
        <w:ind w:firstLine="0"/>
        <w:jc w:val="center"/>
      </w:pPr>
      <w:r>
        <w:t>Acep Loi</w:t>
      </w:r>
    </w:p>
    <w:p w14:paraId="0000000A" w14:textId="77777777" w:rsidR="001E7E10" w:rsidRDefault="001E7E10">
      <w:pPr>
        <w:spacing w:line="240" w:lineRule="auto"/>
        <w:ind w:firstLine="0"/>
        <w:jc w:val="center"/>
      </w:pPr>
    </w:p>
    <w:p w14:paraId="0000000B" w14:textId="77777777" w:rsidR="001E7E10" w:rsidRDefault="00000000">
      <w:pPr>
        <w:spacing w:line="240" w:lineRule="auto"/>
        <w:ind w:firstLine="0"/>
        <w:jc w:val="center"/>
      </w:pPr>
      <w:r>
        <w:t>Omega Graduate School</w:t>
      </w:r>
    </w:p>
    <w:p w14:paraId="0000000C" w14:textId="77777777" w:rsidR="001E7E10" w:rsidRDefault="001E7E10">
      <w:pPr>
        <w:spacing w:line="240" w:lineRule="auto"/>
        <w:ind w:firstLine="0"/>
        <w:jc w:val="center"/>
      </w:pPr>
    </w:p>
    <w:p w14:paraId="0000000E" w14:textId="68134335" w:rsidR="001E7E10" w:rsidRDefault="00123131">
      <w:pPr>
        <w:spacing w:line="240" w:lineRule="auto"/>
        <w:ind w:firstLine="0"/>
        <w:jc w:val="center"/>
      </w:pPr>
      <w:r>
        <w:t>March 9</w:t>
      </w:r>
      <w:r w:rsidR="00BC32F8">
        <w:t>, 2025</w:t>
      </w:r>
    </w:p>
    <w:p w14:paraId="0000000F" w14:textId="77777777" w:rsidR="001E7E10" w:rsidRDefault="001E7E10">
      <w:pPr>
        <w:spacing w:line="240" w:lineRule="auto"/>
        <w:ind w:firstLine="0"/>
        <w:jc w:val="center"/>
      </w:pPr>
    </w:p>
    <w:p w14:paraId="00000010" w14:textId="77777777" w:rsidR="001E7E10" w:rsidRDefault="001E7E10">
      <w:pPr>
        <w:spacing w:line="240" w:lineRule="auto"/>
        <w:ind w:firstLine="0"/>
        <w:jc w:val="center"/>
      </w:pPr>
    </w:p>
    <w:p w14:paraId="00000011" w14:textId="77777777" w:rsidR="001E7E10" w:rsidRDefault="001E7E10">
      <w:pPr>
        <w:spacing w:line="240" w:lineRule="auto"/>
        <w:ind w:firstLine="0"/>
        <w:jc w:val="center"/>
      </w:pPr>
    </w:p>
    <w:p w14:paraId="00000012" w14:textId="77777777" w:rsidR="001E7E10" w:rsidRDefault="001E7E10">
      <w:pPr>
        <w:spacing w:line="240" w:lineRule="auto"/>
        <w:ind w:firstLine="0"/>
        <w:jc w:val="center"/>
      </w:pPr>
    </w:p>
    <w:p w14:paraId="00000013" w14:textId="77777777" w:rsidR="001E7E10" w:rsidRDefault="00000000">
      <w:pPr>
        <w:spacing w:line="240" w:lineRule="auto"/>
        <w:ind w:firstLine="0"/>
        <w:jc w:val="center"/>
      </w:pPr>
      <w:r>
        <w:t>Professor</w:t>
      </w:r>
    </w:p>
    <w:p w14:paraId="00000014" w14:textId="77777777" w:rsidR="001E7E10" w:rsidRDefault="001E7E10">
      <w:pPr>
        <w:spacing w:line="240" w:lineRule="auto"/>
        <w:ind w:firstLine="0"/>
        <w:jc w:val="center"/>
      </w:pPr>
    </w:p>
    <w:p w14:paraId="00000015" w14:textId="77777777" w:rsidR="001E7E10" w:rsidRDefault="001E7E10">
      <w:pPr>
        <w:spacing w:line="240" w:lineRule="auto"/>
        <w:ind w:firstLine="0"/>
        <w:jc w:val="center"/>
      </w:pPr>
    </w:p>
    <w:p w14:paraId="00000016" w14:textId="74A38A01" w:rsidR="001E7E10" w:rsidRDefault="00000000">
      <w:pPr>
        <w:spacing w:line="240" w:lineRule="auto"/>
        <w:ind w:firstLine="0"/>
        <w:jc w:val="center"/>
      </w:pPr>
      <w:r>
        <w:t xml:space="preserve">Dr. </w:t>
      </w:r>
      <w:r w:rsidR="00BC32F8">
        <w:t>James Strecker</w:t>
      </w:r>
    </w:p>
    <w:p w14:paraId="00000017" w14:textId="77777777" w:rsidR="001E7E10" w:rsidRDefault="001E7E10">
      <w:pPr>
        <w:pBdr>
          <w:top w:val="nil"/>
          <w:left w:val="nil"/>
          <w:bottom w:val="nil"/>
          <w:right w:val="nil"/>
          <w:between w:val="nil"/>
        </w:pBdr>
        <w:tabs>
          <w:tab w:val="right" w:pos="8640"/>
          <w:tab w:val="right" w:pos="8640"/>
        </w:tabs>
        <w:ind w:firstLine="0"/>
        <w:jc w:val="center"/>
      </w:pPr>
    </w:p>
    <w:p w14:paraId="00000018" w14:textId="77777777" w:rsidR="001E7E10" w:rsidRDefault="00000000">
      <w:pPr>
        <w:tabs>
          <w:tab w:val="right" w:pos="8640"/>
          <w:tab w:val="right" w:pos="8640"/>
        </w:tabs>
        <w:spacing w:line="240" w:lineRule="auto"/>
        <w:ind w:firstLine="0"/>
      </w:pPr>
      <w:r>
        <w:br w:type="page"/>
      </w:r>
    </w:p>
    <w:p w14:paraId="74EA7576"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jc w:val="center"/>
        <w:rPr>
          <w:lang w:val="en-ID"/>
        </w:rPr>
      </w:pPr>
      <w:r w:rsidRPr="00F00D70">
        <w:rPr>
          <w:rFonts w:ascii="Verdana" w:hAnsi="Verdana"/>
          <w:b/>
          <w:bCs/>
          <w:sz w:val="27"/>
          <w:szCs w:val="27"/>
          <w:lang w:val="en-ID"/>
        </w:rPr>
        <w:lastRenderedPageBreak/>
        <w:t>Instructor Assigned Essay or Project</w:t>
      </w:r>
    </w:p>
    <w:p w14:paraId="61A91492"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1. Write a 5-page paper about the need for hermeneutics, or how to intelligently read </w:t>
      </w:r>
    </w:p>
    <w:p w14:paraId="2E8703AD"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the scholarly subject literature and published social research about the topic of your </w:t>
      </w:r>
    </w:p>
    <w:p w14:paraId="0CA4C723"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research interest. Explain why learning how to read scholarly literature is needed to </w:t>
      </w:r>
    </w:p>
    <w:p w14:paraId="2878418A"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learn how to do scholarly writing about your research interest. Cite sources from the </w:t>
      </w:r>
    </w:p>
    <w:p w14:paraId="28770AF9"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seminal course resources and find at least two articles about a topic of your interest. </w:t>
      </w:r>
    </w:p>
    <w:p w14:paraId="79ECC300"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The student should direct developmental readings from Assignment #2 on the issue of </w:t>
      </w:r>
    </w:p>
    <w:p w14:paraId="0B01E152"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hermeneutics and a subject of their research interest for this assignment. </w:t>
      </w:r>
    </w:p>
    <w:p w14:paraId="622DC640"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2. Paper Outline </w:t>
      </w:r>
    </w:p>
    <w:p w14:paraId="111B7FB0"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a. Begin with an introductory paragraph that has a succinct thesis statement. </w:t>
      </w:r>
    </w:p>
    <w:p w14:paraId="66FE2EC5"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b. Address the topic of the paper with critical thought. </w:t>
      </w:r>
    </w:p>
    <w:p w14:paraId="40551F5F"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c. End with a conclusion that reaffirms your thesis. </w:t>
      </w:r>
    </w:p>
    <w:p w14:paraId="1CA15741"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d. Use a minimum of ten scholarly research sources (NOTE: Use at least </w:t>
      </w:r>
    </w:p>
    <w:p w14:paraId="749D26FC"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 xml:space="preserve">five books provided in course resources and the remaining scholarly </w:t>
      </w:r>
    </w:p>
    <w:p w14:paraId="4BED9199" w14:textId="77777777" w:rsidR="00F00D70" w:rsidRPr="00F00D70" w:rsidRDefault="00F00D70" w:rsidP="00F00D70">
      <w:pPr>
        <w:tabs>
          <w:tab w:val="clear" w:pos="8640"/>
        </w:tabs>
        <w:suppressAutoHyphens w:val="0"/>
        <w:autoSpaceDE/>
        <w:autoSpaceDN/>
        <w:spacing w:before="100" w:beforeAutospacing="1" w:after="100" w:afterAutospacing="1" w:line="240" w:lineRule="auto"/>
        <w:ind w:firstLine="0"/>
        <w:rPr>
          <w:lang w:val="en-ID"/>
        </w:rPr>
      </w:pPr>
      <w:r w:rsidRPr="00F00D70">
        <w:rPr>
          <w:lang w:val="en-ID"/>
        </w:rPr>
        <w:t>peer-reviewed journal articles).</w:t>
      </w:r>
    </w:p>
    <w:p w14:paraId="0000001B" w14:textId="77777777" w:rsidR="001E7E10" w:rsidRDefault="001E7E10">
      <w:pPr>
        <w:tabs>
          <w:tab w:val="right" w:pos="8640"/>
          <w:tab w:val="right" w:pos="8640"/>
        </w:tabs>
      </w:pPr>
    </w:p>
    <w:p w14:paraId="0000001C" w14:textId="77777777" w:rsidR="001E7E10" w:rsidRDefault="001E7E10">
      <w:pPr>
        <w:tabs>
          <w:tab w:val="right" w:pos="8640"/>
          <w:tab w:val="right" w:pos="8640"/>
        </w:tabs>
      </w:pPr>
    </w:p>
    <w:p w14:paraId="0000001D" w14:textId="77777777" w:rsidR="001E7E10" w:rsidRDefault="001E7E10">
      <w:pPr>
        <w:tabs>
          <w:tab w:val="right" w:pos="8640"/>
          <w:tab w:val="right" w:pos="8640"/>
        </w:tabs>
      </w:pPr>
    </w:p>
    <w:p w14:paraId="0000001E" w14:textId="77777777" w:rsidR="001E7E10" w:rsidRDefault="001E7E10">
      <w:pPr>
        <w:tabs>
          <w:tab w:val="right" w:pos="8640"/>
          <w:tab w:val="right" w:pos="8640"/>
        </w:tabs>
      </w:pPr>
    </w:p>
    <w:p w14:paraId="0000001F" w14:textId="77777777" w:rsidR="001E7E10" w:rsidRDefault="001E7E10">
      <w:pPr>
        <w:tabs>
          <w:tab w:val="right" w:pos="8640"/>
          <w:tab w:val="right" w:pos="8640"/>
        </w:tabs>
      </w:pPr>
    </w:p>
    <w:p w14:paraId="00000020" w14:textId="77777777" w:rsidR="001E7E10" w:rsidRDefault="001E7E10">
      <w:pPr>
        <w:tabs>
          <w:tab w:val="right" w:pos="8640"/>
          <w:tab w:val="right" w:pos="8640"/>
        </w:tabs>
      </w:pPr>
    </w:p>
    <w:p w14:paraId="00000021" w14:textId="77777777" w:rsidR="001E7E10" w:rsidRDefault="001E7E10">
      <w:pPr>
        <w:tabs>
          <w:tab w:val="right" w:pos="8640"/>
          <w:tab w:val="right" w:pos="8640"/>
        </w:tabs>
      </w:pPr>
    </w:p>
    <w:p w14:paraId="00000022" w14:textId="77777777" w:rsidR="001E7E10" w:rsidRDefault="001E7E10">
      <w:pPr>
        <w:tabs>
          <w:tab w:val="right" w:pos="8640"/>
          <w:tab w:val="right" w:pos="8640"/>
        </w:tabs>
      </w:pPr>
    </w:p>
    <w:p w14:paraId="73914643" w14:textId="4A8526ED" w:rsidR="00B67E48" w:rsidRDefault="00B67E48" w:rsidP="000375AD">
      <w:pPr>
        <w:tabs>
          <w:tab w:val="right" w:pos="8640"/>
          <w:tab w:val="right" w:pos="8640"/>
        </w:tabs>
        <w:spacing w:before="240" w:after="240"/>
        <w:ind w:firstLine="0"/>
        <w:jc w:val="center"/>
        <w:rPr>
          <w:b/>
          <w:bCs/>
        </w:rPr>
      </w:pPr>
      <w:r w:rsidRPr="00B67E48">
        <w:rPr>
          <w:b/>
          <w:bCs/>
        </w:rPr>
        <w:lastRenderedPageBreak/>
        <w:t>The Need of Hermeneutics in Scholarly Research: The Role of Leadership Modelling in Educational Ministries</w:t>
      </w:r>
    </w:p>
    <w:p w14:paraId="6B08B4B3" w14:textId="7A34C4EA" w:rsidR="004964D1" w:rsidRDefault="000375AD" w:rsidP="004964D1">
      <w:pPr>
        <w:tabs>
          <w:tab w:val="right" w:pos="8640"/>
          <w:tab w:val="right" w:pos="8640"/>
        </w:tabs>
        <w:spacing w:before="240" w:after="240"/>
        <w:ind w:firstLine="567"/>
        <w:jc w:val="both"/>
      </w:pPr>
      <w:r w:rsidRPr="000375AD">
        <w:t xml:space="preserve">Hermeneutics is the theory and methodology of interpretation, particularly of texts. Traditionally applied to biblical interpretation, it has expanded to various fields such as </w:t>
      </w:r>
      <w:r w:rsidR="00086DBC">
        <w:t xml:space="preserve">education, </w:t>
      </w:r>
      <w:r w:rsidRPr="000375AD">
        <w:t xml:space="preserve">philosophy, literature, and social sciences. </w:t>
      </w:r>
      <w:r w:rsidR="009F65C7" w:rsidRPr="001F4B54">
        <w:t>Hermeneutics in a biblical context is like a journey that begins with reading the text thoroughly and carefully until one becomes able to determine what the passage meant in its biblical context to the original audience</w:t>
      </w:r>
      <w:r w:rsidR="009F65C7">
        <w:t xml:space="preserve"> </w:t>
      </w:r>
      <w:r w:rsidR="009F65C7">
        <w:fldChar w:fldCharType="begin"/>
      </w:r>
      <w:r w:rsidR="009F65C7">
        <w:instrText xml:space="preserve"> ADDIN ZOTERO_ITEM CSL_CITATION {"citationID":"U0pkOgvg","properties":{"formattedCitation":"(Duvall &amp; Hays, 2012)","plainCitation":"(Duvall &amp; Hays, 2012)","noteIndex":0},"citationItems":[{"id":23,"uris":["http://zotero.org/users/16249568/items/Q22RRH52"],"itemData":{"id":23,"type":"book","call-number":"BS476 .D88 2012","edition":"3rd ed","event-place":"Grand Rapids, MI","ISBN":"978-0-310-49257-3","number-of-pages":"506","publisher":"Zondervan","publisher-place":"Grand Rapids, MI","source":"Library of Congress ISBN","title":"Grasping God's word: a hands-on approach to reading, interpreting, and applying the Bible","title-short":"Grasping God's word","author":[{"family":"Duvall","given":"J. Scott"},{"family":"Hays","given":"J. Daniel"}],"issued":{"date-parts":[["2012"]]}}}],"schema":"https://github.com/citation-style-language/schema/raw/master/csl-citation.json"} </w:instrText>
      </w:r>
      <w:r w:rsidR="009F65C7">
        <w:fldChar w:fldCharType="separate"/>
      </w:r>
      <w:r w:rsidR="009F65C7" w:rsidRPr="001D5268">
        <w:t>(Duvall &amp; Hays, 2012)</w:t>
      </w:r>
      <w:r w:rsidR="009F65C7">
        <w:fldChar w:fldCharType="end"/>
      </w:r>
      <w:r w:rsidR="009F65C7">
        <w:t xml:space="preserve">. The same principle </w:t>
      </w:r>
      <w:r w:rsidR="007B7A0E">
        <w:t>applies to</w:t>
      </w:r>
      <w:r w:rsidR="009F65C7">
        <w:t xml:space="preserve"> general hermeneutics</w:t>
      </w:r>
      <w:r w:rsidR="007B7A0E">
        <w:t>.</w:t>
      </w:r>
      <w:r w:rsidR="009F65C7">
        <w:t xml:space="preserve"> </w:t>
      </w:r>
      <w:r w:rsidR="007B7A0E">
        <w:t>A</w:t>
      </w:r>
      <w:r w:rsidR="009F65C7">
        <w:t xml:space="preserve">s Adler </w:t>
      </w:r>
      <w:r w:rsidR="009F65C7">
        <w:fldChar w:fldCharType="begin"/>
      </w:r>
      <w:r w:rsidR="009C09E3">
        <w:instrText xml:space="preserve"> ADDIN ZOTERO_ITEM CSL_CITATION {"citationID":"gxJuZ5zR","properties":{"formattedCitation":"(2011)","plainCitation":"(2011)","noteIndex":0},"citationItems":[{"id":11,"uris":["http://zotero.org/users/16249568/items/A4EGIVUQ"],"itemData":{"id":11,"type":"book","abstract":"With half a million copies in print, How to Read a Book is the best and most successful guide to reading comprehension for the general reader, completely rewritten and updated with new material. Originally published in 1940, this book is a rare phenomenon, a living classic that introduces and elucidates the various levels of reading and how to achieve them'from elementary reading, through systematic skimming and inspectional reading, to speed reading. Readers will learn when and how to \"judge a book by its cover,\" and also how to X-ray it, read critically, and extract the author's message from the text. Also included is instruction in the different techniques that work best for reading particular genres, such as practical books, imaginative literature, plays, poetry, history, science and mathematics, philosophy and social science works. Finally, the authors offer a recommended reading list and supply reading tests you can use measure your own progress in reading skills, comprehension, and speed","event-place":"New York, NY","ISBN":"978-0-671-21209-4","language":"eng","number-of-pages":"1","publisher":"Touchstone, Simon &amp; Schuster","publisher-place":"New York, NY","source":"K10plus ISBN","title":"How to read a book: The classic guide to intelligent reading","author":[{"family":"Adler","given":"Mortimer Jerome"},{"family":"Van Doren","given":"Charles"}],"issued":{"date-parts":[["2011"]]}},"suppress-author":true}],"schema":"https://github.com/citation-style-language/schema/raw/master/csl-citation.json"} </w:instrText>
      </w:r>
      <w:r w:rsidR="009F65C7">
        <w:fldChar w:fldCharType="separate"/>
      </w:r>
      <w:r w:rsidR="009F65C7" w:rsidRPr="009F65C7">
        <w:t>(2011)</w:t>
      </w:r>
      <w:r w:rsidR="009F65C7">
        <w:fldChar w:fldCharType="end"/>
      </w:r>
      <w:r w:rsidR="009F65C7">
        <w:t xml:space="preserve"> emphasized</w:t>
      </w:r>
      <w:r w:rsidR="007B7A0E">
        <w:t xml:space="preserve">, </w:t>
      </w:r>
      <w:r w:rsidR="009F65C7">
        <w:t xml:space="preserve">reading is for understanding </w:t>
      </w:r>
      <w:r w:rsidR="007B7A0E">
        <w:t>and gaining</w:t>
      </w:r>
      <w:r w:rsidR="009F65C7">
        <w:t xml:space="preserve"> significance, </w:t>
      </w:r>
      <w:r w:rsidR="007B7A0E">
        <w:t>rather than getting information only</w:t>
      </w:r>
      <w:r w:rsidR="009F65C7">
        <w:t>. Moreover,</w:t>
      </w:r>
      <w:r w:rsidR="001D5268">
        <w:t xml:space="preserve"> Zimmerman </w:t>
      </w:r>
      <w:r w:rsidR="001D5268">
        <w:fldChar w:fldCharType="begin"/>
      </w:r>
      <w:r w:rsidR="001D5268">
        <w:instrText xml:space="preserve"> ADDIN ZOTERO_ITEM CSL_CITATION {"citationID":"5GLuqxqr","properties":{"formattedCitation":"(2015)","plainCitation":"(2015)","noteIndex":0},"citationItems":[{"id":27,"uris":["http://zotero.org/users/16249568/items/AZ3YVS22"],"itemData":{"id":27,"type":"book","abstract":"Hermeneutics is the branch of knowledge that deals with interpretation, a behaviour that is intrinsic to our daily lives. As humans, we decipher the meaning of newspaper articles, books, legal matters, religious texts, political speeches, emails, and even dinner conversations every day. But how is knowledge mediated through these forms? What constitutes the process of interpretation? And how do we draw meaning from the world around us so that we might understand ourposition in it? Jens Zimmerman traces the history of hermeneutic theory, setting out its key elements, and demonstrating how they can be applied to a broad range of disciplines: theology; literature; law; and natural and social sciences","collection-title":"Very short introductions","event-place":"Oxford","ISBN":"978-0-19-968535-6","language":"eng","note":"DOI: 10.1093/actrade/9780199685356.001.0001","number-of-pages":"1","publisher":"Oxford University Press","publisher-place":"Oxford","source":"K10plus ISBN","title":"Hermeneutics: a very short introduction","title-short":"Hermeneutics","author":[{"family":"Zimmermann","given":"Jens"}],"issued":{"date-parts":[["2015"]]}},"suppress-author":true}],"schema":"https://github.com/citation-style-language/schema/raw/master/csl-citation.json"} </w:instrText>
      </w:r>
      <w:r w:rsidR="001D5268">
        <w:fldChar w:fldCharType="separate"/>
      </w:r>
      <w:r w:rsidR="001D5268" w:rsidRPr="001D5268">
        <w:t>(2015)</w:t>
      </w:r>
      <w:r w:rsidR="001D5268">
        <w:fldChar w:fldCharType="end"/>
      </w:r>
      <w:r w:rsidR="001D5268">
        <w:t xml:space="preserve"> stated that hermeneutics </w:t>
      </w:r>
      <w:r w:rsidR="007B7A0E">
        <w:t>is not only a method of interpretation used in various field</w:t>
      </w:r>
      <w:r w:rsidR="004964D1">
        <w:t>s</w:t>
      </w:r>
      <w:r w:rsidR="007B7A0E">
        <w:t xml:space="preserve"> of study but also a process that occurs in everyday life</w:t>
      </w:r>
      <w:r w:rsidR="001D5268">
        <w:t xml:space="preserve">. The interpretation is not </w:t>
      </w:r>
      <w:r w:rsidR="007B7A0E">
        <w:t>limited to</w:t>
      </w:r>
      <w:r w:rsidR="001D5268">
        <w:t xml:space="preserve"> books, but also </w:t>
      </w:r>
      <w:r w:rsidR="007B7A0E">
        <w:t xml:space="preserve">involves </w:t>
      </w:r>
      <w:r w:rsidR="001D5268">
        <w:t>the action, response, expression of friends, and many others</w:t>
      </w:r>
      <w:r w:rsidR="007B7A0E">
        <w:t xml:space="preserve"> aspects of communication</w:t>
      </w:r>
      <w:r w:rsidR="001D5268">
        <w:t xml:space="preserve">. The </w:t>
      </w:r>
      <w:r w:rsidR="007B7A0E">
        <w:t>goal</w:t>
      </w:r>
      <w:r w:rsidR="001D5268">
        <w:t xml:space="preserve"> of this interpretation is to </w:t>
      </w:r>
      <w:r w:rsidR="007B7A0E">
        <w:t xml:space="preserve">grasp </w:t>
      </w:r>
      <w:r w:rsidR="001D5268">
        <w:t xml:space="preserve">and understand any text or situation with the </w:t>
      </w:r>
      <w:r w:rsidR="007B7A0E">
        <w:t xml:space="preserve">correct </w:t>
      </w:r>
      <w:r w:rsidR="001D5268">
        <w:t>meaning</w:t>
      </w:r>
      <w:r w:rsidRPr="000375AD">
        <w:t>.</w:t>
      </w:r>
    </w:p>
    <w:p w14:paraId="315E6285" w14:textId="43FE2E0C" w:rsidR="004964D1" w:rsidRDefault="004964D1" w:rsidP="002935DA">
      <w:pPr>
        <w:tabs>
          <w:tab w:val="right" w:pos="8640"/>
          <w:tab w:val="right" w:pos="8640"/>
        </w:tabs>
        <w:spacing w:before="240" w:after="240"/>
        <w:ind w:firstLine="567"/>
        <w:jc w:val="both"/>
      </w:pPr>
      <w:r>
        <w:t>Hermeneutics is crucial in scholarly research because it ensures accurate interpretation of texts, preventing misrepresentation. Misinterpretation can lead to flawed arguments and incorrect conclusions, which can undermine the credibility of academic work.</w:t>
      </w:r>
      <w:r w:rsidR="002935DA">
        <w:t xml:space="preserve"> As Paul and Elder </w:t>
      </w:r>
      <w:r w:rsidR="002935DA">
        <w:fldChar w:fldCharType="begin"/>
      </w:r>
      <w:r w:rsidR="002935DA">
        <w:instrText xml:space="preserve"> ADDIN ZOTERO_ITEM CSL_CITATION {"citationID":"EJKQXZFl","properties":{"formattedCitation":"(2003)","plainCitation":"(2003)","noteIndex":0},"citationItems":[{"id":10,"uris":["http://zotero.org/users/16249568/items/YXQ4SNSQ"],"itemData":{"id":10,"type":"book","event-place":"Dillon Beach, CA","ISBN":"978-0-944583-21-0","language":"eng","publisher":"The Foundation for Critical Thinking","publisher-place":"Dillon Beach, CA","source":"K10plus ISBN","title":"The thinker's guide to how to read a paragraph: The art of close reading","author":[{"family":"Paul","given":"Richard W."},{"family":"Elder","given":"Linda"}],"issued":{"date-parts":[["2003"]]}},"suppress-author":true}],"schema":"https://github.com/citation-style-language/schema/raw/master/csl-citation.json"} </w:instrText>
      </w:r>
      <w:r w:rsidR="002935DA">
        <w:fldChar w:fldCharType="separate"/>
      </w:r>
      <w:r w:rsidR="002935DA" w:rsidRPr="002935DA">
        <w:t>(2003)</w:t>
      </w:r>
      <w:r w:rsidR="002935DA">
        <w:fldChar w:fldCharType="end"/>
      </w:r>
      <w:r w:rsidR="002935DA">
        <w:t xml:space="preserve"> noted</w:t>
      </w:r>
      <w:r w:rsidR="00712386">
        <w:t xml:space="preserve">, </w:t>
      </w:r>
      <w:r w:rsidR="00712386" w:rsidRPr="00712386">
        <w:t>reading must be purposeful, requiring us to translate words into meaning. We must then take those same words and reinterpret them in the author's original intent, using our own ideas and experiences as aids. Accurately understanding a text involves analysis, evaluation, and creativity</w:t>
      </w:r>
      <w:r w:rsidR="002935DA">
        <w:t xml:space="preserve">. </w:t>
      </w:r>
      <w:r w:rsidR="0037744D">
        <w:t>By applying hermeneutical principles, scholars can analyze texts carefully, considering factors such as language, historical background, and authorial intent. This rigorous approach minimizes biases and helps maintain the integrity of research findings.</w:t>
      </w:r>
    </w:p>
    <w:p w14:paraId="570705C3" w14:textId="77777777" w:rsidR="0037744D" w:rsidRDefault="0037744D" w:rsidP="00666075">
      <w:pPr>
        <w:tabs>
          <w:tab w:val="right" w:pos="8640"/>
          <w:tab w:val="right" w:pos="8640"/>
        </w:tabs>
        <w:spacing w:before="240" w:after="240"/>
        <w:ind w:firstLine="567"/>
        <w:jc w:val="both"/>
      </w:pPr>
      <w:r w:rsidRPr="0037744D">
        <w:lastRenderedPageBreak/>
        <w:t>Furthermore, hermeneutics helps scholars understand different opinions in academic discussions. Research often requires looking at many ideas, and knowing hermeneutics helps scholars think critically about arguments and see hidden assumptions. This is very useful in studies that combine different subjects, as each subject may use different words and ideas. By learning how different viewpoints are formed, researchers can join discussions and share their ideas more effectively.</w:t>
      </w:r>
    </w:p>
    <w:p w14:paraId="309F71F5" w14:textId="0430D10F" w:rsidR="0037744D" w:rsidRDefault="0037744D" w:rsidP="0056768B">
      <w:pPr>
        <w:tabs>
          <w:tab w:val="right" w:pos="8640"/>
          <w:tab w:val="right" w:pos="8640"/>
        </w:tabs>
        <w:spacing w:before="240" w:after="240"/>
        <w:ind w:firstLine="567"/>
        <w:jc w:val="both"/>
      </w:pPr>
      <w:r w:rsidRPr="0037744D">
        <w:t xml:space="preserve">Lastly, hermeneutics helps people think more deeply by making them study sources more carefully. </w:t>
      </w:r>
      <w:r w:rsidR="0056768B">
        <w:t xml:space="preserve">As Booth et al. </w:t>
      </w:r>
      <w:r w:rsidR="0056768B">
        <w:fldChar w:fldCharType="begin"/>
      </w:r>
      <w:r w:rsidR="0056768B">
        <w:instrText xml:space="preserve"> ADDIN ZOTERO_ITEM CSL_CITATION {"citationID":"Dc0I0uiC","properties":{"formattedCitation":"(2016)","plainCitation":"(2016)","noteIndex":0},"citationItems":[{"id":29,"uris":["http://zotero.org/users/16249568/items/MLSCPQGD"],"itemData":{"id":29,"type":"book","collection-title":"Chicago guides to writing, editing, and publishing","edition":"Fourth edition","event-place":"Chicago London","ISBN":"978-0-226-23973-6","language":"eng","number-of-pages":"316","publisher":"The University of Chicago Press","publisher-place":"Chicago London","source":"K10plus ISBN","title":"The craft of research","author":[{"family":"Booth","given":"Wayne C."},{"family":"Colomb","given":"Gregory G."},{"family":"Williams","given":"Joseph M."},{"family":"Bizup","given":"Joseph"},{"family":"FitzGerald","given":"William T."}],"issued":{"date-parts":[["2016"]]}},"suppress-author":true}],"schema":"https://github.com/citation-style-language/schema/raw/master/csl-citation.json"} </w:instrText>
      </w:r>
      <w:r w:rsidR="0056768B">
        <w:fldChar w:fldCharType="separate"/>
      </w:r>
      <w:r w:rsidR="0056768B" w:rsidRPr="0037744D">
        <w:t>(2016)</w:t>
      </w:r>
      <w:r w:rsidR="0056768B">
        <w:fldChar w:fldCharType="end"/>
      </w:r>
      <w:r w:rsidR="0056768B">
        <w:t xml:space="preserve"> noted that simply understanding the information from the reading reports is not sufficient, but we need to evaluate the quality of the research in order to become a critical reader. </w:t>
      </w:r>
      <w:r w:rsidRPr="0037744D">
        <w:t>It not only connects old ideas to new situations but also helps scholars learn important lessons from the past and use them today. This link between old texts and modern research makes learning more useful and interesting. In the end, by focusing on careful reading and understanding, hermeneutics makes research better and more meaningful.</w:t>
      </w:r>
      <w:r w:rsidR="0056768B">
        <w:t xml:space="preserve"> </w:t>
      </w:r>
    </w:p>
    <w:p w14:paraId="6ED6FB68" w14:textId="650BC74A" w:rsidR="00666075" w:rsidRDefault="0031253D" w:rsidP="0056768B">
      <w:pPr>
        <w:tabs>
          <w:tab w:val="right" w:pos="8640"/>
          <w:tab w:val="right" w:pos="8640"/>
        </w:tabs>
        <w:spacing w:before="240" w:after="240"/>
        <w:ind w:firstLine="567"/>
        <w:jc w:val="both"/>
      </w:pPr>
      <w:r>
        <w:t xml:space="preserve">As a scholar, learning hermeneutics helps me </w:t>
      </w:r>
      <w:r w:rsidR="000E797D">
        <w:t>initiate</w:t>
      </w:r>
      <w:r>
        <w:t xml:space="preserve"> my own research </w:t>
      </w:r>
      <w:r w:rsidR="000E797D">
        <w:t>on my topic of interest</w:t>
      </w:r>
      <w:r>
        <w:t xml:space="preserve">. </w:t>
      </w:r>
      <w:r w:rsidR="00086DBC">
        <w:t xml:space="preserve">Booth et al. </w:t>
      </w:r>
      <w:r w:rsidR="00086DBC">
        <w:fldChar w:fldCharType="begin"/>
      </w:r>
      <w:r w:rsidR="00086DBC">
        <w:instrText xml:space="preserve"> ADDIN ZOTERO_ITEM CSL_CITATION {"citationID":"inEdmR3Q","properties":{"formattedCitation":"(2016)","plainCitation":"(2016)","noteIndex":0},"citationItems":[{"id":29,"uris":["http://zotero.org/users/16249568/items/MLSCPQGD"],"itemData":{"id":29,"type":"book","collection-title":"Chicago guides to writing, editing, and publishing","edition":"Fourth edition","event-place":"Chicago London","ISBN":"978-0-226-23973-6","language":"eng","number-of-pages":"316","publisher":"The University of Chicago Press","publisher-place":"Chicago London","source":"K10plus ISBN","title":"The craft of research","author":[{"family":"Booth","given":"Wayne C."},{"family":"Colomb","given":"Gregory G."},{"family":"Williams","given":"Joseph M."},{"family":"Bizup","given":"Joseph"},{"family":"FitzGerald","given":"William T."}],"issued":{"date-parts":[["2016"]]}},"suppress-author":true}],"schema":"https://github.com/citation-style-language/schema/raw/master/csl-citation.json"} </w:instrText>
      </w:r>
      <w:r w:rsidR="00086DBC">
        <w:fldChar w:fldCharType="separate"/>
      </w:r>
      <w:r w:rsidR="00086DBC" w:rsidRPr="00086DBC">
        <w:t>(2016)</w:t>
      </w:r>
      <w:r w:rsidR="00086DBC">
        <w:fldChar w:fldCharType="end"/>
      </w:r>
      <w:r w:rsidR="00F32675">
        <w:t xml:space="preserve"> explain that</w:t>
      </w:r>
      <w:r w:rsidR="00086DBC" w:rsidRPr="00086DBC">
        <w:t xml:space="preserve"> </w:t>
      </w:r>
      <w:r w:rsidR="004C55DD">
        <w:t xml:space="preserve">many researchers already have interest in topics that relevant to their field.  </w:t>
      </w:r>
      <w:r w:rsidR="0056768B">
        <w:t xml:space="preserve">As a school leader, I prefer to choose a research topic relate with my profession. My primary research focus according to my field is study of leadership modeling in educational ministries. </w:t>
      </w:r>
      <w:r w:rsidR="00B274D4">
        <w:t>From th</w:t>
      </w:r>
      <w:r w:rsidR="0034029F">
        <w:t>is</w:t>
      </w:r>
      <w:r w:rsidR="00B274D4">
        <w:t xml:space="preserve"> interest, </w:t>
      </w:r>
      <w:r>
        <w:t xml:space="preserve">Hermeneutics </w:t>
      </w:r>
      <w:r w:rsidR="00E1461A">
        <w:t xml:space="preserve">helps scholars understand leadership theories within their historical and cultural contexts. Leadership models in education often draw from biblical and historical sources. By using hermeneutical principles, scholars can examine how leadership concepts have evolved and how they apply to modern educational settings. Contextual interpretation is essential in studying leadership because leadership styles vary across cultures and </w:t>
      </w:r>
      <w:r w:rsidR="00E1461A">
        <w:lastRenderedPageBreak/>
        <w:t>time periods. Scholars must engage critically with texts to evaluate leadership principles and how they influence educational ministry practices.</w:t>
      </w:r>
    </w:p>
    <w:p w14:paraId="2BD4581E" w14:textId="3F2516A7" w:rsidR="00666075" w:rsidRDefault="00666075" w:rsidP="00537204">
      <w:pPr>
        <w:tabs>
          <w:tab w:val="right" w:pos="8640"/>
          <w:tab w:val="right" w:pos="8640"/>
        </w:tabs>
        <w:spacing w:before="240" w:after="240"/>
        <w:ind w:firstLine="567"/>
        <w:jc w:val="both"/>
      </w:pPr>
      <w:r>
        <w:t xml:space="preserve">A key aspect of understanding leadership models in educational ministries is the ability to interpret leadership principles in light of specific ministry contexts. Hermeneutics encourages scholars to explore how leadership theories align with the mission, vision, and values of an educational institution. This contextual interpretation helps identify which leadership models are most effective in addressing the unique challenges and opportunities within a particular ministry setting. </w:t>
      </w:r>
      <w:r w:rsidR="00537204">
        <w:t xml:space="preserve">For example, Khadija et al. </w:t>
      </w:r>
      <w:r w:rsidR="00537204">
        <w:fldChar w:fldCharType="begin"/>
      </w:r>
      <w:r w:rsidR="00537204">
        <w:instrText xml:space="preserve"> ADDIN ZOTERO_ITEM CSL_CITATION {"citationID":"MskaXe1K","properties":{"formattedCitation":"(2024)","plainCitation":"(2024)","noteIndex":0},"citationItems":[{"id":1,"uris":["http://zotero.org/users/16249568/items/7YVHJZFV"],"itemData":{"id":1,"type":"article-journal","abstract":"The purpose of the present study is to examine the influence of a principal's leadership style on the teachers' teamwork and to recommend principal's management strategies to increase teachers' teamwork. The research population is from The Triangle, a concentration of Israeli Arab towns and 352 teachers participated in the study, of which 275 were women (78.1%) and 77 were men (21.9%), most of them in the age range of 35-55. The teachers teach in middle schools and high schools. The study findings showed that there are positive relationships of moderate and significant correlations between all the school principals\" leadership style and the teamwork skills of teachers. While high levels of leadership (transformative, transactional and laissez-faire) the teachers reported about their school principal, were associated with high levels of teamwork skills of the teaching staff. Tn addition, it was found that the correlation between transformative leadership and teamwork skills is slightly lower than the correlation between transactional or laissez-faire leadership and teamwork skills, due to the Arab traditional culture.","container-title":"Revista de Management Comparat International","DOI":"10.24818/RMCI.2024.4.638","ISSN":"15823458","issue":"4","language":"English","license":"Copyright Revista de Management Comparat International Oct 2024","note":"number-of-pages: 638-651\npublisher-place: Bucharest, Romania\npublisher: Revista de Management Comparat International","page":"638-651","source":"ProQuest","title":"The Schools Principal's Leadership Style Influence on Teamwork Skills of Teachers in Arab Schools in Israel","volume":"25","author":[{"family":"Khadija","given":"Hiba"},{"family":"Bibu","given":"Nicolae"},{"family":"Sala","given":"Diana"},{"family":"Dorin","given":"Martin"}],"issued":{"date-parts":[["2024",10]]}},"suppress-author":true}],"schema":"https://github.com/citation-style-language/schema/raw/master/csl-citation.json"} </w:instrText>
      </w:r>
      <w:r w:rsidR="00537204">
        <w:fldChar w:fldCharType="separate"/>
      </w:r>
      <w:r w:rsidR="00537204" w:rsidRPr="00537204">
        <w:t>(2024)</w:t>
      </w:r>
      <w:r w:rsidR="00537204">
        <w:fldChar w:fldCharType="end"/>
      </w:r>
      <w:r w:rsidR="00537204">
        <w:t xml:space="preserve"> conclude in their research that the correlation between transformative leadership and teamwork skills is slightly lower than the correlation between transactional or laissez-faire leadership and teamwork skills, due to the Arab traditional culture. </w:t>
      </w:r>
      <w:r w:rsidR="00537204" w:rsidRPr="00537204">
        <w:t>Their findings emphasize that cultural context plays a crucial role in shaping leadership effectiveness, highlighting the need for leaders to adapt their approaches based on the values and norms of their specific environments.</w:t>
      </w:r>
    </w:p>
    <w:p w14:paraId="717278E6" w14:textId="6B2990EA" w:rsidR="00666075" w:rsidRDefault="00666075" w:rsidP="00666075">
      <w:pPr>
        <w:tabs>
          <w:tab w:val="right" w:pos="8640"/>
        </w:tabs>
        <w:spacing w:before="240" w:after="240"/>
        <w:ind w:firstLine="567"/>
        <w:jc w:val="both"/>
      </w:pPr>
      <w:r>
        <w:t xml:space="preserve">Critical engagement with scholarly literature further strengthens the application of leadership models in educational ministries. This process involves evaluating the assumptions, strengths, and limitations of various leadership theories. Scholars must assess how different leadership approaches align with biblical principles and educational best practices. </w:t>
      </w:r>
      <w:r w:rsidR="00537204">
        <w:t>R</w:t>
      </w:r>
      <w:r w:rsidR="00537204" w:rsidRPr="00537204">
        <w:t>esearch on leadership in education highlights the importance of selecting appropriate measurement tools to analyze leadership effectiveness, as different models emphasize varying aspects of leadership styles and their impact on school dynamics</w:t>
      </w:r>
      <w:r w:rsidR="00537204">
        <w:t xml:space="preserve"> </w:t>
      </w:r>
      <w:r w:rsidR="00537204">
        <w:fldChar w:fldCharType="begin"/>
      </w:r>
      <w:r w:rsidR="00537204">
        <w:instrText xml:space="preserve"> ADDIN ZOTERO_ITEM CSL_CITATION {"citationID":"2nu2HRJw","properties":{"formattedCitation":"(Gougas &amp; Malinova, 2021)","plainCitation":"(Gougas &amp; Malinova, 2021)","noteIndex":0},"citationItems":[{"id":4,"uris":["http://zotero.org/users/16249568/items/V997Z5I8"],"itemData":{"id":4,"type":"article-journal","abstract":"Many researchers have dealt with school leadership because of the rapid development of educational change. The leadership’s influence in shaping the reforms and improving the quality of education, as well as in the job satisfaction of the teachers and the successful operation of the school unit is catalytic and at the same time regulatory. For this reason, a number of tools for measuring school leadership have been implemented. Some of the tools have their roots in the management of companies and organizations while others have been implemented exclusively for the management of school units. In this review, a reference is made to the leadership models that one can encounter in a school unit but also to the tools that can be used to measure leadership depending on the model encountered. The purpose of this study is to contribute to the literature with the presence of tools used to measure the behavior of different leadership styles. There is a brief presentation of each tool, the dimensions it captures, the leadership style it measures as well as its degree of reliability. The review showed that tools such as MLQ, LPI, PIMRS, CLIO, GLOBE and DLI can be used with great ease.","container-title":"Open Journal of Social Sciences","DOI":"10.4236/jss.2021.91009","issue":"1","language":"en","license":"http://creativecommons.org/licenses/by/4.0/","note":"number: 1\npublisher: Scientific Research Publishing","page":"120-139","source":"www.scirp.org","title":"School Leadership. Models and Tools: A Review","title-short":"School Leadership. Models and Tools","volume":"9","author":[{"family":"Gougas","given":"Vasileios"},{"family":"Malinova","given":"Lucia"}],"issued":{"date-parts":[["2021",1,11]]}}}],"schema":"https://github.com/citation-style-language/schema/raw/master/csl-citation.json"} </w:instrText>
      </w:r>
      <w:r w:rsidR="00537204">
        <w:fldChar w:fldCharType="separate"/>
      </w:r>
      <w:r w:rsidR="00537204" w:rsidRPr="00537204">
        <w:t>(Gougas &amp; Malinova, 2021)</w:t>
      </w:r>
      <w:r w:rsidR="00537204">
        <w:fldChar w:fldCharType="end"/>
      </w:r>
      <w:r w:rsidR="00537204">
        <w:t xml:space="preserve">. </w:t>
      </w:r>
      <w:r>
        <w:t xml:space="preserve">By applying these insights to their ministry context, educators can develop leadership strategies that are both effective and faithful to their theological convictions. This integrative approach enables educational </w:t>
      </w:r>
      <w:r>
        <w:lastRenderedPageBreak/>
        <w:t>ministries to cultivate leaders who not only possess strong leadership skills but also demonstrate servant-hearted character.</w:t>
      </w:r>
    </w:p>
    <w:p w14:paraId="4546BAF8" w14:textId="236009F0" w:rsidR="00666075" w:rsidRDefault="00666075" w:rsidP="00666075">
      <w:pPr>
        <w:tabs>
          <w:tab w:val="right" w:pos="8640"/>
        </w:tabs>
        <w:spacing w:before="240" w:after="240"/>
        <w:ind w:firstLine="567"/>
        <w:jc w:val="both"/>
      </w:pPr>
      <w:r>
        <w:t xml:space="preserve">Reading scholarly literature is closely connected to effective scholarly writing. Engaging with a wide range of academic sources helps researchers build a strong foundation of knowledge while also strengthening critical thinking by exposing scholars to different viewpoints and encouraging them to question assumptions. Additionally, reading improves writing skills by providing models of academic argumentation and structure. </w:t>
      </w:r>
      <w:r w:rsidR="00B343B5" w:rsidRPr="00B343B5">
        <w:t xml:space="preserve">Since most research findings are published in academic journals, where scholars present their research problems, methodologies, and analyses before discussing their implications </w:t>
      </w:r>
      <w:r w:rsidR="00B343B5">
        <w:fldChar w:fldCharType="begin"/>
      </w:r>
      <w:r w:rsidR="00B343B5">
        <w:instrText xml:space="preserve"> ADDIN ZOTERO_ITEM CSL_CITATION {"citationID":"O3NOEIj5","properties":{"formattedCitation":"(Pyrczak &amp; Tcherni-Buzzeo, 2019)","plainCitation":"(Pyrczak &amp; Tcherni-Buzzeo, 2019)","noteIndex":0},"citationItems":[{"id":32,"uris":["http://zotero.org/users/16249568/items/33FNXCGT"],"itemData":{"id":32,"type":"book","abstract":"Background for evaluating research reports -- Evaluating titles -- Evaluating abstracts -- Evaluating introductions and literature reviews -- A closer look at evaluating literature reviews -- Evaluating samples when researchers generalize -- Evaluating samples when researchers do not generalize -- Evaluating measures -- Evaluating experimental procedures -- Evaluating analysis and results sections : quantitative research -- Evaluating analysis and results sections : qualitative research -- Evaluating analysis and results sections : mixed methods research -- Evaluating discussion sections -- Evaluating systematic reviews and meta-analyses : towards evidence-based practice -- Putting it all together","edition":"Seventh edition","event-place":"New York, NY London","ISBN":"978-0-8153-6568-6","language":"eng","number-of-pages":"209","publisher":"Routledge","publisher-place":"New York, NY London","source":"K10plus ISBN","title":"Evaluating research in academic journals: a practical guide to realistic evaluation","title-short":"Evaluating research in academic journals","author":[{"family":"Pyrczak","given":"Fred"},{"family":"Tcherni-Buzzeo","given":"Maria"}],"issued":{"date-parts":[["2019"]]}}}],"schema":"https://github.com/citation-style-language/schema/raw/master/csl-citation.json"} </w:instrText>
      </w:r>
      <w:r w:rsidR="00B343B5">
        <w:fldChar w:fldCharType="separate"/>
      </w:r>
      <w:r w:rsidR="00B343B5" w:rsidRPr="00B343B5">
        <w:t>(Pyrczak &amp; Tcherni-Buzzeo, 2019)</w:t>
      </w:r>
      <w:r w:rsidR="00B343B5">
        <w:fldChar w:fldCharType="end"/>
      </w:r>
      <w:r w:rsidR="00B343B5">
        <w:t xml:space="preserve">, </w:t>
      </w:r>
      <w:r w:rsidR="00B343B5" w:rsidRPr="00B343B5">
        <w:t>engaging with these sources allows researchers to develop well-supported arguments and present their ideas with greater clarity.</w:t>
      </w:r>
    </w:p>
    <w:p w14:paraId="4D064835" w14:textId="6A603D2C" w:rsidR="00666075" w:rsidRDefault="00666075" w:rsidP="00666075">
      <w:pPr>
        <w:tabs>
          <w:tab w:val="right" w:pos="8640"/>
        </w:tabs>
        <w:spacing w:before="240" w:after="240"/>
        <w:ind w:firstLine="567"/>
        <w:jc w:val="both"/>
      </w:pPr>
      <w:r>
        <w:t>To write effectively about leadership modeling in educational ministries, scholars should employ several key strategies. First, synthesizing multiple sources fosters a well-rounded argument by integrating diverse perspectives rather than relying on a single viewpoint. Second, maintaining academic integrity through proper citation ensures ethical and credible research. Finally, constructing logical arguments is essential; interpretations should align with established research while also considering practical applications in ministry settings.</w:t>
      </w:r>
    </w:p>
    <w:p w14:paraId="5EB0FC0D" w14:textId="3669F775" w:rsidR="00666075" w:rsidRDefault="00666075" w:rsidP="00B343B5">
      <w:pPr>
        <w:tabs>
          <w:tab w:val="right" w:pos="8640"/>
        </w:tabs>
        <w:spacing w:before="240" w:after="240"/>
        <w:ind w:firstLine="567"/>
        <w:jc w:val="both"/>
      </w:pPr>
      <w:r>
        <w:t>A critical and integrative approach to scholarly writing enables researchers to develop nuanced insights into leadership in educational ministries. Beyond summarizing existing research, scholars must identify gaps, contradictions, and areas for further exploration. Thoughtfully combining insights from multiple sources strengthens arguments and contributes meaningfully to ongoing discussions on leadership principles in ministry contexts.</w:t>
      </w:r>
      <w:r w:rsidR="00B343B5">
        <w:t xml:space="preserve"> As Plano Clark &amp; Creswell </w:t>
      </w:r>
      <w:r w:rsidR="00B343B5">
        <w:lastRenderedPageBreak/>
        <w:fldChar w:fldCharType="begin"/>
      </w:r>
      <w:r w:rsidR="00B343B5">
        <w:instrText xml:space="preserve"> ADDIN ZOTERO_ITEM CSL_CITATION {"citationID":"iu0l2d3H","properties":{"formattedCitation":"(2015)","plainCitation":"(2015)","noteIndex":0},"citationItems":[{"id":25,"uris":["http://zotero.org/users/16249568/items/URYT9FEE"],"itemData":{"id":25,"type":"book","edition":"Second edition","event-place":"Boston","ISBN":"978-0-13-290223-6","language":"eng","number-of-pages":"504","publisher":"Pearson","publisher-place":"Boston","source":"K10plus ISBN","title":"Understanding research: a consumer's guide","title-short":"Understanding research","author":[{"family":"Plano Clark","given":"Vicki L."},{"family":"Creswell","given":"John W."}],"issued":{"date-parts":[["2015"]]}},"suppress-author":true}],"schema":"https://github.com/citation-style-language/schema/raw/master/csl-citation.json"} </w:instrText>
      </w:r>
      <w:r w:rsidR="00B343B5">
        <w:fldChar w:fldCharType="separate"/>
      </w:r>
      <w:r w:rsidR="00B343B5" w:rsidRPr="001024CE">
        <w:t>(2015)</w:t>
      </w:r>
      <w:r w:rsidR="00B343B5">
        <w:fldChar w:fldCharType="end"/>
      </w:r>
      <w:r w:rsidR="00B343B5">
        <w:t xml:space="preserve"> emphasized that </w:t>
      </w:r>
      <w:r w:rsidR="00B343B5" w:rsidRPr="00AA202C">
        <w:t>engaging with research not only expands a scholar's knowledge base but also enables them to participate more effectively in policy debates and improve their professional practices.</w:t>
      </w:r>
    </w:p>
    <w:p w14:paraId="081EFAB1" w14:textId="6A906FB0" w:rsidR="00666075" w:rsidRDefault="00666075" w:rsidP="00666075">
      <w:pPr>
        <w:tabs>
          <w:tab w:val="right" w:pos="8640"/>
        </w:tabs>
        <w:spacing w:before="240" w:after="240"/>
        <w:ind w:firstLine="567"/>
        <w:jc w:val="both"/>
      </w:pPr>
      <w:r>
        <w:t xml:space="preserve">Additionally, strong scholarly writing demands clarity, coherence, and adherence to academic conventions. Arguments should be logically structured and supported by reputable evidence. </w:t>
      </w:r>
      <w:r w:rsidR="00B274D4" w:rsidRPr="00B274D4">
        <w:t xml:space="preserve">Since academic writing is formal in tone and requires careful organization to suit its purpose and audience </w:t>
      </w:r>
      <w:r w:rsidR="00B274D4">
        <w:fldChar w:fldCharType="begin"/>
      </w:r>
      <w:r w:rsidR="00B274D4">
        <w:instrText xml:space="preserve"> ADDIN ZOTERO_ITEM CSL_CITATION {"citationID":"9aKPkPIF","properties":{"formattedCitation":"(Oshima &amp; Hogue, 2006)","plainCitation":"(Oshima &amp; Hogue, 2006)","noteIndex":0},"citationItems":[{"id":33,"uris":["http://zotero.org/users/16249568/items/D55DZX2S"],"itemData":{"id":33,"type":"book","call-number":"PE1408 .H6644 2006","edition":"4th ed","event-place":"White Plains, NY","ISBN":"978-0-13-152359-3","note":"OCLC: ocm60791495","number-of-pages":"337","publisher":"Pearson/Longman","publisher-place":"White Plains, NY","source":"Library of Congress ISBN","title":"Writing academic English","author":[{"family":"Oshima","given":"Alice"},{"family":"Hogue","given":"Ann"}],"issued":{"date-parts":[["2006"]]}}}],"schema":"https://github.com/citation-style-language/schema/raw/master/csl-citation.json"} </w:instrText>
      </w:r>
      <w:r w:rsidR="00B274D4">
        <w:fldChar w:fldCharType="separate"/>
      </w:r>
      <w:r w:rsidR="00B274D4" w:rsidRPr="00B274D4">
        <w:t>(Oshima &amp; Hogue, 2006)</w:t>
      </w:r>
      <w:r w:rsidR="00B274D4">
        <w:fldChar w:fldCharType="end"/>
      </w:r>
      <w:r w:rsidR="00B274D4">
        <w:t xml:space="preserve">, </w:t>
      </w:r>
      <w:r w:rsidR="00B274D4" w:rsidRPr="00B274D4">
        <w:t>using clear and precise language enhances readability, making research accessible to a wider audience.</w:t>
      </w:r>
      <w:r w:rsidR="00B274D4">
        <w:t xml:space="preserve"> </w:t>
      </w:r>
      <w:r>
        <w:t>Upholding academic integrity through proper citation reinforces credibility, while an emphasis on practical applications ensures that research findings remain relevant to ministry practitioners. By following these principles, scholars can produce insightful and ethical contributions that advance the understanding of leadership modeling in educational ministries.</w:t>
      </w:r>
    </w:p>
    <w:p w14:paraId="75D5E84E" w14:textId="6F721F12" w:rsidR="001F4B54" w:rsidRDefault="00666075" w:rsidP="00666075">
      <w:pPr>
        <w:tabs>
          <w:tab w:val="right" w:pos="8640"/>
        </w:tabs>
        <w:spacing w:before="240" w:after="240"/>
        <w:ind w:firstLine="567"/>
        <w:jc w:val="both"/>
      </w:pPr>
      <w:r>
        <w:t>As conclusion, h</w:t>
      </w:r>
      <w:r w:rsidR="00E1461A">
        <w:t>ermeneutics is an essential tool for scholarly research, especially in fields like leadership modeling in educational ministries. It provides a structured way to interpret texts accurately, engage critically with research, and apply findings to real-world situations. Learning how to read scholarly literature is key to developing strong academic writing skills. By understanding and applying hermeneutical principles, scholars can contribute meaningful insights to their fields and ensure their research is both reliable and relevant.</w:t>
      </w:r>
    </w:p>
    <w:p w14:paraId="148FF3E8" w14:textId="77777777" w:rsidR="002935DA" w:rsidRDefault="002935DA" w:rsidP="00B274D4">
      <w:pPr>
        <w:tabs>
          <w:tab w:val="right" w:pos="8640"/>
        </w:tabs>
        <w:suppressAutoHyphens w:val="0"/>
        <w:autoSpaceDE/>
        <w:autoSpaceDN/>
        <w:ind w:firstLine="0"/>
      </w:pPr>
    </w:p>
    <w:p w14:paraId="5F581619" w14:textId="752021BB" w:rsidR="001F4B54" w:rsidRDefault="001F4B54">
      <w:pPr>
        <w:tabs>
          <w:tab w:val="right" w:pos="8640"/>
        </w:tabs>
        <w:suppressAutoHyphens w:val="0"/>
        <w:autoSpaceDE/>
        <w:autoSpaceDN/>
      </w:pPr>
      <w:r>
        <w:br w:type="page"/>
      </w:r>
    </w:p>
    <w:p w14:paraId="0000003A" w14:textId="77777777" w:rsidR="001E7E10" w:rsidRPr="00837F3B" w:rsidRDefault="00000000">
      <w:pPr>
        <w:tabs>
          <w:tab w:val="right" w:pos="8640"/>
          <w:tab w:val="right" w:pos="8640"/>
        </w:tabs>
        <w:jc w:val="center"/>
        <w:rPr>
          <w:b/>
          <w:bCs/>
        </w:rPr>
      </w:pPr>
      <w:r w:rsidRPr="00837F3B">
        <w:rPr>
          <w:b/>
          <w:bCs/>
        </w:rPr>
        <w:lastRenderedPageBreak/>
        <w:t>WORKS CITED</w:t>
      </w:r>
    </w:p>
    <w:p w14:paraId="682252D2" w14:textId="77777777" w:rsidR="00B274D4" w:rsidRPr="00B274D4" w:rsidRDefault="004A522B" w:rsidP="00B274D4">
      <w:pPr>
        <w:pStyle w:val="Bibliography"/>
      </w:pPr>
      <w:r>
        <w:fldChar w:fldCharType="begin"/>
      </w:r>
      <w:r w:rsidR="00C15FB7">
        <w:instrText xml:space="preserve"> ADDIN ZOTERO_BIBL {"uncited":[],"omitted":[],"custom":[]} CSL_BIBLIOGRAPHY </w:instrText>
      </w:r>
      <w:r>
        <w:fldChar w:fldCharType="separate"/>
      </w:r>
      <w:r w:rsidR="00B274D4" w:rsidRPr="00B274D4">
        <w:t xml:space="preserve">Adler, M. J., &amp; Van Doren, C. (2011). </w:t>
      </w:r>
      <w:r w:rsidR="00B274D4" w:rsidRPr="00B274D4">
        <w:rPr>
          <w:i/>
          <w:iCs/>
        </w:rPr>
        <w:t>How to read a book: The classic guide to intelligent reading</w:t>
      </w:r>
      <w:r w:rsidR="00B274D4" w:rsidRPr="00B274D4">
        <w:t>. Touchstone, Simon &amp; Schuster.</w:t>
      </w:r>
    </w:p>
    <w:p w14:paraId="07D040D9" w14:textId="77777777" w:rsidR="00B274D4" w:rsidRPr="00B274D4" w:rsidRDefault="00B274D4" w:rsidP="00B274D4">
      <w:pPr>
        <w:pStyle w:val="Bibliography"/>
      </w:pPr>
      <w:r w:rsidRPr="00B274D4">
        <w:t xml:space="preserve">Booth, W. C., Colomb, G. G., Williams, J. M., Bizup, J., &amp; FitzGerald, W. T. (2016). </w:t>
      </w:r>
      <w:r w:rsidRPr="00B274D4">
        <w:rPr>
          <w:i/>
          <w:iCs/>
        </w:rPr>
        <w:t>The craft of research</w:t>
      </w:r>
      <w:r w:rsidRPr="00B274D4">
        <w:t xml:space="preserve"> (Fourth edition). The University of Chicago Press.</w:t>
      </w:r>
    </w:p>
    <w:p w14:paraId="5B54704A" w14:textId="77777777" w:rsidR="00B274D4" w:rsidRPr="00B274D4" w:rsidRDefault="00B274D4" w:rsidP="00B274D4">
      <w:pPr>
        <w:pStyle w:val="Bibliography"/>
      </w:pPr>
      <w:r w:rsidRPr="00B274D4">
        <w:t xml:space="preserve">Duvall, J. S., &amp; Hays, J. D. (2012). </w:t>
      </w:r>
      <w:r w:rsidRPr="00B274D4">
        <w:rPr>
          <w:i/>
          <w:iCs/>
        </w:rPr>
        <w:t>Grasping God’s word: A hands-on approach to reading, interpreting, and applying the Bible</w:t>
      </w:r>
      <w:r w:rsidRPr="00B274D4">
        <w:t xml:space="preserve"> (3rd ed). Zondervan.</w:t>
      </w:r>
    </w:p>
    <w:p w14:paraId="5164AE35" w14:textId="77777777" w:rsidR="00B274D4" w:rsidRPr="00B274D4" w:rsidRDefault="00B274D4" w:rsidP="00B274D4">
      <w:pPr>
        <w:pStyle w:val="Bibliography"/>
      </w:pPr>
      <w:r w:rsidRPr="00B274D4">
        <w:t xml:space="preserve">Gougas, V., &amp; Malinova, L. (2021). School Leadership. Models and Tools: A Review. </w:t>
      </w:r>
      <w:r w:rsidRPr="00B274D4">
        <w:rPr>
          <w:i/>
          <w:iCs/>
        </w:rPr>
        <w:t>Open Journal of Social Sciences</w:t>
      </w:r>
      <w:r w:rsidRPr="00B274D4">
        <w:t xml:space="preserve">, </w:t>
      </w:r>
      <w:r w:rsidRPr="00B274D4">
        <w:rPr>
          <w:i/>
          <w:iCs/>
        </w:rPr>
        <w:t>9</w:t>
      </w:r>
      <w:r w:rsidRPr="00B274D4">
        <w:t>(1), Article 1. https://doi.org/10.4236/jss.2021.91009</w:t>
      </w:r>
    </w:p>
    <w:p w14:paraId="1E7C139A" w14:textId="77777777" w:rsidR="00B274D4" w:rsidRPr="00B274D4" w:rsidRDefault="00B274D4" w:rsidP="00B274D4">
      <w:pPr>
        <w:pStyle w:val="Bibliography"/>
      </w:pPr>
      <w:r w:rsidRPr="00B274D4">
        <w:t xml:space="preserve">Khadija, H., Bibu, N., Sala, D., &amp; Dorin, M. (2024). The Schools Principal’s Leadership Style Influence on Teamwork Skills of Teachers in Arab Schools in Israel. </w:t>
      </w:r>
      <w:r w:rsidRPr="00B274D4">
        <w:rPr>
          <w:i/>
          <w:iCs/>
        </w:rPr>
        <w:t>Revista de Management Comparat International</w:t>
      </w:r>
      <w:r w:rsidRPr="00B274D4">
        <w:t xml:space="preserve">, </w:t>
      </w:r>
      <w:r w:rsidRPr="00B274D4">
        <w:rPr>
          <w:i/>
          <w:iCs/>
        </w:rPr>
        <w:t>25</w:t>
      </w:r>
      <w:r w:rsidRPr="00B274D4">
        <w:t>(4), 638–651. https://doi.org/10.24818/RMCI.2024.4.638</w:t>
      </w:r>
    </w:p>
    <w:p w14:paraId="1908C773" w14:textId="77777777" w:rsidR="00B274D4" w:rsidRPr="00B274D4" w:rsidRDefault="00B274D4" w:rsidP="00B274D4">
      <w:pPr>
        <w:pStyle w:val="Bibliography"/>
      </w:pPr>
      <w:r w:rsidRPr="00B274D4">
        <w:t xml:space="preserve">Oshima, A., &amp; Hogue, A. (2006). </w:t>
      </w:r>
      <w:r w:rsidRPr="00B274D4">
        <w:rPr>
          <w:i/>
          <w:iCs/>
        </w:rPr>
        <w:t>Writing academic English</w:t>
      </w:r>
      <w:r w:rsidRPr="00B274D4">
        <w:t xml:space="preserve"> (4th ed). Pearson/Longman.</w:t>
      </w:r>
    </w:p>
    <w:p w14:paraId="00D84BB7" w14:textId="77777777" w:rsidR="00B274D4" w:rsidRPr="00B274D4" w:rsidRDefault="00B274D4" w:rsidP="00B274D4">
      <w:pPr>
        <w:pStyle w:val="Bibliography"/>
      </w:pPr>
      <w:r w:rsidRPr="00B274D4">
        <w:t xml:space="preserve">Paul, R. W., &amp; Elder, L. (2003). </w:t>
      </w:r>
      <w:r w:rsidRPr="00B274D4">
        <w:rPr>
          <w:i/>
          <w:iCs/>
        </w:rPr>
        <w:t>The thinker’s guide to how to read a paragraph: The art of close reading</w:t>
      </w:r>
      <w:r w:rsidRPr="00B274D4">
        <w:t>. The Foundation for Critical Thinking.</w:t>
      </w:r>
    </w:p>
    <w:p w14:paraId="04DD6328" w14:textId="77777777" w:rsidR="00B274D4" w:rsidRPr="00B274D4" w:rsidRDefault="00B274D4" w:rsidP="00B274D4">
      <w:pPr>
        <w:pStyle w:val="Bibliography"/>
      </w:pPr>
      <w:r w:rsidRPr="00B274D4">
        <w:t xml:space="preserve">Plano Clark, V. L., &amp; Creswell, J. W. (2015). </w:t>
      </w:r>
      <w:r w:rsidRPr="00B274D4">
        <w:rPr>
          <w:i/>
          <w:iCs/>
        </w:rPr>
        <w:t>Understanding research: A consumer’s guide</w:t>
      </w:r>
      <w:r w:rsidRPr="00B274D4">
        <w:t xml:space="preserve"> (Second edition). Pearson.</w:t>
      </w:r>
    </w:p>
    <w:p w14:paraId="3C31A76F" w14:textId="77777777" w:rsidR="00B274D4" w:rsidRPr="00B274D4" w:rsidRDefault="00B274D4" w:rsidP="00B274D4">
      <w:pPr>
        <w:pStyle w:val="Bibliography"/>
      </w:pPr>
      <w:r w:rsidRPr="00B274D4">
        <w:t xml:space="preserve">Pyrczak, F., &amp; Tcherni-Buzzeo, M. (2019). </w:t>
      </w:r>
      <w:r w:rsidRPr="00B274D4">
        <w:rPr>
          <w:i/>
          <w:iCs/>
        </w:rPr>
        <w:t>Evaluating research in academic journals: A practical guide to realistic evaluation</w:t>
      </w:r>
      <w:r w:rsidRPr="00B274D4">
        <w:t xml:space="preserve"> (Seventh edition). Routledge.</w:t>
      </w:r>
    </w:p>
    <w:p w14:paraId="57F1319C" w14:textId="77777777" w:rsidR="00B274D4" w:rsidRPr="00B274D4" w:rsidRDefault="00B274D4" w:rsidP="00B274D4">
      <w:pPr>
        <w:pStyle w:val="Bibliography"/>
      </w:pPr>
      <w:r w:rsidRPr="00B274D4">
        <w:t xml:space="preserve">Zimmermann, J. (2015). </w:t>
      </w:r>
      <w:r w:rsidRPr="00B274D4">
        <w:rPr>
          <w:i/>
          <w:iCs/>
        </w:rPr>
        <w:t>Hermeneutics: A very short introduction</w:t>
      </w:r>
      <w:r w:rsidRPr="00B274D4">
        <w:t>. Oxford University Press. https://doi.org/10.1093/actrade/9780199685356.001.0001</w:t>
      </w:r>
    </w:p>
    <w:p w14:paraId="0000003C" w14:textId="7A70BFC8" w:rsidR="001E7E10" w:rsidRDefault="004A522B" w:rsidP="00FA7DB6">
      <w:pPr>
        <w:pStyle w:val="Title"/>
        <w:tabs>
          <w:tab w:val="right" w:pos="8640"/>
          <w:tab w:val="right" w:pos="8640"/>
        </w:tabs>
        <w:spacing w:line="276" w:lineRule="auto"/>
        <w:jc w:val="left"/>
      </w:pPr>
      <w:r>
        <w:fldChar w:fldCharType="end"/>
      </w:r>
    </w:p>
    <w:p w14:paraId="0000003D" w14:textId="77777777" w:rsidR="001E7E10" w:rsidRDefault="001E7E10">
      <w:pPr>
        <w:tabs>
          <w:tab w:val="right" w:pos="8640"/>
          <w:tab w:val="right" w:pos="8640"/>
        </w:tabs>
        <w:spacing w:line="240" w:lineRule="auto"/>
        <w:ind w:firstLine="0"/>
      </w:pPr>
    </w:p>
    <w:sectPr w:rsidR="001E7E10">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12AA2" w14:textId="77777777" w:rsidR="00881877" w:rsidRDefault="00881877">
      <w:pPr>
        <w:spacing w:line="240" w:lineRule="auto"/>
      </w:pPr>
      <w:r>
        <w:separator/>
      </w:r>
    </w:p>
  </w:endnote>
  <w:endnote w:type="continuationSeparator" w:id="0">
    <w:p w14:paraId="05488B83" w14:textId="77777777" w:rsidR="00881877" w:rsidRDefault="00881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E58D6" w14:textId="77777777" w:rsidR="00881877" w:rsidRDefault="00881877">
      <w:pPr>
        <w:spacing w:line="240" w:lineRule="auto"/>
      </w:pPr>
      <w:r>
        <w:separator/>
      </w:r>
    </w:p>
  </w:footnote>
  <w:footnote w:type="continuationSeparator" w:id="0">
    <w:p w14:paraId="5F02BAEA" w14:textId="77777777" w:rsidR="00881877" w:rsidRDefault="008818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2307057A" w:rsidR="001E7E10" w:rsidRDefault="002A3AD6">
    <w:pPr>
      <w:pBdr>
        <w:top w:val="nil"/>
        <w:left w:val="nil"/>
        <w:bottom w:val="nil"/>
        <w:right w:val="nil"/>
        <w:between w:val="nil"/>
      </w:pBdr>
      <w:tabs>
        <w:tab w:val="right" w:pos="8640"/>
        <w:tab w:val="right" w:pos="9360"/>
      </w:tabs>
      <w:ind w:firstLine="0"/>
      <w:rPr>
        <w:color w:val="000000"/>
      </w:rPr>
    </w:pPr>
    <w:r>
      <w:rPr>
        <w:sz w:val="20"/>
        <w:szCs w:val="20"/>
      </w:rPr>
      <w:t xml:space="preserve">Acep </w:t>
    </w:r>
    <w:proofErr w:type="gramStart"/>
    <w:r>
      <w:rPr>
        <w:sz w:val="20"/>
        <w:szCs w:val="20"/>
      </w:rPr>
      <w:t xml:space="preserve">Loi, </w:t>
    </w:r>
    <w:r w:rsidR="00B67E48">
      <w:rPr>
        <w:sz w:val="20"/>
        <w:szCs w:val="20"/>
      </w:rPr>
      <w:t xml:space="preserve">  </w:t>
    </w:r>
    <w:proofErr w:type="gramEnd"/>
    <w:r w:rsidR="00D05FD5">
      <w:rPr>
        <w:sz w:val="20"/>
        <w:szCs w:val="20"/>
      </w:rPr>
      <w:t xml:space="preserve"> </w:t>
    </w:r>
    <w:r>
      <w:rPr>
        <w:sz w:val="20"/>
        <w:szCs w:val="20"/>
      </w:rPr>
      <w:t>COM803-12</w:t>
    </w:r>
    <w:r w:rsidR="00D05FD5">
      <w:rPr>
        <w:sz w:val="20"/>
        <w:szCs w:val="20"/>
      </w:rPr>
      <w:t xml:space="preserve"> – Hermeneutics and Communication</w:t>
    </w:r>
    <w:r>
      <w:rPr>
        <w:sz w:val="20"/>
        <w:szCs w:val="20"/>
      </w:rPr>
      <w:t xml:space="preserve">,  </w:t>
    </w:r>
    <w:r w:rsidR="00D05FD5">
      <w:rPr>
        <w:sz w:val="20"/>
        <w:szCs w:val="20"/>
      </w:rPr>
      <w:t xml:space="preserve">  </w:t>
    </w:r>
    <w:r>
      <w:rPr>
        <w:color w:val="000000"/>
        <w:sz w:val="20"/>
        <w:szCs w:val="20"/>
      </w:rPr>
      <w:t>Assignment</w:t>
    </w:r>
    <w:r>
      <w:rPr>
        <w:sz w:val="20"/>
        <w:szCs w:val="20"/>
      </w:rPr>
      <w:t xml:space="preserve"> #</w:t>
    </w:r>
    <w:r w:rsidR="00123131">
      <w:rPr>
        <w:sz w:val="20"/>
        <w:szCs w:val="20"/>
      </w:rPr>
      <w:t>3</w:t>
    </w:r>
    <w:r>
      <w:rPr>
        <w:sz w:val="20"/>
        <w:szCs w:val="20"/>
      </w:rPr>
      <w:t xml:space="preserve">,    </w:t>
    </w:r>
    <w:r w:rsidR="00D05FD5">
      <w:rPr>
        <w:sz w:val="20"/>
        <w:szCs w:val="20"/>
      </w:rPr>
      <w:t xml:space="preserve">Spring 2025,   </w:t>
    </w:r>
    <w:r w:rsidR="00123131">
      <w:rPr>
        <w:sz w:val="20"/>
        <w:szCs w:val="20"/>
      </w:rPr>
      <w:t>09/03</w:t>
    </w:r>
    <w:r>
      <w:rPr>
        <w:sz w:val="20"/>
        <w:szCs w:val="20"/>
      </w:rPr>
      <w:t>/2025</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F94"/>
    <w:multiLevelType w:val="hybridMultilevel"/>
    <w:tmpl w:val="FCAE409C"/>
    <w:lvl w:ilvl="0" w:tplc="1376E334">
      <w:numFmt w:val="bullet"/>
      <w:lvlText w:val="-"/>
      <w:lvlJc w:val="left"/>
      <w:pPr>
        <w:ind w:left="720" w:hanging="360"/>
      </w:pPr>
      <w:rPr>
        <w:rFonts w:ascii="Times New Roman" w:eastAsia="Times New Roman" w:hAnsi="Times New Roman" w:cs="Times New Roman" w:hint="default"/>
        <w:b/>
        <w:bCs/>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689F5E42"/>
    <w:multiLevelType w:val="hybridMultilevel"/>
    <w:tmpl w:val="59A81B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55279408">
    <w:abstractNumId w:val="0"/>
  </w:num>
  <w:num w:numId="2" w16cid:durableId="186604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0"/>
    <w:rsid w:val="000375AD"/>
    <w:rsid w:val="000430B5"/>
    <w:rsid w:val="00071A0E"/>
    <w:rsid w:val="00086DBC"/>
    <w:rsid w:val="000E797D"/>
    <w:rsid w:val="001024CE"/>
    <w:rsid w:val="00123131"/>
    <w:rsid w:val="00126718"/>
    <w:rsid w:val="00181C03"/>
    <w:rsid w:val="001D5268"/>
    <w:rsid w:val="001E7E10"/>
    <w:rsid w:val="001F4B54"/>
    <w:rsid w:val="00213199"/>
    <w:rsid w:val="00291DC3"/>
    <w:rsid w:val="002935DA"/>
    <w:rsid w:val="002A3AD6"/>
    <w:rsid w:val="0031253D"/>
    <w:rsid w:val="0034029F"/>
    <w:rsid w:val="00365E98"/>
    <w:rsid w:val="00371898"/>
    <w:rsid w:val="0037744D"/>
    <w:rsid w:val="004000B0"/>
    <w:rsid w:val="004964D1"/>
    <w:rsid w:val="004A522B"/>
    <w:rsid w:val="004C55DD"/>
    <w:rsid w:val="00510FCD"/>
    <w:rsid w:val="00537204"/>
    <w:rsid w:val="0056523A"/>
    <w:rsid w:val="0056768B"/>
    <w:rsid w:val="00666075"/>
    <w:rsid w:val="006820B4"/>
    <w:rsid w:val="006868A2"/>
    <w:rsid w:val="006A5675"/>
    <w:rsid w:val="006D270A"/>
    <w:rsid w:val="00712386"/>
    <w:rsid w:val="007957BD"/>
    <w:rsid w:val="007B3A42"/>
    <w:rsid w:val="007B7A0E"/>
    <w:rsid w:val="007C4480"/>
    <w:rsid w:val="00837F3B"/>
    <w:rsid w:val="00866671"/>
    <w:rsid w:val="00881877"/>
    <w:rsid w:val="00933F84"/>
    <w:rsid w:val="009C09E3"/>
    <w:rsid w:val="009E31EA"/>
    <w:rsid w:val="009E4582"/>
    <w:rsid w:val="009F65C7"/>
    <w:rsid w:val="00AA202C"/>
    <w:rsid w:val="00AD4F9D"/>
    <w:rsid w:val="00B01D3E"/>
    <w:rsid w:val="00B10A1E"/>
    <w:rsid w:val="00B274D4"/>
    <w:rsid w:val="00B343B5"/>
    <w:rsid w:val="00B67E48"/>
    <w:rsid w:val="00BA46D4"/>
    <w:rsid w:val="00BC32F8"/>
    <w:rsid w:val="00C15FB7"/>
    <w:rsid w:val="00C3278E"/>
    <w:rsid w:val="00C41043"/>
    <w:rsid w:val="00C42A19"/>
    <w:rsid w:val="00C80108"/>
    <w:rsid w:val="00C92647"/>
    <w:rsid w:val="00CC4467"/>
    <w:rsid w:val="00CE54CC"/>
    <w:rsid w:val="00D05FD5"/>
    <w:rsid w:val="00D855DA"/>
    <w:rsid w:val="00DB1BC1"/>
    <w:rsid w:val="00E14496"/>
    <w:rsid w:val="00E1461A"/>
    <w:rsid w:val="00E16214"/>
    <w:rsid w:val="00E91DE7"/>
    <w:rsid w:val="00E920D5"/>
    <w:rsid w:val="00EB3361"/>
    <w:rsid w:val="00EF6047"/>
    <w:rsid w:val="00F00D70"/>
    <w:rsid w:val="00F32659"/>
    <w:rsid w:val="00F32675"/>
    <w:rsid w:val="00F42D6B"/>
    <w:rsid w:val="00F435AD"/>
    <w:rsid w:val="00F45FBA"/>
    <w:rsid w:val="00FA7DB6"/>
    <w:rsid w:val="00FF4B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8D6E"/>
  <w15:docId w15:val="{582836B2-37F7-4C71-9746-9DEBB63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D"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C4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56907">
      <w:bodyDiv w:val="1"/>
      <w:marLeft w:val="0"/>
      <w:marRight w:val="0"/>
      <w:marTop w:val="0"/>
      <w:marBottom w:val="0"/>
      <w:divBdr>
        <w:top w:val="none" w:sz="0" w:space="0" w:color="auto"/>
        <w:left w:val="none" w:sz="0" w:space="0" w:color="auto"/>
        <w:bottom w:val="none" w:sz="0" w:space="0" w:color="auto"/>
        <w:right w:val="none" w:sz="0" w:space="0" w:color="auto"/>
      </w:divBdr>
    </w:div>
    <w:div w:id="599685185">
      <w:bodyDiv w:val="1"/>
      <w:marLeft w:val="0"/>
      <w:marRight w:val="0"/>
      <w:marTop w:val="0"/>
      <w:marBottom w:val="0"/>
      <w:divBdr>
        <w:top w:val="none" w:sz="0" w:space="0" w:color="auto"/>
        <w:left w:val="none" w:sz="0" w:space="0" w:color="auto"/>
        <w:bottom w:val="none" w:sz="0" w:space="0" w:color="auto"/>
        <w:right w:val="none" w:sz="0" w:space="0" w:color="auto"/>
      </w:divBdr>
    </w:div>
    <w:div w:id="210213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92293989-C75E-437C-B97B-93E41A60A3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2025-03-10T20:24:00Z</dcterms:created>
  <dcterms:modified xsi:type="dcterms:W3CDTF">2025-03-10T20:24:00Z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zotero-version="7.0.13"&gt;&lt;session id="qQ9psP2v"/&gt;&lt;style id="http://www.zotero.org/styles/apa" locale="en-US" hasBibliography="1" bibliographyStyleHasBeenSet="1"/&gt;&lt;prefs&gt;&lt;pref name="fieldType" value="Field"/&gt;&lt;pref name="automaticJourn</vt:lpwstr>
  </property>
  <property fmtid="{D5CDD505-2E9C-101B-9397-08002B2CF9AE}" pid="23" name="ZOTERO_PREF_2">
    <vt:lpwstr>alAbbreviations" value="true"/&gt;&lt;/prefs&gt;&lt;/data&gt;</vt:lpwstr>
  </property>
</Properties>
</file>