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6B57E" w14:textId="77777777" w:rsidR="00904C7E" w:rsidRDefault="00000000">
      <w:pPr>
        <w:spacing w:after="246" w:line="265" w:lineRule="auto"/>
        <w:ind w:left="699"/>
      </w:pPr>
      <w:r>
        <w:rPr>
          <w:b/>
        </w:rPr>
        <w:t xml:space="preserve">Bridging Faith and Academia: The Transformative Power of Faith-Integrated </w:t>
      </w:r>
    </w:p>
    <w:p w14:paraId="7E4D690D" w14:textId="77777777" w:rsidR="00904C7E" w:rsidRDefault="00000000">
      <w:pPr>
        <w:pStyle w:val="Heading1"/>
        <w:spacing w:after="252" w:line="259" w:lineRule="auto"/>
        <w:ind w:left="13"/>
        <w:jc w:val="center"/>
      </w:pPr>
      <w:r>
        <w:t xml:space="preserve">Hermeneutics </w:t>
      </w:r>
    </w:p>
    <w:p w14:paraId="7AC42675" w14:textId="77777777" w:rsidR="00904C7E" w:rsidRDefault="00000000">
      <w:pPr>
        <w:spacing w:after="252" w:line="259" w:lineRule="auto"/>
        <w:ind w:left="63" w:firstLine="0"/>
        <w:jc w:val="center"/>
      </w:pPr>
      <w:r>
        <w:t xml:space="preserve"> </w:t>
      </w:r>
    </w:p>
    <w:p w14:paraId="520457C1" w14:textId="77777777" w:rsidR="00904C7E" w:rsidRDefault="00000000">
      <w:pPr>
        <w:spacing w:after="252" w:line="259" w:lineRule="auto"/>
        <w:jc w:val="center"/>
      </w:pPr>
      <w:r>
        <w:t xml:space="preserve">Cynthia K. Loving </w:t>
      </w:r>
    </w:p>
    <w:p w14:paraId="0BA76DB2" w14:textId="77777777" w:rsidR="00904C7E" w:rsidRDefault="00000000">
      <w:pPr>
        <w:spacing w:after="252" w:line="259" w:lineRule="auto"/>
        <w:jc w:val="center"/>
      </w:pPr>
      <w:r>
        <w:t xml:space="preserve">Omega Graduate School </w:t>
      </w:r>
    </w:p>
    <w:p w14:paraId="3127EC54" w14:textId="77777777" w:rsidR="00904C7E" w:rsidRDefault="00000000">
      <w:pPr>
        <w:spacing w:after="252" w:line="259" w:lineRule="auto"/>
        <w:jc w:val="center"/>
      </w:pPr>
      <w:r>
        <w:t>COM-803   Hermeneutics and Communications</w:t>
      </w:r>
      <w:r>
        <w:rPr>
          <w:i/>
        </w:rPr>
        <w:t xml:space="preserve"> </w:t>
      </w:r>
    </w:p>
    <w:p w14:paraId="63A221DD" w14:textId="77777777" w:rsidR="00904C7E" w:rsidRDefault="00000000">
      <w:pPr>
        <w:spacing w:after="252" w:line="259" w:lineRule="auto"/>
        <w:jc w:val="center"/>
      </w:pPr>
      <w:r>
        <w:t>Dr. Jim Strecker</w:t>
      </w:r>
      <w:r>
        <w:rPr>
          <w:i/>
        </w:rPr>
        <w:t xml:space="preserve"> </w:t>
      </w:r>
    </w:p>
    <w:p w14:paraId="5DFA02D6" w14:textId="77777777" w:rsidR="00904C7E" w:rsidRDefault="00000000">
      <w:pPr>
        <w:spacing w:after="252" w:line="259" w:lineRule="auto"/>
        <w:jc w:val="center"/>
      </w:pPr>
      <w:r>
        <w:t>January 26, 2025</w:t>
      </w:r>
      <w:r>
        <w:rPr>
          <w:i/>
        </w:rPr>
        <w:t xml:space="preserve"> </w:t>
      </w:r>
    </w:p>
    <w:p w14:paraId="5B4BA6A1" w14:textId="77777777" w:rsidR="00904C7E" w:rsidRDefault="00000000">
      <w:pPr>
        <w:spacing w:after="252" w:line="259" w:lineRule="auto"/>
        <w:ind w:left="720" w:firstLine="0"/>
      </w:pPr>
      <w:r>
        <w:t xml:space="preserve"> </w:t>
      </w:r>
    </w:p>
    <w:p w14:paraId="004454FF" w14:textId="77777777" w:rsidR="00904C7E" w:rsidRDefault="00000000">
      <w:pPr>
        <w:spacing w:after="252" w:line="259" w:lineRule="auto"/>
        <w:ind w:left="720" w:firstLine="0"/>
      </w:pPr>
      <w:r>
        <w:t xml:space="preserve"> </w:t>
      </w:r>
    </w:p>
    <w:p w14:paraId="587D5A55" w14:textId="77777777" w:rsidR="00904C7E" w:rsidRDefault="00000000">
      <w:pPr>
        <w:spacing w:after="0" w:line="259" w:lineRule="auto"/>
        <w:ind w:left="3045" w:firstLine="0"/>
      </w:pPr>
      <w:r>
        <w:t xml:space="preserve"> </w:t>
      </w:r>
    </w:p>
    <w:p w14:paraId="5BFF4259" w14:textId="77777777" w:rsidR="00904C7E" w:rsidRDefault="00000000">
      <w:pPr>
        <w:pStyle w:val="Heading1"/>
        <w:spacing w:after="406"/>
        <w:ind w:left="730"/>
      </w:pPr>
      <w:r>
        <w:t>Assignment #1 – Course Essential Elements</w:t>
      </w:r>
      <w:r>
        <w:rPr>
          <w:i/>
        </w:rPr>
        <w:t xml:space="preserve"> </w:t>
      </w:r>
    </w:p>
    <w:p w14:paraId="6AA145E4" w14:textId="77777777" w:rsidR="00904C7E" w:rsidRDefault="00000000">
      <w:pPr>
        <w:spacing w:after="412" w:line="259" w:lineRule="auto"/>
        <w:ind w:left="-5"/>
      </w:pPr>
      <w:r>
        <w:t xml:space="preserve">1. Select One (1) Core Essential Element from the Syllabus Outline: </w:t>
      </w:r>
    </w:p>
    <w:p w14:paraId="48033BCE" w14:textId="77777777" w:rsidR="00904C7E" w:rsidRDefault="00000000">
      <w:pPr>
        <w:numPr>
          <w:ilvl w:val="0"/>
          <w:numId w:val="1"/>
        </w:numPr>
        <w:spacing w:after="160"/>
      </w:pPr>
      <w:r>
        <w:t xml:space="preserve">Weekend Residency: Create a 350-word original discussion paper (with cited sources) during the week of the residency. Be prepared to discuss and engage with other students during the live sessions. Post this document in DIAL. </w:t>
      </w:r>
    </w:p>
    <w:p w14:paraId="3F1A30F7" w14:textId="77777777" w:rsidR="00904C7E" w:rsidRDefault="00000000">
      <w:pPr>
        <w:numPr>
          <w:ilvl w:val="0"/>
          <w:numId w:val="1"/>
        </w:numPr>
        <w:spacing w:after="160"/>
      </w:pPr>
      <w:r>
        <w:t xml:space="preserve">Professor will check for quality of content and word-count requirements. Grade assigned will be Credit or No Credit (CR/NC). </w:t>
      </w:r>
    </w:p>
    <w:p w14:paraId="6AD5597B" w14:textId="77777777" w:rsidR="00904C7E" w:rsidRDefault="00000000">
      <w:pPr>
        <w:spacing w:after="252" w:line="259" w:lineRule="auto"/>
        <w:ind w:left="0" w:firstLine="0"/>
      </w:pPr>
      <w:r>
        <w:t xml:space="preserve"> </w:t>
      </w:r>
    </w:p>
    <w:p w14:paraId="15D6B727" w14:textId="77777777" w:rsidR="00904C7E" w:rsidRDefault="00000000">
      <w:pPr>
        <w:spacing w:after="252" w:line="259" w:lineRule="auto"/>
        <w:ind w:left="720" w:firstLine="0"/>
      </w:pPr>
      <w:r>
        <w:t xml:space="preserve"> </w:t>
      </w:r>
    </w:p>
    <w:p w14:paraId="693D0332" w14:textId="77777777" w:rsidR="00904C7E" w:rsidRDefault="00000000">
      <w:pPr>
        <w:spacing w:after="252" w:line="259" w:lineRule="auto"/>
        <w:ind w:left="720" w:firstLine="0"/>
      </w:pPr>
      <w:r>
        <w:rPr>
          <w:i/>
        </w:rPr>
        <w:t xml:space="preserve"> </w:t>
      </w:r>
    </w:p>
    <w:p w14:paraId="64B07F8F" w14:textId="77777777" w:rsidR="00904C7E" w:rsidRDefault="00000000">
      <w:pPr>
        <w:spacing w:after="0" w:line="259" w:lineRule="auto"/>
        <w:ind w:left="2325" w:firstLine="0"/>
      </w:pPr>
      <w:r>
        <w:t xml:space="preserve"> </w:t>
      </w:r>
    </w:p>
    <w:p w14:paraId="621A8E74" w14:textId="77777777" w:rsidR="00904C7E" w:rsidRDefault="00000000">
      <w:pPr>
        <w:spacing w:after="252" w:line="259" w:lineRule="auto"/>
        <w:jc w:val="center"/>
      </w:pPr>
      <w:r>
        <w:rPr>
          <w:b/>
        </w:rPr>
        <w:lastRenderedPageBreak/>
        <w:t xml:space="preserve">Bridging Faith and Academia: The Transformative Power of Faith-Integrated </w:t>
      </w:r>
    </w:p>
    <w:p w14:paraId="2FD7DB7F" w14:textId="77777777" w:rsidR="00904C7E" w:rsidRDefault="00000000">
      <w:pPr>
        <w:spacing w:after="252" w:line="259" w:lineRule="auto"/>
        <w:jc w:val="center"/>
      </w:pPr>
      <w:r>
        <w:rPr>
          <w:b/>
        </w:rPr>
        <w:t xml:space="preserve">Hermeneutics </w:t>
      </w:r>
    </w:p>
    <w:p w14:paraId="070C6B6F" w14:textId="77777777" w:rsidR="00904C7E" w:rsidRDefault="00000000">
      <w:pPr>
        <w:spacing w:after="495" w:line="259" w:lineRule="auto"/>
        <w:ind w:left="63" w:firstLine="0"/>
        <w:jc w:val="center"/>
      </w:pPr>
      <w:r>
        <w:rPr>
          <w:b/>
        </w:rPr>
        <w:t xml:space="preserve"> </w:t>
      </w:r>
    </w:p>
    <w:p w14:paraId="02824211" w14:textId="77777777" w:rsidR="00904C7E" w:rsidRDefault="00000000">
      <w:pPr>
        <w:pStyle w:val="Heading1"/>
        <w:ind w:left="-5"/>
      </w:pPr>
      <w:r>
        <w:t>Definition of Faith-Integrated Hermeneutics</w:t>
      </w:r>
      <w:r>
        <w:rPr>
          <w:b w:val="0"/>
        </w:rPr>
        <w:t xml:space="preserve">  </w:t>
      </w:r>
    </w:p>
    <w:p w14:paraId="5A2D3741" w14:textId="77777777" w:rsidR="00904C7E" w:rsidRDefault="00000000">
      <w:pPr>
        <w:ind w:left="-15" w:firstLine="720"/>
      </w:pPr>
      <w:r>
        <w:t xml:space="preserve">Faith-Integrated Hermeneutics refers to an interpretive approach that incorporates theological perspectives into the analysis of texts and worldviews. </w:t>
      </w:r>
      <w:commentRangeStart w:id="0"/>
      <w:r>
        <w:t>This</w:t>
      </w:r>
      <w:commentRangeEnd w:id="0"/>
      <w:r w:rsidR="008130A8">
        <w:rPr>
          <w:rStyle w:val="CommentReference"/>
        </w:rPr>
        <w:commentReference w:id="0"/>
      </w:r>
      <w:r>
        <w:t xml:space="preserve"> methodology aims to bridge the gap between religion and academic disciplines, fostering a more holistic understanding of human experiences. By integrating faith-based insights, educators and learners can explore the moral and ethical dimensions of societal issues, enriching the learning process (Zimmermann, 2015). This approach resonates with my extensive teaching experience, offering a framework to engage with diverse worldviews, and enhance interdisciplinary studies. </w:t>
      </w:r>
    </w:p>
    <w:p w14:paraId="13AD917C" w14:textId="77777777" w:rsidR="00904C7E" w:rsidRDefault="00000000">
      <w:pPr>
        <w:pStyle w:val="Heading1"/>
        <w:ind w:left="-5"/>
      </w:pPr>
      <w:r>
        <w:t>Principles of Faith-Integrated Hermeneutics</w:t>
      </w:r>
      <w:r>
        <w:rPr>
          <w:b w:val="0"/>
        </w:rPr>
        <w:t xml:space="preserve">  </w:t>
      </w:r>
    </w:p>
    <w:p w14:paraId="04B2F680" w14:textId="77777777" w:rsidR="00904C7E" w:rsidRDefault="00000000">
      <w:pPr>
        <w:spacing w:after="0"/>
        <w:ind w:left="-15" w:firstLine="720"/>
      </w:pPr>
      <w:r>
        <w:t xml:space="preserve">The principles of Faith-Integrated Hermeneutics revolve around acknowledging the spiritual and moral dimensions of social phenomena. This involves critically analyzing texts and worldviews, considering the ethical implications and theological underpinnings. For instance, when discussing topics like poverty and social justice, this approach encourages examining not only socio-economic factors but also ethical and spiritual beliefs that shape these issues </w:t>
      </w:r>
    </w:p>
    <w:p w14:paraId="60A745AB" w14:textId="77777777" w:rsidR="00904C7E" w:rsidRDefault="00000000">
      <w:pPr>
        <w:spacing w:after="281" w:line="259" w:lineRule="auto"/>
        <w:ind w:left="-5"/>
      </w:pPr>
      <w:r>
        <w:t xml:space="preserve">(Zimmermann, 2015). This principle aims to foster a comprehensive understanding of </w:t>
      </w:r>
    </w:p>
    <w:p w14:paraId="0C28A1AB" w14:textId="77777777" w:rsidR="00904C7E" w:rsidRDefault="00000000">
      <w:pPr>
        <w:tabs>
          <w:tab w:val="center" w:pos="9081"/>
        </w:tabs>
        <w:spacing w:line="259" w:lineRule="auto"/>
        <w:ind w:left="-15" w:firstLine="0"/>
      </w:pPr>
      <w:r>
        <w:t>interdisciplinary knowledge by integrating faith and academic inquiry.</w:t>
      </w:r>
      <w:r>
        <w:tab/>
        <w:t xml:space="preserve"> </w:t>
      </w:r>
    </w:p>
    <w:p w14:paraId="0DCEC9DB" w14:textId="77777777" w:rsidR="00904C7E" w:rsidRDefault="00000000">
      <w:pPr>
        <w:pStyle w:val="Heading1"/>
        <w:ind w:left="-5"/>
      </w:pPr>
      <w:r>
        <w:lastRenderedPageBreak/>
        <w:t>Characteristics of Faith-Integrated Hermeneutics</w:t>
      </w:r>
      <w:r>
        <w:rPr>
          <w:b w:val="0"/>
        </w:rPr>
        <w:t xml:space="preserve">  </w:t>
      </w:r>
    </w:p>
    <w:p w14:paraId="51229AE4" w14:textId="77777777" w:rsidR="00904C7E" w:rsidRDefault="00000000">
      <w:pPr>
        <w:ind w:left="-15" w:firstLine="720"/>
      </w:pPr>
      <w:r>
        <w:t xml:space="preserve">Students and educators adopting Faith-Integrated Hermeneutics often prioritize ethical reflections and spiritual insights in their analyses. This approach values the diverse religious backgrounds and worldviews that learners bring to the table, encouraging open dialogue and mutual respect. By integrating these perspectives, it creates a more inclusive and empathetic learning environment. For example, in my teaching practice, I have found that discussing Christianity's influence on social justice movements through this lens leads to richer and more meaningful classroom discussions. It allows students to engage with the material on a deeper level, considering both academic and spiritual dimensions. </w:t>
      </w:r>
    </w:p>
    <w:p w14:paraId="379D0FD8" w14:textId="77777777" w:rsidR="00904C7E" w:rsidRDefault="00000000">
      <w:pPr>
        <w:pStyle w:val="Heading1"/>
        <w:ind w:left="-5"/>
      </w:pPr>
      <w:r>
        <w:t>Learning Environment</w:t>
      </w:r>
      <w:r>
        <w:rPr>
          <w:b w:val="0"/>
        </w:rPr>
        <w:t xml:space="preserve">  </w:t>
      </w:r>
    </w:p>
    <w:p w14:paraId="1F75A457" w14:textId="77777777" w:rsidR="00904C7E" w:rsidRDefault="00000000">
      <w:pPr>
        <w:ind w:left="-15" w:firstLine="720"/>
      </w:pPr>
      <w:r>
        <w:t xml:space="preserve">A supportive and reflective learning environment is crucial for Faith-Integrated Hermeneutics. This involves creating a space where students feel comfortable discussing their beliefs and values while critically engaging with diverse perspectives. In my classroom, I strive to foster an atmosphere of trust and openness, where students can explore the intersection of faith and social issues without fear of judgment. This approach not only enhances their understanding of the subject matter but also promotes personal growth and self-awareness. </w:t>
      </w:r>
    </w:p>
    <w:p w14:paraId="7F2E7365" w14:textId="77777777" w:rsidR="00904C7E" w:rsidRDefault="00000000">
      <w:pPr>
        <w:pStyle w:val="Heading1"/>
        <w:ind w:left="-5"/>
      </w:pPr>
      <w:r>
        <w:t>Implications for Educators</w:t>
      </w:r>
      <w:r>
        <w:rPr>
          <w:b w:val="0"/>
        </w:rPr>
        <w:t xml:space="preserve">  </w:t>
      </w:r>
    </w:p>
    <w:p w14:paraId="340DE912" w14:textId="77777777" w:rsidR="00904C7E" w:rsidRDefault="00000000">
      <w:pPr>
        <w:ind w:left="-15" w:firstLine="720"/>
      </w:pPr>
      <w:r>
        <w:t xml:space="preserve">As an educator, integrating Faith-Integrated Hermeneutics into my teaching practice has profoundly reshaped my approach. It has allowed me to design curricula that consider both the spiritual and academic dimensions of social issues, fostering a more holistic educational experience. By encouraging students to reflect on their beliefs and values, I create a learning </w:t>
      </w:r>
      <w:r>
        <w:lastRenderedPageBreak/>
        <w:t xml:space="preserve">environment that values diverse perspectives and promotes critical thinking. This approach not only enriches classroom discussions but also helps students develop a deeper understanding of the interconnectedness of faith and academic inquiry (Zimmermann, 2015). </w:t>
      </w:r>
    </w:p>
    <w:p w14:paraId="14B3294A" w14:textId="77777777" w:rsidR="00904C7E" w:rsidRDefault="00000000">
      <w:pPr>
        <w:pStyle w:val="Heading1"/>
        <w:ind w:left="-5"/>
      </w:pPr>
      <w:r>
        <w:t>Broader Perspective</w:t>
      </w:r>
      <w:r>
        <w:rPr>
          <w:b w:val="0"/>
        </w:rPr>
        <w:t xml:space="preserve">  </w:t>
      </w:r>
    </w:p>
    <w:p w14:paraId="3843B5E1" w14:textId="77777777" w:rsidR="00904C7E" w:rsidRDefault="00000000">
      <w:pPr>
        <w:spacing w:after="299"/>
        <w:ind w:left="-15" w:firstLine="720"/>
      </w:pPr>
      <w:r>
        <w:t xml:space="preserve">Reflecting on the broader implications of Faith-Integrated Hermeneutics, I recognize its profound impact on my vocation. This framework has deepened my ability to engage with diverse worldviews, promoting a more inclusive and empathetic understanding of interdisciplinary knowledge. It has equipped me with tools to navigate the complex intersection of faith and social sciences, ultimately fostering a more compassionate and well-rounded educational environment. As I continue to grow both personally and professionally, this framework remains integral to my commitment to nurturing a community of learners who appreciate the interconnectedness of all human experiences (Zimmermann, 2015). </w:t>
      </w:r>
    </w:p>
    <w:p w14:paraId="18A542D8" w14:textId="77777777" w:rsidR="00904C7E" w:rsidRDefault="00000000">
      <w:pPr>
        <w:pStyle w:val="Heading1"/>
        <w:spacing w:after="494" w:line="259" w:lineRule="auto"/>
        <w:ind w:left="0" w:firstLine="0"/>
      </w:pPr>
      <w:r>
        <w:rPr>
          <w:sz w:val="26"/>
        </w:rPr>
        <w:t xml:space="preserve">Conclusion </w:t>
      </w:r>
    </w:p>
    <w:p w14:paraId="17022499" w14:textId="77777777" w:rsidR="00904C7E" w:rsidRDefault="00000000">
      <w:pPr>
        <w:ind w:left="-15" w:firstLine="720"/>
      </w:pPr>
      <w:r>
        <w:t xml:space="preserve">Faith-Integrated Hermeneutics is essential to interdisciplinary studies, fostering a deeper understanding of the world by integrating theological perspectives. This approach has significantly shaped my teaching practice, enriched classroom discussions, and promoted a more inclusive and empathetic learning environment. As an educator, embracing these principles has allowed me to bridge the gap between faith and social sciences, creating a more holistic educational experience for my students. </w:t>
      </w:r>
    </w:p>
    <w:p w14:paraId="4842CA0A" w14:textId="77777777" w:rsidR="00904C7E" w:rsidRDefault="00000000">
      <w:pPr>
        <w:spacing w:after="0" w:line="259" w:lineRule="auto"/>
        <w:ind w:left="3045" w:firstLine="0"/>
      </w:pPr>
      <w:r>
        <w:t xml:space="preserve"> </w:t>
      </w:r>
    </w:p>
    <w:p w14:paraId="454DADE9" w14:textId="77777777" w:rsidR="00904C7E" w:rsidRDefault="00904C7E">
      <w:pPr>
        <w:sectPr w:rsidR="00904C7E">
          <w:headerReference w:type="even" r:id="rId11"/>
          <w:headerReference w:type="default" r:id="rId12"/>
          <w:headerReference w:type="first" r:id="rId13"/>
          <w:pgSz w:w="12240" w:h="15840"/>
          <w:pgMar w:top="1882" w:right="1443" w:bottom="1501" w:left="1440" w:header="778" w:footer="720" w:gutter="0"/>
          <w:pgNumType w:start="0"/>
          <w:cols w:space="720"/>
        </w:sectPr>
      </w:pPr>
    </w:p>
    <w:p w14:paraId="50159A09" w14:textId="77777777" w:rsidR="00904C7E" w:rsidRDefault="00000000">
      <w:pPr>
        <w:tabs>
          <w:tab w:val="right" w:pos="9360"/>
        </w:tabs>
        <w:spacing w:line="259" w:lineRule="auto"/>
        <w:ind w:left="-15" w:firstLine="0"/>
      </w:pPr>
      <w:r>
        <w:lastRenderedPageBreak/>
        <w:t xml:space="preserve">1/26/2025 </w:t>
      </w:r>
      <w:r>
        <w:tab/>
        <w:t xml:space="preserve">5 </w:t>
      </w:r>
    </w:p>
    <w:p w14:paraId="67C335AA" w14:textId="77777777" w:rsidR="00904C7E" w:rsidRDefault="00000000">
      <w:pPr>
        <w:spacing w:after="252" w:line="259" w:lineRule="auto"/>
        <w:ind w:left="720" w:firstLine="0"/>
      </w:pPr>
      <w:r>
        <w:t xml:space="preserve"> </w:t>
      </w:r>
    </w:p>
    <w:p w14:paraId="46EEB843" w14:textId="77777777" w:rsidR="00904C7E" w:rsidRDefault="00000000">
      <w:pPr>
        <w:pStyle w:val="Heading2"/>
        <w:spacing w:after="252" w:line="259" w:lineRule="auto"/>
        <w:ind w:left="13" w:right="3"/>
        <w:jc w:val="center"/>
      </w:pPr>
      <w:r>
        <w:t xml:space="preserve">References </w:t>
      </w:r>
    </w:p>
    <w:p w14:paraId="4F1FC5B2" w14:textId="77777777" w:rsidR="00904C7E" w:rsidRDefault="00000000">
      <w:pPr>
        <w:spacing w:line="259" w:lineRule="auto"/>
        <w:ind w:left="-5"/>
      </w:pPr>
      <w:r>
        <w:t xml:space="preserve">Zimmermann, J. (2015). </w:t>
      </w:r>
      <w:r>
        <w:rPr>
          <w:i/>
        </w:rPr>
        <w:t>Hermeneutics: A Very Short Introduction</w:t>
      </w:r>
      <w:r>
        <w:t xml:space="preserve">. Oxford University Press. </w:t>
      </w:r>
    </w:p>
    <w:sectPr w:rsidR="00904C7E">
      <w:headerReference w:type="even" r:id="rId14"/>
      <w:headerReference w:type="default" r:id="rId15"/>
      <w:headerReference w:type="first" r:id="rId16"/>
      <w:pgSz w:w="12240" w:h="15840"/>
      <w:pgMar w:top="1440" w:right="1440" w:bottom="1440" w:left="1440" w:header="778"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im Strecker" w:date="2025-01-29T18:20:00Z" w:initials="JS">
    <w:p w14:paraId="0E23FA47" w14:textId="77777777" w:rsidR="008130A8" w:rsidRDefault="008130A8" w:rsidP="009D2576">
      <w:r>
        <w:rPr>
          <w:rStyle w:val="CommentReference"/>
        </w:rPr>
        <w:annotationRef/>
      </w:r>
      <w:r>
        <w:rPr>
          <w:sz w:val="20"/>
          <w:szCs w:val="20"/>
        </w:rPr>
        <w:t>Avoid beginning a sentence with the pronoun “this” as it is usually unclear.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23FA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44EFFE" w16cex:dateUtc="2025-01-30T00: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23FA47" w16cid:durableId="2B44EF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2CA24" w14:textId="77777777" w:rsidR="00C90BF0" w:rsidRDefault="00C90BF0">
      <w:pPr>
        <w:spacing w:after="0" w:line="240" w:lineRule="auto"/>
      </w:pPr>
      <w:r>
        <w:separator/>
      </w:r>
    </w:p>
  </w:endnote>
  <w:endnote w:type="continuationSeparator" w:id="0">
    <w:p w14:paraId="30C802E4" w14:textId="77777777" w:rsidR="00C90BF0" w:rsidRDefault="00C90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2DF89" w14:textId="77777777" w:rsidR="00C90BF0" w:rsidRDefault="00C90BF0">
      <w:pPr>
        <w:spacing w:after="0" w:line="240" w:lineRule="auto"/>
      </w:pPr>
      <w:r>
        <w:separator/>
      </w:r>
    </w:p>
  </w:footnote>
  <w:footnote w:type="continuationSeparator" w:id="0">
    <w:p w14:paraId="64112B19" w14:textId="77777777" w:rsidR="00C90BF0" w:rsidRDefault="00C90B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CF783" w14:textId="77777777" w:rsidR="00904C7E" w:rsidRDefault="00000000">
    <w:pPr>
      <w:spacing w:after="281" w:line="259" w:lineRule="auto"/>
      <w:ind w:left="0" w:firstLine="0"/>
    </w:pPr>
    <w:r>
      <w:t xml:space="preserve">Cynthia K. Loving   #COM-803 Hermeneutics and Communications    Assignment #1     </w:t>
    </w:r>
  </w:p>
  <w:p w14:paraId="00104B7D" w14:textId="77777777" w:rsidR="00904C7E" w:rsidRDefault="00000000">
    <w:pPr>
      <w:tabs>
        <w:tab w:val="right" w:pos="9357"/>
      </w:tabs>
      <w:spacing w:after="0" w:line="259" w:lineRule="auto"/>
      <w:ind w:left="0" w:right="-3" w:firstLine="0"/>
    </w:pPr>
    <w:r>
      <w:t xml:space="preserve">1/26/2025 </w:t>
    </w:r>
    <w:r>
      <w:tab/>
    </w:r>
    <w:r>
      <w:fldChar w:fldCharType="begin"/>
    </w:r>
    <w:r>
      <w:instrText xml:space="preserve"> PAGE   \* MERGEFORMAT </w:instrText>
    </w:r>
    <w:r>
      <w:fldChar w:fldCharType="separate"/>
    </w:r>
    <w:r>
      <w:t>0</w:t>
    </w:r>
    <w: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ABA85" w14:textId="77777777" w:rsidR="00904C7E" w:rsidRDefault="00000000">
    <w:pPr>
      <w:spacing w:after="281" w:line="259" w:lineRule="auto"/>
      <w:ind w:left="0" w:firstLine="0"/>
    </w:pPr>
    <w:r>
      <w:t xml:space="preserve">Cynthia K. Loving   #COM-803 Hermeneutics and Communications    Assignment #1     </w:t>
    </w:r>
  </w:p>
  <w:p w14:paraId="24725262" w14:textId="77777777" w:rsidR="00904C7E" w:rsidRDefault="00000000">
    <w:pPr>
      <w:tabs>
        <w:tab w:val="right" w:pos="9357"/>
      </w:tabs>
      <w:spacing w:after="0" w:line="259" w:lineRule="auto"/>
      <w:ind w:left="0" w:right="-3" w:firstLine="0"/>
    </w:pPr>
    <w:r>
      <w:t xml:space="preserve">1/26/2025 </w:t>
    </w:r>
    <w:r>
      <w:tab/>
    </w:r>
    <w:r>
      <w:fldChar w:fldCharType="begin"/>
    </w:r>
    <w:r>
      <w:instrText xml:space="preserve"> PAGE   \* MERGEFORMAT </w:instrText>
    </w:r>
    <w:r>
      <w:fldChar w:fldCharType="separate"/>
    </w:r>
    <w:r>
      <w:t>0</w:t>
    </w:r>
    <w: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ABC28" w14:textId="77777777" w:rsidR="00904C7E" w:rsidRDefault="00000000">
    <w:pPr>
      <w:spacing w:after="281" w:line="259" w:lineRule="auto"/>
      <w:ind w:left="0" w:firstLine="0"/>
    </w:pPr>
    <w:r>
      <w:t xml:space="preserve">Cynthia K. Loving   #COM-803 Hermeneutics and Communications    Assignment #1     </w:t>
    </w:r>
  </w:p>
  <w:p w14:paraId="401122DF" w14:textId="77777777" w:rsidR="00904C7E" w:rsidRDefault="00000000">
    <w:pPr>
      <w:tabs>
        <w:tab w:val="right" w:pos="9357"/>
      </w:tabs>
      <w:spacing w:after="0" w:line="259" w:lineRule="auto"/>
      <w:ind w:left="0" w:right="-3" w:firstLine="0"/>
    </w:pPr>
    <w:r>
      <w:t xml:space="preserve">1/26/2025 </w:t>
    </w:r>
    <w:r>
      <w:tab/>
    </w:r>
    <w:r>
      <w:fldChar w:fldCharType="begin"/>
    </w:r>
    <w:r>
      <w:instrText xml:space="preserve"> PAGE   \* MERGEFORMAT </w:instrText>
    </w:r>
    <w:r>
      <w:fldChar w:fldCharType="separate"/>
    </w:r>
    <w:r>
      <w:t>0</w:t>
    </w:r>
    <w:r>
      <w:fldChar w:fldCharType="end"/>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4F8A7" w14:textId="77777777" w:rsidR="00904C7E" w:rsidRDefault="00000000">
    <w:pPr>
      <w:spacing w:after="0" w:line="259" w:lineRule="auto"/>
      <w:ind w:left="0" w:firstLine="0"/>
    </w:pPr>
    <w:r>
      <w:t xml:space="preserve">Cynthia K. Loving   #COM-803 Hermeneutics and Communications    Assignment #1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745BF" w14:textId="77777777" w:rsidR="00904C7E" w:rsidRDefault="00000000">
    <w:pPr>
      <w:spacing w:after="0" w:line="259" w:lineRule="auto"/>
      <w:ind w:left="0" w:firstLine="0"/>
    </w:pPr>
    <w:r>
      <w:t xml:space="preserve">Cynthia K. Loving   #COM-803 Hermeneutics and Communications    Assignment #1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512B6" w14:textId="77777777" w:rsidR="00904C7E" w:rsidRDefault="00000000">
    <w:pPr>
      <w:spacing w:after="0" w:line="259" w:lineRule="auto"/>
      <w:ind w:left="0" w:firstLine="0"/>
    </w:pPr>
    <w:r>
      <w:t xml:space="preserve">Cynthia K. Loving   #COM-803 Hermeneutics and Communications    Assignment #1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93703"/>
    <w:multiLevelType w:val="hybridMultilevel"/>
    <w:tmpl w:val="38A227C2"/>
    <w:lvl w:ilvl="0" w:tplc="B3F2CB14">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1088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ACB02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400E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6C19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B4F28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A031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F43B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CC6D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12310934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m Strecker">
    <w15:presenceInfo w15:providerId="AD" w15:userId="S::jim@bethelnp.org::50925790-0ce5-41a5-afb4-9f84ff2888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C7E"/>
    <w:rsid w:val="0012743F"/>
    <w:rsid w:val="00596A7D"/>
    <w:rsid w:val="008130A8"/>
    <w:rsid w:val="00904C7E"/>
    <w:rsid w:val="00C90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49D2D8"/>
  <w15:docId w15:val="{20E8D682-F1C7-314F-9EDC-DE4EA4987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2" w:line="476" w:lineRule="auto"/>
      <w:ind w:left="13" w:hanging="10"/>
    </w:pPr>
    <w:rPr>
      <w:rFonts w:ascii="Times New Roman" w:eastAsia="Times New Roman" w:hAnsi="Times New Roman" w:cs="Times New Roman"/>
      <w:color w:val="000000"/>
      <w:lang w:val="en" w:eastAsia="en"/>
    </w:rPr>
  </w:style>
  <w:style w:type="paragraph" w:styleId="Heading1">
    <w:name w:val="heading 1"/>
    <w:next w:val="Normal"/>
    <w:link w:val="Heading1Char"/>
    <w:uiPriority w:val="9"/>
    <w:qFormat/>
    <w:pPr>
      <w:keepNext/>
      <w:keepLines/>
      <w:spacing w:after="486" w:line="265" w:lineRule="auto"/>
      <w:ind w:left="699"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486" w:line="265" w:lineRule="auto"/>
      <w:ind w:left="699" w:hanging="10"/>
      <w:outlineLvl w:val="1"/>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styleId="CommentReference">
    <w:name w:val="annotation reference"/>
    <w:basedOn w:val="DefaultParagraphFont"/>
    <w:uiPriority w:val="99"/>
    <w:semiHidden/>
    <w:unhideWhenUsed/>
    <w:rsid w:val="008130A8"/>
    <w:rPr>
      <w:sz w:val="16"/>
      <w:szCs w:val="16"/>
    </w:rPr>
  </w:style>
  <w:style w:type="paragraph" w:styleId="CommentText">
    <w:name w:val="annotation text"/>
    <w:basedOn w:val="Normal"/>
    <w:link w:val="CommentTextChar"/>
    <w:uiPriority w:val="99"/>
    <w:semiHidden/>
    <w:unhideWhenUsed/>
    <w:rsid w:val="008130A8"/>
    <w:pPr>
      <w:spacing w:line="240" w:lineRule="auto"/>
    </w:pPr>
    <w:rPr>
      <w:sz w:val="20"/>
      <w:szCs w:val="20"/>
    </w:rPr>
  </w:style>
  <w:style w:type="character" w:customStyle="1" w:styleId="CommentTextChar">
    <w:name w:val="Comment Text Char"/>
    <w:basedOn w:val="DefaultParagraphFont"/>
    <w:link w:val="CommentText"/>
    <w:uiPriority w:val="99"/>
    <w:semiHidden/>
    <w:rsid w:val="008130A8"/>
    <w:rPr>
      <w:rFonts w:ascii="Times New Roman" w:eastAsia="Times New Roman" w:hAnsi="Times New Roman" w:cs="Times New Roman"/>
      <w:color w:val="000000"/>
      <w:sz w:val="20"/>
      <w:szCs w:val="20"/>
      <w:lang w:val="en" w:eastAsia="en"/>
    </w:rPr>
  </w:style>
  <w:style w:type="paragraph" w:styleId="CommentSubject">
    <w:name w:val="annotation subject"/>
    <w:basedOn w:val="CommentText"/>
    <w:next w:val="CommentText"/>
    <w:link w:val="CommentSubjectChar"/>
    <w:uiPriority w:val="99"/>
    <w:semiHidden/>
    <w:unhideWhenUsed/>
    <w:rsid w:val="008130A8"/>
    <w:rPr>
      <w:b/>
      <w:bCs/>
    </w:rPr>
  </w:style>
  <w:style w:type="character" w:customStyle="1" w:styleId="CommentSubjectChar">
    <w:name w:val="Comment Subject Char"/>
    <w:basedOn w:val="CommentTextChar"/>
    <w:link w:val="CommentSubject"/>
    <w:uiPriority w:val="99"/>
    <w:semiHidden/>
    <w:rsid w:val="008130A8"/>
    <w:rPr>
      <w:rFonts w:ascii="Times New Roman" w:eastAsia="Times New Roman" w:hAnsi="Times New Roman" w:cs="Times New Roman"/>
      <w:b/>
      <w:bCs/>
      <w:color w:val="000000"/>
      <w:sz w:val="20"/>
      <w:szCs w:val="20"/>
      <w:lang w:val="en" w:eastAsia="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5.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813</Words>
  <Characters>4640</Characters>
  <Application>Microsoft Office Word</Application>
  <DocSecurity>0</DocSecurity>
  <Lines>38</Lines>
  <Paragraphs>10</Paragraphs>
  <ScaleCrop>false</ScaleCrop>
  <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COM-803 Assignment 1.docx</dc:title>
  <dc:subject/>
  <dc:creator>Jim Strecker</dc:creator>
  <cp:keywords/>
  <cp:lastModifiedBy>Jim Strecker</cp:lastModifiedBy>
  <cp:revision>2</cp:revision>
  <dcterms:created xsi:type="dcterms:W3CDTF">2025-01-30T01:19:00Z</dcterms:created>
  <dcterms:modified xsi:type="dcterms:W3CDTF">2025-01-30T01:19:00Z</dcterms:modified>
</cp:coreProperties>
</file>