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069EBBE" w14:textId="77777777" w:rsidR="00684E35" w:rsidRDefault="00684E35">
      <w:pPr>
        <w:widowControl w:val="0"/>
        <w:spacing w:before="29"/>
        <w:jc w:val="center"/>
        <w:rPr>
          <w:rFonts w:ascii="Arial" w:eastAsia="Arial" w:hAnsi="Arial" w:cs="Arial"/>
          <w:color w:val="000000"/>
        </w:rPr>
      </w:pPr>
      <w:bookmarkStart w:id="0" w:name="_gjdgxs" w:colFirst="0" w:colLast="0"/>
      <w:bookmarkEnd w:id="0"/>
    </w:p>
    <w:p w14:paraId="45E87E40" w14:textId="77777777" w:rsidR="00684E35" w:rsidRDefault="00684E35">
      <w:pPr>
        <w:widowControl w:val="0"/>
        <w:spacing w:before="29"/>
        <w:jc w:val="center"/>
        <w:rPr>
          <w:rFonts w:ascii="Arial" w:eastAsia="Arial" w:hAnsi="Arial" w:cs="Arial"/>
          <w:color w:val="000000"/>
        </w:rPr>
      </w:pPr>
    </w:p>
    <w:p w14:paraId="5B1982E5" w14:textId="77777777" w:rsidR="00684E35" w:rsidRDefault="00684E35" w:rsidP="00D91BA2">
      <w:pPr>
        <w:widowControl w:val="0"/>
        <w:spacing w:before="29"/>
        <w:rPr>
          <w:rFonts w:ascii="Arial" w:eastAsia="Arial" w:hAnsi="Arial" w:cs="Arial"/>
          <w:color w:val="000000"/>
        </w:rPr>
      </w:pPr>
    </w:p>
    <w:p w14:paraId="560C7025" w14:textId="77777777" w:rsidR="00684E35" w:rsidRDefault="00684E35">
      <w:pPr>
        <w:widowControl w:val="0"/>
        <w:spacing w:before="29"/>
        <w:jc w:val="center"/>
        <w:rPr>
          <w:rFonts w:ascii="Arial" w:eastAsia="Arial" w:hAnsi="Arial" w:cs="Arial"/>
          <w:color w:val="000000"/>
        </w:rPr>
      </w:pPr>
    </w:p>
    <w:p w14:paraId="7CF59D45" w14:textId="77777777" w:rsidR="00684E35" w:rsidRDefault="00684E35">
      <w:pPr>
        <w:widowControl w:val="0"/>
        <w:spacing w:before="29"/>
        <w:jc w:val="center"/>
        <w:rPr>
          <w:rFonts w:ascii="Arial" w:eastAsia="Arial" w:hAnsi="Arial" w:cs="Arial"/>
          <w:color w:val="000000"/>
        </w:rPr>
      </w:pPr>
    </w:p>
    <w:p w14:paraId="7CF5578E" w14:textId="77777777" w:rsidR="00684E35" w:rsidRDefault="00684E35">
      <w:pPr>
        <w:widowControl w:val="0"/>
        <w:spacing w:before="29"/>
        <w:jc w:val="center"/>
        <w:rPr>
          <w:rFonts w:ascii="Arial" w:eastAsia="Arial" w:hAnsi="Arial" w:cs="Arial"/>
          <w:color w:val="000000"/>
        </w:rPr>
      </w:pPr>
    </w:p>
    <w:p w14:paraId="7FDB6398" w14:textId="132E8C10" w:rsidR="00E97733" w:rsidRPr="007B4BA8" w:rsidRDefault="00E97733" w:rsidP="00E97733">
      <w:pPr>
        <w:pStyle w:val="NormalWeb"/>
        <w:jc w:val="center"/>
      </w:pPr>
      <w:r w:rsidRPr="007B4BA8">
        <w:rPr>
          <w:rStyle w:val="Strong"/>
        </w:rPr>
        <w:t>T</w:t>
      </w:r>
      <w:r w:rsidRPr="007B4BA8">
        <w:rPr>
          <w:rStyle w:val="Strong"/>
        </w:rPr>
        <w:t>he Impact of Wraparound Case Management on Closing the Achievement Gap for Impoverished and Multilingual Learners</w:t>
      </w:r>
    </w:p>
    <w:p w14:paraId="42CBF41D" w14:textId="1A09AA6A" w:rsidR="003A1EA8" w:rsidRPr="007B4BA8" w:rsidRDefault="003A1EA8" w:rsidP="003A1EA8">
      <w:pPr>
        <w:pStyle w:val="NormalWeb"/>
        <w:jc w:val="center"/>
      </w:pPr>
      <w:r w:rsidRPr="007B4BA8">
        <w:br/>
      </w:r>
    </w:p>
    <w:p w14:paraId="2560C90A" w14:textId="5C86D932" w:rsidR="003A1EA8" w:rsidRPr="007B4BA8" w:rsidRDefault="003A1EA8" w:rsidP="003A1EA8">
      <w:pPr>
        <w:pStyle w:val="NormalWeb"/>
        <w:jc w:val="center"/>
      </w:pPr>
      <w:r w:rsidRPr="007B4BA8">
        <w:t>Anthony W. Brown, MA CSFP</w:t>
      </w:r>
      <w:r w:rsidRPr="007B4BA8">
        <w:br/>
      </w:r>
    </w:p>
    <w:p w14:paraId="0D0D4992" w14:textId="3C473219" w:rsidR="003A1EA8" w:rsidRPr="007B4BA8" w:rsidRDefault="003A1EA8" w:rsidP="003A1EA8">
      <w:pPr>
        <w:pStyle w:val="NormalWeb"/>
        <w:jc w:val="center"/>
      </w:pPr>
      <w:r w:rsidRPr="007B4BA8">
        <w:t>Omega Graduate School</w:t>
      </w:r>
      <w:r w:rsidRPr="007B4BA8">
        <w:br/>
      </w:r>
    </w:p>
    <w:p w14:paraId="51CC1DB6" w14:textId="06B00BA2" w:rsidR="003A1EA8" w:rsidRPr="007B4BA8" w:rsidRDefault="003A1EA8" w:rsidP="003A1EA8">
      <w:pPr>
        <w:pStyle w:val="NormalWeb"/>
        <w:jc w:val="center"/>
      </w:pPr>
      <w:r w:rsidRPr="007B4BA8">
        <w:t>Caroline Geer, Ph.D., M.A., M.L.I.S., Instructor</w:t>
      </w:r>
      <w:r w:rsidRPr="007B4BA8">
        <w:br/>
      </w:r>
    </w:p>
    <w:p w14:paraId="1E9CA763" w14:textId="79977237" w:rsidR="003A1EA8" w:rsidRPr="007B4BA8" w:rsidRDefault="00861938" w:rsidP="003A1EA8">
      <w:pPr>
        <w:pStyle w:val="NormalWeb"/>
        <w:jc w:val="center"/>
      </w:pPr>
      <w:r w:rsidRPr="007B4BA8">
        <w:t>March 9</w:t>
      </w:r>
      <w:r w:rsidR="003A1EA8" w:rsidRPr="007B4BA8">
        <w:t>, 2025</w:t>
      </w:r>
      <w:r w:rsidR="003A1EA8" w:rsidRPr="007B4BA8">
        <w:br/>
      </w:r>
    </w:p>
    <w:p w14:paraId="30AC97AC" w14:textId="77777777" w:rsidR="00684E35" w:rsidRPr="007B4BA8" w:rsidRDefault="00684E35">
      <w:pPr>
        <w:widowControl w:val="0"/>
        <w:spacing w:before="29"/>
        <w:jc w:val="center"/>
        <w:rPr>
          <w:rFonts w:eastAsia="Arial"/>
          <w:color w:val="000000"/>
        </w:rPr>
      </w:pPr>
    </w:p>
    <w:p w14:paraId="7B2D66E1" w14:textId="77777777" w:rsidR="00684E35" w:rsidRPr="007B4BA8" w:rsidRDefault="00684E35">
      <w:pPr>
        <w:widowControl w:val="0"/>
        <w:spacing w:before="29"/>
        <w:jc w:val="center"/>
        <w:rPr>
          <w:rFonts w:eastAsia="Arial"/>
          <w:color w:val="000000"/>
        </w:rPr>
      </w:pPr>
    </w:p>
    <w:p w14:paraId="3EA5878A" w14:textId="77777777" w:rsidR="00684E35" w:rsidRPr="007B4BA8" w:rsidRDefault="00684E35">
      <w:pPr>
        <w:widowControl w:val="0"/>
        <w:spacing w:before="29"/>
        <w:jc w:val="center"/>
        <w:rPr>
          <w:rFonts w:eastAsia="Arial"/>
          <w:color w:val="000000"/>
        </w:rPr>
      </w:pPr>
    </w:p>
    <w:p w14:paraId="0F1D3FD9" w14:textId="77777777" w:rsidR="00684E35" w:rsidRPr="007B4BA8" w:rsidRDefault="00684E35">
      <w:pPr>
        <w:widowControl w:val="0"/>
        <w:spacing w:before="29"/>
        <w:jc w:val="center"/>
        <w:rPr>
          <w:rFonts w:eastAsia="Arial"/>
          <w:color w:val="000000"/>
        </w:rPr>
      </w:pPr>
    </w:p>
    <w:p w14:paraId="26134599" w14:textId="77777777" w:rsidR="00684E35" w:rsidRPr="007B4BA8" w:rsidRDefault="00684E35">
      <w:pPr>
        <w:widowControl w:val="0"/>
        <w:spacing w:before="29"/>
        <w:jc w:val="center"/>
        <w:rPr>
          <w:rFonts w:eastAsia="Arial"/>
          <w:color w:val="000000"/>
        </w:rPr>
      </w:pPr>
    </w:p>
    <w:p w14:paraId="5F9905D6" w14:textId="77777777" w:rsidR="00684E35" w:rsidRPr="007B4BA8" w:rsidRDefault="00684E35">
      <w:pPr>
        <w:widowControl w:val="0"/>
        <w:spacing w:before="29"/>
        <w:jc w:val="center"/>
        <w:rPr>
          <w:rFonts w:eastAsia="Arial"/>
          <w:color w:val="000000"/>
        </w:rPr>
      </w:pPr>
    </w:p>
    <w:p w14:paraId="6C5F816E" w14:textId="77777777" w:rsidR="00684E35" w:rsidRPr="007B4BA8" w:rsidRDefault="00684E35">
      <w:pPr>
        <w:widowControl w:val="0"/>
        <w:spacing w:before="29"/>
        <w:jc w:val="center"/>
        <w:rPr>
          <w:rFonts w:eastAsia="Arial"/>
          <w:color w:val="000000"/>
        </w:rPr>
      </w:pPr>
    </w:p>
    <w:p w14:paraId="2C567E6C" w14:textId="77777777" w:rsidR="00684E35" w:rsidRPr="007B4BA8" w:rsidRDefault="00684E35">
      <w:pPr>
        <w:widowControl w:val="0"/>
        <w:spacing w:before="29"/>
        <w:jc w:val="center"/>
        <w:rPr>
          <w:rFonts w:eastAsia="Arial"/>
          <w:color w:val="000000"/>
        </w:rPr>
      </w:pPr>
    </w:p>
    <w:p w14:paraId="6DE71FD8" w14:textId="77777777" w:rsidR="00684E35" w:rsidRPr="007B4BA8" w:rsidRDefault="00684E35">
      <w:pPr>
        <w:widowControl w:val="0"/>
        <w:spacing w:before="29"/>
        <w:jc w:val="center"/>
        <w:rPr>
          <w:rFonts w:eastAsia="Arial"/>
          <w:color w:val="000000"/>
        </w:rPr>
      </w:pPr>
    </w:p>
    <w:p w14:paraId="40CE193D" w14:textId="77777777" w:rsidR="00684E35" w:rsidRPr="007B4BA8" w:rsidRDefault="00684E35">
      <w:pPr>
        <w:widowControl w:val="0"/>
        <w:spacing w:before="29"/>
        <w:jc w:val="center"/>
        <w:rPr>
          <w:rFonts w:eastAsia="Arial"/>
          <w:color w:val="000000"/>
        </w:rPr>
      </w:pPr>
    </w:p>
    <w:p w14:paraId="66C85B63" w14:textId="77777777" w:rsidR="00684E35" w:rsidRPr="007B4BA8" w:rsidRDefault="00684E35">
      <w:pPr>
        <w:widowControl w:val="0"/>
        <w:spacing w:before="29"/>
        <w:jc w:val="center"/>
        <w:rPr>
          <w:rFonts w:eastAsia="Arial"/>
          <w:color w:val="000000"/>
        </w:rPr>
      </w:pPr>
    </w:p>
    <w:p w14:paraId="151A0658" w14:textId="77777777" w:rsidR="00684E35" w:rsidRPr="007B4BA8" w:rsidRDefault="00684E35">
      <w:pPr>
        <w:widowControl w:val="0"/>
        <w:spacing w:before="29"/>
        <w:jc w:val="center"/>
        <w:rPr>
          <w:rFonts w:eastAsia="Arial"/>
          <w:color w:val="000000"/>
        </w:rPr>
      </w:pPr>
    </w:p>
    <w:p w14:paraId="104D0EF9" w14:textId="77777777" w:rsidR="00684E35" w:rsidRPr="007B4BA8" w:rsidRDefault="00684E35">
      <w:pPr>
        <w:widowControl w:val="0"/>
        <w:spacing w:before="29"/>
        <w:jc w:val="center"/>
        <w:rPr>
          <w:rFonts w:eastAsia="Arial"/>
          <w:color w:val="000000"/>
        </w:rPr>
      </w:pPr>
    </w:p>
    <w:p w14:paraId="0B8C8D06" w14:textId="77777777" w:rsidR="00684E35" w:rsidRPr="007B4BA8" w:rsidRDefault="00684E35">
      <w:pPr>
        <w:widowControl w:val="0"/>
        <w:spacing w:before="29"/>
        <w:jc w:val="center"/>
        <w:rPr>
          <w:rFonts w:eastAsia="Arial"/>
          <w:color w:val="000000"/>
        </w:rPr>
      </w:pPr>
    </w:p>
    <w:p w14:paraId="7DE9B58F" w14:textId="77777777" w:rsidR="00684E35" w:rsidRPr="007B4BA8" w:rsidRDefault="00684E35">
      <w:pPr>
        <w:widowControl w:val="0"/>
        <w:spacing w:before="29"/>
        <w:jc w:val="center"/>
        <w:rPr>
          <w:rFonts w:eastAsia="Arial"/>
          <w:color w:val="000000"/>
        </w:rPr>
      </w:pPr>
    </w:p>
    <w:p w14:paraId="058CF6F8" w14:textId="77777777" w:rsidR="00684E35" w:rsidRPr="007B4BA8" w:rsidRDefault="00684E35">
      <w:pPr>
        <w:widowControl w:val="0"/>
        <w:spacing w:before="29"/>
        <w:jc w:val="center"/>
        <w:rPr>
          <w:rFonts w:eastAsia="Arial"/>
          <w:color w:val="000000"/>
        </w:rPr>
      </w:pPr>
    </w:p>
    <w:p w14:paraId="5BA97294" w14:textId="77777777" w:rsidR="00684E35" w:rsidRPr="007B4BA8" w:rsidRDefault="00684E35">
      <w:pPr>
        <w:widowControl w:val="0"/>
        <w:spacing w:before="29"/>
        <w:jc w:val="center"/>
        <w:rPr>
          <w:rFonts w:eastAsia="Arial"/>
          <w:color w:val="000000"/>
        </w:rPr>
      </w:pPr>
    </w:p>
    <w:p w14:paraId="3338099A" w14:textId="77777777" w:rsidR="007B4BA8" w:rsidRPr="007B4BA8" w:rsidRDefault="007B4BA8" w:rsidP="007B4BA8">
      <w:pPr>
        <w:widowControl w:val="0"/>
        <w:spacing w:before="29"/>
        <w:jc w:val="center"/>
        <w:rPr>
          <w:rFonts w:eastAsia="Arial"/>
          <w:color w:val="000000"/>
        </w:rPr>
      </w:pPr>
      <w:r w:rsidRPr="007B4BA8">
        <w:rPr>
          <w:rFonts w:eastAsia="Arial"/>
          <w:color w:val="000000"/>
        </w:rPr>
        <w:t>Assignment #3 – Essay Draft</w:t>
      </w:r>
    </w:p>
    <w:p w14:paraId="65D698C9" w14:textId="77777777" w:rsidR="007B4BA8" w:rsidRPr="007B4BA8" w:rsidRDefault="007B4BA8" w:rsidP="007B4BA8">
      <w:pPr>
        <w:widowControl w:val="0"/>
        <w:spacing w:before="29"/>
        <w:jc w:val="center"/>
        <w:rPr>
          <w:rFonts w:eastAsia="Arial"/>
          <w:color w:val="000000"/>
        </w:rPr>
      </w:pPr>
    </w:p>
    <w:p w14:paraId="07D53A6E" w14:textId="77777777" w:rsidR="007B4BA8" w:rsidRPr="007B4BA8" w:rsidRDefault="007B4BA8" w:rsidP="007B4BA8">
      <w:pPr>
        <w:widowControl w:val="0"/>
        <w:spacing w:before="29"/>
        <w:rPr>
          <w:rFonts w:eastAsia="Arial"/>
          <w:color w:val="000000"/>
        </w:rPr>
      </w:pPr>
      <w:r w:rsidRPr="007B4BA8">
        <w:rPr>
          <w:rFonts w:eastAsia="Arial"/>
          <w:color w:val="000000"/>
        </w:rPr>
        <w:lastRenderedPageBreak/>
        <w:t>Begin work on 120-day Research for 21st Century Paper (see below):</w:t>
      </w:r>
    </w:p>
    <w:p w14:paraId="1A2F4D81" w14:textId="77777777" w:rsidR="007B4BA8" w:rsidRPr="007B4BA8" w:rsidRDefault="007B4BA8" w:rsidP="007B4BA8">
      <w:pPr>
        <w:widowControl w:val="0"/>
        <w:spacing w:before="29"/>
        <w:rPr>
          <w:rFonts w:eastAsia="Arial"/>
          <w:color w:val="000000"/>
        </w:rPr>
      </w:pPr>
      <w:r w:rsidRPr="007B4BA8">
        <w:rPr>
          <w:rFonts w:eastAsia="Arial"/>
          <w:color w:val="000000"/>
        </w:rPr>
        <w:t>1. In preparation for Assignment #4, choose a scholarly topic of interest. Type the topic on</w:t>
      </w:r>
    </w:p>
    <w:p w14:paraId="23BD028A" w14:textId="77777777" w:rsidR="007B4BA8" w:rsidRPr="007B4BA8" w:rsidRDefault="007B4BA8" w:rsidP="007B4BA8">
      <w:pPr>
        <w:widowControl w:val="0"/>
        <w:spacing w:before="29"/>
        <w:rPr>
          <w:rFonts w:eastAsia="Arial"/>
          <w:color w:val="000000"/>
        </w:rPr>
      </w:pPr>
      <w:r w:rsidRPr="007B4BA8">
        <w:rPr>
          <w:rFonts w:eastAsia="Arial"/>
          <w:color w:val="000000"/>
        </w:rPr>
        <w:t>the title line on the cover page and the first page of the paper. Explain your reasoning for</w:t>
      </w:r>
    </w:p>
    <w:p w14:paraId="25173636" w14:textId="77777777" w:rsidR="007B4BA8" w:rsidRPr="007B4BA8" w:rsidRDefault="007B4BA8" w:rsidP="007B4BA8">
      <w:pPr>
        <w:widowControl w:val="0"/>
        <w:spacing w:before="29"/>
        <w:rPr>
          <w:rFonts w:eastAsia="Arial"/>
          <w:color w:val="000000"/>
        </w:rPr>
      </w:pPr>
      <w:r w:rsidRPr="007B4BA8">
        <w:rPr>
          <w:rFonts w:eastAsia="Arial"/>
          <w:color w:val="000000"/>
        </w:rPr>
        <w:t>choosing the topic in the introduction section (after the title and before the first Level 1</w:t>
      </w:r>
    </w:p>
    <w:p w14:paraId="06877370" w14:textId="77777777" w:rsidR="007B4BA8" w:rsidRPr="007B4BA8" w:rsidRDefault="007B4BA8" w:rsidP="007B4BA8">
      <w:pPr>
        <w:widowControl w:val="0"/>
        <w:spacing w:before="29"/>
        <w:rPr>
          <w:rFonts w:eastAsia="Arial"/>
          <w:color w:val="000000"/>
        </w:rPr>
      </w:pPr>
      <w:r w:rsidRPr="007B4BA8">
        <w:rPr>
          <w:rFonts w:eastAsia="Arial"/>
          <w:color w:val="000000"/>
        </w:rPr>
        <w:t>heading) of the paper. Use your best academic voice, correct sentence structure, tense,</w:t>
      </w:r>
    </w:p>
    <w:p w14:paraId="15643D8C" w14:textId="77777777" w:rsidR="007B4BA8" w:rsidRPr="007B4BA8" w:rsidRDefault="007B4BA8" w:rsidP="007B4BA8">
      <w:pPr>
        <w:widowControl w:val="0"/>
        <w:spacing w:before="29"/>
        <w:rPr>
          <w:rFonts w:eastAsia="Arial"/>
          <w:color w:val="000000"/>
        </w:rPr>
      </w:pPr>
      <w:r w:rsidRPr="007B4BA8">
        <w:rPr>
          <w:rFonts w:eastAsia="Arial"/>
          <w:color w:val="000000"/>
        </w:rPr>
        <w:t>and punctuation. In the rest of the introductory paragraph, preview three points you</w:t>
      </w:r>
    </w:p>
    <w:p w14:paraId="4199DDA1" w14:textId="77777777" w:rsidR="007B4BA8" w:rsidRPr="007B4BA8" w:rsidRDefault="007B4BA8" w:rsidP="007B4BA8">
      <w:pPr>
        <w:widowControl w:val="0"/>
        <w:spacing w:before="29"/>
        <w:rPr>
          <w:rFonts w:eastAsia="Arial"/>
          <w:color w:val="000000"/>
        </w:rPr>
      </w:pPr>
      <w:r w:rsidRPr="007B4BA8">
        <w:rPr>
          <w:rFonts w:eastAsia="Arial"/>
          <w:color w:val="000000"/>
        </w:rPr>
        <w:t>would address in an essay about your topic with ideas that came from your sources.</w:t>
      </w:r>
    </w:p>
    <w:p w14:paraId="46D8450D" w14:textId="77777777" w:rsidR="007B4BA8" w:rsidRPr="007B4BA8" w:rsidRDefault="007B4BA8" w:rsidP="007B4BA8">
      <w:pPr>
        <w:widowControl w:val="0"/>
        <w:spacing w:before="29"/>
        <w:rPr>
          <w:rFonts w:eastAsia="Arial"/>
          <w:color w:val="000000"/>
        </w:rPr>
      </w:pPr>
      <w:r w:rsidRPr="007B4BA8">
        <w:rPr>
          <w:rFonts w:eastAsia="Arial"/>
          <w:color w:val="000000"/>
        </w:rPr>
        <w:t>2. Develop a list of search terms and phrases that pertain to the subject chosen and</w:t>
      </w:r>
    </w:p>
    <w:p w14:paraId="71DDDC36" w14:textId="77777777" w:rsidR="007B4BA8" w:rsidRPr="007B4BA8" w:rsidRDefault="007B4BA8" w:rsidP="007B4BA8">
      <w:pPr>
        <w:widowControl w:val="0"/>
        <w:spacing w:before="29"/>
        <w:rPr>
          <w:rFonts w:eastAsia="Arial"/>
          <w:color w:val="000000"/>
        </w:rPr>
      </w:pPr>
      <w:r w:rsidRPr="007B4BA8">
        <w:rPr>
          <w:rFonts w:eastAsia="Arial"/>
          <w:color w:val="000000"/>
        </w:rPr>
        <w:t>include these immediately following the first Level 1 heading. Give the list a name and</w:t>
      </w:r>
    </w:p>
    <w:p w14:paraId="6755F14F" w14:textId="77777777" w:rsidR="007B4BA8" w:rsidRPr="007B4BA8" w:rsidRDefault="007B4BA8" w:rsidP="007B4BA8">
      <w:pPr>
        <w:widowControl w:val="0"/>
        <w:spacing w:before="29"/>
        <w:rPr>
          <w:rFonts w:eastAsia="Arial"/>
          <w:color w:val="000000"/>
        </w:rPr>
      </w:pPr>
      <w:r w:rsidRPr="007B4BA8">
        <w:rPr>
          <w:rFonts w:eastAsia="Arial"/>
          <w:color w:val="000000"/>
        </w:rPr>
        <w:t>use the name as the Level 1 heading (use the heading styles in the template and the</w:t>
      </w:r>
    </w:p>
    <w:p w14:paraId="671760E7" w14:textId="77777777" w:rsidR="007B4BA8" w:rsidRPr="007B4BA8" w:rsidRDefault="007B4BA8" w:rsidP="007B4BA8">
      <w:pPr>
        <w:widowControl w:val="0"/>
        <w:spacing w:before="29"/>
        <w:rPr>
          <w:rFonts w:eastAsia="Arial"/>
          <w:color w:val="000000"/>
        </w:rPr>
      </w:pPr>
      <w:r w:rsidRPr="007B4BA8">
        <w:rPr>
          <w:rFonts w:eastAsia="Arial"/>
          <w:color w:val="000000"/>
        </w:rPr>
        <w:t>APA 7 Manual or Guide provided in the hyperlinks in this syllabus). Present the list in a</w:t>
      </w:r>
    </w:p>
    <w:p w14:paraId="06ED6BC4" w14:textId="77777777" w:rsidR="007B4BA8" w:rsidRPr="007B4BA8" w:rsidRDefault="007B4BA8" w:rsidP="007B4BA8">
      <w:pPr>
        <w:widowControl w:val="0"/>
        <w:spacing w:before="29"/>
        <w:rPr>
          <w:rFonts w:eastAsia="Arial"/>
          <w:color w:val="000000"/>
        </w:rPr>
      </w:pPr>
      <w:r w:rsidRPr="007B4BA8">
        <w:rPr>
          <w:rFonts w:eastAsia="Arial"/>
          <w:color w:val="000000"/>
        </w:rPr>
        <w:t>complete sentence or a bulleted list with an opener (e.g., Search terms related to the</w:t>
      </w:r>
    </w:p>
    <w:p w14:paraId="5D4BFC9E" w14:textId="77777777" w:rsidR="007B4BA8" w:rsidRPr="007B4BA8" w:rsidRDefault="007B4BA8" w:rsidP="007B4BA8">
      <w:pPr>
        <w:widowControl w:val="0"/>
        <w:spacing w:before="29"/>
        <w:rPr>
          <w:rFonts w:eastAsia="Arial"/>
          <w:color w:val="000000"/>
        </w:rPr>
      </w:pPr>
      <w:r w:rsidRPr="007B4BA8">
        <w:rPr>
          <w:rFonts w:eastAsia="Arial"/>
          <w:color w:val="000000"/>
        </w:rPr>
        <w:t>topic of this paper are as follows:). Use correct punctuation.</w:t>
      </w:r>
    </w:p>
    <w:p w14:paraId="47271F00" w14:textId="77777777" w:rsidR="007B4BA8" w:rsidRPr="007B4BA8" w:rsidRDefault="007B4BA8" w:rsidP="007B4BA8">
      <w:pPr>
        <w:widowControl w:val="0"/>
        <w:spacing w:before="29"/>
        <w:rPr>
          <w:rFonts w:eastAsia="Arial"/>
          <w:color w:val="000000"/>
        </w:rPr>
      </w:pPr>
      <w:r w:rsidRPr="007B4BA8">
        <w:rPr>
          <w:rFonts w:eastAsia="Arial"/>
          <w:color w:val="000000"/>
        </w:rPr>
        <w:t>3. Continue building the Works Cited list you began in Assignment #2. Locate a minimum</w:t>
      </w:r>
    </w:p>
    <w:p w14:paraId="42DD2887" w14:textId="77777777" w:rsidR="007B4BA8" w:rsidRPr="007B4BA8" w:rsidRDefault="007B4BA8" w:rsidP="007B4BA8">
      <w:pPr>
        <w:widowControl w:val="0"/>
        <w:spacing w:before="29"/>
        <w:rPr>
          <w:rFonts w:eastAsia="Arial"/>
          <w:color w:val="000000"/>
        </w:rPr>
      </w:pPr>
      <w:r w:rsidRPr="007B4BA8">
        <w:rPr>
          <w:rFonts w:eastAsia="Arial"/>
          <w:color w:val="000000"/>
        </w:rPr>
        <w:t>of two books (minimum of one published in the last five years) relevant to your chosen</w:t>
      </w:r>
    </w:p>
    <w:p w14:paraId="3968A19A" w14:textId="77777777" w:rsidR="007B4BA8" w:rsidRPr="007B4BA8" w:rsidRDefault="007B4BA8" w:rsidP="007B4BA8">
      <w:pPr>
        <w:widowControl w:val="0"/>
        <w:spacing w:before="29"/>
        <w:rPr>
          <w:rFonts w:eastAsia="Arial"/>
          <w:color w:val="000000"/>
        </w:rPr>
      </w:pPr>
      <w:r w:rsidRPr="007B4BA8">
        <w:rPr>
          <w:rFonts w:eastAsia="Arial"/>
          <w:color w:val="000000"/>
        </w:rPr>
        <w:t>topic and develop an APA reference for each book. Insert the properly formatted</w:t>
      </w:r>
    </w:p>
    <w:p w14:paraId="4B861D2D" w14:textId="7E0C739F" w:rsidR="00684E35" w:rsidRPr="007B4BA8" w:rsidRDefault="007B4BA8" w:rsidP="007B4BA8">
      <w:pPr>
        <w:widowControl w:val="0"/>
        <w:spacing w:before="29"/>
        <w:rPr>
          <w:rFonts w:eastAsia="Arial"/>
          <w:color w:val="000000"/>
        </w:rPr>
      </w:pPr>
      <w:r w:rsidRPr="007B4BA8">
        <w:rPr>
          <w:rFonts w:eastAsia="Arial"/>
          <w:color w:val="000000"/>
        </w:rPr>
        <w:t>references in the Works Cited section of the paper.</w:t>
      </w:r>
    </w:p>
    <w:p w14:paraId="071785F4" w14:textId="77777777" w:rsidR="007B4BA8" w:rsidRPr="007B4BA8" w:rsidRDefault="007B4BA8" w:rsidP="007B4BA8">
      <w:pPr>
        <w:widowControl w:val="0"/>
        <w:spacing w:before="29"/>
        <w:rPr>
          <w:rFonts w:eastAsia="Arial"/>
          <w:color w:val="000000"/>
        </w:rPr>
      </w:pPr>
      <w:r w:rsidRPr="007B4BA8">
        <w:rPr>
          <w:rFonts w:eastAsia="Arial"/>
          <w:color w:val="000000"/>
        </w:rPr>
        <w:t>4. Locate four primary research journal articles relevant to your chosen topic; three articles</w:t>
      </w:r>
    </w:p>
    <w:p w14:paraId="2C7A8E13" w14:textId="77777777" w:rsidR="007B4BA8" w:rsidRPr="007B4BA8" w:rsidRDefault="007B4BA8" w:rsidP="007B4BA8">
      <w:pPr>
        <w:widowControl w:val="0"/>
        <w:spacing w:before="29"/>
        <w:rPr>
          <w:rFonts w:eastAsia="Arial"/>
          <w:color w:val="000000"/>
        </w:rPr>
      </w:pPr>
      <w:r w:rsidRPr="007B4BA8">
        <w:rPr>
          <w:rFonts w:eastAsia="Arial"/>
          <w:color w:val="000000"/>
        </w:rPr>
        <w:t>must be less than five years old. Develop a reference for each journal article and insert</w:t>
      </w:r>
    </w:p>
    <w:p w14:paraId="74A93DB9" w14:textId="77777777" w:rsidR="007B4BA8" w:rsidRPr="007B4BA8" w:rsidRDefault="007B4BA8" w:rsidP="007B4BA8">
      <w:pPr>
        <w:widowControl w:val="0"/>
        <w:spacing w:before="29"/>
        <w:rPr>
          <w:rFonts w:eastAsia="Arial"/>
          <w:color w:val="000000"/>
        </w:rPr>
      </w:pPr>
      <w:r w:rsidRPr="007B4BA8">
        <w:rPr>
          <w:rFonts w:eastAsia="Arial"/>
          <w:color w:val="000000"/>
        </w:rPr>
        <w:t>the references into the Works Cited section. Put your 10 references in alphabetical</w:t>
      </w:r>
    </w:p>
    <w:p w14:paraId="5C7D8D88" w14:textId="1BB1E5B5" w:rsidR="007B4BA8" w:rsidRPr="007B4BA8" w:rsidRDefault="007B4BA8" w:rsidP="007B4BA8">
      <w:pPr>
        <w:widowControl w:val="0"/>
        <w:spacing w:before="29"/>
        <w:rPr>
          <w:rFonts w:eastAsia="Arial"/>
          <w:color w:val="000000"/>
        </w:rPr>
      </w:pPr>
      <w:r w:rsidRPr="007B4BA8">
        <w:rPr>
          <w:rFonts w:eastAsia="Arial"/>
          <w:color w:val="000000"/>
        </w:rPr>
        <w:t>order.</w:t>
      </w:r>
    </w:p>
    <w:p w14:paraId="4BD9E739" w14:textId="77777777" w:rsidR="00684E35" w:rsidRPr="007B4BA8" w:rsidRDefault="00684E35" w:rsidP="007B4BA8">
      <w:pPr>
        <w:widowControl w:val="0"/>
        <w:spacing w:before="29"/>
        <w:rPr>
          <w:rFonts w:eastAsia="Arial"/>
          <w:color w:val="000000"/>
        </w:rPr>
      </w:pPr>
    </w:p>
    <w:p w14:paraId="2B31A157" w14:textId="77777777" w:rsidR="007B4BA8" w:rsidRPr="007B4BA8" w:rsidRDefault="007B4BA8" w:rsidP="00E97733">
      <w:pPr>
        <w:pStyle w:val="NormalWeb"/>
        <w:jc w:val="center"/>
        <w:rPr>
          <w:rStyle w:val="Strong"/>
        </w:rPr>
      </w:pPr>
    </w:p>
    <w:p w14:paraId="73CD37F8" w14:textId="77777777" w:rsidR="007B4BA8" w:rsidRPr="007B4BA8" w:rsidRDefault="007B4BA8" w:rsidP="00E97733">
      <w:pPr>
        <w:pStyle w:val="NormalWeb"/>
        <w:jc w:val="center"/>
        <w:rPr>
          <w:rStyle w:val="Strong"/>
        </w:rPr>
      </w:pPr>
    </w:p>
    <w:p w14:paraId="62F2C141" w14:textId="77777777" w:rsidR="007B4BA8" w:rsidRPr="007B4BA8" w:rsidRDefault="007B4BA8" w:rsidP="00E97733">
      <w:pPr>
        <w:pStyle w:val="NormalWeb"/>
        <w:jc w:val="center"/>
        <w:rPr>
          <w:rStyle w:val="Strong"/>
        </w:rPr>
      </w:pPr>
    </w:p>
    <w:p w14:paraId="37C795CD" w14:textId="77777777" w:rsidR="007B4BA8" w:rsidRPr="007B4BA8" w:rsidRDefault="007B4BA8" w:rsidP="00E97733">
      <w:pPr>
        <w:pStyle w:val="NormalWeb"/>
        <w:jc w:val="center"/>
        <w:rPr>
          <w:rStyle w:val="Strong"/>
        </w:rPr>
      </w:pPr>
    </w:p>
    <w:p w14:paraId="3FC9C732" w14:textId="77777777" w:rsidR="007B4BA8" w:rsidRPr="007B4BA8" w:rsidRDefault="007B4BA8" w:rsidP="00E97733">
      <w:pPr>
        <w:pStyle w:val="NormalWeb"/>
        <w:jc w:val="center"/>
        <w:rPr>
          <w:rStyle w:val="Strong"/>
        </w:rPr>
      </w:pPr>
    </w:p>
    <w:p w14:paraId="674F0F25" w14:textId="77777777" w:rsidR="007B4BA8" w:rsidRPr="007B4BA8" w:rsidRDefault="007B4BA8" w:rsidP="00E97733">
      <w:pPr>
        <w:pStyle w:val="NormalWeb"/>
        <w:jc w:val="center"/>
        <w:rPr>
          <w:rStyle w:val="Strong"/>
        </w:rPr>
      </w:pPr>
    </w:p>
    <w:p w14:paraId="5AC712D9" w14:textId="77777777" w:rsidR="007B4BA8" w:rsidRPr="007B4BA8" w:rsidRDefault="007B4BA8" w:rsidP="00E97733">
      <w:pPr>
        <w:pStyle w:val="NormalWeb"/>
        <w:jc w:val="center"/>
        <w:rPr>
          <w:rStyle w:val="Strong"/>
        </w:rPr>
      </w:pPr>
    </w:p>
    <w:p w14:paraId="669998B6" w14:textId="77777777" w:rsidR="007B4BA8" w:rsidRPr="007B4BA8" w:rsidRDefault="007B4BA8" w:rsidP="00E97733">
      <w:pPr>
        <w:pStyle w:val="NormalWeb"/>
        <w:jc w:val="center"/>
        <w:rPr>
          <w:rStyle w:val="Strong"/>
        </w:rPr>
      </w:pPr>
    </w:p>
    <w:p w14:paraId="4A79B4CE" w14:textId="77777777" w:rsidR="007B4BA8" w:rsidRPr="007B4BA8" w:rsidRDefault="007B4BA8" w:rsidP="00E97733">
      <w:pPr>
        <w:pStyle w:val="NormalWeb"/>
        <w:jc w:val="center"/>
        <w:rPr>
          <w:rStyle w:val="Strong"/>
        </w:rPr>
      </w:pPr>
    </w:p>
    <w:p w14:paraId="14B162B5" w14:textId="77777777" w:rsidR="007B4BA8" w:rsidRPr="007B4BA8" w:rsidRDefault="007B4BA8" w:rsidP="00E97733">
      <w:pPr>
        <w:pStyle w:val="NormalWeb"/>
        <w:jc w:val="center"/>
        <w:rPr>
          <w:rStyle w:val="Strong"/>
        </w:rPr>
      </w:pPr>
    </w:p>
    <w:p w14:paraId="0F03C01E" w14:textId="74247026" w:rsidR="00E97733" w:rsidRPr="007B4BA8" w:rsidRDefault="00E97733" w:rsidP="00E97733">
      <w:pPr>
        <w:pStyle w:val="NormalWeb"/>
        <w:jc w:val="center"/>
      </w:pPr>
      <w:r w:rsidRPr="007B4BA8">
        <w:rPr>
          <w:rStyle w:val="Strong"/>
        </w:rPr>
        <w:lastRenderedPageBreak/>
        <w:t>The Impact of Wraparound Case Management on Closing the Achievement Gap for Impoverished and Multilingual Learners</w:t>
      </w:r>
    </w:p>
    <w:p w14:paraId="64CB0641" w14:textId="77777777" w:rsidR="00684E35" w:rsidRPr="007B4BA8" w:rsidRDefault="00684E35">
      <w:pPr>
        <w:widowControl w:val="0"/>
        <w:spacing w:before="29"/>
        <w:jc w:val="center"/>
        <w:rPr>
          <w:rFonts w:eastAsia="Arial"/>
          <w:color w:val="000000"/>
        </w:rPr>
      </w:pPr>
    </w:p>
    <w:p w14:paraId="21B95845" w14:textId="625E4350" w:rsidR="00C378A4" w:rsidRDefault="00C378A4" w:rsidP="00C378A4">
      <w:pPr>
        <w:pStyle w:val="NormalWeb"/>
        <w:spacing w:before="20" w:beforeAutospacing="0" w:after="0" w:afterAutospacing="0"/>
      </w:pPr>
      <w:r>
        <w:rPr>
          <w:color w:val="000000"/>
        </w:rPr>
        <w:t xml:space="preserve">     </w:t>
      </w:r>
      <w:r>
        <w:rPr>
          <w:color w:val="000000"/>
        </w:rPr>
        <w:t xml:space="preserve">The research investigates how wraparound case management addresses economic obstacles to improve academic outcomes for impoverished multilingual students and reduce their achievement gap. </w:t>
      </w:r>
      <w:r>
        <w:rPr>
          <w:color w:val="000000"/>
          <w:shd w:val="clear" w:color="auto" w:fill="FFFFFF"/>
        </w:rPr>
        <w:t>Because socioeconomic instability along with food insecurity and inadequate housing limits student performance and cognitive development through limited resource access wraparound services must be implemented to help students and families overcome both academic and non-academic barriers. Standardized tests fail to completely measure student abilities because they overlook socioeconomic obstacles to learning and therefore education systems need to implement holistic strategies that provide both social and economic support to achieve true equity. By developing robust community partnerships and applying developmental science insights educators can establish enriched learning environments that improve student participation and success. Schools can establish an equitable educational system by combining wraparound services with community partnerships and recognizing the constraints of standardized tests which allows all students to succeed regardless of their socioeconomic status or language barriers.</w:t>
      </w:r>
    </w:p>
    <w:p w14:paraId="5E7C03F7" w14:textId="77777777" w:rsidR="00C378A4" w:rsidRDefault="00C378A4" w:rsidP="00C378A4"/>
    <w:p w14:paraId="16A61F3E" w14:textId="77777777" w:rsidR="00684E35" w:rsidRPr="00C378A4" w:rsidRDefault="00684E35" w:rsidP="00C378A4">
      <w:pPr>
        <w:widowControl w:val="0"/>
        <w:spacing w:before="29"/>
        <w:rPr>
          <w:rFonts w:eastAsia="Arial"/>
          <w:color w:val="000000"/>
        </w:rPr>
      </w:pPr>
    </w:p>
    <w:p w14:paraId="4399AAFA" w14:textId="77777777" w:rsidR="00684E35" w:rsidRPr="007B4BA8" w:rsidRDefault="00684E35">
      <w:pPr>
        <w:widowControl w:val="0"/>
        <w:spacing w:before="29"/>
        <w:jc w:val="center"/>
        <w:rPr>
          <w:rFonts w:eastAsia="Arial"/>
          <w:color w:val="000000"/>
        </w:rPr>
      </w:pPr>
    </w:p>
    <w:p w14:paraId="2CE5DB9E" w14:textId="77777777" w:rsidR="003A1EA8" w:rsidRPr="007B4BA8" w:rsidRDefault="003A1EA8" w:rsidP="003831EF">
      <w:pPr>
        <w:widowControl w:val="0"/>
        <w:spacing w:before="29"/>
        <w:rPr>
          <w:rFonts w:eastAsia="Arial"/>
          <w:color w:val="000000"/>
        </w:rPr>
      </w:pPr>
    </w:p>
    <w:p w14:paraId="2D678CD8" w14:textId="77777777" w:rsidR="003A1EA8" w:rsidRDefault="003A1EA8">
      <w:pPr>
        <w:widowControl w:val="0"/>
        <w:spacing w:before="29"/>
        <w:jc w:val="center"/>
        <w:rPr>
          <w:rFonts w:ascii="Arial" w:eastAsia="Arial" w:hAnsi="Arial" w:cs="Arial"/>
          <w:color w:val="000000"/>
        </w:rPr>
      </w:pPr>
    </w:p>
    <w:p w14:paraId="1269E390" w14:textId="77777777" w:rsidR="00736877" w:rsidRDefault="00736877">
      <w:pPr>
        <w:widowControl w:val="0"/>
        <w:spacing w:before="29"/>
        <w:jc w:val="center"/>
        <w:rPr>
          <w:rFonts w:ascii="Arial" w:eastAsia="Arial" w:hAnsi="Arial" w:cs="Arial"/>
          <w:color w:val="000000"/>
        </w:rPr>
      </w:pPr>
    </w:p>
    <w:p w14:paraId="0EFC795D" w14:textId="77777777" w:rsidR="00736877" w:rsidRDefault="00736877">
      <w:pPr>
        <w:widowControl w:val="0"/>
        <w:spacing w:before="29"/>
        <w:jc w:val="center"/>
        <w:rPr>
          <w:rFonts w:ascii="Arial" w:eastAsia="Arial" w:hAnsi="Arial" w:cs="Arial"/>
          <w:color w:val="000000"/>
        </w:rPr>
      </w:pPr>
    </w:p>
    <w:p w14:paraId="5A7A5483" w14:textId="77777777" w:rsidR="00736877" w:rsidRDefault="00736877">
      <w:pPr>
        <w:widowControl w:val="0"/>
        <w:spacing w:before="29"/>
        <w:jc w:val="center"/>
        <w:rPr>
          <w:rFonts w:ascii="Arial" w:eastAsia="Arial" w:hAnsi="Arial" w:cs="Arial"/>
          <w:color w:val="000000"/>
        </w:rPr>
      </w:pPr>
    </w:p>
    <w:p w14:paraId="4E950CA0" w14:textId="77777777" w:rsidR="00736877" w:rsidRDefault="00736877">
      <w:pPr>
        <w:widowControl w:val="0"/>
        <w:spacing w:before="29"/>
        <w:jc w:val="center"/>
        <w:rPr>
          <w:rFonts w:ascii="Arial" w:eastAsia="Arial" w:hAnsi="Arial" w:cs="Arial"/>
          <w:color w:val="000000"/>
        </w:rPr>
      </w:pPr>
    </w:p>
    <w:p w14:paraId="1DCFDF09" w14:textId="77777777" w:rsidR="00736877" w:rsidRDefault="00736877">
      <w:pPr>
        <w:widowControl w:val="0"/>
        <w:spacing w:before="29"/>
        <w:jc w:val="center"/>
        <w:rPr>
          <w:rFonts w:ascii="Arial" w:eastAsia="Arial" w:hAnsi="Arial" w:cs="Arial"/>
          <w:color w:val="000000"/>
        </w:rPr>
      </w:pPr>
    </w:p>
    <w:p w14:paraId="4A6B4FF1" w14:textId="77777777" w:rsidR="00736877" w:rsidRDefault="00736877">
      <w:pPr>
        <w:widowControl w:val="0"/>
        <w:spacing w:before="29"/>
        <w:jc w:val="center"/>
        <w:rPr>
          <w:rFonts w:ascii="Arial" w:eastAsia="Arial" w:hAnsi="Arial" w:cs="Arial"/>
          <w:color w:val="000000"/>
        </w:rPr>
      </w:pPr>
    </w:p>
    <w:p w14:paraId="5766040B" w14:textId="77777777" w:rsidR="00736877" w:rsidRDefault="00736877">
      <w:pPr>
        <w:widowControl w:val="0"/>
        <w:spacing w:before="29"/>
        <w:jc w:val="center"/>
        <w:rPr>
          <w:rFonts w:ascii="Arial" w:eastAsia="Arial" w:hAnsi="Arial" w:cs="Arial"/>
          <w:color w:val="000000"/>
        </w:rPr>
      </w:pPr>
    </w:p>
    <w:p w14:paraId="06042021" w14:textId="77777777" w:rsidR="00736877" w:rsidRDefault="00736877">
      <w:pPr>
        <w:widowControl w:val="0"/>
        <w:spacing w:before="29"/>
        <w:jc w:val="center"/>
        <w:rPr>
          <w:rFonts w:ascii="Arial" w:eastAsia="Arial" w:hAnsi="Arial" w:cs="Arial"/>
          <w:color w:val="000000"/>
        </w:rPr>
      </w:pPr>
    </w:p>
    <w:p w14:paraId="331980F5" w14:textId="77777777" w:rsidR="00736877" w:rsidRDefault="00736877">
      <w:pPr>
        <w:widowControl w:val="0"/>
        <w:spacing w:before="29"/>
        <w:jc w:val="center"/>
        <w:rPr>
          <w:rFonts w:ascii="Arial" w:eastAsia="Arial" w:hAnsi="Arial" w:cs="Arial"/>
          <w:color w:val="000000"/>
        </w:rPr>
      </w:pPr>
    </w:p>
    <w:p w14:paraId="473FA0BB" w14:textId="77777777" w:rsidR="00736877" w:rsidRDefault="00736877">
      <w:pPr>
        <w:widowControl w:val="0"/>
        <w:spacing w:before="29"/>
        <w:jc w:val="center"/>
        <w:rPr>
          <w:rFonts w:ascii="Arial" w:eastAsia="Arial" w:hAnsi="Arial" w:cs="Arial"/>
          <w:color w:val="000000"/>
        </w:rPr>
      </w:pPr>
    </w:p>
    <w:p w14:paraId="548E1C76" w14:textId="77777777" w:rsidR="00736877" w:rsidRDefault="00736877">
      <w:pPr>
        <w:widowControl w:val="0"/>
        <w:spacing w:before="29"/>
        <w:jc w:val="center"/>
        <w:rPr>
          <w:rFonts w:ascii="Arial" w:eastAsia="Arial" w:hAnsi="Arial" w:cs="Arial"/>
          <w:color w:val="000000"/>
        </w:rPr>
      </w:pPr>
    </w:p>
    <w:p w14:paraId="32DFB0B3" w14:textId="77777777" w:rsidR="00736877" w:rsidRDefault="00736877">
      <w:pPr>
        <w:widowControl w:val="0"/>
        <w:spacing w:before="29"/>
        <w:jc w:val="center"/>
        <w:rPr>
          <w:rFonts w:ascii="Arial" w:eastAsia="Arial" w:hAnsi="Arial" w:cs="Arial"/>
          <w:color w:val="000000"/>
        </w:rPr>
      </w:pPr>
    </w:p>
    <w:p w14:paraId="3FB9E476" w14:textId="77777777" w:rsidR="00736877" w:rsidRDefault="00736877">
      <w:pPr>
        <w:widowControl w:val="0"/>
        <w:spacing w:before="29"/>
        <w:jc w:val="center"/>
        <w:rPr>
          <w:rFonts w:ascii="Arial" w:eastAsia="Arial" w:hAnsi="Arial" w:cs="Arial"/>
          <w:color w:val="000000"/>
        </w:rPr>
      </w:pPr>
    </w:p>
    <w:p w14:paraId="61B70667" w14:textId="77777777" w:rsidR="00736877" w:rsidRDefault="00736877">
      <w:pPr>
        <w:widowControl w:val="0"/>
        <w:spacing w:before="29"/>
        <w:jc w:val="center"/>
        <w:rPr>
          <w:rFonts w:ascii="Arial" w:eastAsia="Arial" w:hAnsi="Arial" w:cs="Arial"/>
          <w:color w:val="000000"/>
        </w:rPr>
      </w:pPr>
    </w:p>
    <w:p w14:paraId="7E513739" w14:textId="77777777" w:rsidR="00736877" w:rsidRDefault="00736877">
      <w:pPr>
        <w:widowControl w:val="0"/>
        <w:spacing w:before="29"/>
        <w:jc w:val="center"/>
        <w:rPr>
          <w:rFonts w:ascii="Arial" w:eastAsia="Arial" w:hAnsi="Arial" w:cs="Arial"/>
          <w:color w:val="000000"/>
        </w:rPr>
      </w:pPr>
    </w:p>
    <w:p w14:paraId="528D39FE" w14:textId="77777777" w:rsidR="00736877" w:rsidRDefault="00736877">
      <w:pPr>
        <w:widowControl w:val="0"/>
        <w:spacing w:before="29"/>
        <w:jc w:val="center"/>
        <w:rPr>
          <w:rFonts w:ascii="Arial" w:eastAsia="Arial" w:hAnsi="Arial" w:cs="Arial"/>
          <w:color w:val="000000"/>
        </w:rPr>
      </w:pPr>
    </w:p>
    <w:p w14:paraId="26964975" w14:textId="77777777" w:rsidR="00736877" w:rsidRDefault="00736877">
      <w:pPr>
        <w:widowControl w:val="0"/>
        <w:spacing w:before="29"/>
        <w:jc w:val="center"/>
        <w:rPr>
          <w:rFonts w:ascii="Arial" w:eastAsia="Arial" w:hAnsi="Arial" w:cs="Arial"/>
          <w:color w:val="000000"/>
        </w:rPr>
      </w:pPr>
    </w:p>
    <w:p w14:paraId="2DD9150C" w14:textId="77777777" w:rsidR="00736877" w:rsidRDefault="00736877">
      <w:pPr>
        <w:widowControl w:val="0"/>
        <w:spacing w:before="29"/>
        <w:jc w:val="center"/>
        <w:rPr>
          <w:rFonts w:ascii="Arial" w:eastAsia="Arial" w:hAnsi="Arial" w:cs="Arial"/>
          <w:color w:val="000000"/>
        </w:rPr>
      </w:pPr>
    </w:p>
    <w:p w14:paraId="3B17C80C" w14:textId="77777777" w:rsidR="003A1EA8" w:rsidRDefault="003A1EA8">
      <w:pPr>
        <w:widowControl w:val="0"/>
        <w:spacing w:before="29"/>
        <w:jc w:val="center"/>
        <w:rPr>
          <w:rFonts w:ascii="Arial" w:eastAsia="Arial" w:hAnsi="Arial" w:cs="Arial"/>
          <w:color w:val="000000"/>
        </w:rPr>
      </w:pPr>
    </w:p>
    <w:p w14:paraId="483C4DC0" w14:textId="17A328C7" w:rsidR="003A1EA8" w:rsidRPr="00B322B5" w:rsidRDefault="00B322B5">
      <w:pPr>
        <w:widowControl w:val="0"/>
        <w:spacing w:before="29"/>
        <w:jc w:val="center"/>
        <w:rPr>
          <w:rFonts w:ascii="Arial" w:eastAsia="Arial" w:hAnsi="Arial" w:cs="Arial"/>
          <w:b/>
          <w:bCs/>
          <w:color w:val="000000"/>
        </w:rPr>
      </w:pPr>
      <w:r w:rsidRPr="00B322B5">
        <w:rPr>
          <w:rFonts w:ascii="Arial" w:eastAsia="Arial" w:hAnsi="Arial" w:cs="Arial"/>
          <w:b/>
          <w:bCs/>
          <w:color w:val="000000"/>
        </w:rPr>
        <w:t>Search Terms</w:t>
      </w:r>
    </w:p>
    <w:p w14:paraId="40D6CC28" w14:textId="77777777" w:rsidR="00B322B5" w:rsidRDefault="00B322B5">
      <w:pPr>
        <w:widowControl w:val="0"/>
        <w:spacing w:before="29"/>
        <w:jc w:val="center"/>
        <w:rPr>
          <w:rFonts w:eastAsia="Arial"/>
          <w:b/>
          <w:bCs/>
          <w:color w:val="000000"/>
        </w:rPr>
      </w:pPr>
    </w:p>
    <w:p w14:paraId="0AD50303" w14:textId="6DD55C21" w:rsidR="00736877" w:rsidRPr="00B322B5" w:rsidRDefault="00736877" w:rsidP="00B322B5">
      <w:pPr>
        <w:widowControl w:val="0"/>
        <w:spacing w:before="29"/>
        <w:rPr>
          <w:rFonts w:eastAsia="Arial"/>
          <w:color w:val="000000"/>
        </w:rPr>
      </w:pPr>
      <w:r w:rsidRPr="00B322B5">
        <w:rPr>
          <w:rFonts w:eastAsia="Arial"/>
          <w:color w:val="000000"/>
        </w:rPr>
        <w:lastRenderedPageBreak/>
        <w:t>Search Terms related to the topic of the paper are as follows:</w:t>
      </w:r>
    </w:p>
    <w:p w14:paraId="01279A27" w14:textId="77777777" w:rsidR="00736877" w:rsidRDefault="00736877">
      <w:pPr>
        <w:widowControl w:val="0"/>
        <w:spacing w:before="29"/>
        <w:jc w:val="center"/>
        <w:rPr>
          <w:rFonts w:eastAsia="Arial"/>
          <w:color w:val="000000"/>
        </w:rPr>
      </w:pPr>
    </w:p>
    <w:p w14:paraId="14BA5162" w14:textId="77777777" w:rsidR="00736877" w:rsidRPr="00736877" w:rsidRDefault="00736877" w:rsidP="00736877">
      <w:pPr>
        <w:numPr>
          <w:ilvl w:val="0"/>
          <w:numId w:val="2"/>
        </w:numPr>
        <w:spacing w:before="100" w:beforeAutospacing="1" w:after="100" w:afterAutospacing="1" w:line="480" w:lineRule="auto"/>
      </w:pPr>
      <w:r w:rsidRPr="00736877">
        <w:t>Achievement gap and poverty</w:t>
      </w:r>
    </w:p>
    <w:p w14:paraId="4AD0C609" w14:textId="77777777" w:rsidR="00736877" w:rsidRPr="00736877" w:rsidRDefault="00736877" w:rsidP="00736877">
      <w:pPr>
        <w:numPr>
          <w:ilvl w:val="0"/>
          <w:numId w:val="2"/>
        </w:numPr>
        <w:spacing w:before="100" w:beforeAutospacing="1" w:after="100" w:afterAutospacing="1" w:line="480" w:lineRule="auto"/>
      </w:pPr>
      <w:r w:rsidRPr="00736877">
        <w:t>Multilingual learners and academic success</w:t>
      </w:r>
    </w:p>
    <w:p w14:paraId="464A3244" w14:textId="77777777" w:rsidR="00736877" w:rsidRPr="00736877" w:rsidRDefault="00736877" w:rsidP="00736877">
      <w:pPr>
        <w:numPr>
          <w:ilvl w:val="0"/>
          <w:numId w:val="2"/>
        </w:numPr>
        <w:spacing w:before="100" w:beforeAutospacing="1" w:after="100" w:afterAutospacing="1" w:line="480" w:lineRule="auto"/>
      </w:pPr>
      <w:r w:rsidRPr="00736877">
        <w:t>Title I students and educational outcomes</w:t>
      </w:r>
    </w:p>
    <w:p w14:paraId="2777433B" w14:textId="77777777" w:rsidR="00736877" w:rsidRPr="00736877" w:rsidRDefault="00736877" w:rsidP="00736877">
      <w:pPr>
        <w:numPr>
          <w:ilvl w:val="0"/>
          <w:numId w:val="2"/>
        </w:numPr>
        <w:spacing w:before="100" w:beforeAutospacing="1" w:after="100" w:afterAutospacing="1" w:line="480" w:lineRule="auto"/>
      </w:pPr>
      <w:r w:rsidRPr="00736877">
        <w:t>Socioeconomic factors in education</w:t>
      </w:r>
    </w:p>
    <w:p w14:paraId="255AF0D2" w14:textId="77777777" w:rsidR="00736877" w:rsidRPr="00736877" w:rsidRDefault="00736877" w:rsidP="00736877">
      <w:pPr>
        <w:numPr>
          <w:ilvl w:val="0"/>
          <w:numId w:val="2"/>
        </w:numPr>
        <w:spacing w:before="100" w:beforeAutospacing="1" w:after="100" w:afterAutospacing="1" w:line="480" w:lineRule="auto"/>
      </w:pPr>
      <w:r w:rsidRPr="00736877">
        <w:t>Wraparound services in schools</w:t>
      </w:r>
    </w:p>
    <w:p w14:paraId="2CD57F95" w14:textId="77777777" w:rsidR="00736877" w:rsidRPr="00736877" w:rsidRDefault="00736877" w:rsidP="00736877">
      <w:pPr>
        <w:numPr>
          <w:ilvl w:val="0"/>
          <w:numId w:val="2"/>
        </w:numPr>
        <w:spacing w:before="100" w:beforeAutospacing="1" w:after="100" w:afterAutospacing="1" w:line="480" w:lineRule="auto"/>
      </w:pPr>
      <w:r w:rsidRPr="00736877">
        <w:t>Impact of poverty on student achievement</w:t>
      </w:r>
    </w:p>
    <w:p w14:paraId="158C420F" w14:textId="77777777" w:rsidR="00736877" w:rsidRPr="00736877" w:rsidRDefault="00736877" w:rsidP="00736877">
      <w:pPr>
        <w:numPr>
          <w:ilvl w:val="0"/>
          <w:numId w:val="2"/>
        </w:numPr>
        <w:spacing w:before="100" w:beforeAutospacing="1" w:after="100" w:afterAutospacing="1" w:line="480" w:lineRule="auto"/>
      </w:pPr>
      <w:r w:rsidRPr="00736877">
        <w:t>Holistic education strategies</w:t>
      </w:r>
    </w:p>
    <w:p w14:paraId="62179A0A" w14:textId="77777777" w:rsidR="00736877" w:rsidRDefault="00736877" w:rsidP="00736877">
      <w:pPr>
        <w:numPr>
          <w:ilvl w:val="0"/>
          <w:numId w:val="2"/>
        </w:numPr>
        <w:spacing w:before="100" w:beforeAutospacing="1" w:after="100" w:afterAutospacing="1" w:line="480" w:lineRule="auto"/>
      </w:pPr>
      <w:r w:rsidRPr="00736877">
        <w:t>Equity in education</w:t>
      </w:r>
    </w:p>
    <w:p w14:paraId="059D1402" w14:textId="43504D7F" w:rsidR="00736877" w:rsidRDefault="00736877" w:rsidP="00736877">
      <w:pPr>
        <w:numPr>
          <w:ilvl w:val="0"/>
          <w:numId w:val="2"/>
        </w:numPr>
        <w:spacing w:before="100" w:beforeAutospacing="1" w:after="100" w:afterAutospacing="1" w:line="480" w:lineRule="auto"/>
      </w:pPr>
      <w:r w:rsidRPr="00736877">
        <w:t>Wraparound case management in education</w:t>
      </w:r>
    </w:p>
    <w:p w14:paraId="6EAE43E2" w14:textId="79D3ADC4" w:rsidR="00736877" w:rsidRDefault="00736877" w:rsidP="00736877">
      <w:pPr>
        <w:numPr>
          <w:ilvl w:val="0"/>
          <w:numId w:val="2"/>
        </w:numPr>
        <w:spacing w:before="100" w:beforeAutospacing="1" w:after="100" w:afterAutospacing="1" w:line="480" w:lineRule="auto"/>
      </w:pPr>
      <w:r w:rsidRPr="00736877">
        <w:t>Effectiveness of wraparound services in closing the achievement gap</w:t>
      </w:r>
    </w:p>
    <w:p w14:paraId="0804BD08" w14:textId="0A72A0F3" w:rsidR="00736877" w:rsidRDefault="00736877" w:rsidP="00736877">
      <w:pPr>
        <w:numPr>
          <w:ilvl w:val="0"/>
          <w:numId w:val="2"/>
        </w:numPr>
        <w:spacing w:before="100" w:beforeAutospacing="1" w:after="100" w:afterAutospacing="1" w:line="480" w:lineRule="auto"/>
      </w:pPr>
      <w:r w:rsidRPr="00736877">
        <w:t>Impact of socioeconomic status on standardized test scores</w:t>
      </w:r>
    </w:p>
    <w:p w14:paraId="5F548D4D" w14:textId="4052E428" w:rsidR="00736877" w:rsidRDefault="00736877" w:rsidP="00736877">
      <w:pPr>
        <w:numPr>
          <w:ilvl w:val="0"/>
          <w:numId w:val="2"/>
        </w:numPr>
        <w:spacing w:before="100" w:beforeAutospacing="1" w:after="100" w:afterAutospacing="1" w:line="480" w:lineRule="auto"/>
      </w:pPr>
      <w:r w:rsidRPr="00736877">
        <w:t>Multilingual learners and equitable education policies</w:t>
      </w:r>
    </w:p>
    <w:p w14:paraId="5785E6F6" w14:textId="23530655" w:rsidR="00736877" w:rsidRDefault="00736877" w:rsidP="00736877">
      <w:pPr>
        <w:numPr>
          <w:ilvl w:val="0"/>
          <w:numId w:val="2"/>
        </w:numPr>
        <w:spacing w:before="100" w:beforeAutospacing="1" w:after="100" w:afterAutospacing="1" w:line="480" w:lineRule="auto"/>
      </w:pPr>
      <w:r w:rsidRPr="00736877">
        <w:t>Poverty-related barriers to student success</w:t>
      </w:r>
    </w:p>
    <w:p w14:paraId="13EA1B7F" w14:textId="1A84A1DD" w:rsidR="00736877" w:rsidRDefault="00736877" w:rsidP="00736877">
      <w:pPr>
        <w:numPr>
          <w:ilvl w:val="0"/>
          <w:numId w:val="2"/>
        </w:numPr>
        <w:spacing w:before="100" w:beforeAutospacing="1" w:after="100" w:afterAutospacing="1" w:line="480" w:lineRule="auto"/>
      </w:pPr>
      <w:r w:rsidRPr="00736877">
        <w:t>Community partnerships and academic achievement</w:t>
      </w:r>
    </w:p>
    <w:p w14:paraId="2F4AE518" w14:textId="4AF103EA" w:rsidR="00736877" w:rsidRDefault="00736877" w:rsidP="00736877">
      <w:pPr>
        <w:numPr>
          <w:ilvl w:val="0"/>
          <w:numId w:val="2"/>
        </w:numPr>
        <w:spacing w:before="100" w:beforeAutospacing="1" w:after="100" w:afterAutospacing="1" w:line="480" w:lineRule="auto"/>
      </w:pPr>
      <w:r w:rsidRPr="00736877">
        <w:t>Comprehensive support models for low-income students</w:t>
      </w:r>
    </w:p>
    <w:p w14:paraId="2AF806A9" w14:textId="2B0DC951" w:rsidR="00736877" w:rsidRDefault="00736877" w:rsidP="00736877">
      <w:pPr>
        <w:numPr>
          <w:ilvl w:val="0"/>
          <w:numId w:val="2"/>
        </w:numPr>
        <w:spacing w:before="100" w:beforeAutospacing="1" w:after="100" w:afterAutospacing="1" w:line="480" w:lineRule="auto"/>
      </w:pPr>
      <w:r w:rsidRPr="00736877">
        <w:t>Addressing non-academic barriers to learning</w:t>
      </w:r>
    </w:p>
    <w:p w14:paraId="6371C94C" w14:textId="63148C28" w:rsidR="00736877" w:rsidRDefault="00736877" w:rsidP="00736877">
      <w:pPr>
        <w:numPr>
          <w:ilvl w:val="0"/>
          <w:numId w:val="2"/>
        </w:numPr>
        <w:spacing w:before="100" w:beforeAutospacing="1" w:after="100" w:afterAutospacing="1" w:line="480" w:lineRule="auto"/>
      </w:pPr>
      <w:r w:rsidRPr="00736877">
        <w:t>Holistic approaches to education reform</w:t>
      </w:r>
    </w:p>
    <w:p w14:paraId="70D608AA" w14:textId="070F4D92" w:rsidR="00736877" w:rsidRPr="00736877" w:rsidRDefault="00736877" w:rsidP="00736877">
      <w:pPr>
        <w:numPr>
          <w:ilvl w:val="0"/>
          <w:numId w:val="2"/>
        </w:numPr>
        <w:spacing w:before="100" w:beforeAutospacing="1" w:after="100" w:afterAutospacing="1" w:line="480" w:lineRule="auto"/>
      </w:pPr>
      <w:r w:rsidRPr="00736877">
        <w:t>Standardized testing limitations in diverse student populations</w:t>
      </w:r>
    </w:p>
    <w:p w14:paraId="39DE30AE" w14:textId="77777777" w:rsidR="00736877" w:rsidRDefault="00736877">
      <w:pPr>
        <w:widowControl w:val="0"/>
        <w:spacing w:before="29"/>
        <w:jc w:val="center"/>
        <w:rPr>
          <w:rFonts w:eastAsia="Arial"/>
          <w:color w:val="000000"/>
        </w:rPr>
      </w:pPr>
    </w:p>
    <w:p w14:paraId="66D814C1" w14:textId="77777777" w:rsidR="00736877" w:rsidRDefault="00736877">
      <w:pPr>
        <w:widowControl w:val="0"/>
        <w:spacing w:before="29"/>
        <w:jc w:val="center"/>
        <w:rPr>
          <w:rFonts w:eastAsia="Arial"/>
          <w:color w:val="000000"/>
        </w:rPr>
      </w:pPr>
    </w:p>
    <w:p w14:paraId="644EAA87" w14:textId="77777777" w:rsidR="00736877" w:rsidRDefault="00736877">
      <w:pPr>
        <w:widowControl w:val="0"/>
        <w:spacing w:before="29"/>
        <w:jc w:val="center"/>
        <w:rPr>
          <w:rFonts w:eastAsia="Arial"/>
          <w:color w:val="000000"/>
        </w:rPr>
      </w:pPr>
    </w:p>
    <w:p w14:paraId="7ECD1192" w14:textId="77777777" w:rsidR="00736877" w:rsidRDefault="00736877" w:rsidP="00254268">
      <w:pPr>
        <w:widowControl w:val="0"/>
        <w:spacing w:before="29"/>
        <w:rPr>
          <w:rFonts w:eastAsia="Arial"/>
          <w:color w:val="000000"/>
        </w:rPr>
      </w:pPr>
    </w:p>
    <w:p w14:paraId="3DE5E882" w14:textId="77777777" w:rsidR="00736877" w:rsidRPr="00254268" w:rsidRDefault="00736877">
      <w:pPr>
        <w:widowControl w:val="0"/>
        <w:spacing w:before="29"/>
        <w:jc w:val="center"/>
        <w:rPr>
          <w:rFonts w:eastAsia="Arial"/>
          <w:color w:val="000000"/>
        </w:rPr>
      </w:pPr>
    </w:p>
    <w:p w14:paraId="21315080" w14:textId="33D96D43" w:rsidR="00EA2FCA" w:rsidRPr="00254268" w:rsidRDefault="003F6D05" w:rsidP="00254268">
      <w:pPr>
        <w:widowControl w:val="0"/>
        <w:spacing w:before="29"/>
        <w:jc w:val="center"/>
        <w:rPr>
          <w:rFonts w:eastAsia="Arial"/>
          <w:b/>
          <w:bCs/>
          <w:color w:val="000000"/>
        </w:rPr>
      </w:pPr>
      <w:r w:rsidRPr="00254268">
        <w:rPr>
          <w:rFonts w:eastAsia="Arial"/>
          <w:b/>
          <w:bCs/>
          <w:color w:val="000000"/>
        </w:rPr>
        <w:t>Works Cited Reference List</w:t>
      </w:r>
    </w:p>
    <w:p w14:paraId="0A77A8F8" w14:textId="77777777" w:rsidR="00254268" w:rsidRPr="00254268" w:rsidRDefault="00254268" w:rsidP="00254268">
      <w:pPr>
        <w:pStyle w:val="NormalWeb"/>
        <w:ind w:left="720" w:hanging="720"/>
      </w:pPr>
      <w:r w:rsidRPr="00254268">
        <w:rPr>
          <w:rStyle w:val="Strong"/>
          <w:b w:val="0"/>
          <w:bCs w:val="0"/>
        </w:rPr>
        <w:lastRenderedPageBreak/>
        <w:t xml:space="preserve">Cadet, F., </w:t>
      </w:r>
      <w:proofErr w:type="spellStart"/>
      <w:r w:rsidRPr="00254268">
        <w:rPr>
          <w:rStyle w:val="Strong"/>
          <w:b w:val="0"/>
          <w:bCs w:val="0"/>
        </w:rPr>
        <w:t>Weisfeld‐Spolter</w:t>
      </w:r>
      <w:proofErr w:type="spellEnd"/>
      <w:r w:rsidRPr="00254268">
        <w:rPr>
          <w:rStyle w:val="Strong"/>
          <w:b w:val="0"/>
          <w:bCs w:val="0"/>
        </w:rPr>
        <w:t xml:space="preserve">, S., &amp; </w:t>
      </w:r>
      <w:proofErr w:type="spellStart"/>
      <w:r w:rsidRPr="00254268">
        <w:rPr>
          <w:rStyle w:val="Strong"/>
          <w:b w:val="0"/>
          <w:bCs w:val="0"/>
        </w:rPr>
        <w:t>Yurova</w:t>
      </w:r>
      <w:proofErr w:type="spellEnd"/>
      <w:r w:rsidRPr="00254268">
        <w:rPr>
          <w:rStyle w:val="Strong"/>
          <w:b w:val="0"/>
          <w:bCs w:val="0"/>
        </w:rPr>
        <w:t>, Y. V. (2024).</w:t>
      </w:r>
      <w:r w:rsidRPr="00254268">
        <w:t xml:space="preserve"> Breaking barriers: Reducing inequality in higher education by understanding and addressing diverse student needs. </w:t>
      </w:r>
      <w:r w:rsidRPr="00254268">
        <w:rPr>
          <w:rStyle w:val="Emphasis"/>
        </w:rPr>
        <w:t>Higher Education Quarterly, 78</w:t>
      </w:r>
      <w:r w:rsidRPr="00254268">
        <w:t>(3), 1202-1220.</w:t>
      </w:r>
    </w:p>
    <w:p w14:paraId="2B99E9C4" w14:textId="522C15AF" w:rsidR="00254268" w:rsidRPr="00254268" w:rsidRDefault="00254268" w:rsidP="00254268">
      <w:pPr>
        <w:pStyle w:val="NormalWeb"/>
        <w:ind w:left="720" w:hanging="720"/>
      </w:pPr>
      <w:r w:rsidRPr="00254268">
        <w:rPr>
          <w:rStyle w:val="Strong"/>
          <w:b w:val="0"/>
          <w:bCs w:val="0"/>
        </w:rPr>
        <w:t xml:space="preserve">Clark, M., &amp; </w:t>
      </w:r>
      <w:proofErr w:type="spellStart"/>
      <w:r w:rsidRPr="00254268">
        <w:rPr>
          <w:rStyle w:val="Strong"/>
          <w:b w:val="0"/>
          <w:bCs w:val="0"/>
        </w:rPr>
        <w:t>Kjellstrand</w:t>
      </w:r>
      <w:proofErr w:type="spellEnd"/>
      <w:r w:rsidRPr="00254268">
        <w:rPr>
          <w:rStyle w:val="Strong"/>
          <w:b w:val="0"/>
          <w:bCs w:val="0"/>
        </w:rPr>
        <w:t>, J. (2024).</w:t>
      </w:r>
      <w:r w:rsidRPr="00254268">
        <w:t xml:space="preserve"> Understanding academic achievement and exclusionary discipline: The role of race, socioeconomic status, and sex over time. </w:t>
      </w:r>
      <w:r w:rsidRPr="00254268">
        <w:rPr>
          <w:rStyle w:val="Emphasis"/>
        </w:rPr>
        <w:t>The Urban Review, 56</w:t>
      </w:r>
      <w:r w:rsidRPr="00254268">
        <w:t>(1), 210-230. https://doi.org/10.1007/s11256-023-00683-4</w:t>
      </w:r>
    </w:p>
    <w:p w14:paraId="4AA9DC78" w14:textId="77777777" w:rsidR="00254268" w:rsidRPr="00254268" w:rsidRDefault="00254268" w:rsidP="00254268">
      <w:pPr>
        <w:pStyle w:val="NormalWeb"/>
        <w:ind w:left="720" w:hanging="720"/>
      </w:pPr>
      <w:r w:rsidRPr="00254268">
        <w:rPr>
          <w:rStyle w:val="Strong"/>
          <w:b w:val="0"/>
          <w:bCs w:val="0"/>
        </w:rPr>
        <w:t>Dryer, R., Henning, M. A., Tyson, G. A., &amp; Shaw, R. (2016).</w:t>
      </w:r>
      <w:r w:rsidRPr="00254268">
        <w:t xml:space="preserve"> Academic achievement performance of university students with disability: Exploring the influence of non-academic factors. </w:t>
      </w:r>
      <w:r w:rsidRPr="00254268">
        <w:rPr>
          <w:rStyle w:val="Emphasis"/>
        </w:rPr>
        <w:t>International Journal of Disability, Development and Education, 63</w:t>
      </w:r>
      <w:r w:rsidRPr="00254268">
        <w:t xml:space="preserve">(4), 419-430. </w:t>
      </w:r>
      <w:proofErr w:type="gramStart"/>
      <w:r w:rsidRPr="00254268">
        <w:t>https://doi.org/[</w:t>
      </w:r>
      <w:proofErr w:type="gramEnd"/>
      <w:r w:rsidRPr="00254268">
        <w:t>DOI]</w:t>
      </w:r>
    </w:p>
    <w:p w14:paraId="717BC062" w14:textId="77777777" w:rsidR="00254268" w:rsidRPr="00254268" w:rsidRDefault="00254268" w:rsidP="00254268">
      <w:pPr>
        <w:pStyle w:val="NormalWeb"/>
        <w:ind w:left="720" w:hanging="720"/>
      </w:pPr>
      <w:proofErr w:type="spellStart"/>
      <w:r w:rsidRPr="00254268">
        <w:rPr>
          <w:rStyle w:val="Strong"/>
          <w:b w:val="0"/>
          <w:bCs w:val="0"/>
        </w:rPr>
        <w:t>Kober</w:t>
      </w:r>
      <w:proofErr w:type="spellEnd"/>
      <w:r w:rsidRPr="00254268">
        <w:rPr>
          <w:rStyle w:val="Strong"/>
          <w:b w:val="0"/>
          <w:bCs w:val="0"/>
        </w:rPr>
        <w:t>, N. (2001).</w:t>
      </w:r>
      <w:r w:rsidRPr="00254268">
        <w:t xml:space="preserve"> </w:t>
      </w:r>
      <w:r w:rsidRPr="00254268">
        <w:rPr>
          <w:rStyle w:val="Emphasis"/>
        </w:rPr>
        <w:t>It takes more than testing: Closing the achievement gap.</w:t>
      </w:r>
      <w:r w:rsidRPr="00254268">
        <w:t xml:space="preserve"> A report of the Center on Education Policy.</w:t>
      </w:r>
    </w:p>
    <w:p w14:paraId="339052CF" w14:textId="77777777" w:rsidR="00254268" w:rsidRPr="00254268" w:rsidRDefault="00254268" w:rsidP="00254268">
      <w:pPr>
        <w:pStyle w:val="NormalWeb"/>
      </w:pPr>
      <w:r w:rsidRPr="00254268">
        <w:rPr>
          <w:rStyle w:val="Strong"/>
          <w:b w:val="0"/>
          <w:bCs w:val="0"/>
        </w:rPr>
        <w:t>Miller, J. P. (2021).</w:t>
      </w:r>
      <w:r w:rsidRPr="00254268">
        <w:t xml:space="preserve"> </w:t>
      </w:r>
      <w:r w:rsidRPr="00254268">
        <w:rPr>
          <w:rStyle w:val="Emphasis"/>
        </w:rPr>
        <w:t>The holistic curriculum</w:t>
      </w:r>
      <w:r w:rsidRPr="00254268">
        <w:t xml:space="preserve"> (3rd ed.). University of Toronto Press.</w:t>
      </w:r>
    </w:p>
    <w:p w14:paraId="42C5958F" w14:textId="77777777" w:rsidR="00254268" w:rsidRPr="00254268" w:rsidRDefault="00254268" w:rsidP="00254268">
      <w:pPr>
        <w:pStyle w:val="NormalWeb"/>
        <w:ind w:left="720" w:hanging="720"/>
      </w:pPr>
      <w:r w:rsidRPr="00254268">
        <w:rPr>
          <w:rStyle w:val="Strong"/>
          <w:b w:val="0"/>
          <w:bCs w:val="0"/>
        </w:rPr>
        <w:t xml:space="preserve">Ogles, B. M., </w:t>
      </w:r>
      <w:proofErr w:type="spellStart"/>
      <w:r w:rsidRPr="00254268">
        <w:rPr>
          <w:rStyle w:val="Strong"/>
          <w:b w:val="0"/>
          <w:bCs w:val="0"/>
        </w:rPr>
        <w:t>Carlston</w:t>
      </w:r>
      <w:proofErr w:type="spellEnd"/>
      <w:r w:rsidRPr="00254268">
        <w:rPr>
          <w:rStyle w:val="Strong"/>
          <w:b w:val="0"/>
          <w:bCs w:val="0"/>
        </w:rPr>
        <w:t>, D., Hatfield, D., Melendez, G., Dowell, K., &amp; Fields, S. A. (2006).</w:t>
      </w:r>
      <w:r w:rsidRPr="00254268">
        <w:t xml:space="preserve"> The role of fidelity and feedback in the wraparound approach. </w:t>
      </w:r>
      <w:r w:rsidRPr="00254268">
        <w:rPr>
          <w:rStyle w:val="Emphasis"/>
        </w:rPr>
        <w:t>Journal of Child and Family Studies, 15</w:t>
      </w:r>
      <w:r w:rsidRPr="00254268">
        <w:t>, 114-128.</w:t>
      </w:r>
    </w:p>
    <w:p w14:paraId="310757EE" w14:textId="0337D5EA" w:rsidR="00254268" w:rsidRPr="00254268" w:rsidRDefault="00254268" w:rsidP="00254268">
      <w:pPr>
        <w:pStyle w:val="NormalWeb"/>
        <w:ind w:left="720" w:hanging="720"/>
      </w:pPr>
      <w:proofErr w:type="spellStart"/>
      <w:r w:rsidRPr="00254268">
        <w:rPr>
          <w:rStyle w:val="Strong"/>
          <w:b w:val="0"/>
          <w:bCs w:val="0"/>
        </w:rPr>
        <w:t>Pusztai</w:t>
      </w:r>
      <w:proofErr w:type="spellEnd"/>
      <w:r w:rsidRPr="00254268">
        <w:rPr>
          <w:rStyle w:val="Strong"/>
          <w:b w:val="0"/>
          <w:bCs w:val="0"/>
        </w:rPr>
        <w:t xml:space="preserve">, G., </w:t>
      </w:r>
      <w:proofErr w:type="spellStart"/>
      <w:r w:rsidRPr="00254268">
        <w:rPr>
          <w:rStyle w:val="Strong"/>
          <w:b w:val="0"/>
          <w:bCs w:val="0"/>
        </w:rPr>
        <w:t>Bacskai</w:t>
      </w:r>
      <w:proofErr w:type="spellEnd"/>
      <w:r w:rsidRPr="00254268">
        <w:rPr>
          <w:rStyle w:val="Strong"/>
          <w:b w:val="0"/>
          <w:bCs w:val="0"/>
        </w:rPr>
        <w:t xml:space="preserve">, K., </w:t>
      </w:r>
      <w:proofErr w:type="spellStart"/>
      <w:r w:rsidRPr="00254268">
        <w:rPr>
          <w:rStyle w:val="Strong"/>
          <w:b w:val="0"/>
          <w:bCs w:val="0"/>
        </w:rPr>
        <w:t>Ceglédi</w:t>
      </w:r>
      <w:proofErr w:type="spellEnd"/>
      <w:r w:rsidRPr="00254268">
        <w:rPr>
          <w:rStyle w:val="Strong"/>
          <w:b w:val="0"/>
          <w:bCs w:val="0"/>
        </w:rPr>
        <w:t>, T., Kocsis, Z., &amp; Hine, M. G. (2025).</w:t>
      </w:r>
      <w:r w:rsidRPr="00254268">
        <w:t xml:space="preserve"> Mission possible? Institutional family-school-community partnership practices and parental involvement in Hungarian majority and minority schools in three central and eastern European countries. </w:t>
      </w:r>
      <w:r w:rsidRPr="00254268">
        <w:rPr>
          <w:rStyle w:val="Emphasis"/>
        </w:rPr>
        <w:t>Social Sciences, 14</w:t>
      </w:r>
      <w:r w:rsidRPr="00254268">
        <w:t>(2), 107. https://doi.org/10.3390/socsci14020107</w:t>
      </w:r>
    </w:p>
    <w:p w14:paraId="01C51C28" w14:textId="12A6CE41" w:rsidR="00254268" w:rsidRPr="00254268" w:rsidRDefault="00254268" w:rsidP="00254268">
      <w:pPr>
        <w:pStyle w:val="NormalWeb"/>
        <w:ind w:left="720" w:hanging="720"/>
      </w:pPr>
      <w:r w:rsidRPr="00254268">
        <w:rPr>
          <w:rStyle w:val="Strong"/>
          <w:b w:val="0"/>
          <w:bCs w:val="0"/>
        </w:rPr>
        <w:t>Sanz, A. (2024).</w:t>
      </w:r>
      <w:r w:rsidRPr="00254268">
        <w:t xml:space="preserve"> </w:t>
      </w:r>
      <w:r w:rsidRPr="00254268">
        <w:rPr>
          <w:rStyle w:val="Emphasis"/>
        </w:rPr>
        <w:t>The impact of poverty on educational achievement: Understanding socio-economic barriers and opportunities for change.</w:t>
      </w:r>
      <w:r w:rsidRPr="00254268">
        <w:t xml:space="preserve"> https://spark.bethel.edu/etd/1128/</w:t>
      </w:r>
    </w:p>
    <w:p w14:paraId="01D5E415" w14:textId="77777777" w:rsidR="00254268" w:rsidRPr="00254268" w:rsidRDefault="00254268" w:rsidP="00254268">
      <w:pPr>
        <w:pStyle w:val="NormalWeb"/>
        <w:ind w:left="720" w:hanging="720"/>
      </w:pPr>
      <w:r w:rsidRPr="00254268">
        <w:rPr>
          <w:rStyle w:val="Strong"/>
          <w:b w:val="0"/>
          <w:bCs w:val="0"/>
        </w:rPr>
        <w:t>The Science of Learning and Development: Enhancing the lives of all young people.</w:t>
      </w:r>
      <w:r w:rsidRPr="00254268">
        <w:t xml:space="preserve"> (2021). Taylor &amp; Francis.</w:t>
      </w:r>
    </w:p>
    <w:p w14:paraId="059B99EE" w14:textId="59B0473C" w:rsidR="00254268" w:rsidRPr="00254268" w:rsidRDefault="00254268" w:rsidP="00254268">
      <w:pPr>
        <w:pStyle w:val="NormalWeb"/>
        <w:ind w:left="720" w:hanging="720"/>
      </w:pPr>
      <w:r w:rsidRPr="00254268">
        <w:rPr>
          <w:rStyle w:val="Strong"/>
          <w:b w:val="0"/>
          <w:bCs w:val="0"/>
        </w:rPr>
        <w:t>Trejo, J. (2024).</w:t>
      </w:r>
      <w:r w:rsidRPr="00254268">
        <w:t xml:space="preserve"> </w:t>
      </w:r>
      <w:r w:rsidRPr="00254268">
        <w:rPr>
          <w:rStyle w:val="Emphasis"/>
        </w:rPr>
        <w:t>The effects of community school partnerships on students and educators in five urban high schools: A view from the field</w:t>
      </w:r>
      <w:r w:rsidRPr="00254268">
        <w:t xml:space="preserve"> (Doctoral dissertation, </w:t>
      </w:r>
      <w:proofErr w:type="spellStart"/>
      <w:r w:rsidRPr="00254268">
        <w:t>Alverno</w:t>
      </w:r>
      <w:proofErr w:type="spellEnd"/>
      <w:r w:rsidRPr="00254268">
        <w:t xml:space="preserve"> College). https://alverno.omeka.net/i</w:t>
      </w:r>
      <w:r w:rsidRPr="00254268">
        <w:t>t</w:t>
      </w:r>
      <w:r w:rsidRPr="00254268">
        <w:t>ems/sho</w:t>
      </w:r>
      <w:r w:rsidRPr="00254268">
        <w:t>w</w:t>
      </w:r>
      <w:r w:rsidRPr="00254268">
        <w:t>/938</w:t>
      </w:r>
    </w:p>
    <w:p w14:paraId="3D6CEE96" w14:textId="77777777" w:rsidR="00254268" w:rsidRPr="00254268" w:rsidRDefault="00254268" w:rsidP="00254268">
      <w:pPr>
        <w:pStyle w:val="NormalWeb"/>
      </w:pPr>
      <w:proofErr w:type="spellStart"/>
      <w:r w:rsidRPr="00254268">
        <w:rPr>
          <w:rStyle w:val="Strong"/>
          <w:b w:val="0"/>
          <w:bCs w:val="0"/>
        </w:rPr>
        <w:t>Venet</w:t>
      </w:r>
      <w:proofErr w:type="spellEnd"/>
      <w:r w:rsidRPr="00254268">
        <w:rPr>
          <w:rStyle w:val="Strong"/>
          <w:b w:val="0"/>
          <w:bCs w:val="0"/>
        </w:rPr>
        <w:t>, A. S. (2023).</w:t>
      </w:r>
      <w:r w:rsidRPr="00254268">
        <w:t xml:space="preserve"> </w:t>
      </w:r>
      <w:r w:rsidRPr="00254268">
        <w:rPr>
          <w:rStyle w:val="Emphasis"/>
        </w:rPr>
        <w:t>Equity-centered trauma-informed education.</w:t>
      </w:r>
      <w:r w:rsidRPr="00254268">
        <w:t xml:space="preserve"> Taylor &amp; Francis.</w:t>
      </w:r>
    </w:p>
    <w:p w14:paraId="1709CC5F" w14:textId="69E64EF2" w:rsidR="00254268" w:rsidRDefault="00254268" w:rsidP="00254268">
      <w:pPr>
        <w:pStyle w:val="NormalWeb"/>
        <w:ind w:left="720" w:hanging="720"/>
      </w:pPr>
      <w:r w:rsidRPr="00254268">
        <w:rPr>
          <w:rStyle w:val="Strong"/>
          <w:b w:val="0"/>
          <w:bCs w:val="0"/>
        </w:rPr>
        <w:t>Zhang, J., Boone, B. J., &amp; Anderman, E. M. (2024).</w:t>
      </w:r>
      <w:r w:rsidRPr="00254268">
        <w:t xml:space="preserve"> Students at the center: Student voice in parental involvement and school–family partnerships</w:t>
      </w:r>
      <w:r>
        <w:t xml:space="preserve">. </w:t>
      </w:r>
      <w:r>
        <w:rPr>
          <w:rStyle w:val="Emphasis"/>
        </w:rPr>
        <w:t>School Community Journal, 34</w:t>
      </w:r>
      <w:r>
        <w:t xml:space="preserve">(1), 109-126. Retrieved from </w:t>
      </w:r>
      <w:r w:rsidRPr="00254268">
        <w:t>https://www.proqu</w:t>
      </w:r>
      <w:r w:rsidRPr="00254268">
        <w:t>e</w:t>
      </w:r>
      <w:r w:rsidRPr="00254268">
        <w:t>st.com/scholarly-journals/students-at-center-student-voice-parental/docview/3052813380/se-2</w:t>
      </w:r>
    </w:p>
    <w:p w14:paraId="32CD6278" w14:textId="77777777" w:rsidR="00145E81" w:rsidRPr="00D844FE" w:rsidRDefault="00145E81" w:rsidP="008F7F33">
      <w:pPr>
        <w:ind w:left="720" w:hanging="720"/>
      </w:pPr>
    </w:p>
    <w:p w14:paraId="77B2648D" w14:textId="2CE9EA3E" w:rsidR="00D844FE" w:rsidRDefault="00D844FE" w:rsidP="00D844FE">
      <w:pPr>
        <w:widowControl w:val="0"/>
        <w:spacing w:before="29"/>
        <w:jc w:val="center"/>
      </w:pPr>
    </w:p>
    <w:p w14:paraId="66282E17" w14:textId="77777777" w:rsidR="003F6D05" w:rsidRDefault="003F6D05" w:rsidP="003F6D05">
      <w:pPr>
        <w:widowControl w:val="0"/>
        <w:spacing w:before="29"/>
        <w:rPr>
          <w:rFonts w:ascii="Arial" w:eastAsia="Arial" w:hAnsi="Arial" w:cs="Arial"/>
          <w:color w:val="000000"/>
        </w:rPr>
      </w:pPr>
    </w:p>
    <w:p w14:paraId="30AAAB58" w14:textId="77777777" w:rsidR="003A1EA8" w:rsidRDefault="003A1EA8">
      <w:pPr>
        <w:widowControl w:val="0"/>
        <w:spacing w:before="29"/>
        <w:jc w:val="center"/>
        <w:rPr>
          <w:rFonts w:ascii="Arial" w:eastAsia="Arial" w:hAnsi="Arial" w:cs="Arial"/>
          <w:color w:val="000000"/>
        </w:rPr>
      </w:pPr>
    </w:p>
    <w:p w14:paraId="19E63984" w14:textId="77777777" w:rsidR="003A1EA8" w:rsidRDefault="003A1EA8">
      <w:pPr>
        <w:widowControl w:val="0"/>
        <w:spacing w:before="29"/>
        <w:jc w:val="center"/>
        <w:rPr>
          <w:rFonts w:ascii="Arial" w:eastAsia="Arial" w:hAnsi="Arial" w:cs="Arial"/>
          <w:color w:val="000000"/>
        </w:rPr>
      </w:pPr>
    </w:p>
    <w:p w14:paraId="1DB035E0" w14:textId="77777777" w:rsidR="003A1EA8" w:rsidRDefault="003A1EA8">
      <w:pPr>
        <w:widowControl w:val="0"/>
        <w:spacing w:before="29"/>
        <w:jc w:val="center"/>
        <w:rPr>
          <w:rFonts w:ascii="Arial" w:eastAsia="Arial" w:hAnsi="Arial" w:cs="Arial"/>
          <w:color w:val="000000"/>
        </w:rPr>
      </w:pPr>
    </w:p>
    <w:p w14:paraId="4DADE9EA" w14:textId="77777777" w:rsidR="003A1EA8" w:rsidRDefault="003A1EA8">
      <w:pPr>
        <w:widowControl w:val="0"/>
        <w:spacing w:before="29"/>
        <w:jc w:val="center"/>
        <w:rPr>
          <w:rFonts w:ascii="Arial" w:eastAsia="Arial" w:hAnsi="Arial" w:cs="Arial"/>
          <w:color w:val="000000"/>
        </w:rPr>
      </w:pPr>
    </w:p>
    <w:p w14:paraId="2032E81E" w14:textId="77777777" w:rsidR="00F12310" w:rsidRDefault="00F12310">
      <w:pPr>
        <w:rPr>
          <w:rFonts w:ascii="Arial" w:eastAsia="Arial" w:hAnsi="Arial" w:cs="Arial"/>
          <w:sz w:val="8"/>
          <w:szCs w:val="8"/>
        </w:rPr>
      </w:pPr>
    </w:p>
    <w:p w14:paraId="5886EC70" w14:textId="77777777" w:rsidR="003A1EA8" w:rsidRDefault="003A1EA8">
      <w:pPr>
        <w:rPr>
          <w:rFonts w:ascii="Arial" w:eastAsia="Arial" w:hAnsi="Arial" w:cs="Arial"/>
          <w:sz w:val="8"/>
          <w:szCs w:val="8"/>
        </w:rPr>
      </w:pPr>
    </w:p>
    <w:p w14:paraId="0D10B33C" w14:textId="77777777" w:rsidR="003A1EA8" w:rsidRDefault="003A1EA8">
      <w:pPr>
        <w:rPr>
          <w:rFonts w:ascii="Arial" w:eastAsia="Arial" w:hAnsi="Arial" w:cs="Arial"/>
          <w:sz w:val="8"/>
          <w:szCs w:val="8"/>
        </w:rPr>
      </w:pPr>
    </w:p>
    <w:p w14:paraId="4FE94B6D" w14:textId="77777777" w:rsidR="003A1EA8" w:rsidRDefault="003A1EA8">
      <w:pPr>
        <w:rPr>
          <w:rFonts w:ascii="Arial" w:eastAsia="Arial" w:hAnsi="Arial" w:cs="Arial"/>
          <w:sz w:val="8"/>
          <w:szCs w:val="8"/>
        </w:rPr>
      </w:pPr>
    </w:p>
    <w:p w14:paraId="393C905C" w14:textId="77777777" w:rsidR="003A1EA8" w:rsidRDefault="003A1EA8">
      <w:pPr>
        <w:rPr>
          <w:rFonts w:ascii="Arial" w:eastAsia="Arial" w:hAnsi="Arial" w:cs="Arial"/>
          <w:sz w:val="8"/>
          <w:szCs w:val="8"/>
        </w:rPr>
      </w:pPr>
    </w:p>
    <w:p w14:paraId="7EC1E3C9" w14:textId="77777777" w:rsidR="003A1EA8" w:rsidRDefault="003A1EA8">
      <w:pPr>
        <w:rPr>
          <w:rFonts w:ascii="Arial" w:eastAsia="Arial" w:hAnsi="Arial" w:cs="Arial"/>
          <w:sz w:val="8"/>
          <w:szCs w:val="8"/>
        </w:rPr>
      </w:pPr>
    </w:p>
    <w:p w14:paraId="660F72C4" w14:textId="77777777" w:rsidR="003A1EA8" w:rsidRDefault="003A1EA8">
      <w:pPr>
        <w:rPr>
          <w:rFonts w:ascii="Arial" w:eastAsia="Arial" w:hAnsi="Arial" w:cs="Arial"/>
          <w:sz w:val="8"/>
          <w:szCs w:val="8"/>
        </w:rPr>
      </w:pPr>
    </w:p>
    <w:p w14:paraId="5742165B" w14:textId="77777777" w:rsidR="003A1EA8" w:rsidRDefault="003A1EA8">
      <w:pPr>
        <w:rPr>
          <w:rFonts w:ascii="Arial" w:eastAsia="Arial" w:hAnsi="Arial" w:cs="Arial"/>
          <w:sz w:val="8"/>
          <w:szCs w:val="8"/>
        </w:rPr>
      </w:pPr>
    </w:p>
    <w:p w14:paraId="182CA8AE" w14:textId="77777777" w:rsidR="003A1EA8" w:rsidRDefault="003A1EA8">
      <w:pPr>
        <w:rPr>
          <w:rFonts w:ascii="Arial" w:eastAsia="Arial" w:hAnsi="Arial" w:cs="Arial"/>
          <w:sz w:val="8"/>
          <w:szCs w:val="8"/>
        </w:rPr>
      </w:pPr>
    </w:p>
    <w:p w14:paraId="05A4BD02" w14:textId="77777777" w:rsidR="003A1EA8" w:rsidRDefault="003A1EA8">
      <w:pPr>
        <w:rPr>
          <w:rFonts w:ascii="Arial" w:eastAsia="Arial" w:hAnsi="Arial" w:cs="Arial"/>
          <w:sz w:val="8"/>
          <w:szCs w:val="8"/>
        </w:rPr>
      </w:pPr>
    </w:p>
    <w:p w14:paraId="6EB775A9" w14:textId="77777777" w:rsidR="003A1EA8" w:rsidRDefault="003A1EA8">
      <w:pPr>
        <w:rPr>
          <w:rFonts w:ascii="Arial" w:eastAsia="Arial" w:hAnsi="Arial" w:cs="Arial"/>
          <w:sz w:val="8"/>
          <w:szCs w:val="8"/>
        </w:rPr>
      </w:pPr>
    </w:p>
    <w:p w14:paraId="5368FC58" w14:textId="77777777" w:rsidR="003A1EA8" w:rsidRDefault="003A1EA8">
      <w:pPr>
        <w:rPr>
          <w:rFonts w:ascii="Arial" w:eastAsia="Arial" w:hAnsi="Arial" w:cs="Arial"/>
          <w:sz w:val="8"/>
          <w:szCs w:val="8"/>
        </w:rPr>
      </w:pPr>
    </w:p>
    <w:p w14:paraId="56903F6D" w14:textId="77777777" w:rsidR="003A1EA8" w:rsidRDefault="003A1EA8">
      <w:pPr>
        <w:rPr>
          <w:rFonts w:ascii="Arial" w:eastAsia="Arial" w:hAnsi="Arial" w:cs="Arial"/>
          <w:sz w:val="8"/>
          <w:szCs w:val="8"/>
        </w:rPr>
      </w:pPr>
    </w:p>
    <w:p w14:paraId="4469F6D6" w14:textId="77777777" w:rsidR="003A1EA8" w:rsidRDefault="003A1EA8">
      <w:pPr>
        <w:rPr>
          <w:rFonts w:ascii="Arial" w:eastAsia="Arial" w:hAnsi="Arial" w:cs="Arial"/>
          <w:sz w:val="8"/>
          <w:szCs w:val="8"/>
        </w:rPr>
      </w:pPr>
    </w:p>
    <w:p w14:paraId="222F1EE8" w14:textId="77777777" w:rsidR="003A1EA8" w:rsidRDefault="003A1EA8">
      <w:pPr>
        <w:rPr>
          <w:rFonts w:ascii="Arial" w:eastAsia="Arial" w:hAnsi="Arial" w:cs="Arial"/>
          <w:sz w:val="8"/>
          <w:szCs w:val="8"/>
        </w:rPr>
      </w:pPr>
    </w:p>
    <w:p w14:paraId="09D1E62B" w14:textId="77777777" w:rsidR="003A1EA8" w:rsidRDefault="003A1EA8">
      <w:pPr>
        <w:rPr>
          <w:rFonts w:ascii="Arial" w:eastAsia="Arial" w:hAnsi="Arial" w:cs="Arial"/>
          <w:sz w:val="8"/>
          <w:szCs w:val="8"/>
        </w:rPr>
      </w:pPr>
    </w:p>
    <w:p w14:paraId="10328B58" w14:textId="77777777" w:rsidR="003A1EA8" w:rsidRPr="003A1EA8" w:rsidRDefault="003A1EA8" w:rsidP="003A1EA8">
      <w:pPr>
        <w:rPr>
          <w:rFonts w:ascii="Arial" w:eastAsia="Arial" w:hAnsi="Arial" w:cs="Arial"/>
          <w:sz w:val="8"/>
          <w:szCs w:val="8"/>
        </w:rPr>
      </w:pPr>
    </w:p>
    <w:p w14:paraId="06A8568F" w14:textId="77777777" w:rsidR="003A1EA8" w:rsidRPr="003A1EA8" w:rsidRDefault="003A1EA8" w:rsidP="003A1EA8">
      <w:pPr>
        <w:rPr>
          <w:rFonts w:ascii="Arial" w:eastAsia="Arial" w:hAnsi="Arial" w:cs="Arial"/>
          <w:sz w:val="8"/>
          <w:szCs w:val="8"/>
        </w:rPr>
      </w:pPr>
    </w:p>
    <w:p w14:paraId="320A362B" w14:textId="77777777" w:rsidR="003A1EA8" w:rsidRPr="003A1EA8" w:rsidRDefault="003A1EA8" w:rsidP="003A1EA8">
      <w:pPr>
        <w:rPr>
          <w:rFonts w:ascii="Arial" w:eastAsia="Arial" w:hAnsi="Arial" w:cs="Arial"/>
          <w:sz w:val="8"/>
          <w:szCs w:val="8"/>
        </w:rPr>
      </w:pPr>
    </w:p>
    <w:p w14:paraId="6B678513" w14:textId="77777777" w:rsidR="003A1EA8" w:rsidRPr="003A1EA8" w:rsidRDefault="003A1EA8" w:rsidP="003A1EA8">
      <w:pPr>
        <w:rPr>
          <w:rFonts w:ascii="Arial" w:eastAsia="Arial" w:hAnsi="Arial" w:cs="Arial"/>
          <w:sz w:val="8"/>
          <w:szCs w:val="8"/>
        </w:rPr>
      </w:pPr>
    </w:p>
    <w:p w14:paraId="45984A1B" w14:textId="77777777" w:rsidR="003A1EA8" w:rsidRPr="003A1EA8" w:rsidRDefault="003A1EA8" w:rsidP="003A1EA8">
      <w:pPr>
        <w:rPr>
          <w:rFonts w:ascii="Arial" w:eastAsia="Arial" w:hAnsi="Arial" w:cs="Arial"/>
          <w:sz w:val="8"/>
          <w:szCs w:val="8"/>
        </w:rPr>
      </w:pPr>
    </w:p>
    <w:p w14:paraId="3BCB795B" w14:textId="77777777" w:rsidR="003A1EA8" w:rsidRPr="003A1EA8" w:rsidRDefault="003A1EA8" w:rsidP="003A1EA8">
      <w:pPr>
        <w:rPr>
          <w:rFonts w:ascii="Arial" w:eastAsia="Arial" w:hAnsi="Arial" w:cs="Arial"/>
          <w:sz w:val="8"/>
          <w:szCs w:val="8"/>
        </w:rPr>
      </w:pPr>
    </w:p>
    <w:p w14:paraId="54365743" w14:textId="77777777" w:rsidR="003A1EA8" w:rsidRPr="003A1EA8" w:rsidRDefault="003A1EA8" w:rsidP="003A1EA8">
      <w:pPr>
        <w:rPr>
          <w:rFonts w:ascii="Arial" w:eastAsia="Arial" w:hAnsi="Arial" w:cs="Arial"/>
          <w:sz w:val="8"/>
          <w:szCs w:val="8"/>
        </w:rPr>
      </w:pPr>
    </w:p>
    <w:p w14:paraId="7D41A377" w14:textId="77777777" w:rsidR="003A1EA8" w:rsidRPr="003A1EA8" w:rsidRDefault="003A1EA8" w:rsidP="003A1EA8">
      <w:pPr>
        <w:rPr>
          <w:rFonts w:ascii="Arial" w:eastAsia="Arial" w:hAnsi="Arial" w:cs="Arial"/>
          <w:sz w:val="8"/>
          <w:szCs w:val="8"/>
        </w:rPr>
      </w:pPr>
    </w:p>
    <w:p w14:paraId="75EB37C1" w14:textId="77777777" w:rsidR="003A1EA8" w:rsidRPr="003A1EA8" w:rsidRDefault="003A1EA8" w:rsidP="003A1EA8">
      <w:pPr>
        <w:rPr>
          <w:rFonts w:ascii="Arial" w:eastAsia="Arial" w:hAnsi="Arial" w:cs="Arial"/>
          <w:sz w:val="8"/>
          <w:szCs w:val="8"/>
        </w:rPr>
      </w:pPr>
    </w:p>
    <w:p w14:paraId="787F81ED" w14:textId="77777777" w:rsidR="003A1EA8" w:rsidRPr="003A1EA8" w:rsidRDefault="003A1EA8" w:rsidP="003A1EA8">
      <w:pPr>
        <w:rPr>
          <w:rFonts w:ascii="Arial" w:eastAsia="Arial" w:hAnsi="Arial" w:cs="Arial"/>
          <w:sz w:val="8"/>
          <w:szCs w:val="8"/>
        </w:rPr>
      </w:pPr>
    </w:p>
    <w:p w14:paraId="2B36C97B" w14:textId="77777777" w:rsidR="003A1EA8" w:rsidRPr="003A1EA8" w:rsidRDefault="003A1EA8" w:rsidP="003A1EA8">
      <w:pPr>
        <w:rPr>
          <w:rFonts w:ascii="Arial" w:eastAsia="Arial" w:hAnsi="Arial" w:cs="Arial"/>
          <w:sz w:val="8"/>
          <w:szCs w:val="8"/>
        </w:rPr>
      </w:pPr>
    </w:p>
    <w:p w14:paraId="6D0AB3BA" w14:textId="77777777" w:rsidR="003A1EA8" w:rsidRPr="003A1EA8" w:rsidRDefault="003A1EA8" w:rsidP="003A1EA8">
      <w:pPr>
        <w:rPr>
          <w:rFonts w:ascii="Arial" w:eastAsia="Arial" w:hAnsi="Arial" w:cs="Arial"/>
          <w:sz w:val="8"/>
          <w:szCs w:val="8"/>
        </w:rPr>
      </w:pPr>
    </w:p>
    <w:p w14:paraId="17C56D0C" w14:textId="77777777" w:rsidR="003A1EA8" w:rsidRPr="003A1EA8" w:rsidRDefault="003A1EA8" w:rsidP="003A1EA8">
      <w:pPr>
        <w:rPr>
          <w:rFonts w:ascii="Arial" w:eastAsia="Arial" w:hAnsi="Arial" w:cs="Arial"/>
          <w:sz w:val="8"/>
          <w:szCs w:val="8"/>
        </w:rPr>
      </w:pPr>
    </w:p>
    <w:p w14:paraId="541D030B" w14:textId="77777777" w:rsidR="003A1EA8" w:rsidRPr="003A1EA8" w:rsidRDefault="003A1EA8" w:rsidP="003A1EA8">
      <w:pPr>
        <w:rPr>
          <w:rFonts w:ascii="Arial" w:eastAsia="Arial" w:hAnsi="Arial" w:cs="Arial"/>
          <w:sz w:val="8"/>
          <w:szCs w:val="8"/>
        </w:rPr>
      </w:pPr>
    </w:p>
    <w:p w14:paraId="4B296BD1" w14:textId="77777777" w:rsidR="003A1EA8" w:rsidRPr="003A1EA8" w:rsidRDefault="003A1EA8" w:rsidP="003A1EA8">
      <w:pPr>
        <w:rPr>
          <w:rFonts w:ascii="Arial" w:eastAsia="Arial" w:hAnsi="Arial" w:cs="Arial"/>
          <w:sz w:val="8"/>
          <w:szCs w:val="8"/>
        </w:rPr>
      </w:pPr>
    </w:p>
    <w:p w14:paraId="75668F82" w14:textId="77777777" w:rsidR="003A1EA8" w:rsidRPr="003A1EA8" w:rsidRDefault="003A1EA8" w:rsidP="003A1EA8">
      <w:pPr>
        <w:rPr>
          <w:rFonts w:ascii="Arial" w:eastAsia="Arial" w:hAnsi="Arial" w:cs="Arial"/>
          <w:sz w:val="8"/>
          <w:szCs w:val="8"/>
        </w:rPr>
      </w:pPr>
    </w:p>
    <w:p w14:paraId="5F64B6C6" w14:textId="77777777" w:rsidR="003A1EA8" w:rsidRPr="003A1EA8" w:rsidRDefault="003A1EA8" w:rsidP="003A1EA8">
      <w:pPr>
        <w:rPr>
          <w:rFonts w:ascii="Arial" w:eastAsia="Arial" w:hAnsi="Arial" w:cs="Arial"/>
          <w:sz w:val="8"/>
          <w:szCs w:val="8"/>
        </w:rPr>
      </w:pPr>
    </w:p>
    <w:p w14:paraId="5643F1C9" w14:textId="77777777" w:rsidR="003A1EA8" w:rsidRPr="003A1EA8" w:rsidRDefault="003A1EA8" w:rsidP="003A1EA8">
      <w:pPr>
        <w:rPr>
          <w:rFonts w:ascii="Arial" w:eastAsia="Arial" w:hAnsi="Arial" w:cs="Arial"/>
          <w:sz w:val="8"/>
          <w:szCs w:val="8"/>
        </w:rPr>
      </w:pPr>
    </w:p>
    <w:p w14:paraId="0FEA430F" w14:textId="77777777" w:rsidR="003A1EA8" w:rsidRPr="003A1EA8" w:rsidRDefault="003A1EA8" w:rsidP="003A1EA8">
      <w:pPr>
        <w:rPr>
          <w:rFonts w:ascii="Arial" w:eastAsia="Arial" w:hAnsi="Arial" w:cs="Arial"/>
          <w:sz w:val="8"/>
          <w:szCs w:val="8"/>
        </w:rPr>
      </w:pPr>
    </w:p>
    <w:p w14:paraId="6022B28F" w14:textId="77777777" w:rsidR="003A1EA8" w:rsidRPr="003A1EA8" w:rsidRDefault="003A1EA8" w:rsidP="003A1EA8">
      <w:pPr>
        <w:rPr>
          <w:rFonts w:ascii="Arial" w:eastAsia="Arial" w:hAnsi="Arial" w:cs="Arial"/>
          <w:sz w:val="8"/>
          <w:szCs w:val="8"/>
        </w:rPr>
      </w:pPr>
    </w:p>
    <w:sectPr w:rsidR="003A1EA8" w:rsidRPr="003A1EA8" w:rsidSect="003A1EA8">
      <w:headerReference w:type="even" r:id="rId8"/>
      <w:headerReference w:type="default" r:id="rId9"/>
      <w:headerReference w:type="first" r:id="rId10"/>
      <w:pgSz w:w="12240" w:h="15840"/>
      <w:pgMar w:top="1440" w:right="1440" w:bottom="1440" w:left="1440" w:header="720" w:footer="720"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49F8DAF" w14:textId="77777777" w:rsidR="00B314C2" w:rsidRDefault="00B314C2" w:rsidP="003A1EA8">
      <w:r>
        <w:separator/>
      </w:r>
    </w:p>
  </w:endnote>
  <w:endnote w:type="continuationSeparator" w:id="0">
    <w:p w14:paraId="134E9DE4" w14:textId="77777777" w:rsidR="00B314C2" w:rsidRDefault="00B314C2" w:rsidP="003A1E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704B99" w14:textId="77777777" w:rsidR="00B314C2" w:rsidRDefault="00B314C2" w:rsidP="003A1EA8">
      <w:r>
        <w:separator/>
      </w:r>
    </w:p>
  </w:footnote>
  <w:footnote w:type="continuationSeparator" w:id="0">
    <w:p w14:paraId="0362BC03" w14:textId="77777777" w:rsidR="00B314C2" w:rsidRDefault="00B314C2" w:rsidP="003A1E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693611717"/>
      <w:docPartObj>
        <w:docPartGallery w:val="Page Numbers (Top of Page)"/>
        <w:docPartUnique/>
      </w:docPartObj>
    </w:sdtPr>
    <w:sdtContent>
      <w:p w14:paraId="663D3178" w14:textId="10461307" w:rsidR="003A1EA8" w:rsidRDefault="003A1EA8" w:rsidP="00987C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3FB9985" w14:textId="77777777" w:rsidR="003A1EA8" w:rsidRDefault="003A1EA8" w:rsidP="003A1EA8">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127999711"/>
      <w:docPartObj>
        <w:docPartGallery w:val="Page Numbers (Top of Page)"/>
        <w:docPartUnique/>
      </w:docPartObj>
    </w:sdtPr>
    <w:sdtContent>
      <w:p w14:paraId="2CE23495" w14:textId="3AF7225E" w:rsidR="003A1EA8" w:rsidRDefault="003A1EA8" w:rsidP="00987C9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213F429B" w14:textId="0C874EFC" w:rsidR="003A1EA8" w:rsidRPr="003A1EA8" w:rsidRDefault="003A1EA8" w:rsidP="003A1EA8">
    <w:pPr>
      <w:pStyle w:val="Header"/>
      <w:ind w:right="360"/>
      <w:rPr>
        <w:sz w:val="22"/>
        <w:szCs w:val="22"/>
      </w:rPr>
    </w:pPr>
    <w:r w:rsidRPr="003A1EA8">
      <w:rPr>
        <w:sz w:val="22"/>
        <w:szCs w:val="22"/>
      </w:rPr>
      <w:t>Anthony Brown       SR953-12 Research for the 21</w:t>
    </w:r>
    <w:r w:rsidRPr="003A1EA8">
      <w:rPr>
        <w:sz w:val="22"/>
        <w:szCs w:val="22"/>
        <w:vertAlign w:val="superscript"/>
      </w:rPr>
      <w:t>st</w:t>
    </w:r>
    <w:r w:rsidRPr="003A1EA8">
      <w:rPr>
        <w:sz w:val="22"/>
        <w:szCs w:val="22"/>
      </w:rPr>
      <w:t xml:space="preserve"> Century Assignment #</w:t>
    </w:r>
    <w:r w:rsidR="00EA2FCA">
      <w:rPr>
        <w:sz w:val="22"/>
        <w:szCs w:val="22"/>
      </w:rPr>
      <w:t xml:space="preserve"> </w:t>
    </w:r>
    <w:r w:rsidR="00861938">
      <w:rPr>
        <w:sz w:val="22"/>
        <w:szCs w:val="22"/>
      </w:rPr>
      <w:t>3</w:t>
    </w:r>
    <w:r w:rsidRPr="003A1EA8">
      <w:rPr>
        <w:sz w:val="22"/>
        <w:szCs w:val="22"/>
      </w:rPr>
      <w:t xml:space="preserve"> Spring 2025 </w:t>
    </w:r>
    <w:r w:rsidR="00861938">
      <w:rPr>
        <w:sz w:val="22"/>
        <w:szCs w:val="22"/>
      </w:rPr>
      <w:t>3/9</w:t>
    </w:r>
    <w:r w:rsidRPr="003A1EA8">
      <w:rPr>
        <w:sz w:val="22"/>
        <w:szCs w:val="22"/>
      </w:rPr>
      <w:t>/2025</w:t>
    </w:r>
  </w:p>
  <w:p w14:paraId="5690B5ED" w14:textId="77777777" w:rsidR="003A1EA8" w:rsidRDefault="003A1EA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F2C4DB" w14:textId="66F75EEC" w:rsidR="00EA2FCA" w:rsidRDefault="00EA2FCA">
    <w:pPr>
      <w:pStyle w:val="Header"/>
    </w:pPr>
  </w:p>
  <w:p w14:paraId="6E7FA5B5" w14:textId="77777777" w:rsidR="00EA2FCA" w:rsidRDefault="00EA2F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474125"/>
    <w:multiLevelType w:val="multilevel"/>
    <w:tmpl w:val="BA40BB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B4C36EF"/>
    <w:multiLevelType w:val="hybridMultilevel"/>
    <w:tmpl w:val="EEACDB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9493401"/>
    <w:multiLevelType w:val="multilevel"/>
    <w:tmpl w:val="93605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DE87B3F"/>
    <w:multiLevelType w:val="hybridMultilevel"/>
    <w:tmpl w:val="D1EE263A"/>
    <w:lvl w:ilvl="0" w:tplc="DBBC6E9C">
      <w:start w:val="1"/>
      <w:numFmt w:val="decimal"/>
      <w:lvlText w:val="%1."/>
      <w:lvlJc w:val="left"/>
      <w:pPr>
        <w:ind w:left="720" w:hanging="360"/>
      </w:pPr>
      <w:rPr>
        <w:rFonts w:hint="default"/>
        <w:color w:val="555555"/>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486559515">
    <w:abstractNumId w:val="1"/>
  </w:num>
  <w:num w:numId="2" w16cid:durableId="1012029798">
    <w:abstractNumId w:val="0"/>
  </w:num>
  <w:num w:numId="3" w16cid:durableId="103621433">
    <w:abstractNumId w:val="2"/>
  </w:num>
  <w:num w:numId="4" w16cid:durableId="69608365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3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310"/>
    <w:rsid w:val="000D01C2"/>
    <w:rsid w:val="00145E81"/>
    <w:rsid w:val="001B75FB"/>
    <w:rsid w:val="001D1CF8"/>
    <w:rsid w:val="00254268"/>
    <w:rsid w:val="002A0034"/>
    <w:rsid w:val="003164AD"/>
    <w:rsid w:val="00335859"/>
    <w:rsid w:val="003831EF"/>
    <w:rsid w:val="003A1EA8"/>
    <w:rsid w:val="003F3653"/>
    <w:rsid w:val="003F6D05"/>
    <w:rsid w:val="00432A5E"/>
    <w:rsid w:val="004935A9"/>
    <w:rsid w:val="005A657E"/>
    <w:rsid w:val="00684E35"/>
    <w:rsid w:val="006A3A59"/>
    <w:rsid w:val="006F77CD"/>
    <w:rsid w:val="00736877"/>
    <w:rsid w:val="007B4BA8"/>
    <w:rsid w:val="007D0A93"/>
    <w:rsid w:val="00861938"/>
    <w:rsid w:val="0087550D"/>
    <w:rsid w:val="0089022A"/>
    <w:rsid w:val="008F7F33"/>
    <w:rsid w:val="00A008BF"/>
    <w:rsid w:val="00A96125"/>
    <w:rsid w:val="00AB1882"/>
    <w:rsid w:val="00AB4285"/>
    <w:rsid w:val="00AD21E4"/>
    <w:rsid w:val="00B314C2"/>
    <w:rsid w:val="00B322B5"/>
    <w:rsid w:val="00C378A4"/>
    <w:rsid w:val="00C759EE"/>
    <w:rsid w:val="00CA4B67"/>
    <w:rsid w:val="00D82989"/>
    <w:rsid w:val="00D844FE"/>
    <w:rsid w:val="00D91BA2"/>
    <w:rsid w:val="00E672DD"/>
    <w:rsid w:val="00E97733"/>
    <w:rsid w:val="00EA2FCA"/>
    <w:rsid w:val="00F12310"/>
    <w:rsid w:val="00F810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AE9EFB"/>
  <w15:docId w15:val="{6CF67CAC-AF22-174C-912A-0891D25C8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6877"/>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link w:val="Heading3Char"/>
    <w:uiPriority w:val="9"/>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 w:type="table" w:customStyle="1" w:styleId="a4">
    <w:basedOn w:val="TableNormal"/>
    <w:tblPr>
      <w:tblStyleRowBandSize w:val="1"/>
      <w:tblStyleColBandSize w:val="1"/>
    </w:tblPr>
  </w:style>
  <w:style w:type="table" w:customStyle="1" w:styleId="a5">
    <w:basedOn w:val="TableNormal"/>
    <w:tblPr>
      <w:tblStyleRowBandSize w:val="1"/>
      <w:tblStyleColBandSize w:val="1"/>
    </w:tblPr>
  </w:style>
  <w:style w:type="table" w:customStyle="1" w:styleId="a6">
    <w:basedOn w:val="TableNormal"/>
    <w:tblPr>
      <w:tblStyleRowBandSize w:val="1"/>
      <w:tblStyleColBandSize w:val="1"/>
    </w:tblPr>
  </w:style>
  <w:style w:type="table" w:customStyle="1" w:styleId="a7">
    <w:basedOn w:val="TableNormal"/>
    <w:tblPr>
      <w:tblStyleRowBandSize w:val="1"/>
      <w:tblStyleColBandSize w:val="1"/>
    </w:tblPr>
  </w:style>
  <w:style w:type="paragraph" w:styleId="Header">
    <w:name w:val="header"/>
    <w:basedOn w:val="Normal"/>
    <w:link w:val="HeaderChar"/>
    <w:uiPriority w:val="99"/>
    <w:unhideWhenUsed/>
    <w:rsid w:val="003A1EA8"/>
    <w:pPr>
      <w:tabs>
        <w:tab w:val="center" w:pos="4513"/>
        <w:tab w:val="right" w:pos="9026"/>
      </w:tabs>
    </w:pPr>
  </w:style>
  <w:style w:type="character" w:customStyle="1" w:styleId="HeaderChar">
    <w:name w:val="Header Char"/>
    <w:basedOn w:val="DefaultParagraphFont"/>
    <w:link w:val="Header"/>
    <w:uiPriority w:val="99"/>
    <w:rsid w:val="003A1EA8"/>
  </w:style>
  <w:style w:type="paragraph" w:styleId="Footer">
    <w:name w:val="footer"/>
    <w:basedOn w:val="Normal"/>
    <w:link w:val="FooterChar"/>
    <w:uiPriority w:val="99"/>
    <w:unhideWhenUsed/>
    <w:rsid w:val="003A1EA8"/>
    <w:pPr>
      <w:tabs>
        <w:tab w:val="center" w:pos="4513"/>
        <w:tab w:val="right" w:pos="9026"/>
      </w:tabs>
    </w:pPr>
  </w:style>
  <w:style w:type="character" w:customStyle="1" w:styleId="FooterChar">
    <w:name w:val="Footer Char"/>
    <w:basedOn w:val="DefaultParagraphFont"/>
    <w:link w:val="Footer"/>
    <w:uiPriority w:val="99"/>
    <w:rsid w:val="003A1EA8"/>
  </w:style>
  <w:style w:type="character" w:styleId="PageNumber">
    <w:name w:val="page number"/>
    <w:basedOn w:val="DefaultParagraphFont"/>
    <w:uiPriority w:val="99"/>
    <w:semiHidden/>
    <w:unhideWhenUsed/>
    <w:rsid w:val="003A1EA8"/>
  </w:style>
  <w:style w:type="character" w:styleId="Strong">
    <w:name w:val="Strong"/>
    <w:basedOn w:val="DefaultParagraphFont"/>
    <w:uiPriority w:val="22"/>
    <w:qFormat/>
    <w:rsid w:val="003A1EA8"/>
    <w:rPr>
      <w:b/>
      <w:bCs/>
    </w:rPr>
  </w:style>
  <w:style w:type="paragraph" w:styleId="NormalWeb">
    <w:name w:val="Normal (Web)"/>
    <w:basedOn w:val="Normal"/>
    <w:uiPriority w:val="99"/>
    <w:unhideWhenUsed/>
    <w:rsid w:val="003A1EA8"/>
    <w:pPr>
      <w:spacing w:before="100" w:beforeAutospacing="1" w:after="100" w:afterAutospacing="1"/>
    </w:pPr>
  </w:style>
  <w:style w:type="character" w:styleId="Emphasis">
    <w:name w:val="Emphasis"/>
    <w:basedOn w:val="DefaultParagraphFont"/>
    <w:uiPriority w:val="20"/>
    <w:qFormat/>
    <w:rsid w:val="003A1EA8"/>
    <w:rPr>
      <w:i/>
      <w:iCs/>
    </w:rPr>
  </w:style>
  <w:style w:type="character" w:customStyle="1" w:styleId="il">
    <w:name w:val="il"/>
    <w:basedOn w:val="DefaultParagraphFont"/>
    <w:rsid w:val="002A0034"/>
  </w:style>
  <w:style w:type="character" w:customStyle="1" w:styleId="qu">
    <w:name w:val="qu"/>
    <w:basedOn w:val="DefaultParagraphFont"/>
    <w:rsid w:val="002A0034"/>
  </w:style>
  <w:style w:type="character" w:customStyle="1" w:styleId="gd">
    <w:name w:val="gd"/>
    <w:basedOn w:val="DefaultParagraphFont"/>
    <w:rsid w:val="002A0034"/>
  </w:style>
  <w:style w:type="character" w:customStyle="1" w:styleId="go">
    <w:name w:val="go"/>
    <w:basedOn w:val="DefaultParagraphFont"/>
    <w:rsid w:val="002A0034"/>
  </w:style>
  <w:style w:type="character" w:customStyle="1" w:styleId="g3">
    <w:name w:val="g3"/>
    <w:basedOn w:val="DefaultParagraphFont"/>
    <w:rsid w:val="002A0034"/>
  </w:style>
  <w:style w:type="character" w:customStyle="1" w:styleId="hb">
    <w:name w:val="hb"/>
    <w:basedOn w:val="DefaultParagraphFont"/>
    <w:rsid w:val="002A0034"/>
  </w:style>
  <w:style w:type="character" w:customStyle="1" w:styleId="g2">
    <w:name w:val="g2"/>
    <w:basedOn w:val="DefaultParagraphFont"/>
    <w:rsid w:val="002A0034"/>
  </w:style>
  <w:style w:type="character" w:styleId="Hyperlink">
    <w:name w:val="Hyperlink"/>
    <w:basedOn w:val="DefaultParagraphFont"/>
    <w:uiPriority w:val="99"/>
    <w:unhideWhenUsed/>
    <w:rsid w:val="002A0034"/>
    <w:rPr>
      <w:color w:val="0000FF"/>
      <w:u w:val="single"/>
    </w:rPr>
  </w:style>
  <w:style w:type="paragraph" w:styleId="ListParagraph">
    <w:name w:val="List Paragraph"/>
    <w:basedOn w:val="Normal"/>
    <w:uiPriority w:val="34"/>
    <w:qFormat/>
    <w:rsid w:val="006A3A59"/>
    <w:pPr>
      <w:ind w:left="720"/>
      <w:contextualSpacing/>
    </w:pPr>
  </w:style>
  <w:style w:type="character" w:customStyle="1" w:styleId="Heading3Char">
    <w:name w:val="Heading 3 Char"/>
    <w:basedOn w:val="DefaultParagraphFont"/>
    <w:link w:val="Heading3"/>
    <w:uiPriority w:val="9"/>
    <w:rsid w:val="00736877"/>
    <w:rPr>
      <w:b/>
      <w:sz w:val="28"/>
      <w:szCs w:val="28"/>
    </w:rPr>
  </w:style>
  <w:style w:type="character" w:styleId="UnresolvedMention">
    <w:name w:val="Unresolved Mention"/>
    <w:basedOn w:val="DefaultParagraphFont"/>
    <w:uiPriority w:val="99"/>
    <w:semiHidden/>
    <w:unhideWhenUsed/>
    <w:rsid w:val="00145E81"/>
    <w:rPr>
      <w:color w:val="605E5C"/>
      <w:shd w:val="clear" w:color="auto" w:fill="E1DFDD"/>
    </w:rPr>
  </w:style>
  <w:style w:type="character" w:styleId="FollowedHyperlink">
    <w:name w:val="FollowedHyperlink"/>
    <w:basedOn w:val="DefaultParagraphFont"/>
    <w:uiPriority w:val="99"/>
    <w:semiHidden/>
    <w:unhideWhenUsed/>
    <w:rsid w:val="00254268"/>
    <w:rPr>
      <w:color w:val="800080" w:themeColor="followedHyperlink"/>
      <w:u w:val="single"/>
    </w:rPr>
  </w:style>
  <w:style w:type="character" w:customStyle="1" w:styleId="hoverbg-blue-100">
    <w:name w:val="hover:bg-blue-100"/>
    <w:basedOn w:val="DefaultParagraphFont"/>
    <w:rsid w:val="00C378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5746232">
      <w:bodyDiv w:val="1"/>
      <w:marLeft w:val="0"/>
      <w:marRight w:val="0"/>
      <w:marTop w:val="0"/>
      <w:marBottom w:val="0"/>
      <w:divBdr>
        <w:top w:val="none" w:sz="0" w:space="0" w:color="auto"/>
        <w:left w:val="none" w:sz="0" w:space="0" w:color="auto"/>
        <w:bottom w:val="none" w:sz="0" w:space="0" w:color="auto"/>
        <w:right w:val="none" w:sz="0" w:space="0" w:color="auto"/>
      </w:divBdr>
      <w:divsChild>
        <w:div w:id="878469296">
          <w:marLeft w:val="0"/>
          <w:marRight w:val="0"/>
          <w:marTop w:val="0"/>
          <w:marBottom w:val="0"/>
          <w:divBdr>
            <w:top w:val="none" w:sz="0" w:space="0" w:color="auto"/>
            <w:left w:val="none" w:sz="0" w:space="0" w:color="auto"/>
            <w:bottom w:val="none" w:sz="0" w:space="0" w:color="auto"/>
            <w:right w:val="none" w:sz="0" w:space="0" w:color="auto"/>
          </w:divBdr>
          <w:divsChild>
            <w:div w:id="1383598819">
              <w:marLeft w:val="0"/>
              <w:marRight w:val="0"/>
              <w:marTop w:val="0"/>
              <w:marBottom w:val="0"/>
              <w:divBdr>
                <w:top w:val="none" w:sz="0" w:space="0" w:color="auto"/>
                <w:left w:val="none" w:sz="0" w:space="0" w:color="auto"/>
                <w:bottom w:val="none" w:sz="0" w:space="0" w:color="auto"/>
                <w:right w:val="none" w:sz="0" w:space="0" w:color="auto"/>
              </w:divBdr>
              <w:divsChild>
                <w:div w:id="296878883">
                  <w:marLeft w:val="0"/>
                  <w:marRight w:val="0"/>
                  <w:marTop w:val="0"/>
                  <w:marBottom w:val="0"/>
                  <w:divBdr>
                    <w:top w:val="none" w:sz="0" w:space="0" w:color="auto"/>
                    <w:left w:val="none" w:sz="0" w:space="0" w:color="auto"/>
                    <w:bottom w:val="none" w:sz="0" w:space="0" w:color="auto"/>
                    <w:right w:val="none" w:sz="0" w:space="0" w:color="auto"/>
                  </w:divBdr>
                  <w:divsChild>
                    <w:div w:id="147284045">
                      <w:marLeft w:val="0"/>
                      <w:marRight w:val="0"/>
                      <w:marTop w:val="0"/>
                      <w:marBottom w:val="0"/>
                      <w:divBdr>
                        <w:top w:val="none" w:sz="0" w:space="0" w:color="auto"/>
                        <w:left w:val="none" w:sz="0" w:space="0" w:color="auto"/>
                        <w:bottom w:val="none" w:sz="0" w:space="0" w:color="auto"/>
                        <w:right w:val="none" w:sz="0" w:space="0" w:color="auto"/>
                      </w:divBdr>
                      <w:divsChild>
                        <w:div w:id="127474326">
                          <w:marLeft w:val="0"/>
                          <w:marRight w:val="90"/>
                          <w:marTop w:val="0"/>
                          <w:marBottom w:val="0"/>
                          <w:divBdr>
                            <w:top w:val="none" w:sz="0" w:space="0" w:color="auto"/>
                            <w:left w:val="none" w:sz="0" w:space="0" w:color="auto"/>
                            <w:bottom w:val="none" w:sz="0" w:space="0" w:color="auto"/>
                            <w:right w:val="none" w:sz="0" w:space="0" w:color="auto"/>
                          </w:divBdr>
                          <w:divsChild>
                            <w:div w:id="823086507">
                              <w:marLeft w:val="0"/>
                              <w:marRight w:val="0"/>
                              <w:marTop w:val="0"/>
                              <w:marBottom w:val="0"/>
                              <w:divBdr>
                                <w:top w:val="none" w:sz="0" w:space="0" w:color="auto"/>
                                <w:left w:val="none" w:sz="0" w:space="0" w:color="auto"/>
                                <w:bottom w:val="none" w:sz="0" w:space="0" w:color="auto"/>
                                <w:right w:val="none" w:sz="0" w:space="0" w:color="auto"/>
                              </w:divBdr>
                            </w:div>
                            <w:div w:id="657198563">
                              <w:marLeft w:val="0"/>
                              <w:marRight w:val="0"/>
                              <w:marTop w:val="0"/>
                              <w:marBottom w:val="0"/>
                              <w:divBdr>
                                <w:top w:val="none" w:sz="0" w:space="0" w:color="auto"/>
                                <w:left w:val="none" w:sz="0" w:space="0" w:color="auto"/>
                                <w:bottom w:val="none" w:sz="0" w:space="0" w:color="auto"/>
                                <w:right w:val="none" w:sz="0" w:space="0" w:color="auto"/>
                              </w:divBdr>
                            </w:div>
                            <w:div w:id="1451196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9449190">
          <w:marLeft w:val="0"/>
          <w:marRight w:val="0"/>
          <w:marTop w:val="0"/>
          <w:marBottom w:val="0"/>
          <w:divBdr>
            <w:top w:val="none" w:sz="0" w:space="0" w:color="auto"/>
            <w:left w:val="none" w:sz="0" w:space="0" w:color="auto"/>
            <w:bottom w:val="none" w:sz="0" w:space="0" w:color="auto"/>
            <w:right w:val="none" w:sz="0" w:space="0" w:color="auto"/>
          </w:divBdr>
          <w:divsChild>
            <w:div w:id="454718232">
              <w:marLeft w:val="0"/>
              <w:marRight w:val="0"/>
              <w:marTop w:val="0"/>
              <w:marBottom w:val="0"/>
              <w:divBdr>
                <w:top w:val="none" w:sz="0" w:space="0" w:color="auto"/>
                <w:left w:val="none" w:sz="0" w:space="0" w:color="auto"/>
                <w:bottom w:val="none" w:sz="0" w:space="0" w:color="auto"/>
                <w:right w:val="none" w:sz="0" w:space="0" w:color="auto"/>
              </w:divBdr>
              <w:divsChild>
                <w:div w:id="32702615">
                  <w:marLeft w:val="0"/>
                  <w:marRight w:val="0"/>
                  <w:marTop w:val="0"/>
                  <w:marBottom w:val="0"/>
                  <w:divBdr>
                    <w:top w:val="none" w:sz="0" w:space="0" w:color="auto"/>
                    <w:left w:val="none" w:sz="0" w:space="0" w:color="auto"/>
                    <w:bottom w:val="none" w:sz="0" w:space="0" w:color="auto"/>
                    <w:right w:val="none" w:sz="0" w:space="0" w:color="auto"/>
                  </w:divBdr>
                  <w:divsChild>
                    <w:div w:id="550577231">
                      <w:marLeft w:val="0"/>
                      <w:marRight w:val="0"/>
                      <w:marTop w:val="0"/>
                      <w:marBottom w:val="0"/>
                      <w:divBdr>
                        <w:top w:val="none" w:sz="0" w:space="0" w:color="auto"/>
                        <w:left w:val="none" w:sz="0" w:space="0" w:color="auto"/>
                        <w:bottom w:val="none" w:sz="0" w:space="0" w:color="auto"/>
                        <w:right w:val="none" w:sz="0" w:space="0" w:color="auto"/>
                      </w:divBdr>
                      <w:divsChild>
                        <w:div w:id="267202691">
                          <w:marLeft w:val="0"/>
                          <w:marRight w:val="0"/>
                          <w:marTop w:val="0"/>
                          <w:marBottom w:val="0"/>
                          <w:divBdr>
                            <w:top w:val="single" w:sz="2" w:space="0" w:color="EFEFEF"/>
                            <w:left w:val="none" w:sz="0" w:space="0" w:color="auto"/>
                            <w:bottom w:val="none" w:sz="0" w:space="0" w:color="auto"/>
                            <w:right w:val="none" w:sz="0" w:space="0" w:color="auto"/>
                          </w:divBdr>
                          <w:divsChild>
                            <w:div w:id="2013021743">
                              <w:marLeft w:val="0"/>
                              <w:marRight w:val="0"/>
                              <w:marTop w:val="0"/>
                              <w:marBottom w:val="0"/>
                              <w:divBdr>
                                <w:top w:val="none" w:sz="0" w:space="0" w:color="auto"/>
                                <w:left w:val="none" w:sz="0" w:space="0" w:color="auto"/>
                                <w:bottom w:val="none" w:sz="0" w:space="0" w:color="auto"/>
                                <w:right w:val="none" w:sz="0" w:space="0" w:color="auto"/>
                              </w:divBdr>
                              <w:divsChild>
                                <w:div w:id="48771632">
                                  <w:marLeft w:val="0"/>
                                  <w:marRight w:val="0"/>
                                  <w:marTop w:val="0"/>
                                  <w:marBottom w:val="0"/>
                                  <w:divBdr>
                                    <w:top w:val="none" w:sz="0" w:space="0" w:color="auto"/>
                                    <w:left w:val="none" w:sz="0" w:space="0" w:color="auto"/>
                                    <w:bottom w:val="none" w:sz="0" w:space="0" w:color="auto"/>
                                    <w:right w:val="none" w:sz="0" w:space="0" w:color="auto"/>
                                  </w:divBdr>
                                  <w:divsChild>
                                    <w:div w:id="2114858377">
                                      <w:marLeft w:val="0"/>
                                      <w:marRight w:val="0"/>
                                      <w:marTop w:val="0"/>
                                      <w:marBottom w:val="0"/>
                                      <w:divBdr>
                                        <w:top w:val="none" w:sz="0" w:space="0" w:color="auto"/>
                                        <w:left w:val="none" w:sz="0" w:space="0" w:color="auto"/>
                                        <w:bottom w:val="none" w:sz="0" w:space="0" w:color="auto"/>
                                        <w:right w:val="none" w:sz="0" w:space="0" w:color="auto"/>
                                      </w:divBdr>
                                      <w:divsChild>
                                        <w:div w:id="1207791093">
                                          <w:marLeft w:val="0"/>
                                          <w:marRight w:val="0"/>
                                          <w:marTop w:val="0"/>
                                          <w:marBottom w:val="0"/>
                                          <w:divBdr>
                                            <w:top w:val="none" w:sz="0" w:space="0" w:color="auto"/>
                                            <w:left w:val="none" w:sz="0" w:space="0" w:color="auto"/>
                                            <w:bottom w:val="none" w:sz="0" w:space="0" w:color="auto"/>
                                            <w:right w:val="none" w:sz="0" w:space="0" w:color="auto"/>
                                          </w:divBdr>
                                          <w:divsChild>
                                            <w:div w:id="1539851420">
                                              <w:marLeft w:val="0"/>
                                              <w:marRight w:val="0"/>
                                              <w:marTop w:val="0"/>
                                              <w:marBottom w:val="0"/>
                                              <w:divBdr>
                                                <w:top w:val="none" w:sz="0" w:space="0" w:color="auto"/>
                                                <w:left w:val="none" w:sz="0" w:space="0" w:color="auto"/>
                                                <w:bottom w:val="none" w:sz="0" w:space="0" w:color="auto"/>
                                                <w:right w:val="none" w:sz="0" w:space="0" w:color="auto"/>
                                              </w:divBdr>
                                              <w:divsChild>
                                                <w:div w:id="1639528251">
                                                  <w:marLeft w:val="0"/>
                                                  <w:marRight w:val="0"/>
                                                  <w:marTop w:val="0"/>
                                                  <w:marBottom w:val="0"/>
                                                  <w:divBdr>
                                                    <w:top w:val="none" w:sz="0" w:space="0" w:color="auto"/>
                                                    <w:left w:val="none" w:sz="0" w:space="0" w:color="auto"/>
                                                    <w:bottom w:val="none" w:sz="0" w:space="0" w:color="auto"/>
                                                    <w:right w:val="none" w:sz="0" w:space="0" w:color="auto"/>
                                                  </w:divBdr>
                                                </w:div>
                                              </w:divsChild>
                                            </w:div>
                                            <w:div w:id="49774192">
                                              <w:marLeft w:val="0"/>
                                              <w:marRight w:val="0"/>
                                              <w:marTop w:val="0"/>
                                              <w:marBottom w:val="0"/>
                                              <w:divBdr>
                                                <w:top w:val="none" w:sz="0" w:space="0" w:color="auto"/>
                                                <w:left w:val="none" w:sz="0" w:space="0" w:color="auto"/>
                                                <w:bottom w:val="none" w:sz="0" w:space="0" w:color="auto"/>
                                                <w:right w:val="none" w:sz="0" w:space="0" w:color="auto"/>
                                              </w:divBdr>
                                              <w:divsChild>
                                                <w:div w:id="312954562">
                                                  <w:marLeft w:val="0"/>
                                                  <w:marRight w:val="0"/>
                                                  <w:marTop w:val="0"/>
                                                  <w:marBottom w:val="0"/>
                                                  <w:divBdr>
                                                    <w:top w:val="none" w:sz="0" w:space="0" w:color="auto"/>
                                                    <w:left w:val="none" w:sz="0" w:space="0" w:color="auto"/>
                                                    <w:bottom w:val="none" w:sz="0" w:space="0" w:color="auto"/>
                                                    <w:right w:val="none" w:sz="0" w:space="0" w:color="auto"/>
                                                  </w:divBdr>
                                                  <w:divsChild>
                                                    <w:div w:id="1952278872">
                                                      <w:marLeft w:val="0"/>
                                                      <w:marRight w:val="0"/>
                                                      <w:marTop w:val="0"/>
                                                      <w:marBottom w:val="0"/>
                                                      <w:divBdr>
                                                        <w:top w:val="none" w:sz="0" w:space="0" w:color="auto"/>
                                                        <w:left w:val="none" w:sz="0" w:space="0" w:color="auto"/>
                                                        <w:bottom w:val="none" w:sz="0" w:space="0" w:color="auto"/>
                                                        <w:right w:val="none" w:sz="0" w:space="0" w:color="auto"/>
                                                      </w:divBdr>
                                                    </w:div>
                                                    <w:div w:id="177668794">
                                                      <w:marLeft w:val="300"/>
                                                      <w:marRight w:val="0"/>
                                                      <w:marTop w:val="0"/>
                                                      <w:marBottom w:val="0"/>
                                                      <w:divBdr>
                                                        <w:top w:val="none" w:sz="0" w:space="0" w:color="auto"/>
                                                        <w:left w:val="none" w:sz="0" w:space="0" w:color="auto"/>
                                                        <w:bottom w:val="none" w:sz="0" w:space="0" w:color="auto"/>
                                                        <w:right w:val="none" w:sz="0" w:space="0" w:color="auto"/>
                                                      </w:divBdr>
                                                    </w:div>
                                                    <w:div w:id="713039168">
                                                      <w:marLeft w:val="300"/>
                                                      <w:marRight w:val="0"/>
                                                      <w:marTop w:val="0"/>
                                                      <w:marBottom w:val="0"/>
                                                      <w:divBdr>
                                                        <w:top w:val="none" w:sz="0" w:space="0" w:color="auto"/>
                                                        <w:left w:val="none" w:sz="0" w:space="0" w:color="auto"/>
                                                        <w:bottom w:val="none" w:sz="0" w:space="0" w:color="auto"/>
                                                        <w:right w:val="none" w:sz="0" w:space="0" w:color="auto"/>
                                                      </w:divBdr>
                                                    </w:div>
                                                    <w:div w:id="750590358">
                                                      <w:marLeft w:val="300"/>
                                                      <w:marRight w:val="0"/>
                                                      <w:marTop w:val="0"/>
                                                      <w:marBottom w:val="0"/>
                                                      <w:divBdr>
                                                        <w:top w:val="none" w:sz="0" w:space="0" w:color="auto"/>
                                                        <w:left w:val="none" w:sz="0" w:space="0" w:color="auto"/>
                                                        <w:bottom w:val="none" w:sz="0" w:space="0" w:color="auto"/>
                                                        <w:right w:val="none" w:sz="0" w:space="0" w:color="auto"/>
                                                      </w:divBdr>
                                                    </w:div>
                                                    <w:div w:id="774520546">
                                                      <w:marLeft w:val="0"/>
                                                      <w:marRight w:val="0"/>
                                                      <w:marTop w:val="0"/>
                                                      <w:marBottom w:val="0"/>
                                                      <w:divBdr>
                                                        <w:top w:val="none" w:sz="0" w:space="0" w:color="auto"/>
                                                        <w:left w:val="none" w:sz="0" w:space="0" w:color="auto"/>
                                                        <w:bottom w:val="none" w:sz="0" w:space="0" w:color="auto"/>
                                                        <w:right w:val="none" w:sz="0" w:space="0" w:color="auto"/>
                                                      </w:divBdr>
                                                    </w:div>
                                                    <w:div w:id="2091123992">
                                                      <w:marLeft w:val="60"/>
                                                      <w:marRight w:val="0"/>
                                                      <w:marTop w:val="0"/>
                                                      <w:marBottom w:val="0"/>
                                                      <w:divBdr>
                                                        <w:top w:val="none" w:sz="0" w:space="0" w:color="auto"/>
                                                        <w:left w:val="none" w:sz="0" w:space="0" w:color="auto"/>
                                                        <w:bottom w:val="none" w:sz="0" w:space="0" w:color="auto"/>
                                                        <w:right w:val="none" w:sz="0" w:space="0" w:color="auto"/>
                                                      </w:divBdr>
                                                    </w:div>
                                                  </w:divsChild>
                                                </w:div>
                                                <w:div w:id="1001851111">
                                                  <w:marLeft w:val="0"/>
                                                  <w:marRight w:val="0"/>
                                                  <w:marTop w:val="0"/>
                                                  <w:marBottom w:val="0"/>
                                                  <w:divBdr>
                                                    <w:top w:val="none" w:sz="0" w:space="0" w:color="auto"/>
                                                    <w:left w:val="none" w:sz="0" w:space="0" w:color="auto"/>
                                                    <w:bottom w:val="none" w:sz="0" w:space="0" w:color="auto"/>
                                                    <w:right w:val="none" w:sz="0" w:space="0" w:color="auto"/>
                                                  </w:divBdr>
                                                  <w:divsChild>
                                                    <w:div w:id="948970276">
                                                      <w:marLeft w:val="0"/>
                                                      <w:marRight w:val="0"/>
                                                      <w:marTop w:val="120"/>
                                                      <w:marBottom w:val="0"/>
                                                      <w:divBdr>
                                                        <w:top w:val="none" w:sz="0" w:space="0" w:color="auto"/>
                                                        <w:left w:val="none" w:sz="0" w:space="0" w:color="auto"/>
                                                        <w:bottom w:val="none" w:sz="0" w:space="0" w:color="auto"/>
                                                        <w:right w:val="none" w:sz="0" w:space="0" w:color="auto"/>
                                                      </w:divBdr>
                                                      <w:divsChild>
                                                        <w:div w:id="214146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46829689">
      <w:bodyDiv w:val="1"/>
      <w:marLeft w:val="0"/>
      <w:marRight w:val="0"/>
      <w:marTop w:val="0"/>
      <w:marBottom w:val="0"/>
      <w:divBdr>
        <w:top w:val="none" w:sz="0" w:space="0" w:color="auto"/>
        <w:left w:val="none" w:sz="0" w:space="0" w:color="auto"/>
        <w:bottom w:val="none" w:sz="0" w:space="0" w:color="auto"/>
        <w:right w:val="none" w:sz="0" w:space="0" w:color="auto"/>
      </w:divBdr>
      <w:divsChild>
        <w:div w:id="713845752">
          <w:marLeft w:val="0"/>
          <w:marRight w:val="0"/>
          <w:marTop w:val="0"/>
          <w:marBottom w:val="0"/>
          <w:divBdr>
            <w:top w:val="single" w:sz="2" w:space="0" w:color="E5E7EB"/>
            <w:left w:val="single" w:sz="2" w:space="0" w:color="E5E7EB"/>
            <w:bottom w:val="single" w:sz="2" w:space="0" w:color="E5E7EB"/>
            <w:right w:val="single" w:sz="2" w:space="0" w:color="E5E7EB"/>
          </w:divBdr>
          <w:divsChild>
            <w:div w:id="1517698277">
              <w:marLeft w:val="0"/>
              <w:marRight w:val="0"/>
              <w:marTop w:val="0"/>
              <w:marBottom w:val="0"/>
              <w:divBdr>
                <w:top w:val="single" w:sz="2" w:space="0" w:color="E5E7EB"/>
                <w:left w:val="single" w:sz="2" w:space="0" w:color="E5E7EB"/>
                <w:bottom w:val="single" w:sz="2" w:space="0" w:color="E5E7EB"/>
                <w:right w:val="single" w:sz="2" w:space="0" w:color="E5E7EB"/>
              </w:divBdr>
              <w:divsChild>
                <w:div w:id="1087536496">
                  <w:marLeft w:val="0"/>
                  <w:marRight w:val="0"/>
                  <w:marTop w:val="0"/>
                  <w:marBottom w:val="0"/>
                  <w:divBdr>
                    <w:top w:val="single" w:sz="2" w:space="0" w:color="E5E7EB"/>
                    <w:left w:val="single" w:sz="2" w:space="0" w:color="E5E7EB"/>
                    <w:bottom w:val="single" w:sz="2" w:space="0" w:color="E5E7EB"/>
                    <w:right w:val="single" w:sz="2" w:space="0" w:color="E5E7EB"/>
                  </w:divBdr>
                </w:div>
              </w:divsChild>
            </w:div>
          </w:divsChild>
        </w:div>
        <w:div w:id="1373115894">
          <w:marLeft w:val="0"/>
          <w:marRight w:val="0"/>
          <w:marTop w:val="0"/>
          <w:marBottom w:val="0"/>
          <w:divBdr>
            <w:top w:val="single" w:sz="2" w:space="0" w:color="E5E7EB"/>
            <w:left w:val="single" w:sz="2" w:space="0" w:color="E5E7EB"/>
            <w:bottom w:val="single" w:sz="2" w:space="0" w:color="E5E7EB"/>
            <w:right w:val="single" w:sz="2" w:space="0" w:color="E5E7EB"/>
          </w:divBdr>
          <w:divsChild>
            <w:div w:id="719013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1373304">
      <w:bodyDiv w:val="1"/>
      <w:marLeft w:val="0"/>
      <w:marRight w:val="0"/>
      <w:marTop w:val="0"/>
      <w:marBottom w:val="0"/>
      <w:divBdr>
        <w:top w:val="none" w:sz="0" w:space="0" w:color="auto"/>
        <w:left w:val="none" w:sz="0" w:space="0" w:color="auto"/>
        <w:bottom w:val="none" w:sz="0" w:space="0" w:color="auto"/>
        <w:right w:val="none" w:sz="0" w:space="0" w:color="auto"/>
      </w:divBdr>
    </w:div>
    <w:div w:id="853495929">
      <w:bodyDiv w:val="1"/>
      <w:marLeft w:val="0"/>
      <w:marRight w:val="0"/>
      <w:marTop w:val="0"/>
      <w:marBottom w:val="0"/>
      <w:divBdr>
        <w:top w:val="none" w:sz="0" w:space="0" w:color="auto"/>
        <w:left w:val="none" w:sz="0" w:space="0" w:color="auto"/>
        <w:bottom w:val="none" w:sz="0" w:space="0" w:color="auto"/>
        <w:right w:val="none" w:sz="0" w:space="0" w:color="auto"/>
      </w:divBdr>
    </w:div>
    <w:div w:id="1107383396">
      <w:bodyDiv w:val="1"/>
      <w:marLeft w:val="0"/>
      <w:marRight w:val="0"/>
      <w:marTop w:val="0"/>
      <w:marBottom w:val="0"/>
      <w:divBdr>
        <w:top w:val="none" w:sz="0" w:space="0" w:color="auto"/>
        <w:left w:val="none" w:sz="0" w:space="0" w:color="auto"/>
        <w:bottom w:val="none" w:sz="0" w:space="0" w:color="auto"/>
        <w:right w:val="none" w:sz="0" w:space="0" w:color="auto"/>
      </w:divBdr>
    </w:div>
    <w:div w:id="1432042300">
      <w:bodyDiv w:val="1"/>
      <w:marLeft w:val="0"/>
      <w:marRight w:val="0"/>
      <w:marTop w:val="0"/>
      <w:marBottom w:val="0"/>
      <w:divBdr>
        <w:top w:val="none" w:sz="0" w:space="0" w:color="auto"/>
        <w:left w:val="none" w:sz="0" w:space="0" w:color="auto"/>
        <w:bottom w:val="none" w:sz="0" w:space="0" w:color="auto"/>
        <w:right w:val="none" w:sz="0" w:space="0" w:color="auto"/>
      </w:divBdr>
    </w:div>
    <w:div w:id="1541017190">
      <w:bodyDiv w:val="1"/>
      <w:marLeft w:val="0"/>
      <w:marRight w:val="0"/>
      <w:marTop w:val="0"/>
      <w:marBottom w:val="0"/>
      <w:divBdr>
        <w:top w:val="none" w:sz="0" w:space="0" w:color="auto"/>
        <w:left w:val="none" w:sz="0" w:space="0" w:color="auto"/>
        <w:bottom w:val="none" w:sz="0" w:space="0" w:color="auto"/>
        <w:right w:val="none" w:sz="0" w:space="0" w:color="auto"/>
      </w:divBdr>
    </w:div>
    <w:div w:id="1614706861">
      <w:bodyDiv w:val="1"/>
      <w:marLeft w:val="0"/>
      <w:marRight w:val="0"/>
      <w:marTop w:val="0"/>
      <w:marBottom w:val="0"/>
      <w:divBdr>
        <w:top w:val="none" w:sz="0" w:space="0" w:color="auto"/>
        <w:left w:val="none" w:sz="0" w:space="0" w:color="auto"/>
        <w:bottom w:val="none" w:sz="0" w:space="0" w:color="auto"/>
        <w:right w:val="none" w:sz="0" w:space="0" w:color="auto"/>
      </w:divBdr>
    </w:div>
    <w:div w:id="1647783168">
      <w:bodyDiv w:val="1"/>
      <w:marLeft w:val="0"/>
      <w:marRight w:val="0"/>
      <w:marTop w:val="0"/>
      <w:marBottom w:val="0"/>
      <w:divBdr>
        <w:top w:val="none" w:sz="0" w:space="0" w:color="auto"/>
        <w:left w:val="none" w:sz="0" w:space="0" w:color="auto"/>
        <w:bottom w:val="none" w:sz="0" w:space="0" w:color="auto"/>
        <w:right w:val="none" w:sz="0" w:space="0" w:color="auto"/>
      </w:divBdr>
    </w:div>
    <w:div w:id="1687832341">
      <w:bodyDiv w:val="1"/>
      <w:marLeft w:val="0"/>
      <w:marRight w:val="0"/>
      <w:marTop w:val="0"/>
      <w:marBottom w:val="0"/>
      <w:divBdr>
        <w:top w:val="none" w:sz="0" w:space="0" w:color="auto"/>
        <w:left w:val="none" w:sz="0" w:space="0" w:color="auto"/>
        <w:bottom w:val="none" w:sz="0" w:space="0" w:color="auto"/>
        <w:right w:val="none" w:sz="0" w:space="0" w:color="auto"/>
      </w:divBdr>
    </w:div>
    <w:div w:id="18815510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E528159-AC1C-5A4D-AADB-0B931EF40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65</TotalTime>
  <Pages>6</Pages>
  <Words>990</Words>
  <Characters>5646</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Anthony 9 Brown - Nicholas Orem MS</cp:lastModifiedBy>
  <cp:revision>3</cp:revision>
  <dcterms:created xsi:type="dcterms:W3CDTF">2025-03-10T01:11:00Z</dcterms:created>
  <dcterms:modified xsi:type="dcterms:W3CDTF">2025-03-10T03:23:00Z</dcterms:modified>
</cp:coreProperties>
</file>