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2222E" w14:textId="77777777" w:rsidR="00600A6E" w:rsidRDefault="00600A6E" w:rsidP="00167CA1">
      <w:pPr>
        <w:ind w:firstLine="0"/>
        <w:rPr>
          <w:rFonts w:asciiTheme="minorHAnsi" w:hAnsiTheme="minorHAnsi" w:cstheme="minorHAnsi"/>
          <w:b/>
          <w:bCs/>
          <w:sz w:val="28"/>
          <w:szCs w:val="28"/>
        </w:rPr>
      </w:pPr>
    </w:p>
    <w:p w14:paraId="726C9E8D" w14:textId="77777777" w:rsidR="00600A6E" w:rsidRDefault="00600A6E" w:rsidP="00167CA1">
      <w:pPr>
        <w:ind w:firstLine="0"/>
        <w:rPr>
          <w:rFonts w:asciiTheme="minorHAnsi" w:hAnsiTheme="minorHAnsi" w:cstheme="minorHAnsi"/>
          <w:b/>
          <w:bCs/>
          <w:sz w:val="28"/>
          <w:szCs w:val="28"/>
        </w:rPr>
      </w:pPr>
    </w:p>
    <w:p w14:paraId="70883BA7" w14:textId="77777777" w:rsidR="00600A6E" w:rsidRDefault="00600A6E" w:rsidP="00167CA1">
      <w:pPr>
        <w:ind w:firstLine="0"/>
        <w:rPr>
          <w:rFonts w:asciiTheme="minorHAnsi" w:hAnsiTheme="minorHAnsi" w:cstheme="minorHAnsi"/>
          <w:b/>
          <w:bCs/>
          <w:sz w:val="28"/>
          <w:szCs w:val="28"/>
        </w:rPr>
      </w:pPr>
    </w:p>
    <w:p w14:paraId="14616165" w14:textId="4C0B8208" w:rsidR="00167CA1" w:rsidRPr="00167CA1" w:rsidRDefault="00167CA1" w:rsidP="00167CA1">
      <w:pPr>
        <w:ind w:firstLine="0"/>
        <w:rPr>
          <w:rFonts w:asciiTheme="minorHAnsi" w:hAnsiTheme="minorHAnsi" w:cstheme="minorHAnsi"/>
          <w:b/>
          <w:bCs/>
          <w:sz w:val="28"/>
          <w:szCs w:val="28"/>
        </w:rPr>
      </w:pPr>
      <w:r w:rsidRPr="00167CA1">
        <w:rPr>
          <w:rFonts w:asciiTheme="minorHAnsi" w:hAnsiTheme="minorHAnsi" w:cstheme="minorHAnsi"/>
          <w:b/>
          <w:bCs/>
          <w:sz w:val="28"/>
          <w:szCs w:val="28"/>
        </w:rPr>
        <w:t>Do impoverished youth need a mentor and/or role model to reach their full potential?</w:t>
      </w:r>
    </w:p>
    <w:p w14:paraId="4383EA17" w14:textId="77777777" w:rsidR="00600A6E" w:rsidRDefault="00600A6E" w:rsidP="00D17099">
      <w:pPr>
        <w:ind w:firstLine="0"/>
        <w:rPr>
          <w:rFonts w:asciiTheme="minorHAnsi" w:hAnsiTheme="minorHAnsi" w:cstheme="minorHAnsi"/>
          <w:b/>
          <w:bCs/>
        </w:rPr>
      </w:pPr>
    </w:p>
    <w:p w14:paraId="4FF2D8BE" w14:textId="77777777" w:rsidR="00600A6E" w:rsidRPr="00600A6E" w:rsidRDefault="00600A6E" w:rsidP="00600A6E">
      <w:pPr>
        <w:spacing w:line="240" w:lineRule="auto"/>
        <w:ind w:firstLine="0"/>
        <w:jc w:val="center"/>
      </w:pPr>
      <w:r w:rsidRPr="00600A6E">
        <w:t xml:space="preserve">Persuasive Communication </w:t>
      </w:r>
    </w:p>
    <w:p w14:paraId="3271D667" w14:textId="77777777" w:rsidR="00600A6E" w:rsidRPr="00600A6E" w:rsidRDefault="00600A6E" w:rsidP="00600A6E">
      <w:pPr>
        <w:spacing w:line="240" w:lineRule="auto"/>
        <w:ind w:firstLine="0"/>
        <w:jc w:val="center"/>
      </w:pPr>
    </w:p>
    <w:p w14:paraId="543AFE0A" w14:textId="77777777" w:rsidR="00600A6E" w:rsidRPr="00600A6E" w:rsidRDefault="00600A6E" w:rsidP="00600A6E">
      <w:pPr>
        <w:spacing w:line="240" w:lineRule="auto"/>
        <w:ind w:firstLine="0"/>
        <w:jc w:val="center"/>
      </w:pPr>
      <w:r w:rsidRPr="00600A6E">
        <w:t xml:space="preserve">Quinton Egson </w:t>
      </w:r>
    </w:p>
    <w:p w14:paraId="7630B08D" w14:textId="77777777" w:rsidR="00600A6E" w:rsidRPr="00600A6E" w:rsidRDefault="00600A6E" w:rsidP="00600A6E">
      <w:pPr>
        <w:spacing w:line="240" w:lineRule="auto"/>
        <w:ind w:firstLine="0"/>
        <w:jc w:val="center"/>
      </w:pPr>
    </w:p>
    <w:p w14:paraId="44F21925" w14:textId="77777777" w:rsidR="00600A6E" w:rsidRPr="00600A6E" w:rsidRDefault="00600A6E" w:rsidP="00600A6E">
      <w:pPr>
        <w:spacing w:line="240" w:lineRule="auto"/>
        <w:ind w:firstLine="0"/>
        <w:jc w:val="center"/>
      </w:pPr>
      <w:r w:rsidRPr="00600A6E">
        <w:t>Omega Graduate School</w:t>
      </w:r>
    </w:p>
    <w:p w14:paraId="16BB671A" w14:textId="77777777" w:rsidR="00600A6E" w:rsidRPr="00600A6E" w:rsidRDefault="00600A6E" w:rsidP="00600A6E">
      <w:pPr>
        <w:spacing w:line="240" w:lineRule="auto"/>
        <w:ind w:firstLine="0"/>
        <w:jc w:val="center"/>
      </w:pPr>
    </w:p>
    <w:p w14:paraId="2E6F0EF0" w14:textId="2CC72CCB" w:rsidR="00600A6E" w:rsidRPr="00600A6E" w:rsidRDefault="00600A6E" w:rsidP="00600A6E">
      <w:pPr>
        <w:spacing w:line="240" w:lineRule="auto"/>
        <w:ind w:firstLine="0"/>
        <w:jc w:val="center"/>
      </w:pPr>
      <w:r>
        <w:t>March 29, 2025</w:t>
      </w:r>
    </w:p>
    <w:p w14:paraId="759CD364" w14:textId="77777777" w:rsidR="00600A6E" w:rsidRPr="00600A6E" w:rsidRDefault="00600A6E" w:rsidP="00600A6E">
      <w:pPr>
        <w:spacing w:line="240" w:lineRule="auto"/>
        <w:ind w:firstLine="0"/>
        <w:jc w:val="center"/>
      </w:pPr>
    </w:p>
    <w:p w14:paraId="1C66AB1A" w14:textId="77777777" w:rsidR="00600A6E" w:rsidRPr="00600A6E" w:rsidRDefault="00600A6E" w:rsidP="00600A6E">
      <w:pPr>
        <w:spacing w:line="240" w:lineRule="auto"/>
        <w:ind w:firstLine="0"/>
        <w:jc w:val="center"/>
      </w:pPr>
    </w:p>
    <w:p w14:paraId="29BEBD05" w14:textId="77777777" w:rsidR="00600A6E" w:rsidRPr="00600A6E" w:rsidRDefault="00600A6E" w:rsidP="00600A6E">
      <w:pPr>
        <w:spacing w:line="240" w:lineRule="auto"/>
        <w:ind w:firstLine="0"/>
        <w:jc w:val="center"/>
      </w:pPr>
    </w:p>
    <w:p w14:paraId="1566219D" w14:textId="77777777" w:rsidR="00600A6E" w:rsidRPr="00600A6E" w:rsidRDefault="00600A6E" w:rsidP="00600A6E">
      <w:pPr>
        <w:spacing w:line="240" w:lineRule="auto"/>
        <w:ind w:firstLine="0"/>
        <w:jc w:val="center"/>
      </w:pPr>
    </w:p>
    <w:p w14:paraId="0A2451BD" w14:textId="77777777" w:rsidR="00600A6E" w:rsidRPr="00600A6E" w:rsidRDefault="00600A6E" w:rsidP="00600A6E">
      <w:pPr>
        <w:spacing w:line="240" w:lineRule="auto"/>
        <w:ind w:firstLine="0"/>
        <w:jc w:val="center"/>
      </w:pPr>
    </w:p>
    <w:p w14:paraId="2E608100" w14:textId="77777777" w:rsidR="00600A6E" w:rsidRPr="00600A6E" w:rsidRDefault="00600A6E" w:rsidP="00600A6E">
      <w:pPr>
        <w:spacing w:line="240" w:lineRule="auto"/>
        <w:ind w:firstLine="0"/>
        <w:jc w:val="center"/>
      </w:pPr>
      <w:r w:rsidRPr="00600A6E">
        <w:t>Professor</w:t>
      </w:r>
    </w:p>
    <w:p w14:paraId="47419F76" w14:textId="77777777" w:rsidR="00600A6E" w:rsidRPr="00600A6E" w:rsidRDefault="00600A6E" w:rsidP="00600A6E">
      <w:pPr>
        <w:spacing w:line="240" w:lineRule="auto"/>
        <w:ind w:firstLine="0"/>
        <w:jc w:val="center"/>
      </w:pPr>
    </w:p>
    <w:p w14:paraId="3B8F5021" w14:textId="77777777" w:rsidR="00600A6E" w:rsidRPr="00600A6E" w:rsidRDefault="00600A6E" w:rsidP="00600A6E">
      <w:pPr>
        <w:spacing w:line="240" w:lineRule="auto"/>
        <w:ind w:firstLine="0"/>
        <w:jc w:val="center"/>
      </w:pPr>
    </w:p>
    <w:p w14:paraId="0401C8CD" w14:textId="77777777" w:rsidR="00600A6E" w:rsidRPr="00600A6E" w:rsidRDefault="00600A6E" w:rsidP="00600A6E">
      <w:pPr>
        <w:spacing w:line="240" w:lineRule="auto"/>
        <w:ind w:firstLine="0"/>
        <w:jc w:val="center"/>
      </w:pPr>
      <w:r w:rsidRPr="00600A6E">
        <w:t xml:space="preserve">Dr. McClane </w:t>
      </w:r>
    </w:p>
    <w:p w14:paraId="53810689" w14:textId="77777777" w:rsidR="00600A6E" w:rsidRPr="00600A6E" w:rsidRDefault="00600A6E" w:rsidP="00600A6E">
      <w:pPr>
        <w:tabs>
          <w:tab w:val="right" w:pos="8640"/>
        </w:tabs>
        <w:ind w:firstLine="0"/>
        <w:jc w:val="center"/>
      </w:pPr>
    </w:p>
    <w:p w14:paraId="5754C911" w14:textId="77777777" w:rsidR="00600A6E" w:rsidRDefault="00600A6E" w:rsidP="00D17099">
      <w:pPr>
        <w:ind w:firstLine="0"/>
        <w:rPr>
          <w:rFonts w:asciiTheme="minorHAnsi" w:hAnsiTheme="minorHAnsi" w:cstheme="minorHAnsi"/>
          <w:b/>
          <w:bCs/>
        </w:rPr>
      </w:pPr>
    </w:p>
    <w:p w14:paraId="5D9FFD82" w14:textId="77777777" w:rsidR="00600A6E" w:rsidRDefault="00600A6E" w:rsidP="00D17099">
      <w:pPr>
        <w:ind w:firstLine="0"/>
        <w:rPr>
          <w:rFonts w:asciiTheme="minorHAnsi" w:hAnsiTheme="minorHAnsi" w:cstheme="minorHAnsi"/>
          <w:b/>
          <w:bCs/>
        </w:rPr>
      </w:pPr>
    </w:p>
    <w:p w14:paraId="256888A2" w14:textId="77777777" w:rsidR="00600A6E" w:rsidRDefault="00600A6E" w:rsidP="00D17099">
      <w:pPr>
        <w:ind w:firstLine="0"/>
        <w:rPr>
          <w:rFonts w:asciiTheme="minorHAnsi" w:hAnsiTheme="minorHAnsi" w:cstheme="minorHAnsi"/>
          <w:b/>
          <w:bCs/>
        </w:rPr>
      </w:pPr>
    </w:p>
    <w:p w14:paraId="7DA8226D" w14:textId="77777777" w:rsidR="00600A6E" w:rsidRDefault="00600A6E" w:rsidP="00D17099">
      <w:pPr>
        <w:ind w:firstLine="0"/>
        <w:rPr>
          <w:rFonts w:asciiTheme="minorHAnsi" w:hAnsiTheme="minorHAnsi" w:cstheme="minorHAnsi"/>
          <w:b/>
          <w:bCs/>
        </w:rPr>
      </w:pPr>
    </w:p>
    <w:p w14:paraId="77B93B5A" w14:textId="77777777" w:rsidR="00600A6E" w:rsidRDefault="00600A6E" w:rsidP="00D17099">
      <w:pPr>
        <w:ind w:firstLine="0"/>
        <w:rPr>
          <w:rFonts w:asciiTheme="minorHAnsi" w:hAnsiTheme="minorHAnsi" w:cstheme="minorHAnsi"/>
          <w:b/>
          <w:bCs/>
        </w:rPr>
      </w:pPr>
    </w:p>
    <w:p w14:paraId="26B65994" w14:textId="77777777" w:rsidR="00600A6E" w:rsidRDefault="00600A6E" w:rsidP="00D17099">
      <w:pPr>
        <w:ind w:firstLine="0"/>
        <w:rPr>
          <w:rFonts w:asciiTheme="minorHAnsi" w:hAnsiTheme="minorHAnsi" w:cstheme="minorHAnsi"/>
          <w:b/>
          <w:bCs/>
        </w:rPr>
      </w:pPr>
    </w:p>
    <w:p w14:paraId="13B4AFE9" w14:textId="77777777" w:rsidR="00600A6E" w:rsidRDefault="00600A6E" w:rsidP="00D17099">
      <w:pPr>
        <w:ind w:firstLine="0"/>
        <w:rPr>
          <w:rFonts w:asciiTheme="minorHAnsi" w:hAnsiTheme="minorHAnsi" w:cstheme="minorHAnsi"/>
          <w:b/>
          <w:bCs/>
        </w:rPr>
      </w:pPr>
    </w:p>
    <w:p w14:paraId="4B85676E" w14:textId="6C0F1DB8" w:rsidR="00D17099" w:rsidRPr="00D17099" w:rsidRDefault="00D17099" w:rsidP="00D17099">
      <w:pPr>
        <w:ind w:firstLine="0"/>
        <w:rPr>
          <w:rFonts w:asciiTheme="minorHAnsi" w:hAnsiTheme="minorHAnsi" w:cstheme="minorHAnsi"/>
          <w:b/>
          <w:bCs/>
        </w:rPr>
      </w:pPr>
      <w:r w:rsidRPr="00D17099">
        <w:rPr>
          <w:rFonts w:asciiTheme="minorHAnsi" w:hAnsiTheme="minorHAnsi" w:cstheme="minorHAnsi"/>
          <w:b/>
          <w:bCs/>
        </w:rPr>
        <w:lastRenderedPageBreak/>
        <w:t>Thesis</w:t>
      </w:r>
      <w:r>
        <w:rPr>
          <w:rFonts w:asciiTheme="minorHAnsi" w:hAnsiTheme="minorHAnsi" w:cstheme="minorHAnsi"/>
          <w:b/>
          <w:bCs/>
        </w:rPr>
        <w:t xml:space="preserve"> Statement:</w:t>
      </w:r>
      <w:r w:rsidRPr="00D17099">
        <w:rPr>
          <w:rFonts w:asciiTheme="minorHAnsi" w:hAnsiTheme="minorHAnsi" w:cstheme="minorHAnsi"/>
          <w:b/>
          <w:bCs/>
        </w:rPr>
        <w:t xml:space="preserve"> </w:t>
      </w:r>
      <w:r w:rsidR="004C6ECA" w:rsidRPr="00D17099">
        <w:rPr>
          <w:rFonts w:asciiTheme="minorHAnsi" w:hAnsiTheme="minorHAnsi" w:cstheme="minorHAnsi"/>
          <w:b/>
          <w:bCs/>
        </w:rPr>
        <w:t xml:space="preserve">    </w:t>
      </w:r>
    </w:p>
    <w:p w14:paraId="25BDA1C9" w14:textId="487B5306" w:rsidR="00103C89" w:rsidRPr="004C6ECA" w:rsidRDefault="004C6ECA" w:rsidP="0003089E">
      <w:pPr>
        <w:rPr>
          <w:rFonts w:asciiTheme="minorHAnsi" w:hAnsiTheme="minorHAnsi" w:cstheme="minorHAnsi"/>
          <w:b/>
          <w:bCs/>
        </w:rPr>
      </w:pPr>
      <w:r>
        <w:rPr>
          <w:rFonts w:asciiTheme="minorHAnsi" w:hAnsiTheme="minorHAnsi" w:cstheme="minorHAnsi"/>
        </w:rPr>
        <w:t xml:space="preserve"> </w:t>
      </w:r>
      <w:r>
        <w:rPr>
          <w:rFonts w:asciiTheme="minorHAnsi" w:hAnsiTheme="minorHAnsi" w:cstheme="minorHAnsi"/>
        </w:rPr>
        <w:tab/>
      </w:r>
      <w:r w:rsidR="0097533C" w:rsidRPr="004C6ECA">
        <w:rPr>
          <w:rFonts w:asciiTheme="minorHAnsi" w:hAnsiTheme="minorHAnsi" w:cstheme="minorHAnsi"/>
        </w:rPr>
        <w:t xml:space="preserve">Since </w:t>
      </w:r>
      <w:r w:rsidR="00E87623" w:rsidRPr="004C6ECA">
        <w:rPr>
          <w:rFonts w:asciiTheme="minorHAnsi" w:hAnsiTheme="minorHAnsi" w:cstheme="minorHAnsi"/>
        </w:rPr>
        <w:t xml:space="preserve">most </w:t>
      </w:r>
      <w:r w:rsidR="007D3DE3">
        <w:rPr>
          <w:rFonts w:asciiTheme="minorHAnsi" w:hAnsiTheme="minorHAnsi" w:cstheme="minorHAnsi"/>
        </w:rPr>
        <w:t>youths are resilient, having a positive role model or mentor may not be mandatory to reach</w:t>
      </w:r>
      <w:r w:rsidR="00E533BB" w:rsidRPr="004C6ECA">
        <w:rPr>
          <w:rFonts w:asciiTheme="minorHAnsi" w:hAnsiTheme="minorHAnsi" w:cstheme="minorHAnsi"/>
        </w:rPr>
        <w:t xml:space="preserve"> their full potential</w:t>
      </w:r>
      <w:r w:rsidR="002F0A6E" w:rsidRPr="004C6ECA">
        <w:rPr>
          <w:rFonts w:asciiTheme="minorHAnsi" w:hAnsiTheme="minorHAnsi" w:cstheme="minorHAnsi"/>
        </w:rPr>
        <w:t xml:space="preserve">. </w:t>
      </w:r>
      <w:r w:rsidR="0097533C" w:rsidRPr="004C6ECA">
        <w:rPr>
          <w:rFonts w:asciiTheme="minorHAnsi" w:hAnsiTheme="minorHAnsi" w:cstheme="minorHAnsi"/>
        </w:rPr>
        <w:t>However</w:t>
      </w:r>
      <w:r w:rsidR="002F0A6E" w:rsidRPr="004C6ECA">
        <w:rPr>
          <w:rFonts w:asciiTheme="minorHAnsi" w:hAnsiTheme="minorHAnsi" w:cstheme="minorHAnsi"/>
        </w:rPr>
        <w:t xml:space="preserve">, impoverished children, many of whom are minorities reared in an unhealthy </w:t>
      </w:r>
      <w:r w:rsidR="003015C5" w:rsidRPr="004C6ECA">
        <w:rPr>
          <w:rFonts w:asciiTheme="minorHAnsi" w:hAnsiTheme="minorHAnsi" w:cstheme="minorHAnsi"/>
        </w:rPr>
        <w:t>environment (being exposed to social adversity – hardships)</w:t>
      </w:r>
      <w:r w:rsidR="00417AAE" w:rsidRPr="004C6ECA">
        <w:rPr>
          <w:rFonts w:asciiTheme="minorHAnsi" w:hAnsiTheme="minorHAnsi" w:cstheme="minorHAnsi"/>
        </w:rPr>
        <w:t xml:space="preserve">, could have a steeper ladder of success to climb </w:t>
      </w:r>
      <w:r w:rsidR="00382B9D" w:rsidRPr="004C6ECA">
        <w:rPr>
          <w:rFonts w:asciiTheme="minorHAnsi" w:hAnsiTheme="minorHAnsi" w:cstheme="minorHAnsi"/>
        </w:rPr>
        <w:t>because</w:t>
      </w:r>
      <w:r w:rsidR="00417AAE" w:rsidRPr="004C6ECA">
        <w:rPr>
          <w:rFonts w:asciiTheme="minorHAnsi" w:hAnsiTheme="minorHAnsi" w:cstheme="minorHAnsi"/>
        </w:rPr>
        <w:t xml:space="preserve"> of their starting place, which would make having</w:t>
      </w:r>
      <w:r w:rsidR="002F0A6E" w:rsidRPr="004C6ECA">
        <w:rPr>
          <w:rFonts w:asciiTheme="minorHAnsi" w:hAnsiTheme="minorHAnsi" w:cstheme="minorHAnsi"/>
        </w:rPr>
        <w:t xml:space="preserve"> a </w:t>
      </w:r>
      <w:r w:rsidR="00E533BB" w:rsidRPr="004C6ECA">
        <w:rPr>
          <w:rFonts w:asciiTheme="minorHAnsi" w:hAnsiTheme="minorHAnsi" w:cstheme="minorHAnsi"/>
        </w:rPr>
        <w:t xml:space="preserve">mentor or </w:t>
      </w:r>
      <w:r w:rsidR="002F0A6E" w:rsidRPr="004C6ECA">
        <w:rPr>
          <w:rFonts w:asciiTheme="minorHAnsi" w:hAnsiTheme="minorHAnsi" w:cstheme="minorHAnsi"/>
        </w:rPr>
        <w:t>role model</w:t>
      </w:r>
      <w:r w:rsidR="00E533BB" w:rsidRPr="004C6ECA">
        <w:rPr>
          <w:rFonts w:asciiTheme="minorHAnsi" w:hAnsiTheme="minorHAnsi" w:cstheme="minorHAnsi"/>
        </w:rPr>
        <w:t xml:space="preserve"> </w:t>
      </w:r>
      <w:r w:rsidR="00417AAE" w:rsidRPr="004C6ECA">
        <w:rPr>
          <w:rFonts w:asciiTheme="minorHAnsi" w:hAnsiTheme="minorHAnsi" w:cstheme="minorHAnsi"/>
        </w:rPr>
        <w:t xml:space="preserve">essential. </w:t>
      </w:r>
    </w:p>
    <w:p w14:paraId="19A83E20" w14:textId="77777777" w:rsidR="00103C89" w:rsidRPr="004C6ECA" w:rsidRDefault="00103C89" w:rsidP="0003089E">
      <w:pPr>
        <w:rPr>
          <w:rFonts w:asciiTheme="minorHAnsi" w:hAnsiTheme="minorHAnsi" w:cstheme="minorHAnsi"/>
          <w:b/>
          <w:bCs/>
        </w:rPr>
      </w:pPr>
    </w:p>
    <w:p w14:paraId="275AFA27" w14:textId="77777777" w:rsidR="00103C89" w:rsidRPr="004C6ECA" w:rsidRDefault="00103C89" w:rsidP="0003089E">
      <w:pPr>
        <w:rPr>
          <w:rFonts w:asciiTheme="minorHAnsi" w:hAnsiTheme="minorHAnsi" w:cstheme="minorHAnsi"/>
          <w:b/>
          <w:bCs/>
        </w:rPr>
      </w:pPr>
    </w:p>
    <w:p w14:paraId="4ABD7B02" w14:textId="77777777" w:rsidR="00103C89" w:rsidRPr="004C6ECA" w:rsidRDefault="00103C89" w:rsidP="0003089E">
      <w:pPr>
        <w:rPr>
          <w:rFonts w:asciiTheme="minorHAnsi" w:hAnsiTheme="minorHAnsi" w:cstheme="minorHAnsi"/>
          <w:b/>
          <w:bCs/>
        </w:rPr>
      </w:pPr>
    </w:p>
    <w:p w14:paraId="3883FFF9" w14:textId="77777777" w:rsidR="00103C89" w:rsidRPr="004C6ECA" w:rsidRDefault="00103C89" w:rsidP="0003089E">
      <w:pPr>
        <w:rPr>
          <w:rFonts w:asciiTheme="minorHAnsi" w:hAnsiTheme="minorHAnsi" w:cstheme="minorHAnsi"/>
          <w:b/>
          <w:bCs/>
        </w:rPr>
      </w:pPr>
    </w:p>
    <w:p w14:paraId="7F54923B" w14:textId="77777777" w:rsidR="00103C89" w:rsidRPr="004C6ECA" w:rsidRDefault="00103C89" w:rsidP="0003089E">
      <w:pPr>
        <w:rPr>
          <w:rFonts w:asciiTheme="minorHAnsi" w:hAnsiTheme="minorHAnsi" w:cstheme="minorHAnsi"/>
          <w:b/>
          <w:bCs/>
        </w:rPr>
      </w:pPr>
    </w:p>
    <w:p w14:paraId="065485CB" w14:textId="77777777" w:rsidR="00103C89" w:rsidRPr="004C6ECA" w:rsidRDefault="00103C89" w:rsidP="0003089E">
      <w:pPr>
        <w:rPr>
          <w:rFonts w:asciiTheme="minorHAnsi" w:hAnsiTheme="minorHAnsi" w:cstheme="minorHAnsi"/>
          <w:b/>
          <w:bCs/>
        </w:rPr>
      </w:pPr>
    </w:p>
    <w:p w14:paraId="7BD29643" w14:textId="77777777" w:rsidR="00103C89" w:rsidRPr="004C6ECA" w:rsidRDefault="00103C89" w:rsidP="0003089E">
      <w:pPr>
        <w:rPr>
          <w:rFonts w:asciiTheme="minorHAnsi" w:hAnsiTheme="minorHAnsi" w:cstheme="minorHAnsi"/>
          <w:b/>
          <w:bCs/>
        </w:rPr>
      </w:pPr>
    </w:p>
    <w:p w14:paraId="76E46754" w14:textId="77777777" w:rsidR="00103C89" w:rsidRPr="004C6ECA" w:rsidRDefault="00103C89" w:rsidP="0003089E">
      <w:pPr>
        <w:rPr>
          <w:rFonts w:asciiTheme="minorHAnsi" w:hAnsiTheme="minorHAnsi" w:cstheme="minorHAnsi"/>
          <w:b/>
          <w:bCs/>
        </w:rPr>
      </w:pPr>
    </w:p>
    <w:p w14:paraId="122620DF" w14:textId="77777777" w:rsidR="00103C89" w:rsidRPr="004C6ECA" w:rsidRDefault="00103C89" w:rsidP="0003089E">
      <w:pPr>
        <w:rPr>
          <w:rFonts w:asciiTheme="minorHAnsi" w:hAnsiTheme="minorHAnsi" w:cstheme="minorHAnsi"/>
          <w:b/>
          <w:bCs/>
        </w:rPr>
      </w:pPr>
    </w:p>
    <w:p w14:paraId="1B7B9536" w14:textId="77777777" w:rsidR="00103C89" w:rsidRPr="004C6ECA" w:rsidRDefault="00103C89" w:rsidP="0003089E">
      <w:pPr>
        <w:rPr>
          <w:rFonts w:asciiTheme="minorHAnsi" w:hAnsiTheme="minorHAnsi" w:cstheme="minorHAnsi"/>
          <w:b/>
          <w:bCs/>
        </w:rPr>
      </w:pPr>
    </w:p>
    <w:p w14:paraId="04C8FAE2" w14:textId="77777777" w:rsidR="00103C89" w:rsidRPr="004C6ECA" w:rsidRDefault="00103C89" w:rsidP="0003089E">
      <w:pPr>
        <w:rPr>
          <w:rFonts w:asciiTheme="minorHAnsi" w:hAnsiTheme="minorHAnsi" w:cstheme="minorHAnsi"/>
          <w:b/>
          <w:bCs/>
        </w:rPr>
      </w:pPr>
    </w:p>
    <w:p w14:paraId="0F6A59FD" w14:textId="77777777" w:rsidR="00103C89" w:rsidRDefault="00103C89" w:rsidP="0003089E">
      <w:pPr>
        <w:rPr>
          <w:rFonts w:asciiTheme="minorHAnsi" w:hAnsiTheme="minorHAnsi" w:cstheme="minorHAnsi"/>
          <w:b/>
          <w:bCs/>
        </w:rPr>
      </w:pPr>
    </w:p>
    <w:p w14:paraId="7ECC90F4" w14:textId="77777777" w:rsidR="00600A6E" w:rsidRDefault="00600A6E" w:rsidP="0003089E">
      <w:pPr>
        <w:rPr>
          <w:rFonts w:asciiTheme="minorHAnsi" w:hAnsiTheme="minorHAnsi" w:cstheme="minorHAnsi"/>
          <w:b/>
          <w:bCs/>
        </w:rPr>
      </w:pPr>
    </w:p>
    <w:p w14:paraId="5CBACD5E" w14:textId="77777777" w:rsidR="00600A6E" w:rsidRDefault="00600A6E" w:rsidP="0003089E">
      <w:pPr>
        <w:rPr>
          <w:rFonts w:asciiTheme="minorHAnsi" w:hAnsiTheme="minorHAnsi" w:cstheme="minorHAnsi"/>
          <w:b/>
          <w:bCs/>
        </w:rPr>
      </w:pPr>
    </w:p>
    <w:p w14:paraId="46E4E668" w14:textId="77777777" w:rsidR="00600A6E" w:rsidRPr="004C6ECA" w:rsidRDefault="00600A6E" w:rsidP="0003089E">
      <w:pPr>
        <w:rPr>
          <w:rFonts w:asciiTheme="minorHAnsi" w:hAnsiTheme="minorHAnsi" w:cstheme="minorHAnsi"/>
          <w:b/>
          <w:bCs/>
        </w:rPr>
      </w:pPr>
    </w:p>
    <w:p w14:paraId="070CBA1A" w14:textId="77777777" w:rsidR="00103C89" w:rsidRPr="004C6ECA" w:rsidRDefault="00103C89" w:rsidP="0003089E">
      <w:pPr>
        <w:rPr>
          <w:rFonts w:asciiTheme="minorHAnsi" w:hAnsiTheme="minorHAnsi" w:cstheme="minorHAnsi"/>
          <w:b/>
          <w:bCs/>
        </w:rPr>
      </w:pPr>
    </w:p>
    <w:p w14:paraId="7B478C9A" w14:textId="020C4E3C" w:rsidR="00103C89" w:rsidRPr="004C6ECA" w:rsidRDefault="00D17099" w:rsidP="00D17099">
      <w:pPr>
        <w:ind w:firstLine="0"/>
        <w:rPr>
          <w:rFonts w:asciiTheme="minorHAnsi" w:hAnsiTheme="minorHAnsi" w:cstheme="minorHAnsi"/>
          <w:b/>
          <w:bCs/>
        </w:rPr>
      </w:pPr>
      <w:r>
        <w:rPr>
          <w:rFonts w:asciiTheme="minorHAnsi" w:hAnsiTheme="minorHAnsi" w:cstheme="minorHAnsi"/>
          <w:b/>
          <w:bCs/>
        </w:rPr>
        <w:lastRenderedPageBreak/>
        <w:t xml:space="preserve">Introduction: </w:t>
      </w:r>
    </w:p>
    <w:p w14:paraId="6A2617E0" w14:textId="69CE8CAB" w:rsidR="002B6232" w:rsidRPr="004C6ECA" w:rsidRDefault="004C6ECA" w:rsidP="0003089E">
      <w:pPr>
        <w:rPr>
          <w:rFonts w:asciiTheme="minorHAnsi" w:hAnsiTheme="minorHAnsi" w:cstheme="minorHAnsi"/>
        </w:rPr>
      </w:pPr>
      <w:r>
        <w:rPr>
          <w:rFonts w:asciiTheme="minorHAnsi" w:hAnsiTheme="minorHAnsi" w:cstheme="minorHAnsi"/>
        </w:rPr>
        <w:t xml:space="preserve">     </w:t>
      </w:r>
      <w:r w:rsidR="00D07D9C" w:rsidRPr="004C6ECA">
        <w:rPr>
          <w:rFonts w:asciiTheme="minorHAnsi" w:hAnsiTheme="minorHAnsi" w:cstheme="minorHAnsi"/>
        </w:rPr>
        <w:t>Every child deserves a</w:t>
      </w:r>
      <w:r w:rsidR="00B54124" w:rsidRPr="004C6ECA">
        <w:rPr>
          <w:rFonts w:asciiTheme="minorHAnsi" w:hAnsiTheme="minorHAnsi" w:cstheme="minorHAnsi"/>
        </w:rPr>
        <w:t xml:space="preserve">n opportunity to reach their full </w:t>
      </w:r>
      <w:r w:rsidR="007A53C0" w:rsidRPr="004C6ECA">
        <w:rPr>
          <w:rFonts w:asciiTheme="minorHAnsi" w:hAnsiTheme="minorHAnsi" w:cstheme="minorHAnsi"/>
        </w:rPr>
        <w:t>potential!</w:t>
      </w:r>
      <w:r w:rsidR="00D07D9C" w:rsidRPr="004C6ECA">
        <w:rPr>
          <w:rFonts w:asciiTheme="minorHAnsi" w:hAnsiTheme="minorHAnsi" w:cstheme="minorHAnsi"/>
        </w:rPr>
        <w:t xml:space="preserve"> </w:t>
      </w:r>
      <w:r w:rsidR="002B6232" w:rsidRPr="004C6ECA">
        <w:rPr>
          <w:rFonts w:asciiTheme="minorHAnsi" w:hAnsiTheme="minorHAnsi" w:cstheme="minorHAnsi"/>
        </w:rPr>
        <w:t xml:space="preserve">Children born </w:t>
      </w:r>
      <w:r w:rsidR="00E667C9" w:rsidRPr="004C6ECA">
        <w:rPr>
          <w:rFonts w:asciiTheme="minorHAnsi" w:hAnsiTheme="minorHAnsi" w:cstheme="minorHAnsi"/>
        </w:rPr>
        <w:t>into poverty, many of whom are people of color, have a better chance of overcoming obstacles to achieve success by cultivating resilience</w:t>
      </w:r>
      <w:r w:rsidR="00531B8B" w:rsidRPr="004C6ECA">
        <w:rPr>
          <w:rFonts w:asciiTheme="minorHAnsi" w:hAnsiTheme="minorHAnsi" w:cstheme="minorHAnsi"/>
        </w:rPr>
        <w:t>,</w:t>
      </w:r>
      <w:r w:rsidR="00E667C9" w:rsidRPr="004C6ECA">
        <w:rPr>
          <w:rFonts w:asciiTheme="minorHAnsi" w:hAnsiTheme="minorHAnsi" w:cstheme="minorHAnsi"/>
        </w:rPr>
        <w:t xml:space="preserve"> seeking out </w:t>
      </w:r>
      <w:r w:rsidR="002B6232" w:rsidRPr="004C6ECA">
        <w:rPr>
          <w:rFonts w:asciiTheme="minorHAnsi" w:hAnsiTheme="minorHAnsi" w:cstheme="minorHAnsi"/>
        </w:rPr>
        <w:t>mentors or role models, and pursuing educational opportunities</w:t>
      </w:r>
      <w:r w:rsidR="00531B8B" w:rsidRPr="004C6ECA">
        <w:rPr>
          <w:rFonts w:asciiTheme="minorHAnsi" w:hAnsiTheme="minorHAnsi" w:cstheme="minorHAnsi"/>
        </w:rPr>
        <w:t xml:space="preserve"> (Koch, 2022)</w:t>
      </w:r>
      <w:r w:rsidR="002B6232" w:rsidRPr="004C6ECA">
        <w:rPr>
          <w:rFonts w:asciiTheme="minorHAnsi" w:hAnsiTheme="minorHAnsi" w:cstheme="minorHAnsi"/>
        </w:rPr>
        <w:t xml:space="preserve">. </w:t>
      </w:r>
    </w:p>
    <w:p w14:paraId="1A4E2967" w14:textId="1151ADB9" w:rsidR="004C6ECA" w:rsidRDefault="004C6ECA" w:rsidP="0003089E">
      <w:pPr>
        <w:pStyle w:val="PlainText"/>
        <w:spacing w:line="480" w:lineRule="auto"/>
        <w:ind w:firstLine="720"/>
        <w:rPr>
          <w:rFonts w:asciiTheme="minorHAnsi" w:hAnsiTheme="minorHAnsi" w:cstheme="minorHAnsi"/>
          <w:sz w:val="24"/>
          <w:szCs w:val="24"/>
        </w:rPr>
      </w:pPr>
      <w:r>
        <w:rPr>
          <w:rFonts w:asciiTheme="minorHAnsi" w:hAnsiTheme="minorHAnsi" w:cstheme="minorHAnsi"/>
          <w:sz w:val="24"/>
          <w:szCs w:val="24"/>
        </w:rPr>
        <w:t xml:space="preserve">     </w:t>
      </w:r>
      <w:r w:rsidR="00E10539" w:rsidRPr="004C6ECA">
        <w:rPr>
          <w:rFonts w:asciiTheme="minorHAnsi" w:hAnsiTheme="minorHAnsi" w:cstheme="minorHAnsi"/>
          <w:sz w:val="24"/>
          <w:szCs w:val="24"/>
        </w:rPr>
        <w:t>Although</w:t>
      </w:r>
      <w:r w:rsidR="00E87623" w:rsidRPr="004C6ECA">
        <w:rPr>
          <w:rFonts w:asciiTheme="minorHAnsi" w:hAnsiTheme="minorHAnsi" w:cstheme="minorHAnsi"/>
          <w:sz w:val="24"/>
          <w:szCs w:val="24"/>
        </w:rPr>
        <w:t xml:space="preserve"> most</w:t>
      </w:r>
      <w:r w:rsidR="00E10539" w:rsidRPr="004C6ECA">
        <w:rPr>
          <w:rFonts w:asciiTheme="minorHAnsi" w:hAnsiTheme="minorHAnsi" w:cstheme="minorHAnsi"/>
          <w:sz w:val="24"/>
          <w:szCs w:val="24"/>
        </w:rPr>
        <w:t xml:space="preserve"> </w:t>
      </w:r>
      <w:r w:rsidR="006D71B0">
        <w:rPr>
          <w:rFonts w:asciiTheme="minorHAnsi" w:hAnsiTheme="minorHAnsi" w:cstheme="minorHAnsi"/>
          <w:sz w:val="24"/>
          <w:szCs w:val="24"/>
        </w:rPr>
        <w:t>young people are resilient during their formative years, their environment often influences</w:t>
      </w:r>
      <w:r w:rsidR="00E10539" w:rsidRPr="004C6ECA">
        <w:rPr>
          <w:rFonts w:asciiTheme="minorHAnsi" w:hAnsiTheme="minorHAnsi" w:cstheme="minorHAnsi"/>
          <w:sz w:val="24"/>
          <w:szCs w:val="24"/>
        </w:rPr>
        <w:t xml:space="preserve"> their worldview and approach to life. For example, children</w:t>
      </w:r>
      <w:r w:rsidR="00E10539" w:rsidRPr="004C6ECA">
        <w:rPr>
          <w:rFonts w:asciiTheme="minorHAnsi" w:hAnsiTheme="minorHAnsi" w:cstheme="minorHAnsi"/>
          <w:color w:val="000000" w:themeColor="text1"/>
          <w:sz w:val="24"/>
          <w:szCs w:val="24"/>
        </w:rPr>
        <w:t xml:space="preserve"> </w:t>
      </w:r>
      <w:r w:rsidR="00E10539" w:rsidRPr="004C6ECA">
        <w:rPr>
          <w:rFonts w:asciiTheme="minorHAnsi" w:hAnsiTheme="minorHAnsi" w:cstheme="minorHAnsi"/>
          <w:sz w:val="24"/>
          <w:szCs w:val="24"/>
        </w:rPr>
        <w:t>who grow up in environments where their parents did not finish high school or attain a college degree are less likely to graduate from high school or attend college (Fry, 2021; Lindstrom et al., 2022).</w:t>
      </w:r>
    </w:p>
    <w:p w14:paraId="526ECC82" w14:textId="4BACF517" w:rsidR="002B6232" w:rsidRPr="004C6ECA" w:rsidRDefault="004C6ECA" w:rsidP="0003089E">
      <w:pPr>
        <w:pStyle w:val="PlainText"/>
        <w:spacing w:line="480" w:lineRule="auto"/>
        <w:ind w:firstLine="720"/>
        <w:rPr>
          <w:rFonts w:asciiTheme="minorHAnsi" w:hAnsiTheme="minorHAnsi" w:cstheme="minorHAnsi"/>
          <w:sz w:val="24"/>
          <w:szCs w:val="24"/>
        </w:rPr>
      </w:pPr>
      <w:r>
        <w:rPr>
          <w:rFonts w:asciiTheme="minorHAnsi" w:hAnsiTheme="minorHAnsi" w:cstheme="minorHAnsi"/>
          <w:sz w:val="24"/>
          <w:szCs w:val="24"/>
        </w:rPr>
        <w:t xml:space="preserve">     </w:t>
      </w:r>
      <w:r w:rsidR="00E10539" w:rsidRPr="004C6ECA">
        <w:rPr>
          <w:rFonts w:asciiTheme="minorHAnsi" w:hAnsiTheme="minorHAnsi" w:cstheme="minorHAnsi"/>
          <w:sz w:val="24"/>
          <w:szCs w:val="24"/>
        </w:rPr>
        <w:t xml:space="preserve"> </w:t>
      </w:r>
      <w:r w:rsidR="002B6232" w:rsidRPr="004C6ECA">
        <w:rPr>
          <w:rFonts w:asciiTheme="minorHAnsi" w:hAnsiTheme="minorHAnsi" w:cstheme="minorHAnsi"/>
          <w:sz w:val="24"/>
          <w:szCs w:val="24"/>
        </w:rPr>
        <w:t xml:space="preserve">Since most </w:t>
      </w:r>
      <w:r w:rsidR="00E61A1A" w:rsidRPr="004C6ECA">
        <w:rPr>
          <w:rFonts w:asciiTheme="minorHAnsi" w:hAnsiTheme="minorHAnsi" w:cstheme="minorHAnsi"/>
          <w:sz w:val="24"/>
          <w:szCs w:val="24"/>
        </w:rPr>
        <w:t>young people are resilient, they may not require a positive role model to achieve success</w:t>
      </w:r>
      <w:r w:rsidR="002B6232" w:rsidRPr="004C6ECA">
        <w:rPr>
          <w:rFonts w:asciiTheme="minorHAnsi" w:hAnsiTheme="minorHAnsi" w:cstheme="minorHAnsi"/>
          <w:sz w:val="24"/>
          <w:szCs w:val="24"/>
        </w:rPr>
        <w:t xml:space="preserve">. However, research has shown that a role model can make a difference in helping underprivileged youth become successful adults (O’Brien, 2024; </w:t>
      </w:r>
      <w:r w:rsidR="00F47715" w:rsidRPr="004C6ECA">
        <w:rPr>
          <w:rFonts w:asciiTheme="minorHAnsi" w:hAnsiTheme="minorHAnsi" w:cstheme="minorHAnsi"/>
          <w:sz w:val="24"/>
          <w:szCs w:val="24"/>
        </w:rPr>
        <w:t>Bredella</w:t>
      </w:r>
      <w:r w:rsidR="002B6232" w:rsidRPr="004C6ECA">
        <w:rPr>
          <w:rFonts w:asciiTheme="minorHAnsi" w:hAnsiTheme="minorHAnsi" w:cstheme="minorHAnsi"/>
          <w:sz w:val="24"/>
          <w:szCs w:val="24"/>
        </w:rPr>
        <w:t xml:space="preserve"> et al., 2019).</w:t>
      </w:r>
    </w:p>
    <w:p w14:paraId="7FA872C9" w14:textId="4E53FE38" w:rsidR="002B6232" w:rsidRDefault="00594B24" w:rsidP="0003089E">
      <w:pPr>
        <w:rPr>
          <w:rFonts w:asciiTheme="minorHAnsi" w:hAnsiTheme="minorHAnsi" w:cstheme="minorHAnsi"/>
        </w:rPr>
      </w:pPr>
      <w:r w:rsidRPr="004C6ECA">
        <w:rPr>
          <w:rFonts w:asciiTheme="minorHAnsi" w:hAnsiTheme="minorHAnsi" w:cstheme="minorHAnsi"/>
        </w:rPr>
        <w:t>Many underserved children may not acquire the necessary tools or be exposed to an adequate support system to become successful</w:t>
      </w:r>
      <w:r w:rsidR="00F86A82" w:rsidRPr="004C6ECA">
        <w:rPr>
          <w:rFonts w:asciiTheme="minorHAnsi" w:hAnsiTheme="minorHAnsi" w:cstheme="minorHAnsi"/>
        </w:rPr>
        <w:t>, which includes a positive mentor or role model to help them overcome such a dire start.</w:t>
      </w:r>
      <w:r w:rsidR="004C6ECA">
        <w:rPr>
          <w:rFonts w:asciiTheme="minorHAnsi" w:hAnsiTheme="minorHAnsi" w:cstheme="minorHAnsi"/>
        </w:rPr>
        <w:t xml:space="preserve">  </w:t>
      </w:r>
      <w:r w:rsidR="002B6232" w:rsidRPr="004C6ECA">
        <w:rPr>
          <w:rFonts w:asciiTheme="minorHAnsi" w:hAnsiTheme="minorHAnsi" w:cstheme="minorHAnsi"/>
        </w:rPr>
        <w:t xml:space="preserve">Furthermore, children born </w:t>
      </w:r>
      <w:r w:rsidR="00150C37">
        <w:rPr>
          <w:rFonts w:asciiTheme="minorHAnsi" w:hAnsiTheme="minorHAnsi" w:cstheme="minorHAnsi"/>
        </w:rPr>
        <w:t>into poverty are less likely to reach their full potential, as evidenced by the higher high school dropout rate among those raised in impoverished environments (Reesa &amp; Andrews, 2022, p. 426)</w:t>
      </w:r>
      <w:r w:rsidR="002B6232" w:rsidRPr="004C6ECA">
        <w:rPr>
          <w:rFonts w:asciiTheme="minorHAnsi" w:hAnsiTheme="minorHAnsi" w:cstheme="minorHAnsi"/>
        </w:rPr>
        <w:t xml:space="preserve">. There may be many ways to </w:t>
      </w:r>
      <w:r w:rsidR="00ED71AE" w:rsidRPr="004C6ECA">
        <w:rPr>
          <w:rFonts w:asciiTheme="minorHAnsi" w:hAnsiTheme="minorHAnsi" w:cstheme="minorHAnsi"/>
        </w:rPr>
        <w:t>compensate</w:t>
      </w:r>
      <w:r w:rsidR="002B6232" w:rsidRPr="004C6ECA">
        <w:rPr>
          <w:rFonts w:asciiTheme="minorHAnsi" w:hAnsiTheme="minorHAnsi" w:cstheme="minorHAnsi"/>
        </w:rPr>
        <w:t xml:space="preserve"> </w:t>
      </w:r>
      <w:r w:rsidR="00ED71AE" w:rsidRPr="004C6ECA">
        <w:rPr>
          <w:rFonts w:asciiTheme="minorHAnsi" w:hAnsiTheme="minorHAnsi" w:cstheme="minorHAnsi"/>
        </w:rPr>
        <w:t xml:space="preserve">for </w:t>
      </w:r>
      <w:r w:rsidR="002B6232" w:rsidRPr="004C6ECA">
        <w:rPr>
          <w:rFonts w:asciiTheme="minorHAnsi" w:hAnsiTheme="minorHAnsi" w:cstheme="minorHAnsi"/>
        </w:rPr>
        <w:t xml:space="preserve">children growing up in impoverished circumstances to </w:t>
      </w:r>
      <w:r w:rsidR="00E61A1A" w:rsidRPr="004C6ECA">
        <w:rPr>
          <w:rFonts w:asciiTheme="minorHAnsi" w:hAnsiTheme="minorHAnsi" w:cstheme="minorHAnsi"/>
        </w:rPr>
        <w:t>achieve success, one of which is learning</w:t>
      </w:r>
      <w:r w:rsidR="002B6232" w:rsidRPr="004C6ECA">
        <w:rPr>
          <w:rFonts w:asciiTheme="minorHAnsi" w:hAnsiTheme="minorHAnsi" w:cstheme="minorHAnsi"/>
        </w:rPr>
        <w:t xml:space="preserve"> to be resilient.</w:t>
      </w:r>
    </w:p>
    <w:p w14:paraId="5D6F20ED" w14:textId="77777777" w:rsidR="00CB6BA6" w:rsidRDefault="00CB6BA6" w:rsidP="0003089E">
      <w:pPr>
        <w:rPr>
          <w:rFonts w:asciiTheme="minorHAnsi" w:hAnsiTheme="minorHAnsi" w:cstheme="minorHAnsi"/>
        </w:rPr>
      </w:pPr>
    </w:p>
    <w:p w14:paraId="728479EE" w14:textId="77777777" w:rsidR="00CB6BA6" w:rsidRPr="004C6ECA" w:rsidRDefault="00CB6BA6" w:rsidP="0003089E">
      <w:pPr>
        <w:rPr>
          <w:rFonts w:asciiTheme="minorHAnsi" w:hAnsiTheme="minorHAnsi" w:cstheme="minorHAnsi"/>
        </w:rPr>
      </w:pPr>
    </w:p>
    <w:p w14:paraId="2217563E" w14:textId="6EE77324" w:rsidR="00E971D4" w:rsidRPr="004C6ECA" w:rsidRDefault="00E971D4" w:rsidP="00E971D4">
      <w:pPr>
        <w:ind w:firstLine="0"/>
        <w:rPr>
          <w:rFonts w:asciiTheme="minorHAnsi" w:hAnsiTheme="minorHAnsi" w:cstheme="minorHAnsi"/>
          <w:b/>
          <w:bCs/>
        </w:rPr>
      </w:pPr>
      <w:r w:rsidRPr="004C6ECA">
        <w:rPr>
          <w:rFonts w:asciiTheme="minorHAnsi" w:hAnsiTheme="minorHAnsi" w:cstheme="minorHAnsi"/>
          <w:b/>
          <w:bCs/>
        </w:rPr>
        <w:lastRenderedPageBreak/>
        <w:t xml:space="preserve">There are primarily two schools of thought regarding resilience and or resiliency. </w:t>
      </w:r>
    </w:p>
    <w:p w14:paraId="15EFBE31" w14:textId="1FE4B4D0" w:rsidR="008C64E6" w:rsidRPr="004C6ECA" w:rsidRDefault="00164C62" w:rsidP="0003089E">
      <w:pPr>
        <w:rPr>
          <w:rFonts w:asciiTheme="minorHAnsi" w:eastAsiaTheme="minorHAnsi" w:hAnsiTheme="minorHAnsi" w:cstheme="minorHAnsi"/>
          <w:color w:val="1B1B1B"/>
          <w:shd w:val="clear" w:color="auto" w:fill="FFFFFF"/>
        </w:rPr>
      </w:pPr>
      <w:r>
        <w:rPr>
          <w:rFonts w:asciiTheme="minorHAnsi" w:hAnsiTheme="minorHAnsi" w:cstheme="minorHAnsi"/>
          <w:b/>
          <w:bCs/>
        </w:rPr>
        <w:t xml:space="preserve">     </w:t>
      </w:r>
      <w:r w:rsidRPr="00164C62">
        <w:rPr>
          <w:rFonts w:asciiTheme="minorHAnsi" w:hAnsiTheme="minorHAnsi" w:cstheme="minorHAnsi"/>
        </w:rPr>
        <w:t xml:space="preserve">There are primarily two schools of thought regarding resilience. Some believe it is innate, while others argue </w:t>
      </w:r>
      <w:r>
        <w:rPr>
          <w:rFonts w:asciiTheme="minorHAnsi" w:hAnsiTheme="minorHAnsi" w:cstheme="minorHAnsi"/>
        </w:rPr>
        <w:t>that it is learned; however, nearly everyone agrees that it is essential for youth, particularly those from impoverished backgrounds,</w:t>
      </w:r>
      <w:r w:rsidRPr="00164C62">
        <w:rPr>
          <w:rFonts w:asciiTheme="minorHAnsi" w:hAnsiTheme="minorHAnsi" w:cstheme="minorHAnsi"/>
        </w:rPr>
        <w:t xml:space="preserve"> to reach their full potential.  Resilience is a concept that emerged as researchers sought to understand why some children faced with adversity can overcome risks, avoid adverse effects, and thrive and succeed in life (Hurd et al., 2009). </w:t>
      </w:r>
      <w:r w:rsidR="00A23C3D">
        <w:rPr>
          <w:rFonts w:asciiTheme="minorHAnsi" w:hAnsiTheme="minorHAnsi" w:cstheme="minorHAnsi"/>
        </w:rPr>
        <w:t>Furthermore, research shows that various schools of thought and myriad definitions of resilience or resiliency exist.  As stated by King et al. (2012), “Although there are varying definitions of resilience, it is best understood as a dynamic process that integrates many systems within an individual</w:t>
      </w:r>
      <w:r w:rsidR="00150C37">
        <w:rPr>
          <w:rFonts w:asciiTheme="minorHAnsi" w:hAnsiTheme="minorHAnsi" w:cstheme="minorHAnsi"/>
        </w:rPr>
        <w:t xml:space="preserve">, as well as in the individual's environment, leading to positive adaptation in the face of adversity” (p. </w:t>
      </w:r>
      <w:r w:rsidR="00A23C3D">
        <w:rPr>
          <w:rFonts w:asciiTheme="minorHAnsi" w:hAnsiTheme="minorHAnsi" w:cstheme="minorHAnsi"/>
        </w:rPr>
        <w:t xml:space="preserve">1). Resilience is a two-fold dynamic process, referencing systems within an individual and the environment to which the individual is exposed.  This raises an interesting point that substantiates resilience as neither innate nor developed but rather a combination of both, as supported by the following statement. </w:t>
      </w:r>
    </w:p>
    <w:p w14:paraId="551FA828" w14:textId="38E933E0" w:rsidR="004F637B" w:rsidRPr="004C6ECA" w:rsidRDefault="00F71C98" w:rsidP="0003089E">
      <w:pPr>
        <w:rPr>
          <w:rFonts w:asciiTheme="minorHAnsi" w:eastAsiaTheme="minorHAnsi" w:hAnsiTheme="minorHAnsi" w:cstheme="minorHAnsi"/>
          <w:color w:val="1B1B1B"/>
          <w:shd w:val="clear" w:color="auto" w:fill="FFFFFF"/>
        </w:rPr>
      </w:pPr>
      <w:r w:rsidRPr="004C6ECA">
        <w:rPr>
          <w:rFonts w:asciiTheme="minorHAnsi" w:eastAsiaTheme="minorHAnsi" w:hAnsiTheme="minorHAnsi" w:cstheme="minorHAnsi"/>
          <w:color w:val="1B1B1B"/>
          <w:shd w:val="clear" w:color="auto" w:fill="FFFFFF"/>
        </w:rPr>
        <w:t xml:space="preserve"> </w:t>
      </w:r>
      <w:r w:rsidR="004C6ECA">
        <w:rPr>
          <w:rFonts w:asciiTheme="minorHAnsi" w:eastAsiaTheme="minorHAnsi" w:hAnsiTheme="minorHAnsi" w:cstheme="minorHAnsi"/>
          <w:color w:val="1B1B1B"/>
          <w:shd w:val="clear" w:color="auto" w:fill="FFFFFF"/>
        </w:rPr>
        <w:t xml:space="preserve">     </w:t>
      </w:r>
      <w:r w:rsidR="00F95906" w:rsidRPr="004C6ECA">
        <w:rPr>
          <w:rFonts w:asciiTheme="minorHAnsi" w:eastAsiaTheme="minorHAnsi" w:hAnsiTheme="minorHAnsi" w:cstheme="minorHAnsi"/>
          <w:color w:val="1B1B1B"/>
          <w:shd w:val="clear" w:color="auto" w:fill="FFFFFF"/>
        </w:rPr>
        <w:t>The</w:t>
      </w:r>
      <w:r w:rsidRPr="004C6ECA">
        <w:rPr>
          <w:rFonts w:asciiTheme="minorHAnsi" w:eastAsiaTheme="minorHAnsi" w:hAnsiTheme="minorHAnsi" w:cstheme="minorHAnsi"/>
          <w:color w:val="1B1B1B"/>
          <w:shd w:val="clear" w:color="auto" w:fill="FFFFFF"/>
        </w:rPr>
        <w:t xml:space="preserve"> concept of positive adaptation despite adversity has existed practically since humans began reflecting on their behavior. Resilience, an English word derived from the Latin for </w:t>
      </w:r>
      <w:r w:rsidR="00E259B1" w:rsidRPr="004C6ECA">
        <w:rPr>
          <w:rFonts w:asciiTheme="minorHAnsi" w:eastAsiaTheme="minorHAnsi" w:hAnsiTheme="minorHAnsi" w:cstheme="minorHAnsi"/>
          <w:color w:val="1B1B1B"/>
          <w:shd w:val="clear" w:color="auto" w:fill="FFFFFF"/>
        </w:rPr>
        <w:t>“springing back” or “jumping back up,</w:t>
      </w:r>
      <w:r w:rsidR="00E10539" w:rsidRPr="004C6ECA">
        <w:rPr>
          <w:rFonts w:asciiTheme="minorHAnsi" w:eastAsiaTheme="minorHAnsi" w:hAnsiTheme="minorHAnsi" w:cstheme="minorHAnsi"/>
          <w:color w:val="1B1B1B"/>
          <w:shd w:val="clear" w:color="auto" w:fill="FFFFFF"/>
        </w:rPr>
        <w:t>” acquired an additional preventive meaning sometime in the last century, partly because it helped shift</w:t>
      </w:r>
      <w:r w:rsidRPr="004C6ECA">
        <w:rPr>
          <w:rFonts w:asciiTheme="minorHAnsi" w:eastAsiaTheme="minorHAnsi" w:hAnsiTheme="minorHAnsi" w:cstheme="minorHAnsi"/>
          <w:color w:val="1B1B1B"/>
          <w:shd w:val="clear" w:color="auto" w:fill="FFFFFF"/>
        </w:rPr>
        <w:t xml:space="preserve"> the focus of research from pathologies to opportunities for supportive action. The desire to support resilience naturally leads to a search for ways to help families and communities </w:t>
      </w:r>
      <w:r w:rsidR="00E61A1A" w:rsidRPr="004C6ECA">
        <w:rPr>
          <w:rFonts w:asciiTheme="minorHAnsi" w:eastAsiaTheme="minorHAnsi" w:hAnsiTheme="minorHAnsi" w:cstheme="minorHAnsi"/>
          <w:color w:val="1B1B1B"/>
          <w:shd w:val="clear" w:color="auto" w:fill="FFFFFF"/>
        </w:rPr>
        <w:t>enhance the resilience of</w:t>
      </w:r>
      <w:r w:rsidRPr="004C6ECA">
        <w:rPr>
          <w:rFonts w:asciiTheme="minorHAnsi" w:eastAsiaTheme="minorHAnsi" w:hAnsiTheme="minorHAnsi" w:cstheme="minorHAnsi"/>
          <w:color w:val="1B1B1B"/>
          <w:shd w:val="clear" w:color="auto" w:fill="FFFFFF"/>
        </w:rPr>
        <w:t xml:space="preserve"> their members. </w:t>
      </w:r>
    </w:p>
    <w:p w14:paraId="3C38CF3B" w14:textId="4D7B64EE" w:rsidR="00F71C98" w:rsidRPr="004C6ECA" w:rsidRDefault="00F71C98" w:rsidP="000144B8">
      <w:pPr>
        <w:ind w:firstLine="0"/>
        <w:rPr>
          <w:rFonts w:asciiTheme="minorHAnsi" w:eastAsiaTheme="minorHAnsi" w:hAnsiTheme="minorHAnsi" w:cstheme="minorHAnsi"/>
          <w:color w:val="1B1B1B"/>
          <w:shd w:val="clear" w:color="auto" w:fill="FFFFFF"/>
        </w:rPr>
      </w:pPr>
      <w:r w:rsidRPr="004C6ECA">
        <w:rPr>
          <w:rFonts w:asciiTheme="minorHAnsi" w:eastAsiaTheme="minorHAnsi" w:hAnsiTheme="minorHAnsi" w:cstheme="minorHAnsi"/>
          <w:color w:val="1B1B1B"/>
          <w:shd w:val="clear" w:color="auto" w:fill="FFFFFF"/>
        </w:rPr>
        <w:lastRenderedPageBreak/>
        <w:t xml:space="preserve">Research has shown that much of what </w:t>
      </w:r>
      <w:r w:rsidR="00E61A1A" w:rsidRPr="004C6ECA">
        <w:rPr>
          <w:rFonts w:asciiTheme="minorHAnsi" w:eastAsiaTheme="minorHAnsi" w:hAnsiTheme="minorHAnsi" w:cstheme="minorHAnsi"/>
          <w:color w:val="1B1B1B"/>
          <w:shd w:val="clear" w:color="auto" w:fill="FFFFFF"/>
        </w:rPr>
        <w:t xml:space="preserve">appears to promote positive adaptation despite adversity originates outside the individual — in the family, community, society, culture, and </w:t>
      </w:r>
      <w:r w:rsidRPr="004C6ECA">
        <w:rPr>
          <w:rFonts w:asciiTheme="minorHAnsi" w:eastAsiaTheme="minorHAnsi" w:hAnsiTheme="minorHAnsi" w:cstheme="minorHAnsi"/>
          <w:color w:val="1B1B1B"/>
          <w:shd w:val="clear" w:color="auto" w:fill="FFFFFF"/>
        </w:rPr>
        <w:t xml:space="preserve">environment. Further research has led to </w:t>
      </w:r>
      <w:r w:rsidR="00E61A1A" w:rsidRPr="004C6ECA">
        <w:rPr>
          <w:rFonts w:asciiTheme="minorHAnsi" w:eastAsiaTheme="minorHAnsi" w:hAnsiTheme="minorHAnsi" w:cstheme="minorHAnsi"/>
          <w:color w:val="1B1B1B"/>
          <w:shd w:val="clear" w:color="auto" w:fill="FFFFFF"/>
        </w:rPr>
        <w:t>the concept of resilient reintegration, whereby confronting adversity can lead some to a new level of growth</w:t>
      </w:r>
      <w:r w:rsidR="000142BC" w:rsidRPr="004C6ECA">
        <w:rPr>
          <w:rFonts w:asciiTheme="minorHAnsi" w:eastAsiaTheme="minorHAnsi" w:hAnsiTheme="minorHAnsi" w:cstheme="minorHAnsi"/>
          <w:color w:val="1B1B1B"/>
          <w:shd w:val="clear" w:color="auto" w:fill="FFFFFF"/>
        </w:rPr>
        <w:t>. In contrast,</w:t>
      </w:r>
      <w:r w:rsidR="00E61A1A" w:rsidRPr="004C6ECA">
        <w:rPr>
          <w:rFonts w:asciiTheme="minorHAnsi" w:eastAsiaTheme="minorHAnsi" w:hAnsiTheme="minorHAnsi" w:cstheme="minorHAnsi"/>
          <w:color w:val="1B1B1B"/>
          <w:shd w:val="clear" w:color="auto" w:fill="FFFFFF"/>
        </w:rPr>
        <w:t xml:space="preserve"> for others, it can reveal that resilience is an innate quality that needs only to be awakened appropriately</w:t>
      </w:r>
      <w:r w:rsidR="00234E13" w:rsidRPr="004C6ECA">
        <w:rPr>
          <w:rFonts w:asciiTheme="minorHAnsi" w:eastAsiaTheme="minorHAnsi" w:hAnsiTheme="minorHAnsi" w:cstheme="minorHAnsi"/>
          <w:color w:val="1B1B1B"/>
          <w:shd w:val="clear" w:color="auto" w:fill="FFFFFF"/>
        </w:rPr>
        <w:t xml:space="preserve"> (Fleming &amp; Ledogar, 2008)</w:t>
      </w:r>
      <w:r w:rsidRPr="004C6ECA">
        <w:rPr>
          <w:rFonts w:asciiTheme="minorHAnsi" w:eastAsiaTheme="minorHAnsi" w:hAnsiTheme="minorHAnsi" w:cstheme="minorHAnsi"/>
          <w:color w:val="1B1B1B"/>
          <w:shd w:val="clear" w:color="auto" w:fill="FFFFFF"/>
        </w:rPr>
        <w:t xml:space="preserve">. </w:t>
      </w:r>
      <w:r w:rsidR="00531B8B" w:rsidRPr="004C6ECA">
        <w:rPr>
          <w:rFonts w:asciiTheme="minorHAnsi" w:eastAsiaTheme="minorHAnsi" w:hAnsiTheme="minorHAnsi" w:cstheme="minorHAnsi"/>
          <w:color w:val="1B1B1B"/>
          <w:shd w:val="clear" w:color="auto" w:fill="FFFFFF"/>
        </w:rPr>
        <w:t xml:space="preserve"> Furthermore, there is also a need to </w:t>
      </w:r>
      <w:r w:rsidR="004F637B" w:rsidRPr="004C6ECA">
        <w:rPr>
          <w:rFonts w:asciiTheme="minorHAnsi" w:eastAsiaTheme="minorHAnsi" w:hAnsiTheme="minorHAnsi" w:cstheme="minorHAnsi"/>
          <w:color w:val="1B1B1B"/>
          <w:shd w:val="clear" w:color="auto" w:fill="FFFFFF"/>
        </w:rPr>
        <w:t>acknowledge the impact of the opposite of resilience, non-resilience.</w:t>
      </w:r>
    </w:p>
    <w:p w14:paraId="55AC7425" w14:textId="51DED6B2" w:rsidR="00531B8B" w:rsidRPr="004C6ECA" w:rsidRDefault="004C6ECA" w:rsidP="0003089E">
      <w:pPr>
        <w:rPr>
          <w:rFonts w:asciiTheme="minorHAnsi" w:hAnsiTheme="minorHAnsi" w:cstheme="minorHAnsi"/>
        </w:rPr>
      </w:pPr>
      <w:r>
        <w:rPr>
          <w:rFonts w:asciiTheme="minorHAnsi" w:hAnsiTheme="minorHAnsi" w:cstheme="minorHAnsi"/>
        </w:rPr>
        <w:t xml:space="preserve">     </w:t>
      </w:r>
      <w:r w:rsidR="00531B8B" w:rsidRPr="004C6ECA">
        <w:rPr>
          <w:rFonts w:asciiTheme="minorHAnsi" w:hAnsiTheme="minorHAnsi" w:cstheme="minorHAnsi"/>
        </w:rPr>
        <w:t>Although limited research has been conducted on non-resilience, the contrast between non-resilience and resilience is as follows.  Non-resilience refers to the inability to recover quickly from adversity or adapt easily to change; it describes something that is not elastic or flexible or someone who struggles to bounce back from difficult situations. In contrast, resilience refers to the ability to recover quickly from adversity and rebound from challenging situations.</w:t>
      </w:r>
    </w:p>
    <w:p w14:paraId="51EBE2C9" w14:textId="5C9F3771" w:rsidR="00F71C98" w:rsidRDefault="004C6ECA" w:rsidP="0003089E">
      <w:pPr>
        <w:rPr>
          <w:rFonts w:asciiTheme="minorHAnsi" w:hAnsiTheme="minorHAnsi" w:cstheme="minorHAnsi"/>
        </w:rPr>
      </w:pPr>
      <w:r>
        <w:rPr>
          <w:rFonts w:asciiTheme="minorHAnsi" w:hAnsiTheme="minorHAnsi" w:cstheme="minorHAnsi"/>
        </w:rPr>
        <w:t xml:space="preserve">     </w:t>
      </w:r>
      <w:r w:rsidR="00F71C98" w:rsidRPr="004C6ECA">
        <w:rPr>
          <w:rFonts w:asciiTheme="minorHAnsi" w:hAnsiTheme="minorHAnsi" w:cstheme="minorHAnsi"/>
        </w:rPr>
        <w:t xml:space="preserve">Determining </w:t>
      </w:r>
      <w:r w:rsidR="00F95906" w:rsidRPr="004C6ECA">
        <w:rPr>
          <w:rFonts w:asciiTheme="minorHAnsi" w:hAnsiTheme="minorHAnsi" w:cstheme="minorHAnsi"/>
        </w:rPr>
        <w:t xml:space="preserve">whether resilience is innate or developed </w:t>
      </w:r>
      <w:r w:rsidR="000142BC" w:rsidRPr="004C6ECA">
        <w:rPr>
          <w:rFonts w:asciiTheme="minorHAnsi" w:hAnsiTheme="minorHAnsi" w:cstheme="minorHAnsi"/>
        </w:rPr>
        <w:t>in children who endure</w:t>
      </w:r>
      <w:r w:rsidR="00F95906" w:rsidRPr="004C6ECA">
        <w:rPr>
          <w:rFonts w:asciiTheme="minorHAnsi" w:hAnsiTheme="minorHAnsi" w:cstheme="minorHAnsi"/>
        </w:rPr>
        <w:t xml:space="preserve"> life challenges requires more in-depth research. Nonetheless, it is evident that</w:t>
      </w:r>
      <w:r w:rsidR="00E61A1A" w:rsidRPr="004C6ECA">
        <w:rPr>
          <w:rFonts w:asciiTheme="minorHAnsi" w:hAnsiTheme="minorHAnsi" w:cstheme="minorHAnsi"/>
        </w:rPr>
        <w:t>, regardless of how children increase their level of resilience, it should be a topic of further discussion</w:t>
      </w:r>
      <w:r w:rsidR="000C4CA5" w:rsidRPr="004C6ECA">
        <w:rPr>
          <w:rFonts w:asciiTheme="minorHAnsi" w:hAnsiTheme="minorHAnsi" w:cstheme="minorHAnsi"/>
        </w:rPr>
        <w:t>. Resilience is one of the key indicators that suggests</w:t>
      </w:r>
      <w:r w:rsidR="00F95906" w:rsidRPr="004C6ECA">
        <w:rPr>
          <w:rFonts w:asciiTheme="minorHAnsi" w:hAnsiTheme="minorHAnsi" w:cstheme="minorHAnsi"/>
        </w:rPr>
        <w:t xml:space="preserve"> children</w:t>
      </w:r>
      <w:r w:rsidR="00E10539" w:rsidRPr="004C6ECA">
        <w:rPr>
          <w:rFonts w:asciiTheme="minorHAnsi" w:hAnsiTheme="minorHAnsi" w:cstheme="minorHAnsi"/>
        </w:rPr>
        <w:t xml:space="preserve">, especially those raised in impoverished situations, </w:t>
      </w:r>
      <w:r w:rsidR="00F95906" w:rsidRPr="004C6ECA">
        <w:rPr>
          <w:rFonts w:asciiTheme="minorHAnsi" w:hAnsiTheme="minorHAnsi" w:cstheme="minorHAnsi"/>
        </w:rPr>
        <w:t>will have a better chance of becoming successful adults</w:t>
      </w:r>
      <w:r w:rsidR="00F71C98" w:rsidRPr="004C6ECA">
        <w:rPr>
          <w:rFonts w:asciiTheme="minorHAnsi" w:hAnsiTheme="minorHAnsi" w:cstheme="minorHAnsi"/>
        </w:rPr>
        <w:t>.</w:t>
      </w:r>
      <w:r w:rsidR="00382B9D" w:rsidRPr="004C6ECA">
        <w:rPr>
          <w:rFonts w:asciiTheme="minorHAnsi" w:hAnsiTheme="minorHAnsi" w:cstheme="minorHAnsi"/>
        </w:rPr>
        <w:t xml:space="preserve"> </w:t>
      </w:r>
      <w:r w:rsidR="00CB6BA6">
        <w:rPr>
          <w:rFonts w:asciiTheme="minorHAnsi" w:hAnsiTheme="minorHAnsi" w:cstheme="minorHAnsi"/>
        </w:rPr>
        <w:t>I</w:t>
      </w:r>
      <w:r w:rsidR="000C4CA5" w:rsidRPr="004C6ECA">
        <w:rPr>
          <w:rFonts w:asciiTheme="minorHAnsi" w:hAnsiTheme="minorHAnsi" w:cstheme="minorHAnsi"/>
        </w:rPr>
        <w:t xml:space="preserve">n addition to </w:t>
      </w:r>
      <w:r w:rsidR="00E667C9" w:rsidRPr="004C6ECA">
        <w:rPr>
          <w:rFonts w:asciiTheme="minorHAnsi" w:hAnsiTheme="minorHAnsi" w:cstheme="minorHAnsi"/>
        </w:rPr>
        <w:t xml:space="preserve">being resilient, impoverished children are </w:t>
      </w:r>
      <w:r w:rsidR="00CD0BB3" w:rsidRPr="004C6ECA">
        <w:rPr>
          <w:rFonts w:asciiTheme="minorHAnsi" w:hAnsiTheme="minorHAnsi" w:cstheme="minorHAnsi"/>
        </w:rPr>
        <w:t>more likely to reach</w:t>
      </w:r>
      <w:r w:rsidR="00E667C9" w:rsidRPr="004C6ECA">
        <w:rPr>
          <w:rFonts w:asciiTheme="minorHAnsi" w:hAnsiTheme="minorHAnsi" w:cstheme="minorHAnsi"/>
        </w:rPr>
        <w:t xml:space="preserve"> their full potential if they have a positive role model</w:t>
      </w:r>
      <w:r w:rsidR="000C4CA5" w:rsidRPr="004C6ECA">
        <w:rPr>
          <w:rFonts w:asciiTheme="minorHAnsi" w:hAnsiTheme="minorHAnsi" w:cstheme="minorHAnsi"/>
        </w:rPr>
        <w:t>.</w:t>
      </w:r>
    </w:p>
    <w:p w14:paraId="3321DBE4" w14:textId="77777777" w:rsidR="00CB6BA6" w:rsidRDefault="00CB6BA6" w:rsidP="0003089E">
      <w:pPr>
        <w:rPr>
          <w:rFonts w:asciiTheme="minorHAnsi" w:hAnsiTheme="minorHAnsi" w:cstheme="minorHAnsi"/>
        </w:rPr>
      </w:pPr>
    </w:p>
    <w:p w14:paraId="7DEBE63D" w14:textId="77777777" w:rsidR="00CB6BA6" w:rsidRPr="004C6ECA" w:rsidRDefault="00CB6BA6" w:rsidP="0003089E">
      <w:pPr>
        <w:rPr>
          <w:rFonts w:asciiTheme="minorHAnsi" w:hAnsiTheme="minorHAnsi" w:cstheme="minorHAnsi"/>
        </w:rPr>
      </w:pPr>
    </w:p>
    <w:p w14:paraId="4A0123A6" w14:textId="77777777" w:rsidR="00E971D4" w:rsidRPr="004C6ECA" w:rsidRDefault="00E971D4" w:rsidP="00E971D4">
      <w:pPr>
        <w:ind w:firstLine="0"/>
        <w:rPr>
          <w:rFonts w:asciiTheme="minorHAnsi" w:hAnsiTheme="minorHAnsi" w:cstheme="minorHAnsi"/>
          <w:b/>
          <w:bCs/>
        </w:rPr>
      </w:pPr>
      <w:r w:rsidRPr="004C6ECA">
        <w:rPr>
          <w:rFonts w:asciiTheme="minorHAnsi" w:hAnsiTheme="minorHAnsi" w:cstheme="minorHAnsi"/>
          <w:b/>
          <w:bCs/>
        </w:rPr>
        <w:lastRenderedPageBreak/>
        <w:t xml:space="preserve">Good mentors and or role models play a key role in constructive youth development.  </w:t>
      </w:r>
    </w:p>
    <w:p w14:paraId="46BA8490" w14:textId="61776D15" w:rsidR="008C64E6" w:rsidRPr="004C6ECA" w:rsidRDefault="004C6ECA" w:rsidP="0003089E">
      <w:pPr>
        <w:rPr>
          <w:rFonts w:asciiTheme="minorHAnsi" w:hAnsiTheme="minorHAnsi" w:cstheme="minorHAnsi"/>
        </w:rPr>
      </w:pPr>
      <w:r>
        <w:rPr>
          <w:rFonts w:asciiTheme="minorHAnsi" w:hAnsiTheme="minorHAnsi" w:cstheme="minorHAnsi"/>
        </w:rPr>
        <w:t xml:space="preserve">     </w:t>
      </w:r>
      <w:r w:rsidR="00F71C98" w:rsidRPr="004C6ECA">
        <w:rPr>
          <w:rFonts w:asciiTheme="minorHAnsi" w:hAnsiTheme="minorHAnsi" w:cstheme="minorHAnsi"/>
        </w:rPr>
        <w:t>Seeking good role models and</w:t>
      </w:r>
      <w:r w:rsidR="00E61A1A" w:rsidRPr="004C6ECA">
        <w:rPr>
          <w:rFonts w:asciiTheme="minorHAnsi" w:hAnsiTheme="minorHAnsi" w:cstheme="minorHAnsi"/>
        </w:rPr>
        <w:t xml:space="preserve">/or mentors can play a </w:t>
      </w:r>
      <w:r w:rsidR="00A23C3D">
        <w:rPr>
          <w:rFonts w:asciiTheme="minorHAnsi" w:hAnsiTheme="minorHAnsi" w:cstheme="minorHAnsi"/>
        </w:rPr>
        <w:t>crucial role in the development and future of adolescent youth, and effective role models can be instrumental in</w:t>
      </w:r>
      <w:r w:rsidRPr="004C6ECA">
        <w:rPr>
          <w:rFonts w:asciiTheme="minorHAnsi" w:hAnsiTheme="minorHAnsi" w:cstheme="minorHAnsi"/>
        </w:rPr>
        <w:t xml:space="preserve"> promoting </w:t>
      </w:r>
      <w:r w:rsidR="000142BC" w:rsidRPr="004C6ECA">
        <w:rPr>
          <w:rFonts w:asciiTheme="minorHAnsi" w:hAnsiTheme="minorHAnsi" w:cstheme="minorHAnsi"/>
        </w:rPr>
        <w:t xml:space="preserve">positive and </w:t>
      </w:r>
      <w:r w:rsidR="00F71C98" w:rsidRPr="004C6ECA">
        <w:rPr>
          <w:rFonts w:asciiTheme="minorHAnsi" w:hAnsiTheme="minorHAnsi" w:cstheme="minorHAnsi"/>
        </w:rPr>
        <w:t>constructive youth development</w:t>
      </w:r>
      <w:r w:rsidR="00A23C3D">
        <w:rPr>
          <w:rFonts w:asciiTheme="minorHAnsi" w:hAnsiTheme="minorHAnsi" w:cstheme="minorHAnsi"/>
        </w:rPr>
        <w:t xml:space="preserve"> (O'Brien, 2024)</w:t>
      </w:r>
      <w:r w:rsidR="00F71C98" w:rsidRPr="004C6ECA">
        <w:rPr>
          <w:rFonts w:asciiTheme="minorHAnsi" w:hAnsiTheme="minorHAnsi" w:cstheme="minorHAnsi"/>
        </w:rPr>
        <w:t>. If there are good mentors</w:t>
      </w:r>
      <w:r w:rsidR="00566F76" w:rsidRPr="004C6ECA">
        <w:rPr>
          <w:rFonts w:asciiTheme="minorHAnsi" w:hAnsiTheme="minorHAnsi" w:cstheme="minorHAnsi"/>
        </w:rPr>
        <w:t xml:space="preserve"> and role models</w:t>
      </w:r>
      <w:r w:rsidR="00F71C98" w:rsidRPr="004C6ECA">
        <w:rPr>
          <w:rFonts w:asciiTheme="minorHAnsi" w:hAnsiTheme="minorHAnsi" w:cstheme="minorHAnsi"/>
        </w:rPr>
        <w:t xml:space="preserve">, there must </w:t>
      </w:r>
      <w:r w:rsidR="00E61A1A" w:rsidRPr="004C6ECA">
        <w:rPr>
          <w:rFonts w:asciiTheme="minorHAnsi" w:hAnsiTheme="minorHAnsi" w:cstheme="minorHAnsi"/>
        </w:rPr>
        <w:t>also be bad ones</w:t>
      </w:r>
      <w:r w:rsidR="00F71C98" w:rsidRPr="004C6ECA">
        <w:rPr>
          <w:rFonts w:asciiTheme="minorHAnsi" w:hAnsiTheme="minorHAnsi" w:cstheme="minorHAnsi"/>
        </w:rPr>
        <w:t xml:space="preserve">. </w:t>
      </w:r>
      <w:r w:rsidR="00E61A1A" w:rsidRPr="004C6ECA">
        <w:rPr>
          <w:rFonts w:asciiTheme="minorHAnsi" w:hAnsiTheme="minorHAnsi" w:cstheme="minorHAnsi"/>
        </w:rPr>
        <w:t>Although this research will have limited references regarding poor role modeling and mentorship, acknowledging their existence</w:t>
      </w:r>
      <w:r w:rsidR="00F71C98" w:rsidRPr="004C6ECA">
        <w:rPr>
          <w:rFonts w:asciiTheme="minorHAnsi" w:hAnsiTheme="minorHAnsi" w:cstheme="minorHAnsi"/>
        </w:rPr>
        <w:t xml:space="preserve"> is important. </w:t>
      </w:r>
      <w:r w:rsidR="00E61A1A" w:rsidRPr="004C6ECA">
        <w:rPr>
          <w:rFonts w:asciiTheme="minorHAnsi" w:hAnsiTheme="minorHAnsi" w:cstheme="minorHAnsi"/>
        </w:rPr>
        <w:t>For the sake of discussion in this research paper, the simple distinction between the two is that good mentors and role models help equip youth to become successful adults with impeccable character by modeling good behavior and providing sound advice (Birhan, 2021</w:t>
      </w:r>
      <w:r w:rsidR="00F71C98" w:rsidRPr="004C6ECA">
        <w:rPr>
          <w:rFonts w:asciiTheme="minorHAnsi" w:hAnsiTheme="minorHAnsi" w:cstheme="minorHAnsi"/>
          <w:color w:val="1F1F1F"/>
        </w:rPr>
        <w:t>).</w:t>
      </w:r>
      <w:r w:rsidR="00F71C98" w:rsidRPr="004C6ECA">
        <w:rPr>
          <w:rFonts w:asciiTheme="minorHAnsi" w:hAnsiTheme="minorHAnsi" w:cstheme="minorHAnsi"/>
        </w:rPr>
        <w:t xml:space="preserve"> </w:t>
      </w:r>
      <w:r w:rsidR="008C64E6" w:rsidRPr="004C6ECA">
        <w:rPr>
          <w:rFonts w:asciiTheme="minorHAnsi" w:hAnsiTheme="minorHAnsi" w:cstheme="minorHAnsi"/>
        </w:rPr>
        <w:t xml:space="preserve">          </w:t>
      </w:r>
    </w:p>
    <w:p w14:paraId="06184322" w14:textId="2716BB8D" w:rsidR="00E011F3" w:rsidRPr="004C6ECA" w:rsidRDefault="008C64E6" w:rsidP="0003089E">
      <w:pPr>
        <w:rPr>
          <w:rFonts w:asciiTheme="minorHAnsi" w:hAnsiTheme="minorHAnsi" w:cstheme="minorHAnsi"/>
        </w:rPr>
      </w:pPr>
      <w:r w:rsidRPr="004C6ECA">
        <w:rPr>
          <w:rFonts w:asciiTheme="minorHAnsi" w:hAnsiTheme="minorHAnsi" w:cstheme="minorHAnsi"/>
        </w:rPr>
        <w:t xml:space="preserve"> </w:t>
      </w:r>
      <w:r w:rsidR="004C6ECA">
        <w:rPr>
          <w:rFonts w:asciiTheme="minorHAnsi" w:hAnsiTheme="minorHAnsi" w:cstheme="minorHAnsi"/>
        </w:rPr>
        <w:t xml:space="preserve">     </w:t>
      </w:r>
      <w:r w:rsidR="00F71C98" w:rsidRPr="004C6ECA">
        <w:rPr>
          <w:rFonts w:asciiTheme="minorHAnsi" w:hAnsiTheme="minorHAnsi" w:cstheme="minorHAnsi"/>
        </w:rPr>
        <w:t xml:space="preserve">Furthermore, whereas good role models </w:t>
      </w:r>
      <w:r w:rsidR="00011453" w:rsidRPr="004C6ECA">
        <w:rPr>
          <w:rFonts w:asciiTheme="minorHAnsi" w:hAnsiTheme="minorHAnsi" w:cstheme="minorHAnsi"/>
        </w:rPr>
        <w:t>consistently set good examples by displaying ethical and appropriate behavior</w:t>
      </w:r>
      <w:r w:rsidR="00E61A1A" w:rsidRPr="004C6ECA">
        <w:rPr>
          <w:rFonts w:asciiTheme="minorHAnsi" w:hAnsiTheme="minorHAnsi" w:cstheme="minorHAnsi"/>
        </w:rPr>
        <w:t xml:space="preserve">, </w:t>
      </w:r>
      <w:r w:rsidR="006C17AD" w:rsidRPr="004C6ECA">
        <w:rPr>
          <w:rFonts w:asciiTheme="minorHAnsi" w:hAnsiTheme="minorHAnsi" w:cstheme="minorHAnsi"/>
        </w:rPr>
        <w:t xml:space="preserve">negative </w:t>
      </w:r>
      <w:r w:rsidR="00E61A1A" w:rsidRPr="004C6ECA">
        <w:rPr>
          <w:rFonts w:asciiTheme="minorHAnsi" w:hAnsiTheme="minorHAnsi" w:cstheme="minorHAnsi"/>
        </w:rPr>
        <w:t xml:space="preserve">role models may exhibit destructive, unethical, or unprofessional behaviors, thereby </w:t>
      </w:r>
      <w:r w:rsidR="00F71C98" w:rsidRPr="004C6ECA">
        <w:rPr>
          <w:rFonts w:asciiTheme="minorHAnsi" w:hAnsiTheme="minorHAnsi" w:cstheme="minorHAnsi"/>
          <w:color w:val="000000" w:themeColor="text1"/>
          <w:spacing w:val="2"/>
          <w:shd w:val="clear" w:color="auto" w:fill="FFFFFF"/>
        </w:rPr>
        <w:t xml:space="preserve">setting a bad example. </w:t>
      </w:r>
      <w:r w:rsidR="006C17AD" w:rsidRPr="004C6ECA">
        <w:rPr>
          <w:rFonts w:asciiTheme="minorHAnsi" w:hAnsiTheme="minorHAnsi" w:cstheme="minorHAnsi"/>
          <w:color w:val="000000" w:themeColor="text1"/>
          <w:spacing w:val="2"/>
          <w:shd w:val="clear" w:color="auto" w:fill="FFFFFF"/>
        </w:rPr>
        <w:t xml:space="preserve">Also, </w:t>
      </w:r>
      <w:r w:rsidR="00F71C98" w:rsidRPr="004C6ECA">
        <w:rPr>
          <w:rStyle w:val="uv3um"/>
          <w:rFonts w:asciiTheme="minorHAnsi" w:eastAsiaTheme="majorEastAsia" w:hAnsiTheme="minorHAnsi" w:cstheme="minorHAnsi"/>
          <w:color w:val="000000" w:themeColor="text1"/>
          <w:spacing w:val="2"/>
          <w:shd w:val="clear" w:color="auto" w:fill="FFFFFF"/>
        </w:rPr>
        <w:t>good role models</w:t>
      </w:r>
      <w:r w:rsidR="00E61A1A" w:rsidRPr="004C6ECA">
        <w:rPr>
          <w:rStyle w:val="uv3um"/>
          <w:rFonts w:asciiTheme="minorHAnsi" w:eastAsiaTheme="majorEastAsia" w:hAnsiTheme="minorHAnsi" w:cstheme="minorHAnsi"/>
          <w:color w:val="000000" w:themeColor="text1"/>
          <w:spacing w:val="2"/>
          <w:shd w:val="clear" w:color="auto" w:fill="FFFFFF"/>
        </w:rPr>
        <w:t xml:space="preserve"> and mentors </w:t>
      </w:r>
      <w:r w:rsidR="007B660B" w:rsidRPr="004C6ECA">
        <w:rPr>
          <w:rStyle w:val="uv3um"/>
          <w:rFonts w:asciiTheme="minorHAnsi" w:eastAsiaTheme="majorEastAsia" w:hAnsiTheme="minorHAnsi" w:cstheme="minorHAnsi"/>
          <w:color w:val="000000" w:themeColor="text1"/>
          <w:spacing w:val="2"/>
          <w:shd w:val="clear" w:color="auto" w:fill="FFFFFF"/>
        </w:rPr>
        <w:t xml:space="preserve">support their understudies by modeling behaviors they can emulate, providing guidance, and offering </w:t>
      </w:r>
      <w:r w:rsidR="00F71C98" w:rsidRPr="004C6ECA">
        <w:rPr>
          <w:rStyle w:val="uv3um"/>
          <w:rFonts w:asciiTheme="minorHAnsi" w:eastAsiaTheme="majorEastAsia" w:hAnsiTheme="minorHAnsi" w:cstheme="minorHAnsi"/>
          <w:color w:val="000000" w:themeColor="text1"/>
          <w:spacing w:val="2"/>
          <w:shd w:val="clear" w:color="auto" w:fill="FFFFFF"/>
        </w:rPr>
        <w:t xml:space="preserve">opportunities </w:t>
      </w:r>
      <w:r w:rsidR="00011453" w:rsidRPr="004C6ECA">
        <w:rPr>
          <w:rStyle w:val="uv3um"/>
          <w:rFonts w:asciiTheme="minorHAnsi" w:eastAsiaTheme="majorEastAsia" w:hAnsiTheme="minorHAnsi" w:cstheme="minorHAnsi"/>
          <w:color w:val="000000" w:themeColor="text1"/>
          <w:spacing w:val="2"/>
          <w:shd w:val="clear" w:color="auto" w:fill="FFFFFF"/>
        </w:rPr>
        <w:t>for personal and professional growth</w:t>
      </w:r>
      <w:r w:rsidR="00F71C98" w:rsidRPr="004C6ECA">
        <w:rPr>
          <w:rStyle w:val="uv3um"/>
          <w:rFonts w:asciiTheme="minorHAnsi" w:eastAsiaTheme="majorEastAsia" w:hAnsiTheme="minorHAnsi" w:cstheme="minorHAnsi"/>
          <w:color w:val="000000" w:themeColor="text1"/>
          <w:spacing w:val="2"/>
          <w:shd w:val="clear" w:color="auto" w:fill="FFFFFF"/>
        </w:rPr>
        <w:t>. Conversely, bad</w:t>
      </w:r>
      <w:r w:rsidR="00F71C98" w:rsidRPr="004C6ECA">
        <w:rPr>
          <w:rFonts w:asciiTheme="minorHAnsi" w:hAnsiTheme="minorHAnsi" w:cstheme="minorHAnsi"/>
          <w:color w:val="000000" w:themeColor="text1"/>
          <w:shd w:val="clear" w:color="auto" w:fill="FFFFFF"/>
        </w:rPr>
        <w:t xml:space="preserve"> mentors or role models</w:t>
      </w:r>
      <w:r w:rsidR="00E61A1A" w:rsidRPr="004C6ECA">
        <w:rPr>
          <w:rFonts w:asciiTheme="minorHAnsi" w:hAnsiTheme="minorHAnsi" w:cstheme="minorHAnsi"/>
          <w:color w:val="000000" w:themeColor="text1"/>
          <w:shd w:val="clear" w:color="auto" w:fill="FFFFFF"/>
        </w:rPr>
        <w:t xml:space="preserve"> can negatively impact a mentee's or follower's personal and professional development through destructive behaviors, a </w:t>
      </w:r>
      <w:r w:rsidR="00F71C98" w:rsidRPr="004C6ECA">
        <w:rPr>
          <w:rFonts w:asciiTheme="minorHAnsi" w:hAnsiTheme="minorHAnsi" w:cstheme="minorHAnsi"/>
          <w:color w:val="000000" w:themeColor="text1"/>
          <w:shd w:val="clear" w:color="auto" w:fill="FFFFFF"/>
        </w:rPr>
        <w:t>lack of support, or by setting poor examples, potentially derailing careers or stifling growth.</w:t>
      </w:r>
      <w:r w:rsidR="00F71C98" w:rsidRPr="004C6ECA">
        <w:rPr>
          <w:rStyle w:val="uv3um"/>
          <w:rFonts w:asciiTheme="minorHAnsi" w:eastAsiaTheme="majorEastAsia" w:hAnsiTheme="minorHAnsi" w:cstheme="minorHAnsi"/>
          <w:color w:val="000000" w:themeColor="text1"/>
          <w:shd w:val="clear" w:color="auto" w:fill="FFFFFF"/>
        </w:rPr>
        <w:t xml:space="preserve">  </w:t>
      </w:r>
      <w:r w:rsidR="00A23C3D">
        <w:rPr>
          <w:rStyle w:val="uv3um"/>
          <w:rFonts w:asciiTheme="minorHAnsi" w:eastAsiaTheme="majorEastAsia" w:hAnsiTheme="minorHAnsi" w:cstheme="minorHAnsi"/>
          <w:color w:val="000000" w:themeColor="text1"/>
          <w:shd w:val="clear" w:color="auto" w:fill="FFFFFF"/>
        </w:rPr>
        <w:t>“</w:t>
      </w:r>
      <w:r w:rsidR="00707923">
        <w:rPr>
          <w:rFonts w:asciiTheme="minorHAnsi" w:hAnsiTheme="minorHAnsi" w:cstheme="minorHAnsi"/>
        </w:rPr>
        <w:t xml:space="preserve">A </w:t>
      </w:r>
      <w:r w:rsidR="00F71C98" w:rsidRPr="004C6ECA">
        <w:rPr>
          <w:rFonts w:asciiTheme="minorHAnsi" w:hAnsiTheme="minorHAnsi" w:cstheme="minorHAnsi"/>
        </w:rPr>
        <w:t>mentor helps a mentee reach both personal and career goals by functioning as an adviser and role model while providing support and sharing knowledge” (</w:t>
      </w:r>
      <w:r w:rsidR="006C17AD" w:rsidRPr="004C6ECA">
        <w:rPr>
          <w:rFonts w:asciiTheme="minorHAnsi" w:hAnsiTheme="minorHAnsi" w:cstheme="minorHAnsi"/>
        </w:rPr>
        <w:t>Bredella</w:t>
      </w:r>
      <w:r w:rsidR="00F71C98" w:rsidRPr="004C6ECA">
        <w:rPr>
          <w:rFonts w:asciiTheme="minorHAnsi" w:hAnsiTheme="minorHAnsi" w:cstheme="minorHAnsi"/>
        </w:rPr>
        <w:t xml:space="preserve"> et al., 2019, introduction).  </w:t>
      </w:r>
    </w:p>
    <w:p w14:paraId="231CAE2C" w14:textId="77777777" w:rsidR="00600A6E" w:rsidRDefault="00A23C3D" w:rsidP="0003089E">
      <w:pPr>
        <w:rPr>
          <w:rFonts w:asciiTheme="minorHAnsi" w:hAnsiTheme="minorHAnsi" w:cstheme="minorHAnsi"/>
        </w:rPr>
      </w:pPr>
      <w:r>
        <w:rPr>
          <w:rFonts w:asciiTheme="minorHAnsi" w:hAnsiTheme="minorHAnsi" w:cstheme="minorHAnsi"/>
        </w:rPr>
        <w:t xml:space="preserve">     The necessity of positive role models cannot be overstated.  Research suggests that the presence of role models is associated with more favorable outcomes for adolescents. </w:t>
      </w:r>
    </w:p>
    <w:p w14:paraId="61D4A905" w14:textId="056587F0" w:rsidR="00F71C98" w:rsidRPr="004C6ECA" w:rsidRDefault="00A23C3D" w:rsidP="00600A6E">
      <w:pPr>
        <w:ind w:firstLine="0"/>
        <w:rPr>
          <w:rFonts w:asciiTheme="minorHAnsi" w:hAnsiTheme="minorHAnsi" w:cstheme="minorHAnsi"/>
        </w:rPr>
      </w:pPr>
      <w:r>
        <w:rPr>
          <w:rFonts w:asciiTheme="minorHAnsi" w:hAnsiTheme="minorHAnsi" w:cstheme="minorHAnsi"/>
        </w:rPr>
        <w:lastRenderedPageBreak/>
        <w:t xml:space="preserve">Additionally, </w:t>
      </w:r>
      <w:r w:rsidR="00707923">
        <w:rPr>
          <w:rFonts w:asciiTheme="minorHAnsi" w:hAnsiTheme="minorHAnsi" w:cstheme="minorHAnsi"/>
        </w:rPr>
        <w:t xml:space="preserve">research supports that nearly every child who does well </w:t>
      </w:r>
      <w:proofErr w:type="gramStart"/>
      <w:r w:rsidR="00707923">
        <w:rPr>
          <w:rFonts w:asciiTheme="minorHAnsi" w:hAnsiTheme="minorHAnsi" w:cstheme="minorHAnsi"/>
        </w:rPr>
        <w:t>has had</w:t>
      </w:r>
      <w:proofErr w:type="gramEnd"/>
      <w:r w:rsidR="00707923">
        <w:rPr>
          <w:rFonts w:asciiTheme="minorHAnsi" w:hAnsiTheme="minorHAnsi" w:cstheme="minorHAnsi"/>
        </w:rPr>
        <w:t xml:space="preserve"> at least one stable and committed relationship with a supportive adult (Hurd et al., 2009; Walsh, 2015</w:t>
      </w:r>
      <w:r>
        <w:rPr>
          <w:rFonts w:asciiTheme="minorHAnsi" w:hAnsiTheme="minorHAnsi" w:cstheme="minorHAnsi"/>
        </w:rPr>
        <w:t>). Creating an environment in which impoverished young people not only survive but learn to thrive can be more easily achieved with adequate role models to learn from. While mentors or role models may not be essential for helping all impoverished youth reach their full potential, research indicates they are beneficial for most, if not all.</w:t>
      </w:r>
    </w:p>
    <w:p w14:paraId="6226966F" w14:textId="77777777" w:rsidR="004C6ECA" w:rsidRDefault="008C64E6" w:rsidP="0003089E">
      <w:pPr>
        <w:rPr>
          <w:rFonts w:asciiTheme="minorHAnsi" w:hAnsiTheme="minorHAnsi" w:cstheme="minorHAnsi"/>
        </w:rPr>
      </w:pPr>
      <w:r w:rsidRPr="004C6ECA">
        <w:rPr>
          <w:rFonts w:asciiTheme="minorHAnsi" w:eastAsiaTheme="minorHAnsi" w:hAnsiTheme="minorHAnsi" w:cstheme="minorHAnsi"/>
          <w:kern w:val="2"/>
          <w14:ligatures w14:val="standardContextual"/>
        </w:rPr>
        <w:t xml:space="preserve"> </w:t>
      </w:r>
      <w:r w:rsidR="004C6ECA">
        <w:rPr>
          <w:rFonts w:asciiTheme="minorHAnsi" w:eastAsiaTheme="minorHAnsi" w:hAnsiTheme="minorHAnsi" w:cstheme="minorHAnsi"/>
          <w:kern w:val="2"/>
          <w14:ligatures w14:val="standardContextual"/>
        </w:rPr>
        <w:t xml:space="preserve">     </w:t>
      </w:r>
      <w:r w:rsidR="00893CDE" w:rsidRPr="004C6ECA">
        <w:rPr>
          <w:rFonts w:asciiTheme="minorHAnsi" w:eastAsiaTheme="minorHAnsi" w:hAnsiTheme="minorHAnsi" w:cstheme="minorHAnsi"/>
          <w:kern w:val="2"/>
          <w14:ligatures w14:val="standardContextual"/>
        </w:rPr>
        <w:t>Youth Development is a process, not a goal. People continue to develop throughout their lifetimes. Therefore, promoting youth development is an enduring, overarching purpose, not a goal that is ever finally achieved (Hamilton et al.</w:t>
      </w:r>
      <w:r w:rsidRPr="004C6ECA">
        <w:rPr>
          <w:rFonts w:asciiTheme="minorHAnsi" w:eastAsiaTheme="minorHAnsi" w:hAnsiTheme="minorHAnsi" w:cstheme="minorHAnsi"/>
          <w:kern w:val="2"/>
          <w14:ligatures w14:val="standardContextual"/>
        </w:rPr>
        <w:t>,</w:t>
      </w:r>
      <w:r w:rsidR="00893CDE" w:rsidRPr="004C6ECA">
        <w:rPr>
          <w:rFonts w:asciiTheme="minorHAnsi" w:eastAsiaTheme="minorHAnsi" w:hAnsiTheme="minorHAnsi" w:cstheme="minorHAnsi"/>
          <w:kern w:val="2"/>
          <w14:ligatures w14:val="standardContextual"/>
        </w:rPr>
        <w:t xml:space="preserve"> 2004, p.4)</w:t>
      </w:r>
      <w:r w:rsidRPr="004C6ECA">
        <w:rPr>
          <w:rFonts w:asciiTheme="minorHAnsi" w:eastAsiaTheme="minorHAnsi" w:hAnsiTheme="minorHAnsi" w:cstheme="minorHAnsi"/>
          <w:kern w:val="2"/>
          <w14:ligatures w14:val="standardContextual"/>
        </w:rPr>
        <w:t xml:space="preserve">.  </w:t>
      </w:r>
      <w:r w:rsidR="00135C8C" w:rsidRPr="004C6ECA">
        <w:rPr>
          <w:rFonts w:asciiTheme="minorHAnsi" w:hAnsiTheme="minorHAnsi" w:cstheme="minorHAnsi"/>
        </w:rPr>
        <w:t>“When young people experience environments that nurture their needs for autonomy, competence, and relatedness, their resilience, concentration, confidence, and ability to connect with others grow; however, when these basic needs are unmet, youth experience “alienation and ill-being” (Jone</w:t>
      </w:r>
      <w:r w:rsidR="006C17AD" w:rsidRPr="004C6ECA">
        <w:rPr>
          <w:rFonts w:asciiTheme="minorHAnsi" w:hAnsiTheme="minorHAnsi" w:cstheme="minorHAnsi"/>
        </w:rPr>
        <w:t>s</w:t>
      </w:r>
      <w:r w:rsidR="00135C8C" w:rsidRPr="004C6ECA">
        <w:rPr>
          <w:rFonts w:asciiTheme="minorHAnsi" w:hAnsiTheme="minorHAnsi" w:cstheme="minorHAnsi"/>
        </w:rPr>
        <w:t xml:space="preserve"> et al., 2012, p.21; Ryan &amp; Deci, 2000, p. 74). </w:t>
      </w:r>
    </w:p>
    <w:p w14:paraId="24F74619" w14:textId="00665A79" w:rsidR="00150C37" w:rsidRDefault="00150C37" w:rsidP="0003089E">
      <w:pPr>
        <w:rPr>
          <w:rFonts w:asciiTheme="minorHAnsi" w:hAnsiTheme="minorHAnsi" w:cstheme="minorHAnsi"/>
        </w:rPr>
      </w:pPr>
      <w:r>
        <w:rPr>
          <w:rFonts w:asciiTheme="minorHAnsi" w:hAnsiTheme="minorHAnsi" w:cstheme="minorHAnsi"/>
        </w:rPr>
        <w:t xml:space="preserve">Good role models are essential to helping youth reach their full potential, and oftentimes during those crucial formative years, youth have more than one giving them advice and counsel. </w:t>
      </w:r>
    </w:p>
    <w:p w14:paraId="75DB5D5F" w14:textId="1A50DA8D" w:rsidR="00E971D4" w:rsidRPr="004C6ECA" w:rsidRDefault="00E971D4" w:rsidP="00E971D4">
      <w:pPr>
        <w:ind w:firstLine="0"/>
        <w:rPr>
          <w:rFonts w:asciiTheme="minorHAnsi" w:hAnsiTheme="minorHAnsi" w:cstheme="minorHAnsi"/>
          <w:b/>
          <w:bCs/>
        </w:rPr>
      </w:pPr>
      <w:r w:rsidRPr="004C6ECA">
        <w:rPr>
          <w:rFonts w:asciiTheme="minorHAnsi" w:hAnsiTheme="minorHAnsi" w:cstheme="minorHAnsi"/>
          <w:b/>
          <w:bCs/>
        </w:rPr>
        <w:t xml:space="preserve">Youth Development Environments Matter: It Takes a Village to Raise a Child. </w:t>
      </w:r>
    </w:p>
    <w:p w14:paraId="16543A9F" w14:textId="77777777" w:rsidR="004C6ECA" w:rsidRDefault="004C6ECA" w:rsidP="0003089E">
      <w:pPr>
        <w:rPr>
          <w:rFonts w:asciiTheme="minorHAnsi" w:hAnsiTheme="minorHAnsi" w:cstheme="minorHAnsi"/>
        </w:rPr>
      </w:pPr>
      <w:r>
        <w:rPr>
          <w:rFonts w:asciiTheme="minorHAnsi" w:hAnsiTheme="minorHAnsi" w:cstheme="minorHAnsi"/>
          <w:color w:val="1B1B1B"/>
          <w:shd w:val="clear" w:color="auto" w:fill="FFFFFF"/>
        </w:rPr>
        <w:t xml:space="preserve">     </w:t>
      </w:r>
      <w:r w:rsidR="00415D08" w:rsidRPr="004C6ECA">
        <w:rPr>
          <w:rFonts w:asciiTheme="minorHAnsi" w:hAnsiTheme="minorHAnsi" w:cstheme="minorHAnsi"/>
          <w:color w:val="1B1B1B"/>
          <w:shd w:val="clear" w:color="auto" w:fill="FFFFFF"/>
        </w:rPr>
        <w:t xml:space="preserve">The phrase “it takes a village to raise a child” originates from an African proverb and conveys the message that it takes many people (“the village”) to provide a safe, healthy environment for children, where children are given the security, they need to develop and flourish, and to be able to realize their hopes and dreams (Reupert et al., 2022). </w:t>
      </w:r>
      <w:r w:rsidR="00415D08" w:rsidRPr="004C6ECA">
        <w:rPr>
          <w:rFonts w:asciiTheme="minorHAnsi" w:hAnsiTheme="minorHAnsi" w:cstheme="minorHAnsi"/>
        </w:rPr>
        <w:t xml:space="preserve"> </w:t>
      </w:r>
    </w:p>
    <w:p w14:paraId="11418D8B" w14:textId="77777777" w:rsidR="00150C37" w:rsidRDefault="004C6ECA" w:rsidP="0003089E">
      <w:pPr>
        <w:rPr>
          <w:rFonts w:asciiTheme="minorHAnsi" w:hAnsiTheme="minorHAnsi" w:cstheme="minorHAnsi"/>
        </w:rPr>
      </w:pPr>
      <w:r>
        <w:rPr>
          <w:rFonts w:asciiTheme="minorHAnsi" w:hAnsiTheme="minorHAnsi" w:cstheme="minorHAnsi"/>
        </w:rPr>
        <w:t xml:space="preserve">     </w:t>
      </w:r>
    </w:p>
    <w:p w14:paraId="45AC6548" w14:textId="046CE5E5" w:rsidR="004C6ECA" w:rsidRDefault="002325F0" w:rsidP="0003089E">
      <w:pPr>
        <w:rPr>
          <w:rFonts w:asciiTheme="minorHAnsi" w:hAnsiTheme="minorHAnsi" w:cstheme="minorHAnsi"/>
        </w:rPr>
      </w:pPr>
      <w:r w:rsidRPr="004C6ECA">
        <w:rPr>
          <w:rFonts w:asciiTheme="minorHAnsi" w:hAnsiTheme="minorHAnsi" w:cstheme="minorHAnsi"/>
        </w:rPr>
        <w:lastRenderedPageBreak/>
        <w:t>Environments matter during a youth's adolescence</w:t>
      </w:r>
      <w:r w:rsidR="004C6ECA" w:rsidRPr="004C6ECA">
        <w:rPr>
          <w:rFonts w:asciiTheme="minorHAnsi" w:hAnsiTheme="minorHAnsi" w:cstheme="minorHAnsi"/>
        </w:rPr>
        <w:t xml:space="preserve"> and </w:t>
      </w:r>
      <w:r w:rsidRPr="004C6ECA">
        <w:rPr>
          <w:rFonts w:asciiTheme="minorHAnsi" w:hAnsiTheme="minorHAnsi" w:cstheme="minorHAnsi"/>
        </w:rPr>
        <w:t xml:space="preserve">formative years; “Children in poverty is a major factor influencing the development of children” (Sameroff &amp; Seifer, 2021, Abstract). Creating cultures </w:t>
      </w:r>
      <w:r w:rsidR="00C968D7" w:rsidRPr="004C6ECA">
        <w:rPr>
          <w:rFonts w:asciiTheme="minorHAnsi" w:hAnsiTheme="minorHAnsi" w:cstheme="minorHAnsi"/>
        </w:rPr>
        <w:t xml:space="preserve">that support youth in surviving and thriving will undoubtedly </w:t>
      </w:r>
      <w:r w:rsidR="00B30092" w:rsidRPr="004C6ECA">
        <w:rPr>
          <w:rFonts w:asciiTheme="minorHAnsi" w:hAnsiTheme="minorHAnsi" w:cstheme="minorHAnsi"/>
        </w:rPr>
        <w:t xml:space="preserve">have a direct impact on </w:t>
      </w:r>
      <w:r w:rsidR="00C968D7" w:rsidRPr="004C6ECA">
        <w:rPr>
          <w:rFonts w:asciiTheme="minorHAnsi" w:hAnsiTheme="minorHAnsi" w:cstheme="minorHAnsi"/>
        </w:rPr>
        <w:t>their future success or failure</w:t>
      </w:r>
      <w:r w:rsidRPr="004C6ECA">
        <w:rPr>
          <w:rFonts w:asciiTheme="minorHAnsi" w:hAnsiTheme="minorHAnsi" w:cstheme="minorHAnsi"/>
        </w:rPr>
        <w:t xml:space="preserve">. </w:t>
      </w:r>
      <w:r w:rsidR="00BB233C" w:rsidRPr="004C6ECA">
        <w:rPr>
          <w:rFonts w:asciiTheme="minorHAnsi" w:eastAsiaTheme="minorHAnsi" w:hAnsiTheme="minorHAnsi" w:cstheme="minorHAnsi"/>
          <w:kern w:val="2"/>
          <w14:ligatures w14:val="standardContextual"/>
        </w:rPr>
        <w:t xml:space="preserve">The efficacy and consistency of tried-and-true youth development principles are required more than ever during these unprecedented times. </w:t>
      </w:r>
      <w:r w:rsidR="004C6ECA" w:rsidRPr="004C6ECA">
        <w:rPr>
          <w:rFonts w:asciiTheme="minorHAnsi" w:eastAsiaTheme="minorHAnsi" w:hAnsiTheme="minorHAnsi" w:cstheme="minorHAnsi"/>
          <w:kern w:val="2"/>
          <w14:ligatures w14:val="standardContextual"/>
        </w:rPr>
        <w:t xml:space="preserve"> </w:t>
      </w:r>
      <w:r w:rsidR="00D41AB1">
        <w:rPr>
          <w:rFonts w:asciiTheme="minorHAnsi" w:eastAsiaTheme="minorHAnsi" w:hAnsiTheme="minorHAnsi" w:cstheme="minorHAnsi"/>
          <w:kern w:val="2"/>
          <w14:ligatures w14:val="standardContextual"/>
        </w:rPr>
        <w:t>Today's youth are growing up in a world of both opportunities and challenges.</w:t>
      </w:r>
      <w:r w:rsidRPr="004C6ECA">
        <w:rPr>
          <w:rFonts w:asciiTheme="minorHAnsi" w:eastAsiaTheme="minorHAnsi" w:hAnsiTheme="minorHAnsi" w:cstheme="minorHAnsi"/>
          <w:kern w:val="2"/>
          <w14:ligatures w14:val="standardContextual"/>
        </w:rPr>
        <w:t xml:space="preserve"> To help support youth as they leverage </w:t>
      </w:r>
      <w:r w:rsidR="00B30092" w:rsidRPr="004C6ECA">
        <w:rPr>
          <w:rFonts w:asciiTheme="minorHAnsi" w:eastAsiaTheme="minorHAnsi" w:hAnsiTheme="minorHAnsi" w:cstheme="minorHAnsi"/>
          <w:kern w:val="2"/>
          <w14:ligatures w14:val="standardContextual"/>
        </w:rPr>
        <w:t>opportunities and face challenges, families, educators, community organizations, and policymakers may turn to the principles and practices of positive youth development</w:t>
      </w:r>
      <w:r w:rsidRPr="004C6ECA">
        <w:rPr>
          <w:rFonts w:asciiTheme="minorHAnsi" w:eastAsiaTheme="minorHAnsi" w:hAnsiTheme="minorHAnsi" w:cstheme="minorHAnsi"/>
          <w:kern w:val="2"/>
          <w14:ligatures w14:val="standardContextual"/>
        </w:rPr>
        <w:t xml:space="preserve"> (Ardoin et al., 2022). </w:t>
      </w:r>
    </w:p>
    <w:p w14:paraId="6829F44A" w14:textId="1269C5B5" w:rsidR="001B2738" w:rsidRDefault="004C6ECA" w:rsidP="001B2738">
      <w:pPr>
        <w:rPr>
          <w:rFonts w:asciiTheme="minorHAnsi" w:hAnsiTheme="minorHAnsi" w:cstheme="minorHAnsi"/>
        </w:rPr>
      </w:pPr>
      <w:r>
        <w:rPr>
          <w:rFonts w:asciiTheme="minorHAnsi" w:eastAsiaTheme="minorHAnsi" w:hAnsiTheme="minorHAnsi" w:cstheme="minorHAnsi"/>
          <w:kern w:val="2"/>
          <w14:ligatures w14:val="standardContextual"/>
        </w:rPr>
        <w:t xml:space="preserve">     </w:t>
      </w:r>
      <w:r w:rsidR="002325F0" w:rsidRPr="004C6ECA">
        <w:rPr>
          <w:rFonts w:asciiTheme="minorHAnsi" w:eastAsiaTheme="minorHAnsi" w:hAnsiTheme="minorHAnsi" w:cstheme="minorHAnsi"/>
          <w:kern w:val="2"/>
          <w14:ligatures w14:val="standardContextual"/>
        </w:rPr>
        <w:t>Youth development has traditionally been</w:t>
      </w:r>
      <w:r w:rsidR="000142BC" w:rsidRPr="004C6ECA">
        <w:rPr>
          <w:rFonts w:asciiTheme="minorHAnsi" w:eastAsiaTheme="minorHAnsi" w:hAnsiTheme="minorHAnsi" w:cstheme="minorHAnsi"/>
          <w:kern w:val="2"/>
          <w14:ligatures w14:val="standardContextual"/>
        </w:rPr>
        <w:t xml:space="preserve"> and is still most widely used to mean a natural process: the growing capacity of a young person to understand and act upon their</w:t>
      </w:r>
      <w:r w:rsidR="002325F0" w:rsidRPr="004C6ECA">
        <w:rPr>
          <w:rFonts w:asciiTheme="minorHAnsi" w:eastAsiaTheme="minorHAnsi" w:hAnsiTheme="minorHAnsi" w:cstheme="minorHAnsi"/>
          <w:kern w:val="2"/>
          <w14:ligatures w14:val="standardContextual"/>
        </w:rPr>
        <w:t xml:space="preserve"> environment.   </w:t>
      </w:r>
      <w:r w:rsidR="002325F0" w:rsidRPr="004C6ECA">
        <w:rPr>
          <w:rFonts w:asciiTheme="minorHAnsi" w:hAnsiTheme="minorHAnsi" w:cstheme="minorHAnsi"/>
        </w:rPr>
        <w:t>Despite the rapid</w:t>
      </w:r>
      <w:r w:rsidR="00E61A1A" w:rsidRPr="004C6ECA">
        <w:rPr>
          <w:rFonts w:asciiTheme="minorHAnsi" w:hAnsiTheme="minorHAnsi" w:cstheme="minorHAnsi"/>
        </w:rPr>
        <w:t xml:space="preserve"> and massive changes</w:t>
      </w:r>
      <w:r w:rsidR="002325F0" w:rsidRPr="004C6ECA">
        <w:rPr>
          <w:rFonts w:asciiTheme="minorHAnsi" w:hAnsiTheme="minorHAnsi" w:cstheme="minorHAnsi"/>
        </w:rPr>
        <w:t xml:space="preserve">, children's needs have </w:t>
      </w:r>
      <w:r w:rsidR="00800ABF" w:rsidRPr="004C6ECA">
        <w:rPr>
          <w:rFonts w:asciiTheme="minorHAnsi" w:hAnsiTheme="minorHAnsi" w:cstheme="minorHAnsi"/>
        </w:rPr>
        <w:t xml:space="preserve">remained </w:t>
      </w:r>
      <w:r w:rsidR="0071257D" w:rsidRPr="004C6ECA">
        <w:rPr>
          <w:rFonts w:asciiTheme="minorHAnsi" w:hAnsiTheme="minorHAnsi" w:cstheme="minorHAnsi"/>
        </w:rPr>
        <w:t>essentially</w:t>
      </w:r>
      <w:r w:rsidR="00800ABF" w:rsidRPr="004C6ECA">
        <w:rPr>
          <w:rFonts w:asciiTheme="minorHAnsi" w:hAnsiTheme="minorHAnsi" w:cstheme="minorHAnsi"/>
        </w:rPr>
        <w:t xml:space="preserve"> unchanged</w:t>
      </w:r>
      <w:r w:rsidR="002325F0" w:rsidRPr="004C6ECA">
        <w:rPr>
          <w:rFonts w:asciiTheme="minorHAnsi" w:hAnsiTheme="minorHAnsi" w:cstheme="minorHAnsi"/>
        </w:rPr>
        <w:t>. They still need protection, guidance, support for development, and preparation for adult life; they need a higher level of development than ever before (Comer &amp; Haynes, 1991, p</w:t>
      </w:r>
      <w:r w:rsidR="00B36679" w:rsidRPr="004C6ECA">
        <w:rPr>
          <w:rFonts w:asciiTheme="minorHAnsi" w:hAnsiTheme="minorHAnsi" w:cstheme="minorHAnsi"/>
        </w:rPr>
        <w:t>.</w:t>
      </w:r>
      <w:r w:rsidR="002325F0" w:rsidRPr="004C6ECA">
        <w:rPr>
          <w:rFonts w:asciiTheme="minorHAnsi" w:hAnsiTheme="minorHAnsi" w:cstheme="minorHAnsi"/>
        </w:rPr>
        <w:t xml:space="preserve"> 8)</w:t>
      </w:r>
      <w:r w:rsidR="00DD1FC8" w:rsidRPr="004C6ECA">
        <w:rPr>
          <w:rFonts w:asciiTheme="minorHAnsi" w:hAnsiTheme="minorHAnsi" w:cstheme="minorHAnsi"/>
        </w:rPr>
        <w:t>.</w:t>
      </w:r>
      <w:r w:rsidR="008C64E6" w:rsidRPr="004C6ECA">
        <w:rPr>
          <w:rFonts w:asciiTheme="minorHAnsi" w:hAnsiTheme="minorHAnsi" w:cstheme="minorHAnsi"/>
        </w:rPr>
        <w:t xml:space="preserve"> </w:t>
      </w:r>
      <w:r w:rsidR="003B294F">
        <w:rPr>
          <w:rFonts w:asciiTheme="minorHAnsi" w:hAnsiTheme="minorHAnsi" w:cstheme="minorHAnsi"/>
        </w:rPr>
        <w:t>C</w:t>
      </w:r>
      <w:r w:rsidR="00DD1FC8" w:rsidRPr="004C6ECA">
        <w:rPr>
          <w:rFonts w:asciiTheme="minorHAnsi" w:hAnsiTheme="minorHAnsi" w:cstheme="minorHAnsi"/>
        </w:rPr>
        <w:t xml:space="preserve">hildren’s needs remain relatively consistent, </w:t>
      </w:r>
      <w:r w:rsidR="00414B2A" w:rsidRPr="004C6ECA">
        <w:rPr>
          <w:rFonts w:asciiTheme="minorHAnsi" w:hAnsiTheme="minorHAnsi" w:cstheme="minorHAnsi"/>
        </w:rPr>
        <w:t>underscoring</w:t>
      </w:r>
      <w:r w:rsidR="00DD1FC8" w:rsidRPr="004C6ECA">
        <w:rPr>
          <w:rFonts w:asciiTheme="minorHAnsi" w:hAnsiTheme="minorHAnsi" w:cstheme="minorHAnsi"/>
        </w:rPr>
        <w:t xml:space="preserve"> the importance of exposing </w:t>
      </w:r>
      <w:r w:rsidR="008347B9" w:rsidRPr="004C6ECA">
        <w:rPr>
          <w:rFonts w:asciiTheme="minorHAnsi" w:hAnsiTheme="minorHAnsi" w:cstheme="minorHAnsi"/>
        </w:rPr>
        <w:t xml:space="preserve">adolescents to positive, effective youth </w:t>
      </w:r>
      <w:r w:rsidR="00DD1FC8" w:rsidRPr="004C6ECA">
        <w:rPr>
          <w:rFonts w:asciiTheme="minorHAnsi" w:hAnsiTheme="minorHAnsi" w:cstheme="minorHAnsi"/>
        </w:rPr>
        <w:t xml:space="preserve">development methods that can set them on a successful journey. </w:t>
      </w:r>
      <w:r w:rsidR="00414B2A" w:rsidRPr="004C6ECA">
        <w:rPr>
          <w:rFonts w:asciiTheme="minorHAnsi" w:hAnsiTheme="minorHAnsi" w:cstheme="minorHAnsi"/>
        </w:rPr>
        <w:t>Adolescence</w:t>
      </w:r>
      <w:r w:rsidR="00DD1FC8" w:rsidRPr="004C6ECA">
        <w:rPr>
          <w:rFonts w:asciiTheme="minorHAnsi" w:hAnsiTheme="minorHAnsi" w:cstheme="minorHAnsi"/>
        </w:rPr>
        <w:t xml:space="preserve"> is a critical stage of human development</w:t>
      </w:r>
      <w:r w:rsidR="00E667C9" w:rsidRPr="004C6ECA">
        <w:rPr>
          <w:rFonts w:asciiTheme="minorHAnsi" w:hAnsiTheme="minorHAnsi" w:cstheme="minorHAnsi"/>
        </w:rPr>
        <w:t xml:space="preserve">, </w:t>
      </w:r>
      <w:r w:rsidR="00576339" w:rsidRPr="004C6ECA">
        <w:rPr>
          <w:rFonts w:asciiTheme="minorHAnsi" w:hAnsiTheme="minorHAnsi" w:cstheme="minorHAnsi"/>
        </w:rPr>
        <w:t xml:space="preserve">laying the foundation for </w:t>
      </w:r>
      <w:r w:rsidR="008C64E6" w:rsidRPr="004C6ECA">
        <w:rPr>
          <w:rFonts w:asciiTheme="minorHAnsi" w:hAnsiTheme="minorHAnsi" w:cstheme="minorHAnsi"/>
        </w:rPr>
        <w:t>children</w:t>
      </w:r>
      <w:r w:rsidR="00576339" w:rsidRPr="004C6ECA">
        <w:rPr>
          <w:rFonts w:asciiTheme="minorHAnsi" w:hAnsiTheme="minorHAnsi" w:cstheme="minorHAnsi"/>
        </w:rPr>
        <w:t xml:space="preserve"> to reach their full potential </w:t>
      </w:r>
      <w:r w:rsidR="002325F0" w:rsidRPr="004C6ECA">
        <w:rPr>
          <w:rFonts w:asciiTheme="minorHAnsi" w:hAnsiTheme="minorHAnsi" w:cstheme="minorHAnsi"/>
        </w:rPr>
        <w:t>(Lawrence &amp; Adebowale, 2023; Backes &amp; Bonnie, 2019</w:t>
      </w:r>
      <w:r w:rsidR="008347B9" w:rsidRPr="004C6ECA">
        <w:rPr>
          <w:rFonts w:asciiTheme="minorHAnsi" w:hAnsiTheme="minorHAnsi" w:cstheme="minorHAnsi"/>
        </w:rPr>
        <w:t xml:space="preserve">). Therefore, </w:t>
      </w:r>
      <w:r w:rsidR="00E667C9" w:rsidRPr="004C6ECA">
        <w:rPr>
          <w:rFonts w:asciiTheme="minorHAnsi" w:hAnsiTheme="minorHAnsi" w:cstheme="minorHAnsi"/>
        </w:rPr>
        <w:t>those precious formative years must be</w:t>
      </w:r>
      <w:r w:rsidR="008347B9" w:rsidRPr="004C6ECA">
        <w:rPr>
          <w:rFonts w:asciiTheme="minorHAnsi" w:hAnsiTheme="minorHAnsi" w:cstheme="minorHAnsi"/>
        </w:rPr>
        <w:t xml:space="preserve"> recognized and utilized to build our youth; it takes a collaborative effort to do so.</w:t>
      </w:r>
    </w:p>
    <w:p w14:paraId="4FBD214D" w14:textId="77777777" w:rsidR="001B2738" w:rsidRDefault="001B2738" w:rsidP="001B2738">
      <w:pPr>
        <w:ind w:firstLine="0"/>
        <w:rPr>
          <w:rFonts w:asciiTheme="minorHAnsi" w:hAnsiTheme="minorHAnsi" w:cstheme="minorHAnsi"/>
        </w:rPr>
      </w:pPr>
    </w:p>
    <w:p w14:paraId="1E15320E" w14:textId="2C8D9C97" w:rsidR="008C64E6" w:rsidRPr="001B2738" w:rsidRDefault="002325F0" w:rsidP="001B2738">
      <w:pPr>
        <w:ind w:firstLine="0"/>
        <w:rPr>
          <w:rFonts w:asciiTheme="minorHAnsi" w:hAnsiTheme="minorHAnsi" w:cstheme="minorHAnsi"/>
        </w:rPr>
      </w:pPr>
      <w:r w:rsidRPr="004C6ECA">
        <w:rPr>
          <w:rFonts w:asciiTheme="minorHAnsi" w:hAnsiTheme="minorHAnsi" w:cstheme="minorHAnsi"/>
          <w:kern w:val="2"/>
          <w14:ligatures w14:val="standardContextual"/>
        </w:rPr>
        <w:lastRenderedPageBreak/>
        <w:t xml:space="preserve">Those who grow up in an environment with an adequate support system influenced by solid adult role models have a better chance of reaching their full potential (Lindstrom et al., 2022).  </w:t>
      </w:r>
    </w:p>
    <w:p w14:paraId="3F0E42F4" w14:textId="47340FF2" w:rsidR="002325F0" w:rsidRPr="004C6ECA" w:rsidRDefault="002325F0" w:rsidP="0003089E">
      <w:pPr>
        <w:rPr>
          <w:rFonts w:asciiTheme="minorHAnsi" w:hAnsiTheme="minorHAnsi" w:cstheme="minorHAnsi"/>
          <w:kern w:val="2"/>
          <w14:ligatures w14:val="standardContextual"/>
        </w:rPr>
      </w:pPr>
      <w:r w:rsidRPr="004C6ECA">
        <w:rPr>
          <w:rFonts w:asciiTheme="minorHAnsi" w:hAnsiTheme="minorHAnsi" w:cstheme="minorHAnsi"/>
          <w:kern w:val="2"/>
          <w14:ligatures w14:val="standardContextual"/>
        </w:rPr>
        <w:t xml:space="preserve">Undoubtedly, parents play a </w:t>
      </w:r>
      <w:r w:rsidR="00E61A1A" w:rsidRPr="004C6ECA">
        <w:rPr>
          <w:rFonts w:asciiTheme="minorHAnsi" w:hAnsiTheme="minorHAnsi" w:cstheme="minorHAnsi"/>
          <w:kern w:val="2"/>
          <w14:ligatures w14:val="standardContextual"/>
        </w:rPr>
        <w:t>crucial role in raising</w:t>
      </w:r>
      <w:r w:rsidRPr="004C6ECA">
        <w:rPr>
          <w:rFonts w:asciiTheme="minorHAnsi" w:hAnsiTheme="minorHAnsi" w:cstheme="minorHAnsi"/>
          <w:kern w:val="2"/>
          <w14:ligatures w14:val="standardContextual"/>
        </w:rPr>
        <w:t xml:space="preserve"> their children. Furthermore, “When children are born, they depend on other grown-ups—grandparents, neighbors, teachers, ministers, employers, political leaders, and others who touch their lives directly and indirectly. </w:t>
      </w:r>
      <w:r w:rsidR="004C6ECA" w:rsidRPr="004C6ECA">
        <w:rPr>
          <w:rFonts w:asciiTheme="minorHAnsi" w:hAnsiTheme="minorHAnsi" w:cstheme="minorHAnsi"/>
          <w:kern w:val="2"/>
          <w14:ligatures w14:val="standardContextual"/>
        </w:rPr>
        <w:t xml:space="preserve">" Each of us plays a part in every child’s life: 'It takes a village to raise a child' (Clinton, 2006, p. </w:t>
      </w:r>
      <w:r w:rsidRPr="004C6ECA">
        <w:rPr>
          <w:rFonts w:asciiTheme="minorHAnsi" w:hAnsiTheme="minorHAnsi" w:cstheme="minorHAnsi"/>
          <w:kern w:val="2"/>
          <w14:ligatures w14:val="standardContextual"/>
        </w:rPr>
        <w:t xml:space="preserve">5).  Most adults recognize, embrace, and </w:t>
      </w:r>
      <w:r w:rsidR="00E61A1A" w:rsidRPr="004C6ECA">
        <w:rPr>
          <w:rFonts w:asciiTheme="minorHAnsi" w:hAnsiTheme="minorHAnsi" w:cstheme="minorHAnsi"/>
          <w:kern w:val="2"/>
          <w14:ligatures w14:val="standardContextual"/>
        </w:rPr>
        <w:t>acknowledge that they are role models and play a significant role in shaping the youth they interact with</w:t>
      </w:r>
      <w:r w:rsidR="00E667C9" w:rsidRPr="004C6ECA">
        <w:rPr>
          <w:rFonts w:asciiTheme="minorHAnsi" w:hAnsiTheme="minorHAnsi" w:cstheme="minorHAnsi"/>
          <w:kern w:val="2"/>
          <w14:ligatures w14:val="standardContextual"/>
        </w:rPr>
        <w:t>, as well as</w:t>
      </w:r>
      <w:r w:rsidRPr="004C6ECA">
        <w:rPr>
          <w:rFonts w:asciiTheme="minorHAnsi" w:hAnsiTheme="minorHAnsi" w:cstheme="minorHAnsi"/>
          <w:kern w:val="2"/>
          <w14:ligatures w14:val="standardContextual"/>
        </w:rPr>
        <w:t xml:space="preserve"> those who may be watching from afar.</w:t>
      </w:r>
    </w:p>
    <w:p w14:paraId="7947152D" w14:textId="06FE4732" w:rsidR="0071257D" w:rsidRPr="004C6ECA" w:rsidRDefault="004C6ECA" w:rsidP="0003089E">
      <w:pPr>
        <w:rPr>
          <w:rFonts w:asciiTheme="minorHAnsi" w:hAnsiTheme="minorHAnsi" w:cstheme="minorHAnsi"/>
          <w:kern w:val="2"/>
          <w14:ligatures w14:val="standardContextual"/>
        </w:rPr>
      </w:pPr>
      <w:r>
        <w:rPr>
          <w:rFonts w:asciiTheme="minorHAnsi" w:hAnsiTheme="minorHAnsi" w:cstheme="minorHAnsi"/>
          <w:kern w:val="2"/>
          <w14:ligatures w14:val="standardContextual"/>
        </w:rPr>
        <w:t xml:space="preserve">     </w:t>
      </w:r>
      <w:r w:rsidR="002325F0" w:rsidRPr="004C6ECA">
        <w:rPr>
          <w:rFonts w:asciiTheme="minorHAnsi" w:hAnsiTheme="minorHAnsi" w:cstheme="minorHAnsi"/>
          <w:kern w:val="2"/>
          <w14:ligatures w14:val="standardContextual"/>
        </w:rPr>
        <w:t xml:space="preserve">Adults are responsible for creating a culture </w:t>
      </w:r>
      <w:r w:rsidR="00E61A1A" w:rsidRPr="004C6ECA">
        <w:rPr>
          <w:rFonts w:asciiTheme="minorHAnsi" w:hAnsiTheme="minorHAnsi" w:cstheme="minorHAnsi"/>
          <w:kern w:val="2"/>
          <w14:ligatures w14:val="standardContextual"/>
        </w:rPr>
        <w:t>that fosters the development of all children</w:t>
      </w:r>
      <w:r w:rsidR="00011453" w:rsidRPr="004C6ECA">
        <w:rPr>
          <w:rFonts w:asciiTheme="minorHAnsi" w:hAnsiTheme="minorHAnsi" w:cstheme="minorHAnsi"/>
          <w:kern w:val="2"/>
          <w14:ligatures w14:val="standardContextual"/>
        </w:rPr>
        <w:t>, enabling them</w:t>
      </w:r>
      <w:r w:rsidR="00E61A1A" w:rsidRPr="004C6ECA">
        <w:rPr>
          <w:rFonts w:asciiTheme="minorHAnsi" w:hAnsiTheme="minorHAnsi" w:cstheme="minorHAnsi"/>
          <w:kern w:val="2"/>
          <w14:ligatures w14:val="standardContextual"/>
        </w:rPr>
        <w:t xml:space="preserve"> to</w:t>
      </w:r>
      <w:r w:rsidR="002325F0" w:rsidRPr="004C6ECA">
        <w:rPr>
          <w:rFonts w:asciiTheme="minorHAnsi" w:hAnsiTheme="minorHAnsi" w:cstheme="minorHAnsi"/>
          <w:kern w:val="2"/>
          <w14:ligatures w14:val="standardContextual"/>
        </w:rPr>
        <w:t xml:space="preserve"> reach their full potential. ‘Train up a child in the way he should go, and when he is old, he will not depart from it” (Proverbs 22:6). Since all adults </w:t>
      </w:r>
      <w:r w:rsidR="00F95906" w:rsidRPr="004C6ECA">
        <w:rPr>
          <w:rFonts w:asciiTheme="minorHAnsi" w:hAnsiTheme="minorHAnsi" w:cstheme="minorHAnsi"/>
          <w:kern w:val="2"/>
          <w14:ligatures w14:val="standardContextual"/>
        </w:rPr>
        <w:t xml:space="preserve">do not </w:t>
      </w:r>
      <w:r w:rsidR="002325F0" w:rsidRPr="004C6ECA">
        <w:rPr>
          <w:rFonts w:asciiTheme="minorHAnsi" w:hAnsiTheme="minorHAnsi" w:cstheme="minorHAnsi"/>
          <w:kern w:val="2"/>
          <w14:ligatures w14:val="standardContextual"/>
        </w:rPr>
        <w:t xml:space="preserve">embrace being role models, as a famous former basketball player and current National Basketball Association (NBA) commentator Charles Barkley once said, “I am not a role model.”  </w:t>
      </w:r>
    </w:p>
    <w:p w14:paraId="2DA07B24" w14:textId="77777777" w:rsidR="004C6ECA" w:rsidRDefault="004C6ECA" w:rsidP="0003089E">
      <w:pPr>
        <w:rPr>
          <w:rFonts w:asciiTheme="minorHAnsi" w:hAnsiTheme="minorHAnsi" w:cstheme="minorHAnsi"/>
        </w:rPr>
      </w:pPr>
      <w:r>
        <w:rPr>
          <w:rFonts w:asciiTheme="minorHAnsi" w:hAnsiTheme="minorHAnsi" w:cstheme="minorHAnsi"/>
          <w:kern w:val="2"/>
          <w14:ligatures w14:val="standardContextual"/>
        </w:rPr>
        <w:t xml:space="preserve">     </w:t>
      </w:r>
      <w:r w:rsidR="002325F0" w:rsidRPr="004C6ECA">
        <w:rPr>
          <w:rFonts w:asciiTheme="minorHAnsi" w:hAnsiTheme="minorHAnsi" w:cstheme="minorHAnsi"/>
          <w:kern w:val="2"/>
          <w14:ligatures w14:val="standardContextual"/>
        </w:rPr>
        <w:t xml:space="preserve">One could argue that whether adults accept </w:t>
      </w:r>
      <w:r w:rsidR="00B30092" w:rsidRPr="004C6ECA">
        <w:rPr>
          <w:rFonts w:asciiTheme="minorHAnsi" w:hAnsiTheme="minorHAnsi" w:cstheme="minorHAnsi"/>
          <w:kern w:val="2"/>
          <w14:ligatures w14:val="standardContextual"/>
        </w:rPr>
        <w:t>themselves as</w:t>
      </w:r>
      <w:r w:rsidR="002325F0" w:rsidRPr="004C6ECA">
        <w:rPr>
          <w:rFonts w:asciiTheme="minorHAnsi" w:hAnsiTheme="minorHAnsi" w:cstheme="minorHAnsi"/>
          <w:kern w:val="2"/>
          <w14:ligatures w14:val="standardContextual"/>
        </w:rPr>
        <w:t xml:space="preserve"> role models is a topic of debate.  Nonetheless, the need to help young people, especially </w:t>
      </w:r>
      <w:r w:rsidR="00E61A1A" w:rsidRPr="004C6ECA">
        <w:rPr>
          <w:rFonts w:asciiTheme="minorHAnsi" w:hAnsiTheme="minorHAnsi" w:cstheme="minorHAnsi"/>
          <w:kern w:val="2"/>
          <w14:ligatures w14:val="standardContextual"/>
        </w:rPr>
        <w:t>those from impoverished backgrounds</w:t>
      </w:r>
      <w:r w:rsidR="002325F0" w:rsidRPr="004C6ECA">
        <w:rPr>
          <w:rFonts w:asciiTheme="minorHAnsi" w:hAnsiTheme="minorHAnsi" w:cstheme="minorHAnsi"/>
          <w:kern w:val="2"/>
          <w14:ligatures w14:val="standardContextual"/>
        </w:rPr>
        <w:t xml:space="preserve">, become successful adults remains a focal point for the betterment of society.  Theodore Roosevelt once said, “We cannot always build the future for our youth, but we can build our youth for the future.”  Positive youth development is a tool designed to help young people reach their full potential by becoming successful adults.  A Positive youth development environment can help foster youth toward success. </w:t>
      </w:r>
      <w:r w:rsidR="002325F0" w:rsidRPr="004C6ECA">
        <w:rPr>
          <w:rFonts w:asciiTheme="minorHAnsi" w:hAnsiTheme="minorHAnsi" w:cstheme="minorHAnsi"/>
          <w:kern w:val="2"/>
          <w14:ligatures w14:val="standardContextual"/>
        </w:rPr>
        <w:br/>
      </w:r>
      <w:r w:rsidR="0071257D" w:rsidRPr="004C6ECA">
        <w:rPr>
          <w:rFonts w:asciiTheme="minorHAnsi" w:hAnsiTheme="minorHAnsi" w:cstheme="minorHAnsi"/>
        </w:rPr>
        <w:t xml:space="preserve">        </w:t>
      </w:r>
    </w:p>
    <w:p w14:paraId="212B6861" w14:textId="05F3A9B6" w:rsidR="002325F0" w:rsidRPr="004C6ECA" w:rsidRDefault="004C6ECA" w:rsidP="0003089E">
      <w:pPr>
        <w:rPr>
          <w:rFonts w:asciiTheme="minorHAnsi" w:hAnsiTheme="minorHAnsi" w:cstheme="minorHAnsi"/>
        </w:rPr>
      </w:pPr>
      <w:r>
        <w:rPr>
          <w:rFonts w:asciiTheme="minorHAnsi" w:hAnsiTheme="minorHAnsi" w:cstheme="minorHAnsi"/>
        </w:rPr>
        <w:lastRenderedPageBreak/>
        <w:t xml:space="preserve">     </w:t>
      </w:r>
      <w:proofErr w:type="gramStart"/>
      <w:r w:rsidR="0090710C" w:rsidRPr="004C6ECA">
        <w:rPr>
          <w:rFonts w:asciiTheme="minorHAnsi" w:hAnsiTheme="minorHAnsi" w:cstheme="minorHAnsi"/>
        </w:rPr>
        <w:t>If and when</w:t>
      </w:r>
      <w:proofErr w:type="gramEnd"/>
      <w:r w:rsidR="0090710C" w:rsidRPr="004C6ECA">
        <w:rPr>
          <w:rFonts w:asciiTheme="minorHAnsi" w:hAnsiTheme="minorHAnsi" w:cstheme="minorHAnsi"/>
        </w:rPr>
        <w:t xml:space="preserve"> </w:t>
      </w:r>
      <w:r w:rsidR="002325F0" w:rsidRPr="004C6ECA">
        <w:rPr>
          <w:rFonts w:asciiTheme="minorHAnsi" w:hAnsiTheme="minorHAnsi" w:cstheme="minorHAnsi"/>
        </w:rPr>
        <w:t xml:space="preserve">youth realize that their path is leading to a place of self-destruction, how do they know what course of action </w:t>
      </w:r>
      <w:r w:rsidR="00E61A1A" w:rsidRPr="004C6ECA">
        <w:rPr>
          <w:rFonts w:asciiTheme="minorHAnsi" w:hAnsiTheme="minorHAnsi" w:cstheme="minorHAnsi"/>
        </w:rPr>
        <w:t xml:space="preserve">to take as </w:t>
      </w:r>
      <w:r w:rsidR="00576339" w:rsidRPr="004C6ECA">
        <w:rPr>
          <w:rFonts w:asciiTheme="minorHAnsi" w:hAnsiTheme="minorHAnsi" w:cstheme="minorHAnsi"/>
        </w:rPr>
        <w:t>youngsters growing up in this oftentimes tumultuous world without a steady hand or role model</w:t>
      </w:r>
      <w:r w:rsidR="002325F0" w:rsidRPr="004C6ECA">
        <w:rPr>
          <w:rFonts w:asciiTheme="minorHAnsi" w:hAnsiTheme="minorHAnsi" w:cstheme="minorHAnsi"/>
        </w:rPr>
        <w:t xml:space="preserve"> to guide them?</w:t>
      </w:r>
      <w:r w:rsidR="00B30092" w:rsidRPr="004C6ECA">
        <w:rPr>
          <w:rFonts w:asciiTheme="minorHAnsi" w:hAnsiTheme="minorHAnsi" w:cstheme="minorHAnsi"/>
        </w:rPr>
        <w:t xml:space="preserve"> </w:t>
      </w:r>
      <w:r w:rsidR="002325F0" w:rsidRPr="004C6ECA">
        <w:rPr>
          <w:rFonts w:asciiTheme="minorHAnsi" w:hAnsiTheme="minorHAnsi" w:cstheme="minorHAnsi"/>
        </w:rPr>
        <w:t xml:space="preserve"> At some point during the youth's formative years, </w:t>
      </w:r>
      <w:r w:rsidR="00D83053" w:rsidRPr="004C6ECA">
        <w:rPr>
          <w:rFonts w:asciiTheme="minorHAnsi" w:hAnsiTheme="minorHAnsi" w:cstheme="minorHAnsi"/>
        </w:rPr>
        <w:t>perhaps because they are resilient and</w:t>
      </w:r>
      <w:r w:rsidR="000E71CF" w:rsidRPr="004C6ECA">
        <w:rPr>
          <w:rFonts w:asciiTheme="minorHAnsi" w:hAnsiTheme="minorHAnsi" w:cstheme="minorHAnsi"/>
        </w:rPr>
        <w:t>/or have a good mentor,</w:t>
      </w:r>
      <w:r w:rsidR="00D83053" w:rsidRPr="004C6ECA">
        <w:rPr>
          <w:rFonts w:asciiTheme="minorHAnsi" w:hAnsiTheme="minorHAnsi" w:cstheme="minorHAnsi"/>
        </w:rPr>
        <w:t xml:space="preserve"> </w:t>
      </w:r>
      <w:r w:rsidR="002325F0" w:rsidRPr="004C6ECA">
        <w:rPr>
          <w:rFonts w:asciiTheme="minorHAnsi" w:hAnsiTheme="minorHAnsi" w:cstheme="minorHAnsi"/>
        </w:rPr>
        <w:t xml:space="preserve">regardless of their environment, those </w:t>
      </w:r>
      <w:r w:rsidR="00011453" w:rsidRPr="004C6ECA">
        <w:rPr>
          <w:rFonts w:asciiTheme="minorHAnsi" w:hAnsiTheme="minorHAnsi" w:cstheme="minorHAnsi"/>
        </w:rPr>
        <w:t xml:space="preserve">who </w:t>
      </w:r>
      <w:r w:rsidR="00417AAE" w:rsidRPr="004C6ECA">
        <w:rPr>
          <w:rFonts w:asciiTheme="minorHAnsi" w:hAnsiTheme="minorHAnsi" w:cstheme="minorHAnsi"/>
        </w:rPr>
        <w:t xml:space="preserve">aspire to </w:t>
      </w:r>
      <w:r w:rsidR="0090710C" w:rsidRPr="004C6ECA">
        <w:rPr>
          <w:rFonts w:asciiTheme="minorHAnsi" w:hAnsiTheme="minorHAnsi" w:cstheme="minorHAnsi"/>
        </w:rPr>
        <w:t>be successful</w:t>
      </w:r>
      <w:r w:rsidR="00011453" w:rsidRPr="004C6ECA">
        <w:rPr>
          <w:rFonts w:asciiTheme="minorHAnsi" w:hAnsiTheme="minorHAnsi" w:cstheme="minorHAnsi"/>
        </w:rPr>
        <w:t xml:space="preserve"> decide to get on track to achieve their goals</w:t>
      </w:r>
      <w:r w:rsidR="00E61A1A" w:rsidRPr="004C6ECA">
        <w:rPr>
          <w:rFonts w:asciiTheme="minorHAnsi" w:hAnsiTheme="minorHAnsi" w:cstheme="minorHAnsi"/>
        </w:rPr>
        <w:t xml:space="preserve">. </w:t>
      </w:r>
      <w:r w:rsidR="00414B2A" w:rsidRPr="004C6ECA">
        <w:rPr>
          <w:rFonts w:asciiTheme="minorHAnsi" w:hAnsiTheme="minorHAnsi" w:cstheme="minorHAnsi"/>
        </w:rPr>
        <w:t xml:space="preserve">Those whose families have a history of not completing high school or attending college often </w:t>
      </w:r>
      <w:r w:rsidR="002325F0" w:rsidRPr="004C6ECA">
        <w:rPr>
          <w:rFonts w:asciiTheme="minorHAnsi" w:hAnsiTheme="minorHAnsi" w:cstheme="minorHAnsi"/>
        </w:rPr>
        <w:t xml:space="preserve">decide that they will be the first </w:t>
      </w:r>
      <w:r w:rsidR="00FD2BBD" w:rsidRPr="004C6ECA">
        <w:rPr>
          <w:rFonts w:asciiTheme="minorHAnsi" w:hAnsiTheme="minorHAnsi" w:cstheme="minorHAnsi"/>
        </w:rPr>
        <w:t>in their family</w:t>
      </w:r>
      <w:r w:rsidR="002325F0" w:rsidRPr="004C6ECA">
        <w:rPr>
          <w:rFonts w:asciiTheme="minorHAnsi" w:hAnsiTheme="minorHAnsi" w:cstheme="minorHAnsi"/>
        </w:rPr>
        <w:t xml:space="preserve"> to </w:t>
      </w:r>
      <w:r w:rsidR="00E667C9" w:rsidRPr="004C6ECA">
        <w:rPr>
          <w:rFonts w:asciiTheme="minorHAnsi" w:hAnsiTheme="minorHAnsi" w:cstheme="minorHAnsi"/>
        </w:rPr>
        <w:t>achieve this goal</w:t>
      </w:r>
      <w:r w:rsidR="002325F0" w:rsidRPr="004C6ECA">
        <w:rPr>
          <w:rFonts w:asciiTheme="minorHAnsi" w:hAnsiTheme="minorHAnsi" w:cstheme="minorHAnsi"/>
        </w:rPr>
        <w:t xml:space="preserve">.  Education can be a way to help children break the poverty cycle. </w:t>
      </w:r>
    </w:p>
    <w:p w14:paraId="359B323E" w14:textId="298C38FB" w:rsidR="00E971D4" w:rsidRDefault="00E971D4" w:rsidP="00E971D4">
      <w:pPr>
        <w:ind w:firstLine="0"/>
        <w:rPr>
          <w:rFonts w:asciiTheme="minorHAnsi" w:hAnsiTheme="minorHAnsi" w:cstheme="minorHAnsi"/>
          <w:b/>
          <w:bCs/>
        </w:rPr>
      </w:pPr>
      <w:r w:rsidRPr="004C6ECA">
        <w:rPr>
          <w:rFonts w:asciiTheme="minorHAnsi" w:hAnsiTheme="minorHAnsi" w:cstheme="minorHAnsi"/>
          <w:b/>
          <w:bCs/>
          <w:kern w:val="2"/>
          <w14:ligatures w14:val="standardContextual"/>
        </w:rPr>
        <w:t>Many impoverished youth parents did not attend college; however, education can be a tool to help youth escape poverty</w:t>
      </w:r>
      <w:r w:rsidR="00022A9B">
        <w:rPr>
          <w:rFonts w:asciiTheme="minorHAnsi" w:hAnsiTheme="minorHAnsi" w:cstheme="minorHAnsi"/>
          <w:b/>
          <w:bCs/>
          <w:kern w:val="2"/>
          <w14:ligatures w14:val="standardContextual"/>
        </w:rPr>
        <w:t>.</w:t>
      </w:r>
    </w:p>
    <w:p w14:paraId="631E5242" w14:textId="5D23ACB0" w:rsidR="00450975" w:rsidRPr="004C6ECA" w:rsidRDefault="0071257D" w:rsidP="0003089E">
      <w:pPr>
        <w:tabs>
          <w:tab w:val="clear" w:pos="8640"/>
        </w:tabs>
        <w:suppressAutoHyphens w:val="0"/>
        <w:autoSpaceDE/>
        <w:autoSpaceDN/>
        <w:rPr>
          <w:rFonts w:asciiTheme="minorHAnsi" w:eastAsiaTheme="minorHAnsi" w:hAnsiTheme="minorHAnsi" w:cstheme="minorHAnsi"/>
          <w:kern w:val="2"/>
          <w14:ligatures w14:val="standardContextual"/>
        </w:rPr>
      </w:pPr>
      <w:r w:rsidRPr="004C6ECA">
        <w:rPr>
          <w:rFonts w:asciiTheme="minorHAnsi" w:eastAsiaTheme="minorHAnsi" w:hAnsiTheme="minorHAnsi" w:cstheme="minorHAnsi"/>
          <w:color w:val="222222"/>
          <w:kern w:val="2"/>
          <w:shd w:val="clear" w:color="auto" w:fill="FFFFFF"/>
          <w14:ligatures w14:val="standardContextual"/>
        </w:rPr>
        <w:t xml:space="preserve"> </w:t>
      </w:r>
      <w:r w:rsidR="004C6ECA">
        <w:rPr>
          <w:rFonts w:asciiTheme="minorHAnsi" w:eastAsiaTheme="minorHAnsi" w:hAnsiTheme="minorHAnsi" w:cstheme="minorHAnsi"/>
          <w:color w:val="222222"/>
          <w:kern w:val="2"/>
          <w:shd w:val="clear" w:color="auto" w:fill="FFFFFF"/>
          <w14:ligatures w14:val="standardContextual"/>
        </w:rPr>
        <w:t xml:space="preserve">    </w:t>
      </w:r>
      <w:r w:rsidR="00450975" w:rsidRPr="004C6ECA">
        <w:rPr>
          <w:rFonts w:asciiTheme="minorHAnsi" w:eastAsiaTheme="minorHAnsi" w:hAnsiTheme="minorHAnsi" w:cstheme="minorHAnsi"/>
          <w:color w:val="222222"/>
          <w:kern w:val="2"/>
          <w:shd w:val="clear" w:color="auto" w:fill="FFFFFF"/>
          <w14:ligatures w14:val="standardContextual"/>
        </w:rPr>
        <w:t xml:space="preserve">“Education is the basis for poverty eradication and economic growth” (Liu et al., 2021). If education is not the sole determinant of poverty eradication, it is undoubtedly a tool for minimizing it.  </w:t>
      </w:r>
      <w:r w:rsidR="00450975" w:rsidRPr="004C6ECA">
        <w:rPr>
          <w:rFonts w:asciiTheme="minorHAnsi" w:eastAsiaTheme="minorHAnsi" w:hAnsiTheme="minorHAnsi" w:cstheme="minorHAnsi"/>
          <w:kern w:val="2"/>
          <w14:ligatures w14:val="standardContextual"/>
        </w:rPr>
        <w:t xml:space="preserve">Poverty is a </w:t>
      </w:r>
      <w:r w:rsidR="00E61A1A" w:rsidRPr="004C6ECA">
        <w:rPr>
          <w:rFonts w:asciiTheme="minorHAnsi" w:eastAsiaTheme="minorHAnsi" w:hAnsiTheme="minorHAnsi" w:cstheme="minorHAnsi"/>
          <w:kern w:val="2"/>
          <w14:ligatures w14:val="standardContextual"/>
        </w:rPr>
        <w:t>persistent problem in developing countries, attracting</w:t>
      </w:r>
      <w:r w:rsidR="00450975" w:rsidRPr="004C6ECA">
        <w:rPr>
          <w:rFonts w:asciiTheme="minorHAnsi" w:eastAsiaTheme="minorHAnsi" w:hAnsiTheme="minorHAnsi" w:cstheme="minorHAnsi"/>
          <w:kern w:val="2"/>
          <w14:ligatures w14:val="standardContextual"/>
        </w:rPr>
        <w:t xml:space="preserve"> the attention of developed countries worldwide. More than 700 million people, or </w:t>
      </w:r>
      <w:r w:rsidR="00E61A1A" w:rsidRPr="004C6ECA">
        <w:rPr>
          <w:rFonts w:asciiTheme="minorHAnsi" w:eastAsiaTheme="minorHAnsi" w:hAnsiTheme="minorHAnsi" w:cstheme="minorHAnsi"/>
          <w:kern w:val="2"/>
          <w14:ligatures w14:val="standardContextual"/>
        </w:rPr>
        <w:t xml:space="preserve">approximately 10% of the world's population, continue to live in extreme poverty, struggling to fulfill their most basic needs, including access to healthcare, education, </w:t>
      </w:r>
      <w:r w:rsidR="00170B7A" w:rsidRPr="004C6ECA">
        <w:rPr>
          <w:rFonts w:asciiTheme="minorHAnsi" w:eastAsiaTheme="minorHAnsi" w:hAnsiTheme="minorHAnsi" w:cstheme="minorHAnsi"/>
          <w:kern w:val="2"/>
          <w14:ligatures w14:val="standardContextual"/>
        </w:rPr>
        <w:t>water,</w:t>
      </w:r>
      <w:r w:rsidR="00450975" w:rsidRPr="004C6ECA">
        <w:rPr>
          <w:rFonts w:asciiTheme="minorHAnsi" w:eastAsiaTheme="minorHAnsi" w:hAnsiTheme="minorHAnsi" w:cstheme="minorHAnsi"/>
          <w:kern w:val="2"/>
          <w14:ligatures w14:val="standardContextual"/>
        </w:rPr>
        <w:t xml:space="preserve"> and sanitation (United Nations, 2019).</w:t>
      </w:r>
    </w:p>
    <w:p w14:paraId="1D46A99D" w14:textId="67946CB4" w:rsidR="00450975" w:rsidRPr="004C6ECA" w:rsidRDefault="004C6ECA" w:rsidP="0003089E">
      <w:pPr>
        <w:tabs>
          <w:tab w:val="clear" w:pos="8640"/>
        </w:tabs>
        <w:suppressAutoHyphens w:val="0"/>
        <w:autoSpaceDE/>
        <w:autoSpaceDN/>
        <w:spacing w:after="160"/>
        <w:rPr>
          <w:rFonts w:asciiTheme="minorHAnsi" w:eastAsiaTheme="minorHAnsi" w:hAnsiTheme="minorHAnsi" w:cstheme="minorHAnsi"/>
          <w:color w:val="4472C4" w:themeColor="accent1"/>
          <w:kern w:val="2"/>
          <w14:ligatures w14:val="standardContextual"/>
        </w:rPr>
      </w:pPr>
      <w:r>
        <w:rPr>
          <w:rFonts w:asciiTheme="minorHAnsi" w:eastAsiaTheme="minorHAnsi" w:hAnsiTheme="minorHAnsi" w:cstheme="minorHAnsi"/>
          <w:kern w:val="2"/>
          <w14:ligatures w14:val="standardContextual"/>
        </w:rPr>
        <w:t xml:space="preserve">     </w:t>
      </w:r>
      <w:r w:rsidR="003C4EB5" w:rsidRPr="004C6ECA">
        <w:rPr>
          <w:rFonts w:asciiTheme="minorHAnsi" w:eastAsiaTheme="minorHAnsi" w:hAnsiTheme="minorHAnsi" w:cstheme="minorHAnsi"/>
          <w:kern w:val="2"/>
          <w14:ligatures w14:val="standardContextual"/>
        </w:rPr>
        <w:t>E</w:t>
      </w:r>
      <w:r w:rsidR="00450975" w:rsidRPr="004C6ECA">
        <w:rPr>
          <w:rFonts w:asciiTheme="minorHAnsi" w:eastAsiaTheme="minorHAnsi" w:hAnsiTheme="minorHAnsi" w:cstheme="minorHAnsi"/>
          <w:kern w:val="2"/>
          <w14:ligatures w14:val="standardContextual"/>
        </w:rPr>
        <w:t xml:space="preserve">ducation can improve health and productivity. </w:t>
      </w:r>
      <w:r w:rsidR="00E61A1A" w:rsidRPr="004C6ECA">
        <w:rPr>
          <w:rFonts w:asciiTheme="minorHAnsi" w:eastAsiaTheme="minorHAnsi" w:hAnsiTheme="minorHAnsi" w:cstheme="minorHAnsi"/>
          <w:kern w:val="2"/>
          <w14:ligatures w14:val="standardContextual"/>
        </w:rPr>
        <w:t>Individuals with a good education will possess fundamental knowledge and skills, enabling them to pursue a job that can lead to increased productivity and higher</w:t>
      </w:r>
      <w:r w:rsidR="00450975" w:rsidRPr="004C6ECA">
        <w:rPr>
          <w:rFonts w:asciiTheme="minorHAnsi" w:eastAsiaTheme="minorHAnsi" w:hAnsiTheme="minorHAnsi" w:cstheme="minorHAnsi"/>
          <w:kern w:val="2"/>
          <w14:ligatures w14:val="standardContextual"/>
        </w:rPr>
        <w:t xml:space="preserve"> income. Then, education can break the vicious circle of poverty and social marginalization</w:t>
      </w:r>
      <w:r w:rsidR="00E61A1A" w:rsidRPr="004C6ECA">
        <w:rPr>
          <w:rFonts w:asciiTheme="minorHAnsi" w:eastAsiaTheme="minorHAnsi" w:hAnsiTheme="minorHAnsi" w:cstheme="minorHAnsi"/>
          <w:kern w:val="2"/>
          <w14:ligatures w14:val="standardContextual"/>
        </w:rPr>
        <w:t xml:space="preserve">, thereby improving the quality of life and social welfare (Ustama, 2009; Arsani et al., </w:t>
      </w:r>
      <w:r w:rsidR="00450975" w:rsidRPr="004C6ECA">
        <w:rPr>
          <w:rFonts w:asciiTheme="minorHAnsi" w:eastAsiaTheme="minorHAnsi" w:hAnsiTheme="minorHAnsi" w:cstheme="minorHAnsi"/>
          <w:kern w:val="2"/>
          <w14:ligatures w14:val="standardContextual"/>
        </w:rPr>
        <w:t>2020</w:t>
      </w:r>
      <w:r w:rsidR="00450975" w:rsidRPr="004C6ECA">
        <w:rPr>
          <w:rFonts w:asciiTheme="minorHAnsi" w:eastAsiaTheme="minorHAnsi" w:hAnsiTheme="minorHAnsi" w:cstheme="minorHAnsi"/>
          <w:color w:val="4472C4" w:themeColor="accent1"/>
          <w:kern w:val="2"/>
          <w14:ligatures w14:val="standardContextual"/>
        </w:rPr>
        <w:t xml:space="preserve">). </w:t>
      </w:r>
    </w:p>
    <w:p w14:paraId="1A53F13B" w14:textId="1F269964" w:rsidR="00740669" w:rsidRDefault="004C6ECA" w:rsidP="001B2738">
      <w:pPr>
        <w:tabs>
          <w:tab w:val="clear" w:pos="8640"/>
        </w:tabs>
        <w:suppressAutoHyphens w:val="0"/>
        <w:autoSpaceDE/>
        <w:autoSpaceDN/>
        <w:spacing w:after="160"/>
        <w:rPr>
          <w:rFonts w:asciiTheme="minorHAnsi" w:eastAsiaTheme="minorHAnsi" w:hAnsiTheme="minorHAnsi" w:cstheme="minorHAnsi"/>
          <w:kern w:val="2"/>
          <w14:ligatures w14:val="standardContextual"/>
        </w:rPr>
      </w:pPr>
      <w:r>
        <w:rPr>
          <w:rFonts w:asciiTheme="minorHAnsi" w:eastAsiaTheme="minorHAnsi" w:hAnsiTheme="minorHAnsi" w:cstheme="minorHAnsi"/>
          <w:kern w:val="2"/>
          <w14:ligatures w14:val="standardContextual"/>
        </w:rPr>
        <w:lastRenderedPageBreak/>
        <w:t xml:space="preserve">     </w:t>
      </w:r>
      <w:r w:rsidR="00450975" w:rsidRPr="004C6ECA">
        <w:rPr>
          <w:rFonts w:asciiTheme="minorHAnsi" w:eastAsiaTheme="minorHAnsi" w:hAnsiTheme="minorHAnsi" w:cstheme="minorHAnsi"/>
          <w:kern w:val="2"/>
          <w14:ligatures w14:val="standardContextual"/>
        </w:rPr>
        <w:t xml:space="preserve">The relationship between poverty and education is not simple. However, </w:t>
      </w:r>
      <w:r w:rsidR="00740669">
        <w:rPr>
          <w:rFonts w:asciiTheme="minorHAnsi" w:eastAsiaTheme="minorHAnsi" w:hAnsiTheme="minorHAnsi" w:cstheme="minorHAnsi"/>
          <w:kern w:val="2"/>
          <w14:ligatures w14:val="standardContextual"/>
        </w:rPr>
        <w:t xml:space="preserve">as is well published in all emerging and developed countries, (literacy) </w:t>
      </w:r>
      <w:r w:rsidR="00450975" w:rsidRPr="004C6ECA">
        <w:rPr>
          <w:rFonts w:asciiTheme="minorHAnsi" w:eastAsiaTheme="minorHAnsi" w:hAnsiTheme="minorHAnsi" w:cstheme="minorHAnsi"/>
          <w:kern w:val="2"/>
          <w14:ligatures w14:val="standardContextual"/>
        </w:rPr>
        <w:t xml:space="preserve">education </w:t>
      </w:r>
      <w:r w:rsidR="00E61A1A" w:rsidRPr="004C6ECA">
        <w:rPr>
          <w:rFonts w:asciiTheme="minorHAnsi" w:eastAsiaTheme="minorHAnsi" w:hAnsiTheme="minorHAnsi" w:cstheme="minorHAnsi"/>
          <w:kern w:val="2"/>
          <w14:ligatures w14:val="standardContextual"/>
        </w:rPr>
        <w:t>provides people with a healthier life and more informed decisions about their lives</w:t>
      </w:r>
      <w:r w:rsidR="00450975" w:rsidRPr="004C6ECA">
        <w:rPr>
          <w:rFonts w:asciiTheme="minorHAnsi" w:eastAsiaTheme="minorHAnsi" w:hAnsiTheme="minorHAnsi" w:cstheme="minorHAnsi"/>
          <w:kern w:val="2"/>
          <w14:ligatures w14:val="standardContextual"/>
        </w:rPr>
        <w:t xml:space="preserve">, their children, their livelihoods, and how they live. Education </w:t>
      </w:r>
      <w:r w:rsidR="00E61A1A" w:rsidRPr="004C6ECA">
        <w:rPr>
          <w:rFonts w:asciiTheme="minorHAnsi" w:eastAsiaTheme="minorHAnsi" w:hAnsiTheme="minorHAnsi" w:cstheme="minorHAnsi"/>
          <w:kern w:val="2"/>
          <w14:ligatures w14:val="standardContextual"/>
        </w:rPr>
        <w:t xml:space="preserve">plays a </w:t>
      </w:r>
      <w:r w:rsidR="0065425B">
        <w:rPr>
          <w:rFonts w:asciiTheme="minorHAnsi" w:eastAsiaTheme="minorHAnsi" w:hAnsiTheme="minorHAnsi" w:cstheme="minorHAnsi"/>
          <w:kern w:val="2"/>
          <w14:ligatures w14:val="standardContextual"/>
        </w:rPr>
        <w:t>crucial role in the lives of children, offering opportunities to develop mentally, physically, and socially (Jemeli &amp; Fakandu, 2019; ChildFund</w:t>
      </w:r>
      <w:r w:rsidR="00450975" w:rsidRPr="004C6ECA">
        <w:rPr>
          <w:rFonts w:asciiTheme="minorHAnsi" w:eastAsiaTheme="minorHAnsi" w:hAnsiTheme="minorHAnsi" w:cstheme="minorHAnsi"/>
          <w:kern w:val="2"/>
          <w14:ligatures w14:val="standardContextual"/>
        </w:rPr>
        <w:t xml:space="preserve">, 2019). </w:t>
      </w:r>
    </w:p>
    <w:p w14:paraId="26BBC3D5" w14:textId="00144075" w:rsidR="00450975" w:rsidRPr="004C6ECA" w:rsidRDefault="0071257D" w:rsidP="001B2738">
      <w:pPr>
        <w:tabs>
          <w:tab w:val="clear" w:pos="8640"/>
        </w:tabs>
        <w:suppressAutoHyphens w:val="0"/>
        <w:autoSpaceDE/>
        <w:autoSpaceDN/>
        <w:spacing w:after="160"/>
        <w:rPr>
          <w:rFonts w:asciiTheme="minorHAnsi" w:hAnsiTheme="minorHAnsi" w:cstheme="minorHAnsi"/>
        </w:rPr>
      </w:pPr>
      <w:r w:rsidRPr="004C6ECA">
        <w:rPr>
          <w:rFonts w:asciiTheme="minorHAnsi" w:eastAsiaTheme="minorHAnsi" w:hAnsiTheme="minorHAnsi" w:cstheme="minorHAnsi"/>
          <w:kern w:val="2"/>
          <w14:ligatures w14:val="standardContextual"/>
        </w:rPr>
        <w:t xml:space="preserve"> </w:t>
      </w:r>
      <w:r w:rsidR="004C6ECA">
        <w:rPr>
          <w:rFonts w:asciiTheme="minorHAnsi" w:eastAsiaTheme="minorHAnsi" w:hAnsiTheme="minorHAnsi" w:cstheme="minorHAnsi"/>
          <w:kern w:val="2"/>
          <w14:ligatures w14:val="standardContextual"/>
        </w:rPr>
        <w:t xml:space="preserve">     </w:t>
      </w:r>
      <w:r w:rsidR="00450975" w:rsidRPr="004C6ECA">
        <w:rPr>
          <w:rFonts w:asciiTheme="minorHAnsi" w:eastAsiaTheme="minorHAnsi" w:hAnsiTheme="minorHAnsi" w:cstheme="minorHAnsi"/>
          <w:kern w:val="2"/>
          <w14:ligatures w14:val="standardContextual"/>
        </w:rPr>
        <w:t>P</w:t>
      </w:r>
      <w:bookmarkStart w:id="0" w:name="_Hlk192872762"/>
      <w:r w:rsidR="00450975" w:rsidRPr="004C6ECA">
        <w:rPr>
          <w:rFonts w:asciiTheme="minorHAnsi" w:eastAsiaTheme="minorHAnsi" w:hAnsiTheme="minorHAnsi" w:cstheme="minorHAnsi"/>
          <w:kern w:val="2"/>
          <w14:ligatures w14:val="standardContextual"/>
        </w:rPr>
        <w:t xml:space="preserve">erhaps the key to helping people make the leap from poverty to sustainability </w:t>
      </w:r>
      <w:r w:rsidR="00E61A1A" w:rsidRPr="004C6ECA">
        <w:rPr>
          <w:rFonts w:asciiTheme="minorHAnsi" w:eastAsiaTheme="minorHAnsi" w:hAnsiTheme="minorHAnsi" w:cstheme="minorHAnsi"/>
          <w:kern w:val="2"/>
          <w14:ligatures w14:val="standardContextual"/>
        </w:rPr>
        <w:t xml:space="preserve">lies in </w:t>
      </w:r>
      <w:r w:rsidR="008A269C">
        <w:rPr>
          <w:rFonts w:asciiTheme="minorHAnsi" w:eastAsiaTheme="minorHAnsi" w:hAnsiTheme="minorHAnsi" w:cstheme="minorHAnsi"/>
          <w:kern w:val="2"/>
          <w14:ligatures w14:val="standardContextual"/>
        </w:rPr>
        <w:t xml:space="preserve">a </w:t>
      </w:r>
      <w:r w:rsidR="00E61A1A" w:rsidRPr="004C6ECA">
        <w:rPr>
          <w:rFonts w:asciiTheme="minorHAnsi" w:eastAsiaTheme="minorHAnsi" w:hAnsiTheme="minorHAnsi" w:cstheme="minorHAnsi"/>
          <w:kern w:val="2"/>
          <w14:ligatures w14:val="standardContextual"/>
        </w:rPr>
        <w:t xml:space="preserve">program such as </w:t>
      </w:r>
      <w:r w:rsidR="003C4EB5" w:rsidRPr="004C6ECA">
        <w:rPr>
          <w:rFonts w:asciiTheme="minorHAnsi" w:eastAsiaTheme="minorHAnsi" w:hAnsiTheme="minorHAnsi" w:cstheme="minorHAnsi"/>
          <w:kern w:val="2"/>
          <w14:ligatures w14:val="standardContextual"/>
        </w:rPr>
        <w:t>Advancement Via Individual Determination (</w:t>
      </w:r>
      <w:r w:rsidR="00E61A1A" w:rsidRPr="004C6ECA">
        <w:rPr>
          <w:rFonts w:asciiTheme="minorHAnsi" w:eastAsiaTheme="minorHAnsi" w:hAnsiTheme="minorHAnsi" w:cstheme="minorHAnsi"/>
          <w:kern w:val="2"/>
          <w14:ligatures w14:val="standardContextual"/>
        </w:rPr>
        <w:t>AVID</w:t>
      </w:r>
      <w:r w:rsidR="003C4EB5" w:rsidRPr="004C6ECA">
        <w:rPr>
          <w:rFonts w:asciiTheme="minorHAnsi" w:eastAsiaTheme="minorHAnsi" w:hAnsiTheme="minorHAnsi" w:cstheme="minorHAnsi"/>
          <w:kern w:val="2"/>
          <w14:ligatures w14:val="standardContextual"/>
        </w:rPr>
        <w:t>)</w:t>
      </w:r>
      <w:r w:rsidR="00E61A1A" w:rsidRPr="004C6ECA">
        <w:rPr>
          <w:rFonts w:asciiTheme="minorHAnsi" w:eastAsiaTheme="minorHAnsi" w:hAnsiTheme="minorHAnsi" w:cstheme="minorHAnsi"/>
          <w:kern w:val="2"/>
          <w14:ligatures w14:val="standardContextual"/>
        </w:rPr>
        <w:t xml:space="preserve">, which </w:t>
      </w:r>
      <w:r w:rsidR="008A269C">
        <w:rPr>
          <w:rFonts w:asciiTheme="minorHAnsi" w:eastAsiaTheme="minorHAnsi" w:hAnsiTheme="minorHAnsi" w:cstheme="minorHAnsi"/>
          <w:kern w:val="2"/>
          <w14:ligatures w14:val="standardContextual"/>
        </w:rPr>
        <w:t>is</w:t>
      </w:r>
      <w:r w:rsidR="00E61A1A" w:rsidRPr="004C6ECA">
        <w:rPr>
          <w:rFonts w:asciiTheme="minorHAnsi" w:eastAsiaTheme="minorHAnsi" w:hAnsiTheme="minorHAnsi" w:cstheme="minorHAnsi"/>
          <w:kern w:val="2"/>
          <w14:ligatures w14:val="standardContextual"/>
        </w:rPr>
        <w:t xml:space="preserve"> designed to prepare first-generation students for college attendance</w:t>
      </w:r>
      <w:r w:rsidR="00450975" w:rsidRPr="004C6ECA">
        <w:rPr>
          <w:rFonts w:asciiTheme="minorHAnsi" w:eastAsiaTheme="minorHAnsi" w:hAnsiTheme="minorHAnsi" w:cstheme="minorHAnsi"/>
          <w:kern w:val="2"/>
          <w14:ligatures w14:val="standardContextual"/>
        </w:rPr>
        <w:t xml:space="preserve">. </w:t>
      </w:r>
      <w:bookmarkEnd w:id="0"/>
      <w:r w:rsidR="00450975" w:rsidRPr="004C6ECA">
        <w:rPr>
          <w:rFonts w:asciiTheme="minorHAnsi" w:eastAsiaTheme="minorHAnsi" w:hAnsiTheme="minorHAnsi" w:cstheme="minorHAnsi"/>
          <w:kern w:val="2"/>
          <w14:ligatures w14:val="standardContextual"/>
        </w:rPr>
        <w:t xml:space="preserve"> </w:t>
      </w:r>
      <w:r w:rsidR="00E61A1A" w:rsidRPr="004C6ECA">
        <w:rPr>
          <w:rFonts w:asciiTheme="minorHAnsi" w:eastAsiaTheme="minorHAnsi" w:hAnsiTheme="minorHAnsi" w:cstheme="minorHAnsi"/>
          <w:kern w:val="2"/>
          <w14:ligatures w14:val="standardContextual"/>
        </w:rPr>
        <w:t xml:space="preserve">AVID is a college preparatory program operating in nearly 5,000 </w:t>
      </w:r>
      <w:r w:rsidR="00D30A55" w:rsidRPr="004C6ECA">
        <w:rPr>
          <w:rFonts w:asciiTheme="minorHAnsi" w:eastAsiaTheme="minorHAnsi" w:hAnsiTheme="minorHAnsi" w:cstheme="minorHAnsi"/>
          <w:kern w:val="2"/>
          <w14:ligatures w14:val="standardContextual"/>
        </w:rPr>
        <w:t>high schools across the United States</w:t>
      </w:r>
      <w:r w:rsidR="00E61A1A" w:rsidRPr="004C6ECA">
        <w:rPr>
          <w:rFonts w:asciiTheme="minorHAnsi" w:eastAsiaTheme="minorHAnsi" w:hAnsiTheme="minorHAnsi" w:cstheme="minorHAnsi"/>
          <w:kern w:val="2"/>
          <w14:ligatures w14:val="standardContextual"/>
        </w:rPr>
        <w:t>, serving approximately 20% of all public high schools</w:t>
      </w:r>
      <w:r w:rsidR="00576339" w:rsidRPr="004C6ECA">
        <w:rPr>
          <w:rFonts w:asciiTheme="minorHAnsi" w:eastAsiaTheme="minorHAnsi" w:hAnsiTheme="minorHAnsi" w:cstheme="minorHAnsi"/>
          <w:kern w:val="2"/>
          <w14:ligatures w14:val="standardContextual"/>
        </w:rPr>
        <w:t xml:space="preserve"> in the country</w:t>
      </w:r>
      <w:r w:rsidR="00450975" w:rsidRPr="004C6ECA">
        <w:rPr>
          <w:rFonts w:asciiTheme="minorHAnsi" w:eastAsiaTheme="minorHAnsi" w:hAnsiTheme="minorHAnsi" w:cstheme="minorHAnsi"/>
          <w:kern w:val="2"/>
          <w14:ligatures w14:val="standardContextual"/>
        </w:rPr>
        <w:t xml:space="preserve">. AVID students enroll in rigorous college preparatory courses, placing them in an academic track typically targeting higher-achieving students, and </w:t>
      </w:r>
      <w:r w:rsidR="00E61A1A" w:rsidRPr="004C6ECA">
        <w:rPr>
          <w:rFonts w:asciiTheme="minorHAnsi" w:eastAsiaTheme="minorHAnsi" w:hAnsiTheme="minorHAnsi" w:cstheme="minorHAnsi"/>
          <w:kern w:val="2"/>
          <w14:ligatures w14:val="standardContextual"/>
        </w:rPr>
        <w:t>attending</w:t>
      </w:r>
      <w:r w:rsidR="00450975" w:rsidRPr="004C6ECA">
        <w:rPr>
          <w:rFonts w:asciiTheme="minorHAnsi" w:eastAsiaTheme="minorHAnsi" w:hAnsiTheme="minorHAnsi" w:cstheme="minorHAnsi"/>
          <w:kern w:val="2"/>
          <w14:ligatures w14:val="standardContextual"/>
        </w:rPr>
        <w:t xml:space="preserve"> an AVID elective class during which teachers provide academic skills coaching, explain the college application process, and facilitate social-emotional skill development, including persistence in the face of challenges, </w:t>
      </w:r>
      <w:r w:rsidR="00F95906" w:rsidRPr="004C6ECA">
        <w:rPr>
          <w:rFonts w:asciiTheme="minorHAnsi" w:eastAsiaTheme="minorHAnsi" w:hAnsiTheme="minorHAnsi" w:cstheme="minorHAnsi"/>
          <w:kern w:val="2"/>
          <w14:ligatures w14:val="standardContextual"/>
        </w:rPr>
        <w:t>problem-solving</w:t>
      </w:r>
      <w:r w:rsidR="00450975" w:rsidRPr="004C6ECA">
        <w:rPr>
          <w:rFonts w:asciiTheme="minorHAnsi" w:eastAsiaTheme="minorHAnsi" w:hAnsiTheme="minorHAnsi" w:cstheme="minorHAnsi"/>
          <w:kern w:val="2"/>
          <w14:ligatures w14:val="standardContextual"/>
        </w:rPr>
        <w:t xml:space="preserve">, and coping skills.  </w:t>
      </w:r>
      <w:r w:rsidR="00170B7A" w:rsidRPr="004C6ECA">
        <w:rPr>
          <w:rFonts w:asciiTheme="minorHAnsi" w:eastAsiaTheme="minorHAnsi" w:hAnsiTheme="minorHAnsi" w:cstheme="minorHAnsi"/>
          <w:kern w:val="2"/>
          <w14:ligatures w14:val="standardContextual"/>
        </w:rPr>
        <w:t>Ultimately, the program prioritizes the student-teacher relationship and fosters</w:t>
      </w:r>
      <w:r w:rsidR="00450975" w:rsidRPr="004C6ECA">
        <w:rPr>
          <w:rFonts w:asciiTheme="minorHAnsi" w:eastAsiaTheme="minorHAnsi" w:hAnsiTheme="minorHAnsi" w:cstheme="minorHAnsi"/>
          <w:kern w:val="2"/>
          <w14:ligatures w14:val="standardContextual"/>
        </w:rPr>
        <w:t xml:space="preserve"> a family-like atmosphere (Dudovitz et al., 2023)</w:t>
      </w:r>
      <w:r w:rsidR="00170B7A" w:rsidRPr="004C6ECA">
        <w:rPr>
          <w:rFonts w:asciiTheme="minorHAnsi" w:eastAsiaTheme="minorHAnsi" w:hAnsiTheme="minorHAnsi" w:cstheme="minorHAnsi"/>
          <w:kern w:val="2"/>
          <w14:ligatures w14:val="standardContextual"/>
        </w:rPr>
        <w:t>.</w:t>
      </w:r>
      <w:r w:rsidR="004C6ECA">
        <w:rPr>
          <w:rFonts w:asciiTheme="minorHAnsi" w:hAnsiTheme="minorHAnsi" w:cstheme="minorHAnsi"/>
        </w:rPr>
        <w:t xml:space="preserve"> </w:t>
      </w:r>
      <w:r w:rsidR="00450975" w:rsidRPr="004C6ECA">
        <w:rPr>
          <w:rFonts w:asciiTheme="minorHAnsi" w:hAnsiTheme="minorHAnsi" w:cstheme="minorHAnsi"/>
        </w:rPr>
        <w:t xml:space="preserve">The student-teacher relationship can be </w:t>
      </w:r>
      <w:r w:rsidR="00E61A1A" w:rsidRPr="004C6ECA">
        <w:rPr>
          <w:rFonts w:asciiTheme="minorHAnsi" w:hAnsiTheme="minorHAnsi" w:cstheme="minorHAnsi"/>
        </w:rPr>
        <w:t>crucial in helping first-generation students attend college, as they may not have a family member to guide them through the complex</w:t>
      </w:r>
      <w:r w:rsidR="00450975" w:rsidRPr="004C6ECA">
        <w:rPr>
          <w:rFonts w:asciiTheme="minorHAnsi" w:hAnsiTheme="minorHAnsi" w:cstheme="minorHAnsi"/>
        </w:rPr>
        <w:t xml:space="preserve"> process of preparing for and applying for </w:t>
      </w:r>
      <w:r w:rsidR="00F95906" w:rsidRPr="004C6ECA">
        <w:rPr>
          <w:rFonts w:asciiTheme="minorHAnsi" w:hAnsiTheme="minorHAnsi" w:cstheme="minorHAnsi"/>
        </w:rPr>
        <w:t>college admission</w:t>
      </w:r>
      <w:r w:rsidR="00450975" w:rsidRPr="004C6ECA">
        <w:rPr>
          <w:rFonts w:asciiTheme="minorHAnsi" w:hAnsiTheme="minorHAnsi" w:cstheme="minorHAnsi"/>
        </w:rPr>
        <w:t xml:space="preserve">. </w:t>
      </w:r>
    </w:p>
    <w:p w14:paraId="14019C52" w14:textId="77777777" w:rsidR="00296B86" w:rsidRDefault="0071257D" w:rsidP="0003089E">
      <w:pPr>
        <w:rPr>
          <w:rFonts w:asciiTheme="minorHAnsi" w:hAnsiTheme="minorHAnsi" w:cstheme="minorHAnsi"/>
        </w:rPr>
      </w:pPr>
      <w:r w:rsidRPr="004C6ECA">
        <w:rPr>
          <w:rFonts w:asciiTheme="minorHAnsi" w:hAnsiTheme="minorHAnsi" w:cstheme="minorHAnsi"/>
        </w:rPr>
        <w:t xml:space="preserve"> </w:t>
      </w:r>
      <w:r w:rsidR="004C6ECA">
        <w:rPr>
          <w:rFonts w:asciiTheme="minorHAnsi" w:hAnsiTheme="minorHAnsi" w:cstheme="minorHAnsi"/>
        </w:rPr>
        <w:t xml:space="preserve">     </w:t>
      </w:r>
      <w:r w:rsidR="00450975" w:rsidRPr="004C6ECA">
        <w:rPr>
          <w:rFonts w:asciiTheme="minorHAnsi" w:hAnsiTheme="minorHAnsi" w:cstheme="minorHAnsi"/>
        </w:rPr>
        <w:t xml:space="preserve">A recent Pew Research Center (PRC) report </w:t>
      </w:r>
      <w:r w:rsidR="00943B45" w:rsidRPr="004C6ECA">
        <w:rPr>
          <w:rFonts w:asciiTheme="minorHAnsi" w:hAnsiTheme="minorHAnsi" w:cstheme="minorHAnsi"/>
        </w:rPr>
        <w:t xml:space="preserve">states, “Some 70% of adults aged 22 to 59 with at least one parent who has a bachelor’s degree or higher education have also </w:t>
      </w:r>
      <w:r w:rsidR="00E61A1A" w:rsidRPr="004C6ECA">
        <w:rPr>
          <w:rFonts w:asciiTheme="minorHAnsi" w:hAnsiTheme="minorHAnsi" w:cstheme="minorHAnsi"/>
        </w:rPr>
        <w:t>completed a bachelor’s degree themselves.</w:t>
      </w:r>
      <w:r w:rsidR="00450975" w:rsidRPr="004C6ECA">
        <w:rPr>
          <w:rFonts w:asciiTheme="minorHAnsi" w:hAnsiTheme="minorHAnsi" w:cstheme="minorHAnsi"/>
        </w:rPr>
        <w:t xml:space="preserve"> </w:t>
      </w:r>
    </w:p>
    <w:p w14:paraId="0B3BE0D4" w14:textId="5C57165C" w:rsidR="00CD623F" w:rsidRPr="004C6ECA" w:rsidRDefault="00450975" w:rsidP="00296B86">
      <w:pPr>
        <w:ind w:firstLine="0"/>
        <w:rPr>
          <w:rFonts w:asciiTheme="minorHAnsi" w:hAnsiTheme="minorHAnsi" w:cstheme="minorHAnsi"/>
        </w:rPr>
      </w:pPr>
      <w:r w:rsidRPr="004C6ECA">
        <w:rPr>
          <w:rFonts w:asciiTheme="minorHAnsi" w:hAnsiTheme="minorHAnsi" w:cstheme="minorHAnsi"/>
        </w:rPr>
        <w:lastRenderedPageBreak/>
        <w:t xml:space="preserve">Only 26% of their peers who do not have a college-educated parent have a bachelor’s degree” (Fry, 2021, p. 5). Graduating from college, followed by a lucrative career, could be a way to </w:t>
      </w:r>
      <w:r w:rsidR="00E61A1A" w:rsidRPr="004C6ECA">
        <w:rPr>
          <w:rFonts w:asciiTheme="minorHAnsi" w:hAnsiTheme="minorHAnsi" w:cstheme="minorHAnsi"/>
        </w:rPr>
        <w:t>lift low-income youth above the poverty</w:t>
      </w:r>
      <w:r w:rsidRPr="004C6ECA">
        <w:rPr>
          <w:rFonts w:asciiTheme="minorHAnsi" w:hAnsiTheme="minorHAnsi" w:cstheme="minorHAnsi"/>
        </w:rPr>
        <w:t xml:space="preserve"> threshold.  </w:t>
      </w:r>
    </w:p>
    <w:p w14:paraId="66E46BFC" w14:textId="1ADFBBBB" w:rsidR="0071257D" w:rsidRPr="004C6ECA" w:rsidRDefault="004C6ECA" w:rsidP="008A269C">
      <w:pPr>
        <w:rPr>
          <w:rFonts w:asciiTheme="minorHAnsi" w:hAnsiTheme="minorHAnsi" w:cstheme="minorHAnsi"/>
        </w:rPr>
      </w:pPr>
      <w:r>
        <w:rPr>
          <w:rFonts w:asciiTheme="minorHAnsi" w:hAnsiTheme="minorHAnsi" w:cstheme="minorHAnsi"/>
        </w:rPr>
        <w:t xml:space="preserve">     </w:t>
      </w:r>
      <w:r w:rsidR="00450975" w:rsidRPr="004C6ECA">
        <w:rPr>
          <w:rFonts w:asciiTheme="minorHAnsi" w:hAnsiTheme="minorHAnsi" w:cstheme="minorHAnsi"/>
        </w:rPr>
        <w:t>Children who grow up in disadvantaged situations are susceptible to remaining in poverty.</w:t>
      </w:r>
      <w:r w:rsidR="008A269C">
        <w:rPr>
          <w:rFonts w:asciiTheme="minorHAnsi" w:hAnsiTheme="minorHAnsi" w:cstheme="minorHAnsi"/>
        </w:rPr>
        <w:t xml:space="preserve"> </w:t>
      </w:r>
      <w:r w:rsidR="00450975" w:rsidRPr="004C6ECA">
        <w:rPr>
          <w:rFonts w:asciiTheme="minorHAnsi" w:hAnsiTheme="minorHAnsi" w:cstheme="minorHAnsi"/>
        </w:rPr>
        <w:t xml:space="preserve">Not only do impoverished youth, many of whom are from </w:t>
      </w:r>
      <w:r w:rsidR="00FD2BBD" w:rsidRPr="004C6ECA">
        <w:rPr>
          <w:rFonts w:asciiTheme="minorHAnsi" w:hAnsiTheme="minorHAnsi" w:cstheme="minorHAnsi"/>
        </w:rPr>
        <w:t xml:space="preserve">single-parent </w:t>
      </w:r>
      <w:r w:rsidR="00450975" w:rsidRPr="004C6ECA">
        <w:rPr>
          <w:rFonts w:asciiTheme="minorHAnsi" w:hAnsiTheme="minorHAnsi" w:cstheme="minorHAnsi"/>
        </w:rPr>
        <w:t>famil</w:t>
      </w:r>
      <w:r w:rsidR="00AA5A7C" w:rsidRPr="004C6ECA">
        <w:rPr>
          <w:rFonts w:asciiTheme="minorHAnsi" w:hAnsiTheme="minorHAnsi" w:cstheme="minorHAnsi"/>
        </w:rPr>
        <w:t xml:space="preserve">y </w:t>
      </w:r>
      <w:r w:rsidR="00450975" w:rsidRPr="004C6ECA">
        <w:rPr>
          <w:rFonts w:asciiTheme="minorHAnsi" w:hAnsiTheme="minorHAnsi" w:cstheme="minorHAnsi"/>
        </w:rPr>
        <w:t>homes, fail to attend college, but too many of them also drop out of high school</w:t>
      </w:r>
      <w:r w:rsidR="00FE5904" w:rsidRPr="004C6ECA">
        <w:rPr>
          <w:rFonts w:asciiTheme="minorHAnsi" w:hAnsiTheme="minorHAnsi" w:cstheme="minorHAnsi"/>
        </w:rPr>
        <w:t xml:space="preserve"> (Duncan &amp; Brooks-Gunn, 1997</w:t>
      </w:r>
      <w:r w:rsidR="007876C4">
        <w:rPr>
          <w:rFonts w:asciiTheme="minorHAnsi" w:hAnsiTheme="minorHAnsi" w:cstheme="minorHAnsi"/>
        </w:rPr>
        <w:t>; Tyler &amp; Lofstrom, 2009</w:t>
      </w:r>
      <w:r w:rsidR="00FE5904" w:rsidRPr="004C6ECA">
        <w:rPr>
          <w:rFonts w:asciiTheme="minorHAnsi" w:hAnsiTheme="minorHAnsi" w:cstheme="minorHAnsi"/>
        </w:rPr>
        <w:t>)</w:t>
      </w:r>
      <w:r w:rsidR="00450975" w:rsidRPr="004C6ECA">
        <w:rPr>
          <w:rFonts w:asciiTheme="minorHAnsi" w:hAnsiTheme="minorHAnsi" w:cstheme="minorHAnsi"/>
        </w:rPr>
        <w:t xml:space="preserve">.  </w:t>
      </w:r>
    </w:p>
    <w:p w14:paraId="206DB665" w14:textId="3EFD1D4A" w:rsidR="00450975" w:rsidRDefault="004C6ECA" w:rsidP="0003089E">
      <w:pPr>
        <w:tabs>
          <w:tab w:val="clear" w:pos="8640"/>
        </w:tabs>
        <w:suppressAutoHyphens w:val="0"/>
        <w:autoSpaceDE/>
        <w:autoSpaceDN/>
        <w:spacing w:after="160"/>
        <w:rPr>
          <w:rFonts w:asciiTheme="minorHAnsi" w:hAnsiTheme="minorHAnsi" w:cstheme="minorHAnsi"/>
        </w:rPr>
      </w:pPr>
      <w:r>
        <w:rPr>
          <w:rFonts w:asciiTheme="minorHAnsi" w:hAnsiTheme="minorHAnsi" w:cstheme="minorHAnsi"/>
        </w:rPr>
        <w:t xml:space="preserve">     </w:t>
      </w:r>
      <w:r w:rsidR="00FE5904" w:rsidRPr="004C6ECA">
        <w:rPr>
          <w:rFonts w:asciiTheme="minorHAnsi" w:hAnsiTheme="minorHAnsi" w:cstheme="minorHAnsi"/>
        </w:rPr>
        <w:t xml:space="preserve">Too many children </w:t>
      </w:r>
      <w:r w:rsidR="002617D3" w:rsidRPr="004C6ECA">
        <w:rPr>
          <w:rFonts w:asciiTheme="minorHAnsi" w:hAnsiTheme="minorHAnsi" w:cstheme="minorHAnsi"/>
        </w:rPr>
        <w:t xml:space="preserve">who grow up in poverty live that way </w:t>
      </w:r>
      <w:r w:rsidR="00325C09" w:rsidRPr="004C6ECA">
        <w:rPr>
          <w:rFonts w:asciiTheme="minorHAnsi" w:hAnsiTheme="minorHAnsi" w:cstheme="minorHAnsi"/>
        </w:rPr>
        <w:t>throughout their</w:t>
      </w:r>
      <w:r w:rsidR="002617D3" w:rsidRPr="004C6ECA">
        <w:rPr>
          <w:rFonts w:asciiTheme="minorHAnsi" w:hAnsiTheme="minorHAnsi" w:cstheme="minorHAnsi"/>
        </w:rPr>
        <w:t xml:space="preserve"> lives; now is the</w:t>
      </w:r>
      <w:r w:rsidR="00FE5904" w:rsidRPr="004C6ECA">
        <w:rPr>
          <w:rFonts w:asciiTheme="minorHAnsi" w:hAnsiTheme="minorHAnsi" w:cstheme="minorHAnsi"/>
        </w:rPr>
        <w:t xml:space="preserve"> time to recognize and perhaps better address why the poor remain in that predicament</w:t>
      </w:r>
      <w:r w:rsidR="00854914" w:rsidRPr="004C6ECA">
        <w:rPr>
          <w:rFonts w:asciiTheme="minorHAnsi" w:hAnsiTheme="minorHAnsi" w:cstheme="minorHAnsi"/>
        </w:rPr>
        <w:t xml:space="preserve">; could it be </w:t>
      </w:r>
      <w:r w:rsidR="008547A3">
        <w:rPr>
          <w:rFonts w:asciiTheme="minorHAnsi" w:hAnsiTheme="minorHAnsi" w:cstheme="minorHAnsi"/>
        </w:rPr>
        <w:t xml:space="preserve">that </w:t>
      </w:r>
      <w:r w:rsidR="00325C09" w:rsidRPr="004C6ECA">
        <w:rPr>
          <w:rFonts w:asciiTheme="minorHAnsi" w:hAnsiTheme="minorHAnsi" w:cstheme="minorHAnsi"/>
        </w:rPr>
        <w:t>the system is broken</w:t>
      </w:r>
      <w:r w:rsidR="008547A3">
        <w:rPr>
          <w:rFonts w:asciiTheme="minorHAnsi" w:hAnsiTheme="minorHAnsi" w:cstheme="minorHAnsi"/>
        </w:rPr>
        <w:t>,</w:t>
      </w:r>
      <w:r w:rsidR="00854914" w:rsidRPr="004C6ECA">
        <w:rPr>
          <w:rFonts w:asciiTheme="minorHAnsi" w:hAnsiTheme="minorHAnsi" w:cstheme="minorHAnsi"/>
        </w:rPr>
        <w:t xml:space="preserve"> which is evident by the fact that</w:t>
      </w:r>
      <w:r w:rsidR="00325C09" w:rsidRPr="004C6ECA">
        <w:rPr>
          <w:rFonts w:asciiTheme="minorHAnsi" w:hAnsiTheme="minorHAnsi" w:cstheme="minorHAnsi"/>
        </w:rPr>
        <w:t xml:space="preserve"> the mi</w:t>
      </w:r>
      <w:r w:rsidR="00854914" w:rsidRPr="004C6ECA">
        <w:rPr>
          <w:rFonts w:asciiTheme="minorHAnsi" w:hAnsiTheme="minorHAnsi" w:cstheme="minorHAnsi"/>
        </w:rPr>
        <w:t xml:space="preserve">ddle </w:t>
      </w:r>
      <w:r w:rsidR="00325C09" w:rsidRPr="004C6ECA">
        <w:rPr>
          <w:rFonts w:asciiTheme="minorHAnsi" w:hAnsiTheme="minorHAnsi" w:cstheme="minorHAnsi"/>
        </w:rPr>
        <w:t>class is shrinking</w:t>
      </w:r>
      <w:r w:rsidR="00854914" w:rsidRPr="004C6ECA">
        <w:rPr>
          <w:rFonts w:asciiTheme="minorHAnsi" w:hAnsiTheme="minorHAnsi" w:cstheme="minorHAnsi"/>
        </w:rPr>
        <w:t>,</w:t>
      </w:r>
      <w:r w:rsidR="00325C09" w:rsidRPr="004C6ECA">
        <w:rPr>
          <w:rFonts w:asciiTheme="minorHAnsi" w:hAnsiTheme="minorHAnsi" w:cstheme="minorHAnsi"/>
        </w:rPr>
        <w:t xml:space="preserve"> </w:t>
      </w:r>
      <w:r w:rsidR="00854914" w:rsidRPr="004C6ECA">
        <w:rPr>
          <w:rFonts w:asciiTheme="minorHAnsi" w:hAnsiTheme="minorHAnsi" w:cstheme="minorHAnsi"/>
        </w:rPr>
        <w:t>and the ranks the poor have grown due to the lack insufficient income gains</w:t>
      </w:r>
      <w:r w:rsidR="00325C09" w:rsidRPr="004C6ECA">
        <w:rPr>
          <w:rFonts w:asciiTheme="minorHAnsi" w:hAnsiTheme="minorHAnsi" w:cstheme="minorHAnsi"/>
        </w:rPr>
        <w:t>( Lowery, 2019)</w:t>
      </w:r>
      <w:r w:rsidR="00FE5904" w:rsidRPr="004C6ECA">
        <w:rPr>
          <w:rFonts w:asciiTheme="minorHAnsi" w:hAnsiTheme="minorHAnsi" w:cstheme="minorHAnsi"/>
        </w:rPr>
        <w:t xml:space="preserve">. </w:t>
      </w:r>
    </w:p>
    <w:p w14:paraId="675415F2" w14:textId="17D07836" w:rsidR="00022A9B" w:rsidRDefault="00022A9B" w:rsidP="00022A9B">
      <w:pPr>
        <w:ind w:firstLine="0"/>
        <w:rPr>
          <w:rFonts w:asciiTheme="minorHAnsi" w:hAnsiTheme="minorHAnsi" w:cstheme="minorHAnsi"/>
          <w:b/>
          <w:bCs/>
        </w:rPr>
      </w:pPr>
      <w:r w:rsidRPr="004C6ECA">
        <w:rPr>
          <w:rFonts w:asciiTheme="minorHAnsi" w:hAnsiTheme="minorHAnsi" w:cstheme="minorHAnsi"/>
          <w:b/>
          <w:bCs/>
        </w:rPr>
        <w:t>Why do people stay poor? Poverty traps are deep holes from which many people cannot escape</w:t>
      </w:r>
      <w:r>
        <w:rPr>
          <w:rFonts w:asciiTheme="minorHAnsi" w:hAnsiTheme="minorHAnsi" w:cstheme="minorHAnsi"/>
          <w:b/>
          <w:bCs/>
        </w:rPr>
        <w:t>.</w:t>
      </w:r>
    </w:p>
    <w:p w14:paraId="698BAF36" w14:textId="0B12E8A5" w:rsidR="00F2109D" w:rsidRPr="004C6ECA" w:rsidRDefault="004C6ECA" w:rsidP="0003089E">
      <w:pPr>
        <w:rPr>
          <w:rFonts w:asciiTheme="minorHAnsi" w:hAnsiTheme="minorHAnsi" w:cstheme="minorHAnsi"/>
          <w:b/>
          <w:bCs/>
        </w:rPr>
      </w:pPr>
      <w:r>
        <w:rPr>
          <w:rFonts w:asciiTheme="minorHAnsi" w:hAnsiTheme="minorHAnsi" w:cstheme="minorHAnsi"/>
        </w:rPr>
        <w:t xml:space="preserve">     </w:t>
      </w:r>
      <w:r w:rsidR="00F2109D" w:rsidRPr="004C6ECA">
        <w:rPr>
          <w:rFonts w:asciiTheme="minorHAnsi" w:hAnsiTheme="minorHAnsi" w:cstheme="minorHAnsi"/>
        </w:rPr>
        <w:t>There is an excellent argument to be made that suggests poverty begets poverty. “The depth and persistence of extreme poverty raises the prospect of poverty traps, which arise if poverty becomes self-reinforcing if the poor’s equilibrium behaviors perpetuate low standards of living. This can happen when income dynamics are nonlinear and generate multiple equilibria, with a low-level equilibrium corresponding to poverty” (Carter et al., 2019, p. 3).</w:t>
      </w:r>
    </w:p>
    <w:p w14:paraId="12544FA3" w14:textId="77777777" w:rsidR="00D41AB1" w:rsidRDefault="004C6ECA" w:rsidP="0003089E">
      <w:pPr>
        <w:rPr>
          <w:rFonts w:asciiTheme="minorHAnsi" w:hAnsiTheme="minorHAnsi" w:cstheme="minorHAnsi"/>
        </w:rPr>
      </w:pPr>
      <w:r>
        <w:rPr>
          <w:rFonts w:asciiTheme="minorHAnsi" w:hAnsiTheme="minorHAnsi" w:cstheme="minorHAnsi"/>
        </w:rPr>
        <w:t xml:space="preserve">     </w:t>
      </w:r>
      <w:r w:rsidR="00F2109D" w:rsidRPr="004C6ECA">
        <w:rPr>
          <w:rFonts w:asciiTheme="minorHAnsi" w:hAnsiTheme="minorHAnsi" w:cstheme="minorHAnsi"/>
        </w:rPr>
        <w:t xml:space="preserve">“Why do people stay poor? This is one of the most important questions </w:t>
      </w:r>
      <w:r w:rsidR="00170B7A" w:rsidRPr="004C6ECA">
        <w:rPr>
          <w:rFonts w:asciiTheme="minorHAnsi" w:hAnsiTheme="minorHAnsi" w:cstheme="minorHAnsi"/>
        </w:rPr>
        <w:t>in the social sciences due to</w:t>
      </w:r>
      <w:r w:rsidR="00F2109D" w:rsidRPr="004C6ECA">
        <w:rPr>
          <w:rFonts w:asciiTheme="minorHAnsi" w:hAnsiTheme="minorHAnsi" w:cstheme="minorHAnsi"/>
        </w:rPr>
        <w:t xml:space="preserve"> its implications for human welfare” (Balboni et al., 2022, introduction). </w:t>
      </w:r>
    </w:p>
    <w:p w14:paraId="565EA9C8" w14:textId="4287FC8A" w:rsidR="007876C4" w:rsidRDefault="00D41AB1" w:rsidP="00D41AB1">
      <w:pPr>
        <w:ind w:firstLine="0"/>
        <w:rPr>
          <w:rFonts w:asciiTheme="minorHAnsi" w:hAnsiTheme="minorHAnsi" w:cstheme="minorHAnsi"/>
        </w:rPr>
      </w:pPr>
      <w:r>
        <w:rPr>
          <w:rFonts w:asciiTheme="minorHAnsi" w:hAnsiTheme="minorHAnsi" w:cstheme="minorHAnsi"/>
        </w:rPr>
        <w:lastRenderedPageBreak/>
        <w:t>V</w:t>
      </w:r>
      <w:r w:rsidR="00F2109D" w:rsidRPr="004C6ECA">
        <w:rPr>
          <w:rFonts w:asciiTheme="minorHAnsi" w:hAnsiTheme="minorHAnsi" w:cstheme="minorHAnsi"/>
        </w:rPr>
        <w:t xml:space="preserve">arious societal factors can contribute to people's being poor.  </w:t>
      </w:r>
      <w:r>
        <w:rPr>
          <w:rFonts w:asciiTheme="minorHAnsi" w:hAnsiTheme="minorHAnsi" w:cstheme="minorHAnsi"/>
        </w:rPr>
        <w:t>Many</w:t>
      </w:r>
      <w:r w:rsidR="00F2109D" w:rsidRPr="004C6ECA">
        <w:rPr>
          <w:rFonts w:asciiTheme="minorHAnsi" w:hAnsiTheme="minorHAnsi" w:cstheme="minorHAnsi"/>
        </w:rPr>
        <w:t xml:space="preserve"> people are born poor and</w:t>
      </w:r>
      <w:r>
        <w:rPr>
          <w:rFonts w:asciiTheme="minorHAnsi" w:hAnsiTheme="minorHAnsi" w:cstheme="minorHAnsi"/>
        </w:rPr>
        <w:t xml:space="preserve"> are</w:t>
      </w:r>
      <w:r w:rsidR="00F2109D" w:rsidRPr="004C6ECA">
        <w:rPr>
          <w:rFonts w:asciiTheme="minorHAnsi" w:hAnsiTheme="minorHAnsi" w:cstheme="minorHAnsi"/>
        </w:rPr>
        <w:t xml:space="preserve"> unable to navigate their way out</w:t>
      </w:r>
      <w:r w:rsidR="00ED0D9E" w:rsidRPr="004C6ECA">
        <w:rPr>
          <w:rFonts w:asciiTheme="minorHAnsi" w:hAnsiTheme="minorHAnsi" w:cstheme="minorHAnsi"/>
        </w:rPr>
        <w:t xml:space="preserve"> of that unfortunate situation</w:t>
      </w:r>
      <w:r w:rsidR="00F2109D" w:rsidRPr="004C6ECA">
        <w:rPr>
          <w:rFonts w:asciiTheme="minorHAnsi" w:hAnsiTheme="minorHAnsi" w:cstheme="minorHAnsi"/>
        </w:rPr>
        <w:t xml:space="preserve">; it is as if they are trapped in a perpetual generational poverty cycle.  </w:t>
      </w:r>
    </w:p>
    <w:p w14:paraId="1F78D5FE" w14:textId="144C8388" w:rsidR="00F2109D" w:rsidRPr="004C6ECA" w:rsidRDefault="00170B7A" w:rsidP="0003089E">
      <w:pPr>
        <w:rPr>
          <w:rFonts w:asciiTheme="minorHAnsi" w:hAnsiTheme="minorHAnsi" w:cstheme="minorHAnsi"/>
        </w:rPr>
      </w:pPr>
      <w:r w:rsidRPr="004C6ECA">
        <w:rPr>
          <w:rFonts w:asciiTheme="minorHAnsi" w:hAnsiTheme="minorHAnsi" w:cstheme="minorHAnsi"/>
        </w:rPr>
        <w:t>There are two broad views on</w:t>
      </w:r>
      <w:r w:rsidR="00F2109D" w:rsidRPr="004C6ECA">
        <w:rPr>
          <w:rFonts w:asciiTheme="minorHAnsi" w:hAnsiTheme="minorHAnsi" w:cstheme="minorHAnsi"/>
        </w:rPr>
        <w:t xml:space="preserve"> why people stay poor. One emphasizes fundamental differences, such as ability, talent, or motivation. The other </w:t>
      </w:r>
      <w:r w:rsidRPr="004C6ECA">
        <w:rPr>
          <w:rFonts w:asciiTheme="minorHAnsi" w:hAnsiTheme="minorHAnsi" w:cstheme="minorHAnsi"/>
        </w:rPr>
        <w:t>view is that of the poverty trap, which emphasizes the differences in opportunities that stem from access to wealth</w:t>
      </w:r>
      <w:r w:rsidR="00F2109D" w:rsidRPr="004C6ECA">
        <w:rPr>
          <w:rFonts w:asciiTheme="minorHAnsi" w:hAnsiTheme="minorHAnsi" w:cstheme="minorHAnsi"/>
        </w:rPr>
        <w:t xml:space="preserve"> (Balboni 2022 et al., abstract).</w:t>
      </w:r>
    </w:p>
    <w:p w14:paraId="60D9CFCD" w14:textId="086AAB38" w:rsidR="00F2109D" w:rsidRPr="004C6ECA" w:rsidRDefault="004C6ECA" w:rsidP="0003089E">
      <w:pPr>
        <w:rPr>
          <w:rFonts w:asciiTheme="minorHAnsi" w:hAnsiTheme="minorHAnsi" w:cstheme="minorHAnsi"/>
        </w:rPr>
      </w:pPr>
      <w:r>
        <w:rPr>
          <w:rFonts w:asciiTheme="minorHAnsi" w:hAnsiTheme="minorHAnsi" w:cstheme="minorHAnsi"/>
        </w:rPr>
        <w:t xml:space="preserve">    </w:t>
      </w:r>
      <w:r w:rsidR="007876C4">
        <w:rPr>
          <w:rFonts w:asciiTheme="minorHAnsi" w:hAnsiTheme="minorHAnsi" w:cstheme="minorHAnsi"/>
        </w:rPr>
        <w:t>M</w:t>
      </w:r>
      <w:r w:rsidR="00F2109D" w:rsidRPr="004C6ECA">
        <w:rPr>
          <w:rFonts w:asciiTheme="minorHAnsi" w:hAnsiTheme="minorHAnsi" w:cstheme="minorHAnsi"/>
        </w:rPr>
        <w:t>any of the world’s poor are not unemployed but underemployed</w:t>
      </w:r>
      <w:r w:rsidR="000142BC" w:rsidRPr="004C6ECA">
        <w:rPr>
          <w:rFonts w:asciiTheme="minorHAnsi" w:hAnsiTheme="minorHAnsi" w:cstheme="minorHAnsi"/>
        </w:rPr>
        <w:t>. Balboni</w:t>
      </w:r>
      <w:r w:rsidR="007876C4">
        <w:rPr>
          <w:rFonts w:asciiTheme="minorHAnsi" w:hAnsiTheme="minorHAnsi" w:cstheme="minorHAnsi"/>
        </w:rPr>
        <w:t xml:space="preserve"> et al. (2022) state</w:t>
      </w:r>
      <w:r w:rsidR="000142BC" w:rsidRPr="004C6ECA">
        <w:rPr>
          <w:rFonts w:asciiTheme="minorHAnsi" w:hAnsiTheme="minorHAnsi" w:cstheme="minorHAnsi"/>
        </w:rPr>
        <w:t>, “Most of the world’s poor are employed but have low earnings; therefore, to understand why they remain poor, we must understand why they work low-earning jobs.</w:t>
      </w:r>
      <w:r w:rsidR="00F2109D" w:rsidRPr="004C6ECA">
        <w:rPr>
          <w:rFonts w:asciiTheme="minorHAnsi" w:hAnsiTheme="minorHAnsi" w:cstheme="minorHAnsi"/>
        </w:rPr>
        <w:t xml:space="preserve"> One view is that </w:t>
      </w:r>
      <w:r w:rsidR="00F95906" w:rsidRPr="004C6ECA">
        <w:rPr>
          <w:rFonts w:asciiTheme="minorHAnsi" w:hAnsiTheme="minorHAnsi" w:cstheme="minorHAnsi"/>
        </w:rPr>
        <w:t>people experiencing poverty</w:t>
      </w:r>
      <w:r w:rsidR="00F2109D" w:rsidRPr="004C6ECA">
        <w:rPr>
          <w:rFonts w:asciiTheme="minorHAnsi" w:hAnsiTheme="minorHAnsi" w:cstheme="minorHAnsi"/>
        </w:rPr>
        <w:t xml:space="preserve"> have the same opportunities as everyone else</w:t>
      </w:r>
      <w:r w:rsidR="000142BC" w:rsidRPr="004C6ECA">
        <w:rPr>
          <w:rFonts w:asciiTheme="minorHAnsi" w:hAnsiTheme="minorHAnsi" w:cstheme="minorHAnsi"/>
        </w:rPr>
        <w:t xml:space="preserve">; therefore, if they work in low-paying jobs, </w:t>
      </w:r>
      <w:r w:rsidR="007876C4">
        <w:rPr>
          <w:rFonts w:asciiTheme="minorHAnsi" w:hAnsiTheme="minorHAnsi" w:cstheme="minorHAnsi"/>
        </w:rPr>
        <w:t>it must be because they possess</w:t>
      </w:r>
      <w:r w:rsidR="000142BC" w:rsidRPr="004C6ECA">
        <w:rPr>
          <w:rFonts w:asciiTheme="minorHAnsi" w:hAnsiTheme="minorHAnsi" w:cstheme="minorHAnsi"/>
        </w:rPr>
        <w:t xml:space="preserve"> traits that make them unsuitable for other occupations</w:t>
      </w:r>
      <w:bookmarkStart w:id="1" w:name="_Hlk166828167"/>
      <w:r w:rsidR="002713E4">
        <w:rPr>
          <w:rFonts w:asciiTheme="minorHAnsi" w:hAnsiTheme="minorHAnsi" w:cstheme="minorHAnsi"/>
        </w:rPr>
        <w:t xml:space="preserve">. </w:t>
      </w:r>
      <w:r w:rsidR="00F2109D" w:rsidRPr="004C6ECA">
        <w:rPr>
          <w:rFonts w:asciiTheme="minorHAnsi" w:hAnsiTheme="minorHAnsi" w:cstheme="minorHAnsi"/>
        </w:rPr>
        <w:t>The alternative view is that the poor face different opportunities and hence do low-earning jobs because they are born poor</w:t>
      </w:r>
      <w:r w:rsidR="00D41AB1">
        <w:rPr>
          <w:rFonts w:asciiTheme="minorHAnsi" w:hAnsiTheme="minorHAnsi" w:cstheme="minorHAnsi"/>
        </w:rPr>
        <w:t>, which indicates that t</w:t>
      </w:r>
      <w:r w:rsidR="00ED0D9E" w:rsidRPr="004C6ECA">
        <w:rPr>
          <w:rFonts w:asciiTheme="minorHAnsi" w:hAnsiTheme="minorHAnsi" w:cstheme="minorHAnsi"/>
        </w:rPr>
        <w:t xml:space="preserve">here is a wealth threshold below which people are trapped in a poverty cycle, where their initial wealth, rather than their abilities or traits, perpetuates their poverty” </w:t>
      </w:r>
      <w:proofErr w:type="gramStart"/>
      <w:r w:rsidR="00ED0D9E" w:rsidRPr="004C6ECA">
        <w:rPr>
          <w:rFonts w:asciiTheme="minorHAnsi" w:hAnsiTheme="minorHAnsi" w:cstheme="minorHAnsi"/>
        </w:rPr>
        <w:t>(</w:t>
      </w:r>
      <w:r w:rsidR="00F2109D" w:rsidRPr="004C6ECA">
        <w:rPr>
          <w:rFonts w:asciiTheme="minorHAnsi" w:hAnsiTheme="minorHAnsi" w:cstheme="minorHAnsi"/>
        </w:rPr>
        <w:t xml:space="preserve"> p.</w:t>
      </w:r>
      <w:proofErr w:type="gramEnd"/>
      <w:r w:rsidR="00F2109D" w:rsidRPr="004C6ECA">
        <w:rPr>
          <w:rFonts w:asciiTheme="minorHAnsi" w:hAnsiTheme="minorHAnsi" w:cstheme="minorHAnsi"/>
        </w:rPr>
        <w:t xml:space="preserve"> 2).</w:t>
      </w:r>
    </w:p>
    <w:bookmarkEnd w:id="1"/>
    <w:p w14:paraId="7985C181" w14:textId="47C2C038" w:rsidR="0071257D" w:rsidRPr="004C6ECA" w:rsidRDefault="004C6ECA" w:rsidP="0003089E">
      <w:pPr>
        <w:rPr>
          <w:rFonts w:asciiTheme="minorHAnsi" w:hAnsiTheme="minorHAnsi" w:cstheme="minorHAnsi"/>
        </w:rPr>
      </w:pPr>
      <w:r>
        <w:rPr>
          <w:rFonts w:asciiTheme="minorHAnsi" w:hAnsiTheme="minorHAnsi" w:cstheme="minorHAnsi"/>
        </w:rPr>
        <w:t xml:space="preserve">     </w:t>
      </w:r>
      <w:r w:rsidR="00F2109D" w:rsidRPr="004C6ECA">
        <w:rPr>
          <w:rFonts w:asciiTheme="minorHAnsi" w:hAnsiTheme="minorHAnsi" w:cstheme="minorHAnsi"/>
        </w:rPr>
        <w:t>The statement</w:t>
      </w:r>
      <w:r w:rsidR="00ED0D9E" w:rsidRPr="004C6ECA">
        <w:rPr>
          <w:rFonts w:asciiTheme="minorHAnsi" w:hAnsiTheme="minorHAnsi" w:cstheme="minorHAnsi"/>
        </w:rPr>
        <w:t>(s)</w:t>
      </w:r>
      <w:r w:rsidR="00F2109D" w:rsidRPr="004C6ECA">
        <w:rPr>
          <w:rFonts w:asciiTheme="minorHAnsi" w:hAnsiTheme="minorHAnsi" w:cstheme="minorHAnsi"/>
        </w:rPr>
        <w:t xml:space="preserve"> above</w:t>
      </w:r>
      <w:r w:rsidR="000142BC" w:rsidRPr="004C6ECA">
        <w:rPr>
          <w:rFonts w:asciiTheme="minorHAnsi" w:hAnsiTheme="minorHAnsi" w:cstheme="minorHAnsi"/>
        </w:rPr>
        <w:t xml:space="preserve">, </w:t>
      </w:r>
      <w:r w:rsidR="00D30A55" w:rsidRPr="004C6ECA">
        <w:rPr>
          <w:rFonts w:asciiTheme="minorHAnsi" w:hAnsiTheme="minorHAnsi" w:cstheme="minorHAnsi"/>
        </w:rPr>
        <w:t xml:space="preserve">which </w:t>
      </w:r>
      <w:r w:rsidR="00ED0D9E" w:rsidRPr="004C6ECA">
        <w:rPr>
          <w:rFonts w:asciiTheme="minorHAnsi" w:hAnsiTheme="minorHAnsi" w:cstheme="minorHAnsi"/>
        </w:rPr>
        <w:t>highlight</w:t>
      </w:r>
      <w:r w:rsidR="00D30A55" w:rsidRPr="004C6ECA">
        <w:rPr>
          <w:rFonts w:asciiTheme="minorHAnsi" w:hAnsiTheme="minorHAnsi" w:cstheme="minorHAnsi"/>
        </w:rPr>
        <w:t xml:space="preserve"> the two points, is excellent, and I would like to add another point that should also </w:t>
      </w:r>
      <w:r w:rsidR="00F2109D" w:rsidRPr="004C6ECA">
        <w:rPr>
          <w:rFonts w:asciiTheme="minorHAnsi" w:hAnsiTheme="minorHAnsi" w:cstheme="minorHAnsi"/>
        </w:rPr>
        <w:t xml:space="preserve">be considered. One could argue that the welfare system, which was designed to help people manage their way through impoverished circumstances with the idea that they would someday rise above the poverty line, has been counterproductive because some people are </w:t>
      </w:r>
      <w:r w:rsidR="000142BC" w:rsidRPr="004C6ECA">
        <w:rPr>
          <w:rFonts w:asciiTheme="minorHAnsi" w:hAnsiTheme="minorHAnsi" w:cstheme="minorHAnsi"/>
        </w:rPr>
        <w:t>content with living off</w:t>
      </w:r>
      <w:r w:rsidR="00F2109D" w:rsidRPr="004C6ECA">
        <w:rPr>
          <w:rFonts w:asciiTheme="minorHAnsi" w:hAnsiTheme="minorHAnsi" w:cstheme="minorHAnsi"/>
        </w:rPr>
        <w:t xml:space="preserve"> </w:t>
      </w:r>
      <w:r w:rsidR="00170B7A" w:rsidRPr="004C6ECA">
        <w:rPr>
          <w:rFonts w:asciiTheme="minorHAnsi" w:hAnsiTheme="minorHAnsi" w:cstheme="minorHAnsi"/>
        </w:rPr>
        <w:t>government</w:t>
      </w:r>
      <w:r w:rsidR="00F2109D" w:rsidRPr="004C6ECA">
        <w:rPr>
          <w:rFonts w:asciiTheme="minorHAnsi" w:hAnsiTheme="minorHAnsi" w:cstheme="minorHAnsi"/>
        </w:rPr>
        <w:t xml:space="preserve"> subsidies.  </w:t>
      </w:r>
    </w:p>
    <w:p w14:paraId="08F4A007" w14:textId="77777777" w:rsidR="007D3DE3" w:rsidRDefault="004C6ECA" w:rsidP="0003089E">
      <w:pPr>
        <w:rPr>
          <w:rFonts w:asciiTheme="minorHAnsi" w:hAnsiTheme="minorHAnsi" w:cstheme="minorHAnsi"/>
        </w:rPr>
      </w:pPr>
      <w:r>
        <w:rPr>
          <w:rFonts w:asciiTheme="minorHAnsi" w:hAnsiTheme="minorHAnsi" w:cstheme="minorHAnsi"/>
        </w:rPr>
        <w:lastRenderedPageBreak/>
        <w:t xml:space="preserve">     </w:t>
      </w:r>
      <w:r w:rsidR="00F2109D" w:rsidRPr="004C6ECA">
        <w:rPr>
          <w:rFonts w:asciiTheme="minorHAnsi" w:hAnsiTheme="minorHAnsi" w:cstheme="minorHAnsi"/>
        </w:rPr>
        <w:t xml:space="preserve">Most people who depend on government subsidies do not attend college; many do not even graduate high school, further perpetuating the poverty cycle (Lowder et al., 2022). </w:t>
      </w:r>
    </w:p>
    <w:p w14:paraId="1F05D74C" w14:textId="3B0C7597" w:rsidR="00F2109D" w:rsidRDefault="00F2109D" w:rsidP="007D3DE3">
      <w:pPr>
        <w:ind w:firstLine="0"/>
        <w:rPr>
          <w:rFonts w:asciiTheme="minorHAnsi" w:hAnsiTheme="minorHAnsi" w:cstheme="minorHAnsi"/>
        </w:rPr>
      </w:pPr>
      <w:r w:rsidRPr="004C6ECA">
        <w:rPr>
          <w:rFonts w:asciiTheme="minorHAnsi" w:hAnsiTheme="minorHAnsi" w:cstheme="minorHAnsi"/>
        </w:rPr>
        <w:t xml:space="preserve"> Is it the individual’s fault they were born and raised in an impoverished environment, putting them at risk?  </w:t>
      </w:r>
      <w:r w:rsidR="003B294F">
        <w:rPr>
          <w:rFonts w:asciiTheme="minorHAnsi" w:hAnsiTheme="minorHAnsi" w:cstheme="minorHAnsi"/>
        </w:rPr>
        <w:t>As stated by Filges et al. (2022),</w:t>
      </w:r>
      <w:r w:rsidR="008547A3">
        <w:rPr>
          <w:rFonts w:asciiTheme="minorHAnsi" w:hAnsiTheme="minorHAnsi" w:cstheme="minorHAnsi"/>
        </w:rPr>
        <w:t xml:space="preserve"> </w:t>
      </w:r>
      <w:r w:rsidRPr="004C6ECA">
        <w:rPr>
          <w:rFonts w:asciiTheme="minorHAnsi" w:hAnsiTheme="minorHAnsi" w:cstheme="minorHAnsi"/>
        </w:rPr>
        <w:t>“</w:t>
      </w:r>
      <w:r w:rsidR="00170B7A" w:rsidRPr="004C6ECA">
        <w:rPr>
          <w:rFonts w:asciiTheme="minorHAnsi" w:hAnsiTheme="minorHAnsi" w:cstheme="minorHAnsi"/>
        </w:rPr>
        <w:t xml:space="preserve">At-risk youth are defined as a diverse group of young people in unstable life circumstances who are currently experiencing or at risk of developing one or more severe problems” (p. </w:t>
      </w:r>
      <w:r w:rsidRPr="004C6ECA">
        <w:rPr>
          <w:rFonts w:asciiTheme="minorHAnsi" w:hAnsiTheme="minorHAnsi" w:cstheme="minorHAnsi"/>
        </w:rPr>
        <w:t>3).</w:t>
      </w:r>
      <w:r w:rsidR="002713E4">
        <w:rPr>
          <w:rFonts w:asciiTheme="minorHAnsi" w:hAnsiTheme="minorHAnsi" w:cstheme="minorHAnsi"/>
        </w:rPr>
        <w:t xml:space="preserve"> Many impoverished people are born in a situation that, without intervention, will probably lead to them adhering to the poverty cycle they have been indoctrinated in; oftentimes, people resemble their environment. </w:t>
      </w:r>
    </w:p>
    <w:p w14:paraId="1A944122" w14:textId="77777777" w:rsidR="00C92E52" w:rsidRDefault="00C92E52" w:rsidP="007D3DE3">
      <w:pPr>
        <w:ind w:firstLine="0"/>
        <w:rPr>
          <w:rFonts w:asciiTheme="minorHAnsi" w:hAnsiTheme="minorHAnsi" w:cstheme="minorHAnsi"/>
          <w:b/>
          <w:bCs/>
        </w:rPr>
      </w:pPr>
    </w:p>
    <w:p w14:paraId="667F9ACE" w14:textId="77777777" w:rsidR="00C92E52" w:rsidRDefault="00C92E52" w:rsidP="007D3DE3">
      <w:pPr>
        <w:ind w:firstLine="0"/>
        <w:rPr>
          <w:rFonts w:asciiTheme="minorHAnsi" w:hAnsiTheme="minorHAnsi" w:cstheme="minorHAnsi"/>
          <w:b/>
          <w:bCs/>
        </w:rPr>
      </w:pPr>
    </w:p>
    <w:p w14:paraId="10A14DD4" w14:textId="77777777" w:rsidR="00C92E52" w:rsidRDefault="00C92E52" w:rsidP="007D3DE3">
      <w:pPr>
        <w:ind w:firstLine="0"/>
        <w:rPr>
          <w:rFonts w:asciiTheme="minorHAnsi" w:hAnsiTheme="minorHAnsi" w:cstheme="minorHAnsi"/>
          <w:b/>
          <w:bCs/>
        </w:rPr>
      </w:pPr>
    </w:p>
    <w:p w14:paraId="2AE38877" w14:textId="77777777" w:rsidR="00C92E52" w:rsidRDefault="00C92E52" w:rsidP="007D3DE3">
      <w:pPr>
        <w:ind w:firstLine="0"/>
        <w:rPr>
          <w:rFonts w:asciiTheme="minorHAnsi" w:hAnsiTheme="minorHAnsi" w:cstheme="minorHAnsi"/>
          <w:b/>
          <w:bCs/>
        </w:rPr>
      </w:pPr>
    </w:p>
    <w:p w14:paraId="2137767E" w14:textId="77777777" w:rsidR="00C92E52" w:rsidRDefault="00C92E52" w:rsidP="007D3DE3">
      <w:pPr>
        <w:ind w:firstLine="0"/>
        <w:rPr>
          <w:rFonts w:asciiTheme="minorHAnsi" w:hAnsiTheme="minorHAnsi" w:cstheme="minorHAnsi"/>
          <w:b/>
          <w:bCs/>
        </w:rPr>
      </w:pPr>
    </w:p>
    <w:p w14:paraId="383A1A32" w14:textId="77777777" w:rsidR="00C92E52" w:rsidRDefault="00C92E52" w:rsidP="007D3DE3">
      <w:pPr>
        <w:ind w:firstLine="0"/>
        <w:rPr>
          <w:rFonts w:asciiTheme="minorHAnsi" w:hAnsiTheme="minorHAnsi" w:cstheme="minorHAnsi"/>
          <w:b/>
          <w:bCs/>
        </w:rPr>
      </w:pPr>
    </w:p>
    <w:p w14:paraId="66FB1DEA" w14:textId="77777777" w:rsidR="00C92E52" w:rsidRDefault="00C92E52" w:rsidP="007D3DE3">
      <w:pPr>
        <w:ind w:firstLine="0"/>
        <w:rPr>
          <w:rFonts w:asciiTheme="minorHAnsi" w:hAnsiTheme="minorHAnsi" w:cstheme="minorHAnsi"/>
          <w:b/>
          <w:bCs/>
        </w:rPr>
      </w:pPr>
    </w:p>
    <w:p w14:paraId="7C1A8F89" w14:textId="77777777" w:rsidR="00C92E52" w:rsidRDefault="00C92E52" w:rsidP="007D3DE3">
      <w:pPr>
        <w:ind w:firstLine="0"/>
        <w:rPr>
          <w:rFonts w:asciiTheme="minorHAnsi" w:hAnsiTheme="minorHAnsi" w:cstheme="minorHAnsi"/>
          <w:b/>
          <w:bCs/>
        </w:rPr>
      </w:pPr>
    </w:p>
    <w:p w14:paraId="2A50DCD0" w14:textId="77777777" w:rsidR="00C92E52" w:rsidRDefault="00C92E52" w:rsidP="007D3DE3">
      <w:pPr>
        <w:ind w:firstLine="0"/>
        <w:rPr>
          <w:rFonts w:asciiTheme="minorHAnsi" w:hAnsiTheme="minorHAnsi" w:cstheme="minorHAnsi"/>
          <w:b/>
          <w:bCs/>
        </w:rPr>
      </w:pPr>
    </w:p>
    <w:p w14:paraId="122E34B0" w14:textId="77777777" w:rsidR="00C92E52" w:rsidRDefault="00C92E52" w:rsidP="007D3DE3">
      <w:pPr>
        <w:ind w:firstLine="0"/>
        <w:rPr>
          <w:rFonts w:asciiTheme="minorHAnsi" w:hAnsiTheme="minorHAnsi" w:cstheme="minorHAnsi"/>
          <w:b/>
          <w:bCs/>
        </w:rPr>
      </w:pPr>
    </w:p>
    <w:p w14:paraId="767D5023" w14:textId="77777777" w:rsidR="00C92E52" w:rsidRDefault="00C92E52" w:rsidP="007D3DE3">
      <w:pPr>
        <w:ind w:firstLine="0"/>
        <w:rPr>
          <w:rFonts w:asciiTheme="minorHAnsi" w:hAnsiTheme="minorHAnsi" w:cstheme="minorHAnsi"/>
          <w:b/>
          <w:bCs/>
        </w:rPr>
      </w:pPr>
    </w:p>
    <w:p w14:paraId="63A91168" w14:textId="77777777" w:rsidR="00C92E52" w:rsidRDefault="00C92E52" w:rsidP="007D3DE3">
      <w:pPr>
        <w:ind w:firstLine="0"/>
        <w:rPr>
          <w:rFonts w:asciiTheme="minorHAnsi" w:hAnsiTheme="minorHAnsi" w:cstheme="minorHAnsi"/>
          <w:b/>
          <w:bCs/>
        </w:rPr>
      </w:pPr>
    </w:p>
    <w:p w14:paraId="71BEFD92" w14:textId="77777777" w:rsidR="00C92E52" w:rsidRDefault="00C92E52" w:rsidP="007D3DE3">
      <w:pPr>
        <w:ind w:firstLine="0"/>
        <w:rPr>
          <w:rFonts w:asciiTheme="minorHAnsi" w:hAnsiTheme="minorHAnsi" w:cstheme="minorHAnsi"/>
          <w:b/>
          <w:bCs/>
        </w:rPr>
      </w:pPr>
    </w:p>
    <w:p w14:paraId="3664242A" w14:textId="77777777" w:rsidR="00C92E52" w:rsidRDefault="00C92E52" w:rsidP="007D3DE3">
      <w:pPr>
        <w:ind w:firstLine="0"/>
        <w:rPr>
          <w:rFonts w:asciiTheme="minorHAnsi" w:hAnsiTheme="minorHAnsi" w:cstheme="minorHAnsi"/>
          <w:b/>
          <w:bCs/>
        </w:rPr>
      </w:pPr>
    </w:p>
    <w:p w14:paraId="49EF6039" w14:textId="4957E72A" w:rsidR="007D3DE3" w:rsidRPr="007D3DE3" w:rsidRDefault="007D3DE3" w:rsidP="007D3DE3">
      <w:pPr>
        <w:ind w:firstLine="0"/>
        <w:rPr>
          <w:rFonts w:asciiTheme="minorHAnsi" w:hAnsiTheme="minorHAnsi" w:cstheme="minorHAnsi"/>
          <w:b/>
          <w:bCs/>
        </w:rPr>
      </w:pPr>
      <w:r w:rsidRPr="007D3DE3">
        <w:rPr>
          <w:rFonts w:asciiTheme="minorHAnsi" w:hAnsiTheme="minorHAnsi" w:cstheme="minorHAnsi"/>
          <w:b/>
          <w:bCs/>
        </w:rPr>
        <w:lastRenderedPageBreak/>
        <w:t>Conclusion:</w:t>
      </w:r>
    </w:p>
    <w:p w14:paraId="194EC5CA" w14:textId="7063FD72" w:rsidR="002426C7" w:rsidRDefault="004C6ECA" w:rsidP="0003089E">
      <w:pPr>
        <w:rPr>
          <w:rFonts w:asciiTheme="minorHAnsi" w:hAnsiTheme="minorHAnsi" w:cstheme="minorHAnsi"/>
        </w:rPr>
      </w:pPr>
      <w:r>
        <w:rPr>
          <w:rFonts w:asciiTheme="minorHAnsi" w:hAnsiTheme="minorHAnsi" w:cstheme="minorHAnsi"/>
        </w:rPr>
        <w:t xml:space="preserve">     </w:t>
      </w:r>
      <w:r w:rsidR="00F2109D" w:rsidRPr="004C6ECA">
        <w:rPr>
          <w:rFonts w:asciiTheme="minorHAnsi" w:hAnsiTheme="minorHAnsi" w:cstheme="minorHAnsi"/>
        </w:rPr>
        <w:t xml:space="preserve">If being at-risk is the societal norm of impoverished youth, how are they supposed to be re-tooled to rise above the at-risk stigma category when they have been indoctrinated into thinking it is normal? Moreover, what role did they play in becoming at-risk youths in the first place?  More importantly, why have classifications of people, especially minorities, been excluded from many opportunities afforded to the majority? </w:t>
      </w:r>
    </w:p>
    <w:p w14:paraId="3E2140B2" w14:textId="77B48C34" w:rsidR="00F2109D" w:rsidRDefault="00F2109D" w:rsidP="0003089E">
      <w:pPr>
        <w:rPr>
          <w:rFonts w:asciiTheme="minorHAnsi" w:hAnsiTheme="minorHAnsi" w:cstheme="minorHAnsi"/>
        </w:rPr>
      </w:pPr>
      <w:r w:rsidRPr="004C6ECA">
        <w:rPr>
          <w:rFonts w:asciiTheme="minorHAnsi" w:hAnsiTheme="minorHAnsi" w:cstheme="minorHAnsi"/>
        </w:rPr>
        <w:t>Perhaps there is time for a concerted effort to level the playing field</w:t>
      </w:r>
      <w:r w:rsidR="003B294F">
        <w:rPr>
          <w:rFonts w:asciiTheme="minorHAnsi" w:hAnsiTheme="minorHAnsi" w:cstheme="minorHAnsi"/>
        </w:rPr>
        <w:t xml:space="preserve"> by developing </w:t>
      </w:r>
      <w:r w:rsidRPr="004C6ECA">
        <w:rPr>
          <w:rFonts w:asciiTheme="minorHAnsi" w:hAnsiTheme="minorHAnsi" w:cstheme="minorHAnsi"/>
        </w:rPr>
        <w:t>A sustainable and inclusive economy that leaves no one behind (Andrews et al.</w:t>
      </w:r>
      <w:r w:rsidR="00170B7A" w:rsidRPr="004C6ECA">
        <w:rPr>
          <w:rFonts w:asciiTheme="minorHAnsi" w:hAnsiTheme="minorHAnsi" w:cstheme="minorHAnsi"/>
        </w:rPr>
        <w:t>, 2012</w:t>
      </w:r>
      <w:r w:rsidR="005C4A34">
        <w:rPr>
          <w:rFonts w:asciiTheme="minorHAnsi" w:hAnsiTheme="minorHAnsi" w:cstheme="minorHAnsi"/>
        </w:rPr>
        <w:t>)</w:t>
      </w:r>
      <w:r w:rsidR="0030563F">
        <w:rPr>
          <w:rFonts w:asciiTheme="minorHAnsi" w:hAnsiTheme="minorHAnsi" w:cstheme="minorHAnsi"/>
        </w:rPr>
        <w:t>. This would include addressing the poverty crisis. As stated in a publication titled white poverty, “America as a people is unable to address the crisis of poverty because we do not see it”. (Barber &amp; Wilson-Hartgrove, 2024, p.4) It is not only time to acknowledge the poverty crisis, but this moment is a call to action to move toward eradicating it!</w:t>
      </w:r>
    </w:p>
    <w:p w14:paraId="6A23F0A8" w14:textId="4D0CB80A" w:rsidR="009775E7" w:rsidRPr="004C6ECA" w:rsidRDefault="002426C7" w:rsidP="0003089E">
      <w:pPr>
        <w:rPr>
          <w:rFonts w:asciiTheme="minorHAnsi" w:hAnsiTheme="minorHAnsi" w:cstheme="minorHAnsi"/>
        </w:rPr>
      </w:pPr>
      <w:r>
        <w:rPr>
          <w:rFonts w:asciiTheme="minorHAnsi" w:hAnsiTheme="minorHAnsi" w:cstheme="minorHAnsi"/>
        </w:rPr>
        <w:t xml:space="preserve">     </w:t>
      </w:r>
      <w:r w:rsidR="009775E7" w:rsidRPr="004C6ECA">
        <w:rPr>
          <w:rFonts w:asciiTheme="minorHAnsi" w:hAnsiTheme="minorHAnsi" w:cstheme="minorHAnsi"/>
        </w:rPr>
        <w:t xml:space="preserve">Every </w:t>
      </w:r>
      <w:r w:rsidR="00452A3A" w:rsidRPr="004C6ECA">
        <w:rPr>
          <w:rFonts w:asciiTheme="minorHAnsi" w:hAnsiTheme="minorHAnsi" w:cstheme="minorHAnsi"/>
        </w:rPr>
        <w:t xml:space="preserve">child, including those born </w:t>
      </w:r>
      <w:r w:rsidR="00170B7A" w:rsidRPr="004C6ECA">
        <w:rPr>
          <w:rFonts w:asciiTheme="minorHAnsi" w:hAnsiTheme="minorHAnsi" w:cstheme="minorHAnsi"/>
        </w:rPr>
        <w:t>into poverty with a steeper ladder to climb to achieve success, deserves the</w:t>
      </w:r>
      <w:r w:rsidR="00ED0D9E" w:rsidRPr="004C6ECA">
        <w:rPr>
          <w:rFonts w:asciiTheme="minorHAnsi" w:hAnsiTheme="minorHAnsi" w:cstheme="minorHAnsi"/>
        </w:rPr>
        <w:t xml:space="preserve"> opportunity to reach their full potential</w:t>
      </w:r>
      <w:r w:rsidR="00170B7A" w:rsidRPr="004C6ECA">
        <w:rPr>
          <w:rFonts w:asciiTheme="minorHAnsi" w:hAnsiTheme="minorHAnsi" w:cstheme="minorHAnsi"/>
        </w:rPr>
        <w:t>.</w:t>
      </w:r>
      <w:r w:rsidR="009775E7" w:rsidRPr="004C6ECA">
        <w:rPr>
          <w:rFonts w:asciiTheme="minorHAnsi" w:hAnsiTheme="minorHAnsi" w:cstheme="minorHAnsi"/>
        </w:rPr>
        <w:t xml:space="preserve"> Children born in poverty, many of whom are those of color, have a better chance of overcoming obstacles to achieve success by choosing resilience, seeking mentors or role models, and pursuing educational opportunities. </w:t>
      </w:r>
    </w:p>
    <w:p w14:paraId="60DD07E2" w14:textId="5476DA4B" w:rsidR="00F71C98" w:rsidRDefault="002426C7" w:rsidP="0003089E">
      <w:pPr>
        <w:rPr>
          <w:rFonts w:asciiTheme="minorHAnsi" w:hAnsiTheme="minorHAnsi" w:cstheme="minorHAnsi"/>
        </w:rPr>
      </w:pPr>
      <w:r>
        <w:rPr>
          <w:rFonts w:asciiTheme="minorHAnsi" w:hAnsiTheme="minorHAnsi" w:cstheme="minorHAnsi"/>
        </w:rPr>
        <w:t xml:space="preserve">      </w:t>
      </w:r>
      <w:r w:rsidR="008E7DD8" w:rsidRPr="004C6ECA">
        <w:rPr>
          <w:rFonts w:asciiTheme="minorHAnsi" w:hAnsiTheme="minorHAnsi" w:cstheme="minorHAnsi"/>
        </w:rPr>
        <w:t>While all the aforementioned factors</w:t>
      </w:r>
      <w:r w:rsidR="007D3DE3">
        <w:rPr>
          <w:rFonts w:asciiTheme="minorHAnsi" w:hAnsiTheme="minorHAnsi" w:cstheme="minorHAnsi"/>
        </w:rPr>
        <w:t xml:space="preserve"> —</w:t>
      </w:r>
      <w:r w:rsidR="00A23C3D">
        <w:rPr>
          <w:rFonts w:asciiTheme="minorHAnsi" w:hAnsiTheme="minorHAnsi" w:cstheme="minorHAnsi"/>
        </w:rPr>
        <w:t xml:space="preserve"> resilience, a positive youth development environment, and education — are important for impoverished children to reach their full potential, having a positive role model or a supportive adult is crucial</w:t>
      </w:r>
      <w:r w:rsidR="00452A3A" w:rsidRPr="004C6ECA">
        <w:rPr>
          <w:rFonts w:asciiTheme="minorHAnsi" w:hAnsiTheme="minorHAnsi" w:cstheme="minorHAnsi"/>
        </w:rPr>
        <w:t xml:space="preserve"> (Walsh, 2015)</w:t>
      </w:r>
      <w:r w:rsidR="008E7DD8" w:rsidRPr="004C6ECA">
        <w:rPr>
          <w:rFonts w:asciiTheme="minorHAnsi" w:hAnsiTheme="minorHAnsi" w:cstheme="minorHAnsi"/>
        </w:rPr>
        <w:t xml:space="preserve">. </w:t>
      </w:r>
      <w:r w:rsidR="006F5B88" w:rsidRPr="004C6ECA">
        <w:rPr>
          <w:rFonts w:asciiTheme="minorHAnsi" w:hAnsiTheme="minorHAnsi" w:cstheme="minorHAnsi"/>
        </w:rPr>
        <w:t>Children</w:t>
      </w:r>
      <w:r w:rsidR="008E7DD8" w:rsidRPr="004C6ECA">
        <w:rPr>
          <w:rFonts w:asciiTheme="minorHAnsi" w:hAnsiTheme="minorHAnsi" w:cstheme="minorHAnsi"/>
        </w:rPr>
        <w:t xml:space="preserve">, including those </w:t>
      </w:r>
      <w:r w:rsidR="00E667C9" w:rsidRPr="004C6ECA">
        <w:rPr>
          <w:rFonts w:asciiTheme="minorHAnsi" w:hAnsiTheme="minorHAnsi" w:cstheme="minorHAnsi"/>
        </w:rPr>
        <w:t>from impoverished backgrounds, deserve the right to reach their full potential; to that end, a solid role model can</w:t>
      </w:r>
      <w:r w:rsidR="008E7DD8" w:rsidRPr="004C6ECA">
        <w:rPr>
          <w:rFonts w:asciiTheme="minorHAnsi" w:hAnsiTheme="minorHAnsi" w:cstheme="minorHAnsi"/>
        </w:rPr>
        <w:t xml:space="preserve"> prove </w:t>
      </w:r>
      <w:r w:rsidR="00F26434" w:rsidRPr="004C6ECA">
        <w:rPr>
          <w:rFonts w:asciiTheme="minorHAnsi" w:hAnsiTheme="minorHAnsi" w:cstheme="minorHAnsi"/>
        </w:rPr>
        <w:t xml:space="preserve">to be </w:t>
      </w:r>
      <w:r w:rsidR="001C7565" w:rsidRPr="004C6ECA">
        <w:rPr>
          <w:rFonts w:asciiTheme="minorHAnsi" w:hAnsiTheme="minorHAnsi" w:cstheme="minorHAnsi"/>
        </w:rPr>
        <w:t>indispensable</w:t>
      </w:r>
      <w:r w:rsidR="006F5B88" w:rsidRPr="004C6ECA">
        <w:rPr>
          <w:rFonts w:asciiTheme="minorHAnsi" w:hAnsiTheme="minorHAnsi" w:cstheme="minorHAnsi"/>
        </w:rPr>
        <w:t xml:space="preserve">. </w:t>
      </w:r>
      <w:r w:rsidR="009824B5" w:rsidRPr="004C6ECA">
        <w:rPr>
          <w:rFonts w:asciiTheme="minorHAnsi" w:hAnsiTheme="minorHAnsi" w:cstheme="minorHAnsi"/>
        </w:rPr>
        <w:t xml:space="preserve"> </w:t>
      </w:r>
    </w:p>
    <w:p w14:paraId="33AAFBC9" w14:textId="77777777" w:rsidR="00C8086F" w:rsidRPr="00E52D3F" w:rsidRDefault="00C8086F" w:rsidP="00C8086F">
      <w:pPr>
        <w:ind w:left="720" w:hanging="720"/>
        <w:jc w:val="center"/>
        <w:rPr>
          <w:rFonts w:asciiTheme="minorHAnsi" w:hAnsiTheme="minorHAnsi" w:cstheme="minorHAnsi"/>
          <w:b/>
          <w:bCs/>
          <w:color w:val="222222"/>
          <w:sz w:val="22"/>
          <w:szCs w:val="22"/>
          <w:shd w:val="clear" w:color="auto" w:fill="FFFFFF"/>
        </w:rPr>
      </w:pPr>
      <w:r w:rsidRPr="00E52D3F">
        <w:rPr>
          <w:rFonts w:asciiTheme="minorHAnsi" w:hAnsiTheme="minorHAnsi" w:cstheme="minorHAnsi"/>
          <w:b/>
          <w:bCs/>
          <w:color w:val="222222"/>
          <w:sz w:val="22"/>
          <w:szCs w:val="22"/>
          <w:shd w:val="clear" w:color="auto" w:fill="FFFFFF"/>
        </w:rPr>
        <w:lastRenderedPageBreak/>
        <w:t>References:</w:t>
      </w:r>
    </w:p>
    <w:p w14:paraId="418A2204" w14:textId="77777777" w:rsidR="00C8086F" w:rsidRDefault="00C8086F" w:rsidP="00C8086F">
      <w:pPr>
        <w:ind w:left="720" w:hanging="720"/>
        <w:rPr>
          <w:rFonts w:asciiTheme="minorHAnsi" w:hAnsiTheme="minorHAnsi" w:cstheme="minorHAnsi"/>
          <w:color w:val="222222"/>
          <w:sz w:val="22"/>
          <w:szCs w:val="22"/>
          <w:shd w:val="clear" w:color="auto" w:fill="FFFFFF"/>
        </w:rPr>
      </w:pPr>
      <w:r w:rsidRPr="00474243">
        <w:rPr>
          <w:rFonts w:asciiTheme="minorHAnsi" w:hAnsiTheme="minorHAnsi" w:cstheme="minorHAnsi"/>
          <w:color w:val="222222"/>
          <w:shd w:val="clear" w:color="auto" w:fill="FFFFFF"/>
        </w:rPr>
        <w:t xml:space="preserve">Andrews, C., de </w:t>
      </w:r>
      <w:proofErr w:type="spellStart"/>
      <w:r w:rsidRPr="00474243">
        <w:rPr>
          <w:rFonts w:asciiTheme="minorHAnsi" w:hAnsiTheme="minorHAnsi" w:cstheme="minorHAnsi"/>
          <w:color w:val="222222"/>
          <w:shd w:val="clear" w:color="auto" w:fill="FFFFFF"/>
        </w:rPr>
        <w:t>Montesquiou</w:t>
      </w:r>
      <w:proofErr w:type="spellEnd"/>
      <w:r w:rsidRPr="00474243">
        <w:rPr>
          <w:rFonts w:asciiTheme="minorHAnsi" w:hAnsiTheme="minorHAnsi" w:cstheme="minorHAnsi"/>
          <w:color w:val="222222"/>
          <w:shd w:val="clear" w:color="auto" w:fill="FFFFFF"/>
        </w:rPr>
        <w:t>, A., Sánchez, I. A., Dutta, P. V., Samaranayake, S., Heisey, J. &amp; Chaudhary, S. (2021). </w:t>
      </w:r>
      <w:r w:rsidRPr="00474243">
        <w:rPr>
          <w:rFonts w:asciiTheme="minorHAnsi" w:hAnsiTheme="minorHAnsi" w:cstheme="minorHAnsi"/>
          <w:i/>
          <w:iCs/>
          <w:color w:val="222222"/>
          <w:shd w:val="clear" w:color="auto" w:fill="FFFFFF"/>
        </w:rPr>
        <w:t>The state of economic inclusion report 2021: The potential to scale</w:t>
      </w:r>
      <w:r w:rsidRPr="00474243">
        <w:rPr>
          <w:rFonts w:asciiTheme="minorHAnsi" w:hAnsiTheme="minorHAnsi" w:cstheme="minorHAnsi"/>
          <w:color w:val="222222"/>
          <w:shd w:val="clear" w:color="auto" w:fill="FFFFFF"/>
        </w:rPr>
        <w:t>. World Bank Publications</w:t>
      </w:r>
      <w:r w:rsidRPr="00B73F79">
        <w:rPr>
          <w:rFonts w:asciiTheme="minorHAnsi" w:hAnsiTheme="minorHAnsi" w:cstheme="minorHAnsi"/>
          <w:color w:val="222222"/>
          <w:sz w:val="22"/>
          <w:szCs w:val="22"/>
          <w:shd w:val="clear" w:color="auto" w:fill="FFFFFF"/>
        </w:rPr>
        <w:t>.</w:t>
      </w:r>
    </w:p>
    <w:p w14:paraId="6B47BEAE" w14:textId="77777777" w:rsidR="00C8086F" w:rsidRPr="00474243" w:rsidRDefault="00C8086F" w:rsidP="00C8086F">
      <w:pPr>
        <w:tabs>
          <w:tab w:val="clear" w:pos="8640"/>
        </w:tabs>
        <w:suppressAutoHyphens w:val="0"/>
        <w:autoSpaceDE/>
        <w:autoSpaceDN/>
        <w:spacing w:after="160"/>
        <w:ind w:left="720" w:hanging="720"/>
        <w:rPr>
          <w:rFonts w:asciiTheme="minorHAnsi" w:eastAsiaTheme="minorHAnsi" w:hAnsiTheme="minorHAnsi" w:cstheme="minorHAnsi"/>
          <w:shd w:val="clear" w:color="auto" w:fill="FFFFFF"/>
        </w:rPr>
      </w:pPr>
      <w:bookmarkStart w:id="2" w:name="_Hlk192863440"/>
      <w:r w:rsidRPr="00CC6BAB">
        <w:rPr>
          <w:rFonts w:asciiTheme="minorHAnsi" w:eastAsiaTheme="minorHAnsi" w:hAnsiTheme="minorHAnsi" w:cstheme="minorHAnsi"/>
          <w:shd w:val="clear" w:color="auto" w:fill="FFFFFF"/>
        </w:rPr>
        <w:t>Ardoin, N. M., Bowers, A. W., Kannan, A., &amp; O'Connor, K. (2022). Positive youth development outcomes and environmental education: a review of research. </w:t>
      </w:r>
      <w:r w:rsidRPr="00CC6BAB">
        <w:rPr>
          <w:rFonts w:asciiTheme="minorHAnsi" w:eastAsiaTheme="minorHAnsi" w:hAnsiTheme="minorHAnsi" w:cstheme="minorHAnsi"/>
          <w:i/>
          <w:iCs/>
          <w:shd w:val="clear" w:color="auto" w:fill="FFFFFF"/>
        </w:rPr>
        <w:t>International Journal of Adolescence and Youth</w:t>
      </w:r>
      <w:r w:rsidRPr="00CC6BAB">
        <w:rPr>
          <w:rFonts w:asciiTheme="minorHAnsi" w:eastAsiaTheme="minorHAnsi" w:hAnsiTheme="minorHAnsi" w:cstheme="minorHAnsi"/>
          <w:shd w:val="clear" w:color="auto" w:fill="FFFFFF"/>
        </w:rPr>
        <w:t>, </w:t>
      </w:r>
      <w:r w:rsidRPr="00CC6BAB">
        <w:rPr>
          <w:rFonts w:asciiTheme="minorHAnsi" w:eastAsiaTheme="minorHAnsi" w:hAnsiTheme="minorHAnsi" w:cstheme="minorHAnsi"/>
          <w:i/>
          <w:iCs/>
          <w:shd w:val="clear" w:color="auto" w:fill="FFFFFF"/>
        </w:rPr>
        <w:t>27</w:t>
      </w:r>
      <w:r w:rsidRPr="00CC6BAB">
        <w:rPr>
          <w:rFonts w:asciiTheme="minorHAnsi" w:eastAsiaTheme="minorHAnsi" w:hAnsiTheme="minorHAnsi" w:cstheme="minorHAnsi"/>
          <w:shd w:val="clear" w:color="auto" w:fill="FFFFFF"/>
        </w:rPr>
        <w:t>(1), 475-492.</w:t>
      </w:r>
    </w:p>
    <w:bookmarkEnd w:id="2"/>
    <w:p w14:paraId="3A6B0123" w14:textId="77777777" w:rsidR="00C8086F" w:rsidRPr="00CC6BAB" w:rsidRDefault="00C8086F" w:rsidP="00C8086F">
      <w:pPr>
        <w:tabs>
          <w:tab w:val="clear" w:pos="8640"/>
        </w:tabs>
        <w:suppressAutoHyphens w:val="0"/>
        <w:autoSpaceDE/>
        <w:autoSpaceDN/>
        <w:spacing w:after="160"/>
        <w:ind w:left="720" w:hanging="720"/>
        <w:rPr>
          <w:rFonts w:asciiTheme="minorHAnsi" w:eastAsiaTheme="minorHAnsi" w:hAnsiTheme="minorHAnsi" w:cstheme="minorHAnsi"/>
          <w:kern w:val="2"/>
          <w14:ligatures w14:val="standardContextual"/>
        </w:rPr>
      </w:pPr>
      <w:proofErr w:type="spellStart"/>
      <w:r w:rsidRPr="00CC6BAB">
        <w:rPr>
          <w:rFonts w:asciiTheme="minorHAnsi" w:eastAsiaTheme="minorHAnsi" w:hAnsiTheme="minorHAnsi" w:cstheme="minorHAnsi"/>
          <w:shd w:val="clear" w:color="auto" w:fill="FFFFFF"/>
        </w:rPr>
        <w:t>Arsani</w:t>
      </w:r>
      <w:proofErr w:type="spellEnd"/>
      <w:r w:rsidRPr="00CC6BAB">
        <w:rPr>
          <w:rFonts w:asciiTheme="minorHAnsi" w:eastAsiaTheme="minorHAnsi" w:hAnsiTheme="minorHAnsi" w:cstheme="minorHAnsi"/>
          <w:shd w:val="clear" w:color="auto" w:fill="FFFFFF"/>
        </w:rPr>
        <w:t>, A. M., Ario, B., &amp; Ramadhan, A. F. (2020). Impact of education on poverty and health: Evidence from Indonesia. </w:t>
      </w:r>
      <w:r w:rsidRPr="00CC6BAB">
        <w:rPr>
          <w:rFonts w:asciiTheme="minorHAnsi" w:eastAsiaTheme="minorHAnsi" w:hAnsiTheme="minorHAnsi" w:cstheme="minorHAnsi"/>
          <w:i/>
          <w:iCs/>
          <w:shd w:val="clear" w:color="auto" w:fill="FFFFFF"/>
        </w:rPr>
        <w:t>Economics Development Analysis Journal</w:t>
      </w:r>
      <w:r w:rsidRPr="00CC6BAB">
        <w:rPr>
          <w:rFonts w:asciiTheme="minorHAnsi" w:eastAsiaTheme="minorHAnsi" w:hAnsiTheme="minorHAnsi" w:cstheme="minorHAnsi"/>
          <w:shd w:val="clear" w:color="auto" w:fill="FFFFFF"/>
        </w:rPr>
        <w:t>, </w:t>
      </w:r>
      <w:r w:rsidRPr="00CC6BAB">
        <w:rPr>
          <w:rFonts w:asciiTheme="minorHAnsi" w:eastAsiaTheme="minorHAnsi" w:hAnsiTheme="minorHAnsi" w:cstheme="minorHAnsi"/>
          <w:i/>
          <w:iCs/>
          <w:shd w:val="clear" w:color="auto" w:fill="FFFFFF"/>
        </w:rPr>
        <w:t>9</w:t>
      </w:r>
      <w:r w:rsidRPr="00CC6BAB">
        <w:rPr>
          <w:rFonts w:asciiTheme="minorHAnsi" w:eastAsiaTheme="minorHAnsi" w:hAnsiTheme="minorHAnsi" w:cstheme="minorHAnsi"/>
          <w:shd w:val="clear" w:color="auto" w:fill="FFFFFF"/>
        </w:rPr>
        <w:t>(1), 87-96.</w:t>
      </w:r>
    </w:p>
    <w:p w14:paraId="36177328" w14:textId="77777777" w:rsidR="00C8086F" w:rsidRPr="00474243" w:rsidRDefault="00C8086F" w:rsidP="00C8086F">
      <w:pPr>
        <w:ind w:left="720" w:hanging="720"/>
        <w:rPr>
          <w:rFonts w:asciiTheme="minorHAnsi" w:hAnsiTheme="minorHAnsi" w:cstheme="minorHAnsi"/>
          <w:color w:val="222222"/>
          <w:shd w:val="clear" w:color="auto" w:fill="FFFFFF"/>
        </w:rPr>
      </w:pPr>
      <w:r w:rsidRPr="00474243">
        <w:rPr>
          <w:rFonts w:asciiTheme="minorHAnsi" w:hAnsiTheme="minorHAnsi" w:cstheme="minorHAnsi"/>
          <w:color w:val="222222"/>
          <w:shd w:val="clear" w:color="auto" w:fill="FFFFFF"/>
        </w:rPr>
        <w:t>Backes, E. P., Bonnie, R. J., &amp; National Academies of Sciences, Engineering, and Medicine. (2019). Adolescent Development. In </w:t>
      </w:r>
      <w:r w:rsidRPr="00474243">
        <w:rPr>
          <w:rFonts w:asciiTheme="minorHAnsi" w:hAnsiTheme="minorHAnsi" w:cstheme="minorHAnsi"/>
          <w:i/>
          <w:iCs/>
          <w:color w:val="222222"/>
          <w:shd w:val="clear" w:color="auto" w:fill="FFFFFF"/>
        </w:rPr>
        <w:t>The Promise of Adolescence: Realizing Opportunity for All Youth</w:t>
      </w:r>
      <w:r w:rsidRPr="00474243">
        <w:rPr>
          <w:rFonts w:asciiTheme="minorHAnsi" w:hAnsiTheme="minorHAnsi" w:cstheme="minorHAnsi"/>
          <w:color w:val="222222"/>
          <w:shd w:val="clear" w:color="auto" w:fill="FFFFFF"/>
        </w:rPr>
        <w:t>. National Academies Press (US).</w:t>
      </w:r>
    </w:p>
    <w:p w14:paraId="3CA99E66" w14:textId="77777777" w:rsidR="00C8086F" w:rsidRPr="00B73F79" w:rsidRDefault="00C8086F" w:rsidP="00C8086F">
      <w:pPr>
        <w:spacing w:line="240" w:lineRule="auto"/>
        <w:ind w:firstLine="0"/>
        <w:rPr>
          <w:rFonts w:asciiTheme="minorHAnsi" w:hAnsiTheme="minorHAnsi" w:cstheme="minorHAnsi"/>
          <w:sz w:val="22"/>
          <w:szCs w:val="22"/>
        </w:rPr>
      </w:pPr>
    </w:p>
    <w:p w14:paraId="522E72DD" w14:textId="77777777" w:rsidR="00C8086F" w:rsidRPr="00474243" w:rsidRDefault="00C8086F" w:rsidP="00C8086F">
      <w:pPr>
        <w:ind w:left="720" w:hanging="720"/>
        <w:rPr>
          <w:rFonts w:asciiTheme="minorHAnsi" w:hAnsiTheme="minorHAnsi" w:cstheme="minorHAnsi"/>
          <w:color w:val="000000" w:themeColor="text1"/>
          <w:kern w:val="2"/>
          <w:u w:val="single"/>
          <w:shd w:val="clear" w:color="auto" w:fill="FFFFFF"/>
          <w14:ligatures w14:val="standardContextual"/>
        </w:rPr>
      </w:pPr>
      <w:r w:rsidRPr="00474243">
        <w:rPr>
          <w:rFonts w:asciiTheme="minorHAnsi" w:hAnsiTheme="minorHAnsi" w:cstheme="minorHAnsi"/>
          <w:color w:val="000000" w:themeColor="text1"/>
          <w:kern w:val="2"/>
          <w:shd w:val="clear" w:color="auto" w:fill="FFFFFF"/>
          <w14:ligatures w14:val="standardContextual"/>
        </w:rPr>
        <w:t>Balboni, C., Bandiera, O., Burgess, R., Ghatak, M., &amp; Heil, A. (2022). Why do people stay poor</w:t>
      </w:r>
      <w:r w:rsidRPr="00474243">
        <w:rPr>
          <w:rFonts w:asciiTheme="minorHAnsi" w:hAnsiTheme="minorHAnsi" w:cstheme="minorHAnsi"/>
          <w:color w:val="000000" w:themeColor="text1"/>
          <w:shd w:val="clear" w:color="auto" w:fill="FFFFFF"/>
        </w:rPr>
        <w:t>?</w:t>
      </w:r>
      <w:r w:rsidRPr="00474243">
        <w:rPr>
          <w:rFonts w:asciiTheme="minorHAnsi" w:hAnsiTheme="minorHAnsi" w:cstheme="minorHAnsi"/>
          <w:color w:val="000000" w:themeColor="text1"/>
          <w:kern w:val="2"/>
          <w:shd w:val="clear" w:color="auto" w:fill="FFFFFF"/>
          <w14:ligatures w14:val="standardContextual"/>
        </w:rPr>
        <w:t> </w:t>
      </w:r>
      <w:r w:rsidRPr="00474243">
        <w:rPr>
          <w:rFonts w:asciiTheme="minorHAnsi" w:hAnsiTheme="minorHAnsi" w:cstheme="minorHAnsi"/>
          <w:i/>
          <w:iCs/>
          <w:color w:val="000000" w:themeColor="text1"/>
          <w:kern w:val="2"/>
          <w:shd w:val="clear" w:color="auto" w:fill="FFFFFF"/>
          <w14:ligatures w14:val="standardContextual"/>
        </w:rPr>
        <w:t>The Quarterly Journal of Economics</w:t>
      </w:r>
      <w:r w:rsidRPr="00474243">
        <w:rPr>
          <w:rFonts w:asciiTheme="minorHAnsi" w:hAnsiTheme="minorHAnsi" w:cstheme="minorHAnsi"/>
          <w:color w:val="000000" w:themeColor="text1"/>
          <w:kern w:val="2"/>
          <w:shd w:val="clear" w:color="auto" w:fill="FFFFFF"/>
          <w14:ligatures w14:val="standardContextual"/>
        </w:rPr>
        <w:t>, </w:t>
      </w:r>
      <w:r w:rsidRPr="00474243">
        <w:rPr>
          <w:rFonts w:asciiTheme="minorHAnsi" w:hAnsiTheme="minorHAnsi" w:cstheme="minorHAnsi"/>
          <w:i/>
          <w:iCs/>
          <w:color w:val="000000" w:themeColor="text1"/>
          <w:kern w:val="2"/>
          <w:shd w:val="clear" w:color="auto" w:fill="FFFFFF"/>
          <w14:ligatures w14:val="standardContextual"/>
        </w:rPr>
        <w:t>137</w:t>
      </w:r>
      <w:r w:rsidRPr="00474243">
        <w:rPr>
          <w:rFonts w:asciiTheme="minorHAnsi" w:hAnsiTheme="minorHAnsi" w:cstheme="minorHAnsi"/>
          <w:color w:val="000000" w:themeColor="text1"/>
          <w:kern w:val="2"/>
          <w:shd w:val="clear" w:color="auto" w:fill="FFFFFF"/>
          <w14:ligatures w14:val="standardContextual"/>
        </w:rPr>
        <w:t>(2), 785-844</w:t>
      </w:r>
      <w:r w:rsidRPr="00474243">
        <w:rPr>
          <w:rFonts w:asciiTheme="minorHAnsi" w:hAnsiTheme="minorHAnsi" w:cstheme="minorHAnsi"/>
          <w:color w:val="000000" w:themeColor="text1"/>
          <w:kern w:val="2"/>
          <w:u w:val="single"/>
          <w:shd w:val="clear" w:color="auto" w:fill="FFFFFF"/>
          <w14:ligatures w14:val="standardContextual"/>
        </w:rPr>
        <w:t>.</w:t>
      </w:r>
    </w:p>
    <w:p w14:paraId="5AF970E2" w14:textId="77777777" w:rsidR="00C8086F" w:rsidRPr="00CC6BAB" w:rsidRDefault="00C8086F" w:rsidP="00C8086F">
      <w:pPr>
        <w:tabs>
          <w:tab w:val="clear" w:pos="8640"/>
        </w:tabs>
        <w:suppressAutoHyphens w:val="0"/>
        <w:autoSpaceDE/>
        <w:autoSpaceDN/>
        <w:ind w:left="720" w:hanging="720"/>
        <w:rPr>
          <w:rFonts w:asciiTheme="minorHAnsi" w:eastAsiaTheme="minorHAnsi" w:hAnsiTheme="minorHAnsi" w:cstheme="minorHAnsi"/>
        </w:rPr>
      </w:pPr>
      <w:r w:rsidRPr="00CC6BAB">
        <w:rPr>
          <w:rFonts w:asciiTheme="minorHAnsi" w:eastAsiaTheme="minorHAnsi" w:hAnsiTheme="minorHAnsi" w:cstheme="minorHAnsi"/>
          <w:color w:val="222222"/>
          <w:shd w:val="clear" w:color="auto" w:fill="FFFFFF"/>
        </w:rPr>
        <w:t xml:space="preserve">Birhan, W., Shiferaw, G., Amsalu, A., Tamiru, M., &amp; </w:t>
      </w:r>
      <w:proofErr w:type="spellStart"/>
      <w:r w:rsidRPr="00CC6BAB">
        <w:rPr>
          <w:rFonts w:asciiTheme="minorHAnsi" w:eastAsiaTheme="minorHAnsi" w:hAnsiTheme="minorHAnsi" w:cstheme="minorHAnsi"/>
          <w:color w:val="222222"/>
          <w:shd w:val="clear" w:color="auto" w:fill="FFFFFF"/>
        </w:rPr>
        <w:t>Tiruye</w:t>
      </w:r>
      <w:proofErr w:type="spellEnd"/>
      <w:r w:rsidRPr="00CC6BAB">
        <w:rPr>
          <w:rFonts w:asciiTheme="minorHAnsi" w:eastAsiaTheme="minorHAnsi" w:hAnsiTheme="minorHAnsi" w:cstheme="minorHAnsi"/>
          <w:color w:val="222222"/>
          <w:shd w:val="clear" w:color="auto" w:fill="FFFFFF"/>
        </w:rPr>
        <w:t>, H. (2021). Exploring the context of teaching character education to children in preprimary and primary schools. </w:t>
      </w:r>
      <w:r w:rsidRPr="00CC6BAB">
        <w:rPr>
          <w:rFonts w:asciiTheme="minorHAnsi" w:eastAsiaTheme="minorHAnsi" w:hAnsiTheme="minorHAnsi" w:cstheme="minorHAnsi"/>
          <w:i/>
          <w:iCs/>
          <w:color w:val="222222"/>
          <w:shd w:val="clear" w:color="auto" w:fill="FFFFFF"/>
        </w:rPr>
        <w:t>Social Sciences &amp; Humanities Open</w:t>
      </w:r>
      <w:r w:rsidRPr="00CC6BAB">
        <w:rPr>
          <w:rFonts w:asciiTheme="minorHAnsi" w:eastAsiaTheme="minorHAnsi" w:hAnsiTheme="minorHAnsi" w:cstheme="minorHAnsi"/>
          <w:color w:val="222222"/>
          <w:shd w:val="clear" w:color="auto" w:fill="FFFFFF"/>
        </w:rPr>
        <w:t>, </w:t>
      </w:r>
      <w:r w:rsidRPr="00CC6BAB">
        <w:rPr>
          <w:rFonts w:asciiTheme="minorHAnsi" w:eastAsiaTheme="minorHAnsi" w:hAnsiTheme="minorHAnsi" w:cstheme="minorHAnsi"/>
          <w:i/>
          <w:iCs/>
          <w:color w:val="222222"/>
          <w:shd w:val="clear" w:color="auto" w:fill="FFFFFF"/>
        </w:rPr>
        <w:t>4</w:t>
      </w:r>
      <w:r w:rsidRPr="00CC6BAB">
        <w:rPr>
          <w:rFonts w:asciiTheme="minorHAnsi" w:eastAsiaTheme="minorHAnsi" w:hAnsiTheme="minorHAnsi" w:cstheme="minorHAnsi"/>
          <w:color w:val="222222"/>
          <w:shd w:val="clear" w:color="auto" w:fill="FFFFFF"/>
        </w:rPr>
        <w:t>(1), 100171.</w:t>
      </w:r>
    </w:p>
    <w:p w14:paraId="2E6C7DD2" w14:textId="77777777" w:rsidR="00C8086F" w:rsidRDefault="00C8086F" w:rsidP="00C8086F">
      <w:pPr>
        <w:spacing w:line="240" w:lineRule="auto"/>
        <w:ind w:right="720" w:firstLine="0"/>
        <w:contextualSpacing/>
        <w:rPr>
          <w:rFonts w:ascii="Arial" w:hAnsi="Arial" w:cs="Arial"/>
          <w:color w:val="222222"/>
          <w:sz w:val="20"/>
          <w:szCs w:val="20"/>
          <w:shd w:val="clear" w:color="auto" w:fill="FFFFFF"/>
        </w:rPr>
      </w:pPr>
    </w:p>
    <w:p w14:paraId="1323B476" w14:textId="77777777" w:rsidR="00C8086F" w:rsidRPr="00474243" w:rsidRDefault="00C8086F" w:rsidP="00C8086F">
      <w:pPr>
        <w:ind w:left="720" w:right="720" w:hanging="720"/>
        <w:contextualSpacing/>
        <w:rPr>
          <w:rFonts w:asciiTheme="minorHAnsi" w:hAnsiTheme="minorHAnsi" w:cstheme="minorHAnsi"/>
          <w:color w:val="222222"/>
          <w:shd w:val="clear" w:color="auto" w:fill="FFFFFF"/>
        </w:rPr>
      </w:pPr>
      <w:proofErr w:type="spellStart"/>
      <w:r w:rsidRPr="00474243">
        <w:rPr>
          <w:rFonts w:asciiTheme="minorHAnsi" w:hAnsiTheme="minorHAnsi" w:cstheme="minorHAnsi"/>
          <w:color w:val="222222"/>
          <w:shd w:val="clear" w:color="auto" w:fill="FFFFFF"/>
        </w:rPr>
        <w:t>Bredella</w:t>
      </w:r>
      <w:proofErr w:type="spellEnd"/>
      <w:r w:rsidRPr="00474243">
        <w:rPr>
          <w:rFonts w:asciiTheme="minorHAnsi" w:hAnsiTheme="minorHAnsi" w:cstheme="minorHAnsi"/>
          <w:color w:val="222222"/>
          <w:shd w:val="clear" w:color="auto" w:fill="FFFFFF"/>
        </w:rPr>
        <w:t xml:space="preserve">, M. A., </w:t>
      </w:r>
      <w:proofErr w:type="spellStart"/>
      <w:r w:rsidRPr="00474243">
        <w:rPr>
          <w:rFonts w:asciiTheme="minorHAnsi" w:hAnsiTheme="minorHAnsi" w:cstheme="minorHAnsi"/>
          <w:color w:val="222222"/>
          <w:shd w:val="clear" w:color="auto" w:fill="FFFFFF"/>
        </w:rPr>
        <w:t>Fessell</w:t>
      </w:r>
      <w:proofErr w:type="spellEnd"/>
      <w:r w:rsidRPr="00474243">
        <w:rPr>
          <w:rFonts w:asciiTheme="minorHAnsi" w:hAnsiTheme="minorHAnsi" w:cstheme="minorHAnsi"/>
          <w:color w:val="222222"/>
          <w:shd w:val="clear" w:color="auto" w:fill="FFFFFF"/>
        </w:rPr>
        <w:t>, D., &amp; Thrall, J. H. (2019). Mentorship in academic radiology: why it matters. </w:t>
      </w:r>
      <w:r w:rsidRPr="00474243">
        <w:rPr>
          <w:rFonts w:asciiTheme="minorHAnsi" w:hAnsiTheme="minorHAnsi" w:cstheme="minorHAnsi"/>
          <w:i/>
          <w:iCs/>
          <w:color w:val="222222"/>
          <w:shd w:val="clear" w:color="auto" w:fill="FFFFFF"/>
        </w:rPr>
        <w:t>Insights into Imaging</w:t>
      </w:r>
      <w:r w:rsidRPr="00474243">
        <w:rPr>
          <w:rFonts w:asciiTheme="minorHAnsi" w:hAnsiTheme="minorHAnsi" w:cstheme="minorHAnsi"/>
          <w:color w:val="222222"/>
          <w:shd w:val="clear" w:color="auto" w:fill="FFFFFF"/>
        </w:rPr>
        <w:t>, </w:t>
      </w:r>
      <w:r w:rsidRPr="00474243">
        <w:rPr>
          <w:rFonts w:asciiTheme="minorHAnsi" w:hAnsiTheme="minorHAnsi" w:cstheme="minorHAnsi"/>
          <w:i/>
          <w:iCs/>
          <w:color w:val="222222"/>
          <w:shd w:val="clear" w:color="auto" w:fill="FFFFFF"/>
        </w:rPr>
        <w:t>10</w:t>
      </w:r>
      <w:r w:rsidRPr="00474243">
        <w:rPr>
          <w:rFonts w:asciiTheme="minorHAnsi" w:hAnsiTheme="minorHAnsi" w:cstheme="minorHAnsi"/>
          <w:color w:val="222222"/>
          <w:shd w:val="clear" w:color="auto" w:fill="FFFFFF"/>
        </w:rPr>
        <w:t>(1), 107.</w:t>
      </w:r>
    </w:p>
    <w:p w14:paraId="5BCEDE2B" w14:textId="77777777" w:rsidR="00C8086F" w:rsidRDefault="00C8086F" w:rsidP="00C8086F">
      <w:pPr>
        <w:ind w:left="720" w:hanging="720"/>
        <w:rPr>
          <w:rFonts w:asciiTheme="minorHAnsi" w:hAnsiTheme="minorHAnsi" w:cstheme="minorHAnsi"/>
          <w:color w:val="222222"/>
          <w:sz w:val="22"/>
          <w:szCs w:val="22"/>
          <w:shd w:val="clear" w:color="auto" w:fill="FFFFFF"/>
        </w:rPr>
      </w:pPr>
    </w:p>
    <w:p w14:paraId="2A2E0684" w14:textId="77777777" w:rsidR="00C8086F" w:rsidRPr="00474243" w:rsidRDefault="00C8086F" w:rsidP="00C8086F">
      <w:pPr>
        <w:ind w:left="720" w:hanging="720"/>
        <w:rPr>
          <w:rFonts w:asciiTheme="minorHAnsi" w:hAnsiTheme="minorHAnsi" w:cstheme="minorHAnsi"/>
          <w:color w:val="222222"/>
          <w:shd w:val="clear" w:color="auto" w:fill="FFFFFF"/>
        </w:rPr>
      </w:pPr>
      <w:r w:rsidRPr="00474243">
        <w:rPr>
          <w:rFonts w:asciiTheme="minorHAnsi" w:hAnsiTheme="minorHAnsi" w:cstheme="minorHAnsi"/>
          <w:color w:val="222222"/>
          <w:shd w:val="clear" w:color="auto" w:fill="FFFFFF"/>
        </w:rPr>
        <w:lastRenderedPageBreak/>
        <w:t>Carter, M. R.</w:t>
      </w:r>
      <w:r>
        <w:rPr>
          <w:rFonts w:asciiTheme="minorHAnsi" w:hAnsiTheme="minorHAnsi" w:cstheme="minorHAnsi"/>
          <w:color w:val="222222"/>
          <w:shd w:val="clear" w:color="auto" w:fill="FFFFFF"/>
        </w:rPr>
        <w:t>,</w:t>
      </w:r>
      <w:r w:rsidRPr="00474243">
        <w:rPr>
          <w:rFonts w:asciiTheme="minorHAnsi" w:hAnsiTheme="minorHAnsi" w:cstheme="minorHAnsi"/>
          <w:color w:val="222222"/>
          <w:shd w:val="clear" w:color="auto" w:fill="FFFFFF"/>
        </w:rPr>
        <w:t xml:space="preserve"> </w:t>
      </w:r>
      <w:r>
        <w:rPr>
          <w:rFonts w:asciiTheme="minorHAnsi" w:hAnsiTheme="minorHAnsi" w:cstheme="minorHAnsi"/>
          <w:color w:val="222222"/>
          <w:shd w:val="clear" w:color="auto" w:fill="FFFFFF"/>
        </w:rPr>
        <w:t>Barrett, C. B., Carter, M. R., &amp; Chavas Child Fund. (2019)</w:t>
      </w:r>
      <w:r w:rsidRPr="00474243">
        <w:rPr>
          <w:rFonts w:asciiTheme="minorHAnsi" w:eastAsiaTheme="minorHAnsi" w:hAnsiTheme="minorHAnsi" w:cstheme="minorBidi"/>
        </w:rPr>
        <w:t xml:space="preserve">. </w:t>
      </w:r>
      <w:r w:rsidRPr="00390EAD">
        <w:rPr>
          <w:rFonts w:asciiTheme="minorHAnsi" w:eastAsiaTheme="minorHAnsi" w:hAnsiTheme="minorHAnsi" w:cstheme="minorBidi"/>
          <w:i/>
          <w:iCs/>
        </w:rPr>
        <w:t>Poverty and Education</w:t>
      </w:r>
      <w:r w:rsidRPr="00474243">
        <w:rPr>
          <w:rFonts w:asciiTheme="minorHAnsi" w:eastAsiaTheme="minorHAnsi" w:hAnsiTheme="minorHAnsi" w:cstheme="minorBidi"/>
        </w:rPr>
        <w:t xml:space="preserve">. </w:t>
      </w:r>
      <w:r w:rsidRPr="00474243">
        <w:rPr>
          <w:rFonts w:asciiTheme="minorHAnsi" w:hAnsiTheme="minorHAnsi" w:cstheme="minorHAnsi"/>
          <w:color w:val="222222"/>
          <w:shd w:val="clear" w:color="auto" w:fill="FFFFFF"/>
        </w:rPr>
        <w:t xml:space="preserve"> </w:t>
      </w:r>
      <w:r w:rsidRPr="00390EAD">
        <w:rPr>
          <w:rFonts w:asciiTheme="minorHAnsi" w:hAnsiTheme="minorHAnsi" w:cstheme="minorHAnsi"/>
          <w:color w:val="222222"/>
          <w:shd w:val="clear" w:color="auto" w:fill="FFFFFF"/>
        </w:rPr>
        <w:t>University of Chicago Press.</w:t>
      </w:r>
    </w:p>
    <w:p w14:paraId="42BCC933" w14:textId="77777777" w:rsidR="00C8086F" w:rsidRDefault="00C8086F" w:rsidP="00C8086F">
      <w:pPr>
        <w:spacing w:line="240" w:lineRule="auto"/>
        <w:ind w:firstLine="0"/>
        <w:contextualSpacing/>
        <w:rPr>
          <w:rFonts w:asciiTheme="minorHAnsi" w:hAnsiTheme="minorHAnsi" w:cstheme="minorHAnsi"/>
          <w:color w:val="222222"/>
          <w:shd w:val="clear" w:color="auto" w:fill="FFFFFF"/>
        </w:rPr>
      </w:pPr>
    </w:p>
    <w:p w14:paraId="5F7F7BCC" w14:textId="77777777" w:rsidR="00C8086F" w:rsidRPr="00474243" w:rsidRDefault="00C8086F" w:rsidP="00C8086F">
      <w:pPr>
        <w:spacing w:line="240" w:lineRule="auto"/>
        <w:ind w:firstLine="0"/>
        <w:contextualSpacing/>
        <w:rPr>
          <w:rFonts w:asciiTheme="minorHAnsi" w:hAnsiTheme="minorHAnsi" w:cstheme="minorHAnsi"/>
          <w:color w:val="222222"/>
          <w:shd w:val="clear" w:color="auto" w:fill="FFFFFF"/>
        </w:rPr>
      </w:pPr>
      <w:r w:rsidRPr="00474243">
        <w:rPr>
          <w:rFonts w:asciiTheme="minorHAnsi" w:hAnsiTheme="minorHAnsi" w:cstheme="minorHAnsi"/>
          <w:color w:val="222222"/>
          <w:shd w:val="clear" w:color="auto" w:fill="FFFFFF"/>
        </w:rPr>
        <w:t>Clinton, H. R. (2006). </w:t>
      </w:r>
      <w:r w:rsidRPr="00474243">
        <w:rPr>
          <w:rFonts w:asciiTheme="minorHAnsi" w:hAnsiTheme="minorHAnsi" w:cstheme="minorHAnsi"/>
          <w:i/>
          <w:iCs/>
          <w:color w:val="222222"/>
          <w:shd w:val="clear" w:color="auto" w:fill="FFFFFF"/>
        </w:rPr>
        <w:t>It takes a village</w:t>
      </w:r>
      <w:r w:rsidRPr="00474243">
        <w:rPr>
          <w:rFonts w:asciiTheme="minorHAnsi" w:hAnsiTheme="minorHAnsi" w:cstheme="minorHAnsi"/>
          <w:color w:val="222222"/>
          <w:shd w:val="clear" w:color="auto" w:fill="FFFFFF"/>
        </w:rPr>
        <w:t>. Simon and Schuster.</w:t>
      </w:r>
    </w:p>
    <w:p w14:paraId="6C47D0EB" w14:textId="77777777" w:rsidR="00C8086F" w:rsidRDefault="00C8086F" w:rsidP="00C8086F">
      <w:pPr>
        <w:tabs>
          <w:tab w:val="clear" w:pos="8640"/>
        </w:tabs>
        <w:suppressAutoHyphens w:val="0"/>
        <w:autoSpaceDE/>
        <w:autoSpaceDN/>
        <w:spacing w:after="160"/>
        <w:ind w:left="720" w:hanging="720"/>
        <w:rPr>
          <w:rFonts w:asciiTheme="minorHAnsi" w:eastAsiaTheme="minorHAnsi" w:hAnsiTheme="minorHAnsi" w:cstheme="minorHAnsi"/>
          <w:shd w:val="clear" w:color="auto" w:fill="FFFFFF"/>
        </w:rPr>
      </w:pPr>
    </w:p>
    <w:p w14:paraId="4C4950B9" w14:textId="350DC4E8" w:rsidR="00C8086F" w:rsidRPr="003961D0" w:rsidRDefault="00C8086F" w:rsidP="00C8086F">
      <w:pPr>
        <w:tabs>
          <w:tab w:val="clear" w:pos="8640"/>
        </w:tabs>
        <w:suppressAutoHyphens w:val="0"/>
        <w:autoSpaceDE/>
        <w:autoSpaceDN/>
        <w:spacing w:after="160"/>
        <w:ind w:left="720" w:hanging="720"/>
        <w:rPr>
          <w:rFonts w:asciiTheme="minorHAnsi" w:eastAsiaTheme="minorHAnsi" w:hAnsiTheme="minorHAnsi" w:cstheme="minorHAnsi"/>
        </w:rPr>
      </w:pPr>
      <w:r w:rsidRPr="003961D0">
        <w:rPr>
          <w:rFonts w:asciiTheme="minorHAnsi" w:eastAsiaTheme="minorHAnsi" w:hAnsiTheme="minorHAnsi" w:cstheme="minorHAnsi"/>
          <w:shd w:val="clear" w:color="auto" w:fill="FFFFFF"/>
        </w:rPr>
        <w:t>Comer, J. P., &amp; Haynes, N. M. (1991). Parent involvement in schools: An ecological approach. </w:t>
      </w:r>
      <w:r w:rsidRPr="003961D0">
        <w:rPr>
          <w:rFonts w:asciiTheme="minorHAnsi" w:eastAsiaTheme="minorHAnsi" w:hAnsiTheme="minorHAnsi" w:cstheme="minorHAnsi"/>
          <w:i/>
          <w:iCs/>
          <w:shd w:val="clear" w:color="auto" w:fill="FFFFFF"/>
        </w:rPr>
        <w:t>The Elementary School Journal</w:t>
      </w:r>
      <w:r w:rsidRPr="003961D0">
        <w:rPr>
          <w:rFonts w:asciiTheme="minorHAnsi" w:eastAsiaTheme="minorHAnsi" w:hAnsiTheme="minorHAnsi" w:cstheme="minorHAnsi"/>
          <w:shd w:val="clear" w:color="auto" w:fill="FFFFFF"/>
        </w:rPr>
        <w:t>, </w:t>
      </w:r>
      <w:r w:rsidRPr="003961D0">
        <w:rPr>
          <w:rFonts w:asciiTheme="minorHAnsi" w:eastAsiaTheme="minorHAnsi" w:hAnsiTheme="minorHAnsi" w:cstheme="minorHAnsi"/>
          <w:i/>
          <w:iCs/>
          <w:shd w:val="clear" w:color="auto" w:fill="FFFFFF"/>
        </w:rPr>
        <w:t>91</w:t>
      </w:r>
      <w:r w:rsidRPr="003961D0">
        <w:rPr>
          <w:rFonts w:asciiTheme="minorHAnsi" w:eastAsiaTheme="minorHAnsi" w:hAnsiTheme="minorHAnsi" w:cstheme="minorHAnsi"/>
          <w:shd w:val="clear" w:color="auto" w:fill="FFFFFF"/>
        </w:rPr>
        <w:t>(3), 271-277.</w:t>
      </w:r>
    </w:p>
    <w:p w14:paraId="33AA97F5" w14:textId="77777777" w:rsidR="00C8086F" w:rsidRPr="00474243" w:rsidRDefault="00C8086F" w:rsidP="00C8086F">
      <w:pPr>
        <w:ind w:left="720" w:hanging="720"/>
        <w:contextualSpacing/>
        <w:rPr>
          <w:rFonts w:asciiTheme="minorHAnsi" w:hAnsiTheme="minorHAnsi" w:cstheme="minorHAnsi"/>
          <w:color w:val="222222"/>
          <w:shd w:val="clear" w:color="auto" w:fill="FFFFFF"/>
        </w:rPr>
      </w:pPr>
      <w:proofErr w:type="spellStart"/>
      <w:r w:rsidRPr="00474243">
        <w:rPr>
          <w:rFonts w:asciiTheme="minorHAnsi" w:hAnsiTheme="minorHAnsi" w:cstheme="minorHAnsi"/>
          <w:color w:val="222222"/>
          <w:shd w:val="clear" w:color="auto" w:fill="FFFFFF"/>
        </w:rPr>
        <w:t>Dudovitz</w:t>
      </w:r>
      <w:proofErr w:type="spellEnd"/>
      <w:r w:rsidRPr="00474243">
        <w:rPr>
          <w:rFonts w:asciiTheme="minorHAnsi" w:hAnsiTheme="minorHAnsi" w:cstheme="minorHAnsi"/>
          <w:color w:val="222222"/>
          <w:shd w:val="clear" w:color="auto" w:fill="FFFFFF"/>
        </w:rPr>
        <w:t>, R. N., Chung, P. J., Dosanjh, K. K., Phillips, M., Tucker, J. S., Pentz, M. A., … &amp; Wong, M. D. (2023). Outcome of the AVID College Preparatory Program on Adolescent Health: A Randomized Trial. </w:t>
      </w:r>
      <w:r w:rsidRPr="00474243">
        <w:rPr>
          <w:rFonts w:asciiTheme="minorHAnsi" w:hAnsiTheme="minorHAnsi" w:cstheme="minorHAnsi"/>
          <w:i/>
          <w:iCs/>
          <w:color w:val="222222"/>
          <w:shd w:val="clear" w:color="auto" w:fill="FFFFFF"/>
        </w:rPr>
        <w:t>Pediatrics</w:t>
      </w:r>
      <w:r w:rsidRPr="00474243">
        <w:rPr>
          <w:rFonts w:asciiTheme="minorHAnsi" w:hAnsiTheme="minorHAnsi" w:cstheme="minorHAnsi"/>
          <w:color w:val="222222"/>
          <w:shd w:val="clear" w:color="auto" w:fill="FFFFFF"/>
        </w:rPr>
        <w:t>, </w:t>
      </w:r>
      <w:r w:rsidRPr="00474243">
        <w:rPr>
          <w:rFonts w:asciiTheme="minorHAnsi" w:hAnsiTheme="minorHAnsi" w:cstheme="minorHAnsi"/>
          <w:i/>
          <w:iCs/>
          <w:color w:val="222222"/>
          <w:shd w:val="clear" w:color="auto" w:fill="FFFFFF"/>
        </w:rPr>
        <w:t>151</w:t>
      </w:r>
      <w:r w:rsidRPr="00474243">
        <w:rPr>
          <w:rFonts w:asciiTheme="minorHAnsi" w:hAnsiTheme="minorHAnsi" w:cstheme="minorHAnsi"/>
          <w:color w:val="222222"/>
          <w:shd w:val="clear" w:color="auto" w:fill="FFFFFF"/>
        </w:rPr>
        <w:t>(1), e2022057183.</w:t>
      </w:r>
    </w:p>
    <w:p w14:paraId="3294682C" w14:textId="77777777" w:rsidR="00C8086F" w:rsidRPr="00390EAD" w:rsidRDefault="00C8086F" w:rsidP="00C8086F">
      <w:pPr>
        <w:ind w:left="720" w:hanging="720"/>
        <w:contextualSpacing/>
        <w:rPr>
          <w:rFonts w:asciiTheme="minorHAnsi" w:hAnsiTheme="minorHAnsi" w:cstheme="minorHAnsi"/>
          <w:color w:val="222222"/>
          <w:shd w:val="clear" w:color="auto" w:fill="FFFFFF"/>
        </w:rPr>
      </w:pPr>
      <w:r w:rsidRPr="00474243">
        <w:rPr>
          <w:rFonts w:asciiTheme="minorHAnsi" w:hAnsiTheme="minorHAnsi" w:cstheme="minorHAnsi"/>
          <w:color w:val="222222"/>
          <w:shd w:val="clear" w:color="auto" w:fill="FFFFFF"/>
        </w:rPr>
        <w:t>Duncan, G. J., &amp; Brooks-Gunn, J. (Eds.). (1997). </w:t>
      </w:r>
      <w:r w:rsidRPr="00390EAD">
        <w:rPr>
          <w:rFonts w:asciiTheme="minorHAnsi" w:hAnsiTheme="minorHAnsi" w:cstheme="minorHAnsi"/>
          <w:i/>
          <w:iCs/>
          <w:color w:val="222222"/>
          <w:shd w:val="clear" w:color="auto" w:fill="FFFFFF"/>
        </w:rPr>
        <w:t>Consequences of growing up poor</w:t>
      </w:r>
      <w:r w:rsidRPr="00474243">
        <w:rPr>
          <w:rFonts w:asciiTheme="minorHAnsi" w:hAnsiTheme="minorHAnsi" w:cstheme="minorHAnsi"/>
          <w:color w:val="222222"/>
          <w:shd w:val="clear" w:color="auto" w:fill="FFFFFF"/>
        </w:rPr>
        <w:t xml:space="preserve">. </w:t>
      </w:r>
      <w:r w:rsidRPr="00390EAD">
        <w:rPr>
          <w:rFonts w:asciiTheme="minorHAnsi" w:hAnsiTheme="minorHAnsi" w:cstheme="minorHAnsi"/>
          <w:color w:val="222222"/>
          <w:shd w:val="clear" w:color="auto" w:fill="FFFFFF"/>
        </w:rPr>
        <w:t>Russell Sage Foundation.</w:t>
      </w:r>
    </w:p>
    <w:p w14:paraId="026D357B" w14:textId="77777777" w:rsidR="00C8086F" w:rsidRPr="00474243" w:rsidRDefault="00C8086F" w:rsidP="00C8086F">
      <w:pPr>
        <w:ind w:left="720" w:hanging="720"/>
        <w:rPr>
          <w:rFonts w:asciiTheme="minorHAnsi" w:hAnsiTheme="minorHAnsi" w:cstheme="minorHAnsi"/>
          <w:shd w:val="clear" w:color="auto" w:fill="FFFFFF"/>
        </w:rPr>
      </w:pPr>
      <w:r w:rsidRPr="00474243">
        <w:rPr>
          <w:rFonts w:asciiTheme="minorHAnsi" w:hAnsiTheme="minorHAnsi" w:cstheme="minorHAnsi"/>
          <w:shd w:val="clear" w:color="auto" w:fill="FFFFFF"/>
        </w:rPr>
        <w:t xml:space="preserve">Filges, T., Dalgaard, N. T., &amp; </w:t>
      </w:r>
      <w:proofErr w:type="spellStart"/>
      <w:r w:rsidRPr="00474243">
        <w:rPr>
          <w:rFonts w:asciiTheme="minorHAnsi" w:hAnsiTheme="minorHAnsi" w:cstheme="minorHAnsi"/>
          <w:shd w:val="clear" w:color="auto" w:fill="FFFFFF"/>
        </w:rPr>
        <w:t>Viinholt</w:t>
      </w:r>
      <w:proofErr w:type="spellEnd"/>
      <w:r w:rsidRPr="00474243">
        <w:rPr>
          <w:rFonts w:asciiTheme="minorHAnsi" w:hAnsiTheme="minorHAnsi" w:cstheme="minorHAnsi"/>
          <w:shd w:val="clear" w:color="auto" w:fill="FFFFFF"/>
        </w:rPr>
        <w:t xml:space="preserve">, B. C. A. (2022). Outreach programs to improve life </w:t>
      </w:r>
    </w:p>
    <w:p w14:paraId="32A96CD4" w14:textId="77777777" w:rsidR="00C8086F" w:rsidRDefault="00C8086F" w:rsidP="00C8086F">
      <w:pPr>
        <w:ind w:left="720" w:hanging="720"/>
        <w:rPr>
          <w:rFonts w:asciiTheme="minorHAnsi" w:hAnsiTheme="minorHAnsi" w:cstheme="minorHAnsi"/>
          <w:shd w:val="clear" w:color="auto" w:fill="FFFFFF"/>
        </w:rPr>
      </w:pPr>
      <w:r>
        <w:rPr>
          <w:rFonts w:asciiTheme="minorHAnsi" w:hAnsiTheme="minorHAnsi" w:cstheme="minorHAnsi"/>
          <w:shd w:val="clear" w:color="auto" w:fill="FFFFFF"/>
        </w:rPr>
        <w:t xml:space="preserve">             </w:t>
      </w:r>
      <w:r w:rsidRPr="00474243">
        <w:rPr>
          <w:rFonts w:asciiTheme="minorHAnsi" w:hAnsiTheme="minorHAnsi" w:cstheme="minorHAnsi"/>
          <w:shd w:val="clear" w:color="auto" w:fill="FFFFFF"/>
        </w:rPr>
        <w:t xml:space="preserve">circumstances and prevent further adverse developmental trajectories of at-risk youth   in OECD countries: </w:t>
      </w:r>
      <w:r w:rsidRPr="00474243">
        <w:rPr>
          <w:rFonts w:asciiTheme="minorHAnsi" w:hAnsiTheme="minorHAnsi" w:cstheme="minorHAnsi"/>
          <w:i/>
          <w:iCs/>
          <w:shd w:val="clear" w:color="auto" w:fill="FFFFFF"/>
        </w:rPr>
        <w:t>Campbell Systematic Reviews, 18</w:t>
      </w:r>
      <w:r w:rsidRPr="00474243">
        <w:rPr>
          <w:rFonts w:asciiTheme="minorHAnsi" w:hAnsiTheme="minorHAnsi" w:cstheme="minorHAnsi"/>
          <w:shd w:val="clear" w:color="auto" w:fill="FFFFFF"/>
        </w:rPr>
        <w:t xml:space="preserve">(4), 1-29. </w:t>
      </w:r>
    </w:p>
    <w:p w14:paraId="28C0BCE3" w14:textId="77777777" w:rsidR="00C8086F" w:rsidRPr="00474243" w:rsidRDefault="00C8086F" w:rsidP="00C8086F">
      <w:pPr>
        <w:ind w:left="720" w:hanging="720"/>
        <w:rPr>
          <w:rFonts w:asciiTheme="minorHAnsi" w:hAnsiTheme="minorHAnsi" w:cstheme="minorHAnsi"/>
          <w:shd w:val="clear" w:color="auto" w:fill="FFFFFF"/>
        </w:rPr>
      </w:pPr>
      <w:r>
        <w:rPr>
          <w:rFonts w:asciiTheme="minorHAnsi" w:hAnsiTheme="minorHAnsi" w:cstheme="minorHAnsi"/>
          <w:shd w:val="clear" w:color="auto" w:fill="FFFFFF"/>
        </w:rPr>
        <w:t xml:space="preserve">             </w:t>
      </w:r>
      <w:r w:rsidRPr="00474243">
        <w:rPr>
          <w:rFonts w:asciiTheme="minorHAnsi" w:hAnsiTheme="minorHAnsi" w:cstheme="minorHAnsi"/>
          <w:shd w:val="clear" w:color="auto" w:fill="FFFFFF"/>
        </w:rPr>
        <w:t xml:space="preserve">doi.org/10.1002/cl2.1282  </w:t>
      </w:r>
    </w:p>
    <w:p w14:paraId="051B1FF8" w14:textId="5D17F01F" w:rsidR="00C8086F" w:rsidRDefault="00C8086F" w:rsidP="00C8086F">
      <w:pPr>
        <w:tabs>
          <w:tab w:val="clear" w:pos="8640"/>
        </w:tabs>
        <w:suppressAutoHyphens w:val="0"/>
        <w:autoSpaceDE/>
        <w:autoSpaceDN/>
        <w:spacing w:after="160"/>
        <w:ind w:left="720" w:hanging="720"/>
        <w:contextualSpacing/>
        <w:rPr>
          <w:rFonts w:asciiTheme="minorHAnsi" w:hAnsiTheme="minorHAnsi" w:cstheme="minorHAnsi"/>
        </w:rPr>
      </w:pPr>
      <w:r w:rsidRPr="00627017">
        <w:rPr>
          <w:rFonts w:asciiTheme="minorHAnsi" w:hAnsiTheme="minorHAnsi" w:cstheme="minorHAnsi"/>
        </w:rPr>
        <w:t xml:space="preserve">Fleming, J., &amp; Ledogar, R. J. </w:t>
      </w:r>
      <w:r>
        <w:rPr>
          <w:rFonts w:asciiTheme="minorHAnsi" w:hAnsiTheme="minorHAnsi" w:cstheme="minorHAnsi"/>
        </w:rPr>
        <w:t xml:space="preserve"> (2008)</w:t>
      </w:r>
      <w:r>
        <w:rPr>
          <w:rFonts w:asciiTheme="minorHAnsi" w:hAnsiTheme="minorHAnsi" w:cstheme="minorHAnsi"/>
        </w:rPr>
        <w:t>.</w:t>
      </w:r>
      <w:r>
        <w:rPr>
          <w:rFonts w:asciiTheme="minorHAnsi" w:hAnsiTheme="minorHAnsi" w:cstheme="minorHAnsi"/>
        </w:rPr>
        <w:t xml:space="preserve"> </w:t>
      </w:r>
      <w:r w:rsidRPr="00627017">
        <w:rPr>
          <w:rFonts w:asciiTheme="minorHAnsi" w:hAnsiTheme="minorHAnsi" w:cstheme="minorHAnsi"/>
        </w:rPr>
        <w:t xml:space="preserve">Resilience, an Evolving Concept: A Review of Literature Relevant to Aboriginal Research. </w:t>
      </w:r>
      <w:r w:rsidRPr="000960F0">
        <w:rPr>
          <w:rFonts w:asciiTheme="minorHAnsi" w:hAnsiTheme="minorHAnsi" w:cstheme="minorHAnsi"/>
          <w:i/>
          <w:iCs/>
        </w:rPr>
        <w:t>National Institute of Health</w:t>
      </w:r>
      <w:r>
        <w:rPr>
          <w:rFonts w:asciiTheme="minorHAnsi" w:hAnsiTheme="minorHAnsi" w:cstheme="minorHAnsi"/>
        </w:rPr>
        <w:t xml:space="preserve"> </w:t>
      </w:r>
    </w:p>
    <w:p w14:paraId="7CA615DA" w14:textId="77777777" w:rsidR="00C8086F" w:rsidRPr="00627017" w:rsidRDefault="00C8086F" w:rsidP="00C8086F">
      <w:pPr>
        <w:tabs>
          <w:tab w:val="clear" w:pos="8640"/>
        </w:tabs>
        <w:suppressAutoHyphens w:val="0"/>
        <w:autoSpaceDE/>
        <w:autoSpaceDN/>
        <w:spacing w:after="160"/>
        <w:ind w:left="720" w:hanging="720"/>
        <w:contextualSpacing/>
        <w:rPr>
          <w:rFonts w:asciiTheme="minorHAnsi" w:hAnsiTheme="minorHAnsi" w:cstheme="minorHAnsi"/>
        </w:rPr>
      </w:pPr>
      <w:r>
        <w:rPr>
          <w:rFonts w:asciiTheme="minorHAnsi" w:hAnsiTheme="minorHAnsi" w:cstheme="minorHAnsi"/>
        </w:rPr>
        <w:t xml:space="preserve">             </w:t>
      </w:r>
      <w:r w:rsidRPr="00627017">
        <w:rPr>
          <w:rFonts w:asciiTheme="minorHAnsi" w:hAnsiTheme="minorHAnsi" w:cstheme="minorHAnsi"/>
        </w:rPr>
        <w:t xml:space="preserve"> https://pmc.ncbi.nlm.nih.gov/articles/PMC2956753/</w:t>
      </w:r>
    </w:p>
    <w:p w14:paraId="0AA14535" w14:textId="77777777" w:rsidR="00C8086F" w:rsidRPr="000960F0" w:rsidRDefault="00C8086F" w:rsidP="00C8086F">
      <w:pPr>
        <w:tabs>
          <w:tab w:val="clear" w:pos="8640"/>
        </w:tabs>
        <w:suppressAutoHyphens w:val="0"/>
        <w:autoSpaceDE/>
        <w:autoSpaceDN/>
        <w:spacing w:after="160"/>
        <w:ind w:left="720" w:hanging="720"/>
        <w:rPr>
          <w:rFonts w:asciiTheme="minorHAnsi" w:hAnsiTheme="minorHAnsi" w:cstheme="minorHAnsi"/>
          <w:color w:val="222222"/>
          <w:shd w:val="clear" w:color="auto" w:fill="FFFFFF"/>
        </w:rPr>
      </w:pPr>
      <w:r w:rsidRPr="00474243">
        <w:rPr>
          <w:rFonts w:asciiTheme="minorHAnsi" w:hAnsiTheme="minorHAnsi" w:cstheme="minorHAnsi"/>
          <w:color w:val="222222"/>
          <w:shd w:val="clear" w:color="auto" w:fill="FFFFFF"/>
        </w:rPr>
        <w:t xml:space="preserve">Fry, R. (2021). </w:t>
      </w:r>
      <w:r w:rsidRPr="000960F0">
        <w:rPr>
          <w:rFonts w:asciiTheme="minorHAnsi" w:hAnsiTheme="minorHAnsi" w:cstheme="minorHAnsi"/>
          <w:i/>
          <w:iCs/>
          <w:color w:val="222222"/>
          <w:shd w:val="clear" w:color="auto" w:fill="FFFFFF"/>
        </w:rPr>
        <w:t xml:space="preserve">First-generation college graduates </w:t>
      </w:r>
      <w:proofErr w:type="gramStart"/>
      <w:r w:rsidRPr="000960F0">
        <w:rPr>
          <w:rFonts w:asciiTheme="minorHAnsi" w:hAnsiTheme="minorHAnsi" w:cstheme="minorHAnsi"/>
          <w:i/>
          <w:iCs/>
          <w:color w:val="222222"/>
          <w:shd w:val="clear" w:color="auto" w:fill="FFFFFF"/>
        </w:rPr>
        <w:t>lag behind</w:t>
      </w:r>
      <w:proofErr w:type="gramEnd"/>
      <w:r w:rsidRPr="000960F0">
        <w:rPr>
          <w:rFonts w:asciiTheme="minorHAnsi" w:hAnsiTheme="minorHAnsi" w:cstheme="minorHAnsi"/>
          <w:i/>
          <w:iCs/>
          <w:color w:val="222222"/>
          <w:shd w:val="clear" w:color="auto" w:fill="FFFFFF"/>
        </w:rPr>
        <w:t xml:space="preserve"> their peers on critical economic outcomes. </w:t>
      </w:r>
      <w:r w:rsidRPr="000960F0">
        <w:rPr>
          <w:rFonts w:asciiTheme="minorHAnsi" w:hAnsiTheme="minorHAnsi" w:cstheme="minorHAnsi"/>
          <w:color w:val="222222"/>
          <w:shd w:val="clear" w:color="auto" w:fill="FFFFFF"/>
        </w:rPr>
        <w:t>Pew Research Center.</w:t>
      </w:r>
    </w:p>
    <w:p w14:paraId="67E8C337" w14:textId="77777777" w:rsidR="00C8086F" w:rsidRPr="00474243" w:rsidRDefault="00C8086F" w:rsidP="00C8086F">
      <w:pPr>
        <w:ind w:left="720" w:hanging="720"/>
        <w:contextualSpacing/>
        <w:rPr>
          <w:rFonts w:asciiTheme="minorHAnsi" w:hAnsiTheme="minorHAnsi" w:cstheme="minorHAnsi"/>
          <w:color w:val="222222"/>
          <w:shd w:val="clear" w:color="auto" w:fill="FFFFFF"/>
        </w:rPr>
      </w:pPr>
      <w:r w:rsidRPr="00474243">
        <w:rPr>
          <w:rFonts w:asciiTheme="minorHAnsi" w:hAnsiTheme="minorHAnsi" w:cstheme="minorHAnsi"/>
          <w:color w:val="222222"/>
          <w:shd w:val="clear" w:color="auto" w:fill="FFFFFF"/>
        </w:rPr>
        <w:lastRenderedPageBreak/>
        <w:t>Hamilton, S. F., Hamilton, M. A., &amp; Pittman, K. (2004). Principles for youth development. </w:t>
      </w:r>
      <w:r w:rsidRPr="00474243">
        <w:rPr>
          <w:rFonts w:asciiTheme="minorHAnsi" w:hAnsiTheme="minorHAnsi" w:cstheme="minorHAnsi"/>
          <w:i/>
          <w:iCs/>
          <w:color w:val="222222"/>
          <w:shd w:val="clear" w:color="auto" w:fill="FFFFFF"/>
        </w:rPr>
        <w:t>The youth development handbook: Coming of age in American communities</w:t>
      </w:r>
      <w:r w:rsidRPr="00474243">
        <w:rPr>
          <w:rFonts w:asciiTheme="minorHAnsi" w:hAnsiTheme="minorHAnsi" w:cstheme="minorHAnsi"/>
          <w:color w:val="222222"/>
          <w:shd w:val="clear" w:color="auto" w:fill="FFFFFF"/>
        </w:rPr>
        <w:t>, 2-17</w:t>
      </w:r>
    </w:p>
    <w:p w14:paraId="67960153" w14:textId="77777777" w:rsidR="00C8086F" w:rsidRDefault="00C8086F" w:rsidP="00C8086F">
      <w:pPr>
        <w:tabs>
          <w:tab w:val="clear" w:pos="8640"/>
        </w:tabs>
        <w:suppressAutoHyphens w:val="0"/>
        <w:autoSpaceDE/>
        <w:autoSpaceDN/>
        <w:ind w:left="720" w:hanging="720"/>
        <w:rPr>
          <w:rFonts w:asciiTheme="minorHAnsi" w:hAnsiTheme="minorHAnsi" w:cstheme="minorHAnsi"/>
        </w:rPr>
      </w:pPr>
      <w:r w:rsidRPr="00A43A8C">
        <w:rPr>
          <w:rFonts w:asciiTheme="minorHAnsi" w:hAnsiTheme="minorHAnsi" w:cstheme="minorHAnsi"/>
        </w:rPr>
        <w:t xml:space="preserve">Hurd, N. M., Zimmerman, M. A., &amp; Xue, Y. (2008). Negative adult influences and the protective effects of role models: A study with urban adolescents. </w:t>
      </w:r>
      <w:r w:rsidRPr="00A43A8C">
        <w:rPr>
          <w:rFonts w:asciiTheme="minorHAnsi" w:hAnsiTheme="minorHAnsi" w:cstheme="minorHAnsi"/>
          <w:i/>
          <w:iCs/>
        </w:rPr>
        <w:t>Journal of Youth and Adolescence</w:t>
      </w:r>
      <w:r w:rsidRPr="00A43A8C">
        <w:rPr>
          <w:rFonts w:asciiTheme="minorHAnsi" w:hAnsiTheme="minorHAnsi" w:cstheme="minorHAnsi"/>
        </w:rPr>
        <w:t xml:space="preserve">, </w:t>
      </w:r>
      <w:r w:rsidRPr="00A43A8C">
        <w:rPr>
          <w:rFonts w:asciiTheme="minorHAnsi" w:hAnsiTheme="minorHAnsi" w:cstheme="minorHAnsi"/>
          <w:i/>
          <w:iCs/>
        </w:rPr>
        <w:t>38</w:t>
      </w:r>
      <w:r w:rsidRPr="00A43A8C">
        <w:rPr>
          <w:rFonts w:asciiTheme="minorHAnsi" w:hAnsiTheme="minorHAnsi" w:cstheme="minorHAnsi"/>
        </w:rPr>
        <w:t xml:space="preserve">(6), 777. </w:t>
      </w:r>
      <w:hyperlink r:id="rId7" w:history="1">
        <w:r w:rsidRPr="004C34D9">
          <w:rPr>
            <w:rStyle w:val="Hyperlink"/>
            <w:rFonts w:asciiTheme="minorHAnsi" w:hAnsiTheme="minorHAnsi" w:cstheme="minorHAnsi"/>
          </w:rPr>
          <w:t>https://doi.org/10.1007/s10964-008-9296-5</w:t>
        </w:r>
      </w:hyperlink>
    </w:p>
    <w:p w14:paraId="00BDC006" w14:textId="77777777" w:rsidR="00C8086F" w:rsidRPr="006418CF" w:rsidRDefault="00C8086F" w:rsidP="00C8086F">
      <w:pPr>
        <w:tabs>
          <w:tab w:val="clear" w:pos="8640"/>
        </w:tabs>
        <w:suppressAutoHyphens w:val="0"/>
        <w:autoSpaceDE/>
        <w:autoSpaceDN/>
        <w:spacing w:after="160"/>
        <w:ind w:left="720" w:hanging="720"/>
        <w:rPr>
          <w:rFonts w:asciiTheme="minorHAnsi" w:eastAsiaTheme="minorHAnsi" w:hAnsiTheme="minorHAnsi" w:cstheme="minorHAnsi"/>
          <w:color w:val="222222"/>
          <w:kern w:val="2"/>
          <w:shd w:val="clear" w:color="auto" w:fill="FFFFFF"/>
          <w14:ligatures w14:val="standardContextual"/>
        </w:rPr>
      </w:pPr>
      <w:r w:rsidRPr="006418CF">
        <w:rPr>
          <w:rFonts w:asciiTheme="minorHAnsi" w:eastAsiaTheme="minorHAnsi" w:hAnsiTheme="minorHAnsi" w:cstheme="minorHAnsi"/>
          <w:color w:val="222222"/>
          <w:kern w:val="2"/>
          <w:shd w:val="clear" w:color="auto" w:fill="FFFFFF"/>
          <w14:ligatures w14:val="standardContextual"/>
        </w:rPr>
        <w:t xml:space="preserve">Jemeli, C. M., &amp; </w:t>
      </w:r>
      <w:proofErr w:type="spellStart"/>
      <w:r w:rsidRPr="006418CF">
        <w:rPr>
          <w:rFonts w:asciiTheme="minorHAnsi" w:eastAsiaTheme="minorHAnsi" w:hAnsiTheme="minorHAnsi" w:cstheme="minorHAnsi"/>
          <w:color w:val="222222"/>
          <w:kern w:val="2"/>
          <w:shd w:val="clear" w:color="auto" w:fill="FFFFFF"/>
          <w14:ligatures w14:val="standardContextual"/>
        </w:rPr>
        <w:t>Fakandu</w:t>
      </w:r>
      <w:proofErr w:type="spellEnd"/>
      <w:r w:rsidRPr="006418CF">
        <w:rPr>
          <w:rFonts w:asciiTheme="minorHAnsi" w:eastAsiaTheme="minorHAnsi" w:hAnsiTheme="minorHAnsi" w:cstheme="minorHAnsi"/>
          <w:color w:val="222222"/>
          <w:kern w:val="2"/>
          <w:shd w:val="clear" w:color="auto" w:fill="FFFFFF"/>
          <w14:ligatures w14:val="standardContextual"/>
        </w:rPr>
        <w:t>, A. M. (2019). Equitable Access to Education and Development in a Knowledgeable Society as Advocated by UNESCO. </w:t>
      </w:r>
      <w:r w:rsidRPr="006418CF">
        <w:rPr>
          <w:rFonts w:asciiTheme="minorHAnsi" w:eastAsiaTheme="minorHAnsi" w:hAnsiTheme="minorHAnsi" w:cstheme="minorHAnsi"/>
          <w:i/>
          <w:iCs/>
          <w:color w:val="222222"/>
          <w:kern w:val="2"/>
          <w:shd w:val="clear" w:color="auto" w:fill="FFFFFF"/>
          <w14:ligatures w14:val="standardContextual"/>
        </w:rPr>
        <w:t>Educational Research and Reviews</w:t>
      </w:r>
      <w:r w:rsidRPr="006418CF">
        <w:rPr>
          <w:rFonts w:asciiTheme="minorHAnsi" w:eastAsiaTheme="minorHAnsi" w:hAnsiTheme="minorHAnsi" w:cstheme="minorHAnsi"/>
          <w:color w:val="222222"/>
          <w:kern w:val="2"/>
          <w:shd w:val="clear" w:color="auto" w:fill="FFFFFF"/>
          <w14:ligatures w14:val="standardContextual"/>
        </w:rPr>
        <w:t>, </w:t>
      </w:r>
      <w:r w:rsidRPr="006418CF">
        <w:rPr>
          <w:rFonts w:asciiTheme="minorHAnsi" w:eastAsiaTheme="minorHAnsi" w:hAnsiTheme="minorHAnsi" w:cstheme="minorHAnsi"/>
          <w:i/>
          <w:iCs/>
          <w:color w:val="222222"/>
          <w:kern w:val="2"/>
          <w:shd w:val="clear" w:color="auto" w:fill="FFFFFF"/>
          <w14:ligatures w14:val="standardContextual"/>
        </w:rPr>
        <w:t>14</w:t>
      </w:r>
      <w:r w:rsidRPr="006418CF">
        <w:rPr>
          <w:rFonts w:asciiTheme="minorHAnsi" w:eastAsiaTheme="minorHAnsi" w:hAnsiTheme="minorHAnsi" w:cstheme="minorHAnsi"/>
          <w:color w:val="222222"/>
          <w:kern w:val="2"/>
          <w:shd w:val="clear" w:color="auto" w:fill="FFFFFF"/>
          <w14:ligatures w14:val="standardContextual"/>
        </w:rPr>
        <w:t>(6), 200-205.</w:t>
      </w:r>
    </w:p>
    <w:p w14:paraId="0A7C44C1" w14:textId="77777777" w:rsidR="00C8086F" w:rsidRPr="00474243" w:rsidRDefault="00C8086F" w:rsidP="00C8086F">
      <w:pPr>
        <w:tabs>
          <w:tab w:val="clear" w:pos="8640"/>
        </w:tabs>
        <w:suppressAutoHyphens w:val="0"/>
        <w:autoSpaceDE/>
        <w:autoSpaceDN/>
        <w:spacing w:after="160"/>
        <w:ind w:left="720" w:hanging="720"/>
        <w:rPr>
          <w:rFonts w:asciiTheme="minorHAnsi" w:eastAsiaTheme="minorHAnsi" w:hAnsiTheme="minorHAnsi" w:cstheme="minorHAnsi"/>
          <w:color w:val="222222"/>
          <w:kern w:val="2"/>
          <w:shd w:val="clear" w:color="auto" w:fill="FFFFFF"/>
          <w14:ligatures w14:val="standardContextual"/>
        </w:rPr>
      </w:pPr>
      <w:r w:rsidRPr="00474243">
        <w:rPr>
          <w:rFonts w:asciiTheme="minorHAnsi" w:hAnsiTheme="minorHAnsi" w:cstheme="minorHAnsi"/>
          <w:color w:val="222222"/>
          <w:shd w:val="clear" w:color="auto" w:fill="FFFFFF"/>
        </w:rPr>
        <w:t>Jones, L., Bellis, M. A., Wood, S., Hughes, K., McCoy, E., Eckley, L.,</w:t>
      </w:r>
      <w:r>
        <w:rPr>
          <w:rFonts w:asciiTheme="minorHAnsi" w:hAnsiTheme="minorHAnsi" w:cstheme="minorHAnsi"/>
          <w:color w:val="222222"/>
          <w:shd w:val="clear" w:color="auto" w:fill="FFFFFF"/>
        </w:rPr>
        <w:t xml:space="preserve"> </w:t>
      </w:r>
      <w:r w:rsidRPr="00474243">
        <w:rPr>
          <w:rFonts w:asciiTheme="minorHAnsi" w:hAnsiTheme="minorHAnsi" w:cstheme="minorHAnsi"/>
          <w:color w:val="222222"/>
          <w:shd w:val="clear" w:color="auto" w:fill="FFFFFF"/>
        </w:rPr>
        <w:t>&amp; Officer, A. (2012). Prevalence and risk of violence against children with disabilities: a systematic review and meta-analysis of observational studies. </w:t>
      </w:r>
      <w:r w:rsidRPr="00474243">
        <w:rPr>
          <w:rFonts w:asciiTheme="minorHAnsi" w:hAnsiTheme="minorHAnsi" w:cstheme="minorHAnsi"/>
          <w:i/>
          <w:iCs/>
          <w:color w:val="222222"/>
          <w:shd w:val="clear" w:color="auto" w:fill="FFFFFF"/>
        </w:rPr>
        <w:t>The Lancet</w:t>
      </w:r>
      <w:r w:rsidRPr="00474243">
        <w:rPr>
          <w:rFonts w:asciiTheme="minorHAnsi" w:hAnsiTheme="minorHAnsi" w:cstheme="minorHAnsi"/>
          <w:color w:val="222222"/>
          <w:shd w:val="clear" w:color="auto" w:fill="FFFFFF"/>
        </w:rPr>
        <w:t>, </w:t>
      </w:r>
      <w:r w:rsidRPr="00474243">
        <w:rPr>
          <w:rFonts w:asciiTheme="minorHAnsi" w:hAnsiTheme="minorHAnsi" w:cstheme="minorHAnsi"/>
          <w:i/>
          <w:iCs/>
          <w:color w:val="222222"/>
          <w:shd w:val="clear" w:color="auto" w:fill="FFFFFF"/>
        </w:rPr>
        <w:t>380</w:t>
      </w:r>
      <w:r w:rsidRPr="00474243">
        <w:rPr>
          <w:rFonts w:asciiTheme="minorHAnsi" w:hAnsiTheme="minorHAnsi" w:cstheme="minorHAnsi"/>
          <w:color w:val="222222"/>
          <w:shd w:val="clear" w:color="auto" w:fill="FFFFFF"/>
        </w:rPr>
        <w:t>(9845), 899-907.</w:t>
      </w:r>
    </w:p>
    <w:p w14:paraId="5C6657C9" w14:textId="77777777" w:rsidR="00C8086F" w:rsidRPr="00474243" w:rsidRDefault="00C8086F" w:rsidP="00C8086F">
      <w:pPr>
        <w:ind w:left="720" w:hanging="720"/>
        <w:contextualSpacing/>
        <w:rPr>
          <w:rFonts w:asciiTheme="minorHAnsi" w:hAnsiTheme="minorHAnsi" w:cstheme="minorHAnsi"/>
          <w:shd w:val="clear" w:color="auto" w:fill="FFFFFF"/>
        </w:rPr>
      </w:pPr>
      <w:r w:rsidRPr="00474243">
        <w:rPr>
          <w:rFonts w:asciiTheme="minorHAnsi" w:hAnsiTheme="minorHAnsi" w:cstheme="minorHAnsi"/>
          <w:shd w:val="clear" w:color="auto" w:fill="FFFFFF"/>
        </w:rPr>
        <w:t>Kearney, M. S., &amp; Levine, P. B. (2020). Role models, mentors, and media influences. </w:t>
      </w:r>
      <w:r w:rsidRPr="00474243">
        <w:rPr>
          <w:rFonts w:asciiTheme="minorHAnsi" w:hAnsiTheme="minorHAnsi" w:cstheme="minorHAnsi"/>
          <w:i/>
          <w:iCs/>
          <w:shd w:val="clear" w:color="auto" w:fill="FFFFFF"/>
        </w:rPr>
        <w:t>The Future of Children</w:t>
      </w:r>
      <w:r w:rsidRPr="00474243">
        <w:rPr>
          <w:rFonts w:asciiTheme="minorHAnsi" w:hAnsiTheme="minorHAnsi" w:cstheme="minorHAnsi"/>
          <w:shd w:val="clear" w:color="auto" w:fill="FFFFFF"/>
        </w:rPr>
        <w:t>, </w:t>
      </w:r>
      <w:r w:rsidRPr="00474243">
        <w:rPr>
          <w:rFonts w:asciiTheme="minorHAnsi" w:hAnsiTheme="minorHAnsi" w:cstheme="minorHAnsi"/>
          <w:i/>
          <w:iCs/>
          <w:shd w:val="clear" w:color="auto" w:fill="FFFFFF"/>
        </w:rPr>
        <w:t>30</w:t>
      </w:r>
      <w:r w:rsidRPr="00474243">
        <w:rPr>
          <w:rFonts w:asciiTheme="minorHAnsi" w:hAnsiTheme="minorHAnsi" w:cstheme="minorHAnsi"/>
          <w:shd w:val="clear" w:color="auto" w:fill="FFFFFF"/>
        </w:rPr>
        <w:t>(1), 83-106</w:t>
      </w:r>
    </w:p>
    <w:p w14:paraId="5D429DC9" w14:textId="77777777" w:rsidR="00C8086F" w:rsidRPr="00C94026" w:rsidRDefault="00C8086F" w:rsidP="00C8086F">
      <w:pPr>
        <w:tabs>
          <w:tab w:val="clear" w:pos="8640"/>
        </w:tabs>
        <w:suppressAutoHyphens w:val="0"/>
        <w:autoSpaceDE/>
        <w:autoSpaceDN/>
        <w:ind w:left="720" w:hanging="720"/>
        <w:rPr>
          <w:rFonts w:asciiTheme="minorHAnsi" w:eastAsiaTheme="minorHAnsi" w:hAnsiTheme="minorHAnsi" w:cstheme="minorHAnsi"/>
          <w:color w:val="222222"/>
          <w:shd w:val="clear" w:color="auto" w:fill="FFFFFF"/>
        </w:rPr>
      </w:pPr>
      <w:r w:rsidRPr="00C94026">
        <w:rPr>
          <w:rFonts w:asciiTheme="minorHAnsi" w:eastAsiaTheme="minorHAnsi" w:hAnsiTheme="minorHAnsi" w:cstheme="minorHAnsi"/>
          <w:color w:val="222222"/>
          <w:shd w:val="clear" w:color="auto" w:fill="FFFFFF"/>
        </w:rPr>
        <w:t xml:space="preserve">King, L., Jolicoeur-Martineau, A., Laplante, D. P., Szekely, E., Levitan, R., &amp; </w:t>
      </w:r>
      <w:proofErr w:type="spellStart"/>
      <w:r w:rsidRPr="00C94026">
        <w:rPr>
          <w:rFonts w:asciiTheme="minorHAnsi" w:eastAsiaTheme="minorHAnsi" w:hAnsiTheme="minorHAnsi" w:cstheme="minorHAnsi"/>
          <w:color w:val="222222"/>
          <w:shd w:val="clear" w:color="auto" w:fill="FFFFFF"/>
        </w:rPr>
        <w:t>Wazana</w:t>
      </w:r>
      <w:proofErr w:type="spellEnd"/>
      <w:r w:rsidRPr="00C94026">
        <w:rPr>
          <w:rFonts w:asciiTheme="minorHAnsi" w:eastAsiaTheme="minorHAnsi" w:hAnsiTheme="minorHAnsi" w:cstheme="minorHAnsi"/>
          <w:color w:val="222222"/>
          <w:shd w:val="clear" w:color="auto" w:fill="FFFFFF"/>
        </w:rPr>
        <w:t>, A. (2021). Measuring resilience in children: a review of recent literature and recommendations for future research. </w:t>
      </w:r>
      <w:r w:rsidRPr="00C94026">
        <w:rPr>
          <w:rFonts w:asciiTheme="minorHAnsi" w:eastAsiaTheme="minorHAnsi" w:hAnsiTheme="minorHAnsi" w:cstheme="minorHAnsi"/>
          <w:i/>
          <w:iCs/>
          <w:color w:val="222222"/>
          <w:shd w:val="clear" w:color="auto" w:fill="FFFFFF"/>
        </w:rPr>
        <w:t>Current opinion in psychiatry</w:t>
      </w:r>
      <w:r w:rsidRPr="00C94026">
        <w:rPr>
          <w:rFonts w:asciiTheme="minorHAnsi" w:eastAsiaTheme="minorHAnsi" w:hAnsiTheme="minorHAnsi" w:cstheme="minorHAnsi"/>
          <w:color w:val="222222"/>
          <w:shd w:val="clear" w:color="auto" w:fill="FFFFFF"/>
        </w:rPr>
        <w:t>, </w:t>
      </w:r>
      <w:r w:rsidRPr="00C94026">
        <w:rPr>
          <w:rFonts w:asciiTheme="minorHAnsi" w:eastAsiaTheme="minorHAnsi" w:hAnsiTheme="minorHAnsi" w:cstheme="minorHAnsi"/>
          <w:i/>
          <w:iCs/>
          <w:color w:val="222222"/>
          <w:shd w:val="clear" w:color="auto" w:fill="FFFFFF"/>
        </w:rPr>
        <w:t>34</w:t>
      </w:r>
      <w:r w:rsidRPr="00C94026">
        <w:rPr>
          <w:rFonts w:asciiTheme="minorHAnsi" w:eastAsiaTheme="minorHAnsi" w:hAnsiTheme="minorHAnsi" w:cstheme="minorHAnsi"/>
          <w:color w:val="222222"/>
          <w:shd w:val="clear" w:color="auto" w:fill="FFFFFF"/>
        </w:rPr>
        <w:t>(1), 10-21.</w:t>
      </w:r>
    </w:p>
    <w:p w14:paraId="5FAC0F6B" w14:textId="77777777" w:rsidR="00C8086F" w:rsidRPr="00474243" w:rsidRDefault="00C8086F" w:rsidP="00C8086F">
      <w:pPr>
        <w:ind w:left="720" w:hanging="720"/>
        <w:contextualSpacing/>
        <w:rPr>
          <w:rFonts w:asciiTheme="minorHAnsi" w:hAnsiTheme="minorHAnsi" w:cstheme="minorHAnsi"/>
          <w:shd w:val="clear" w:color="auto" w:fill="FFFFFF"/>
        </w:rPr>
      </w:pPr>
      <w:r w:rsidRPr="00474243">
        <w:rPr>
          <w:rFonts w:asciiTheme="minorHAnsi" w:hAnsiTheme="minorHAnsi" w:cstheme="minorHAnsi"/>
          <w:shd w:val="clear" w:color="auto" w:fill="FFFFFF"/>
        </w:rPr>
        <w:t xml:space="preserve">Kock, K (2022). </w:t>
      </w:r>
      <w:r w:rsidRPr="000960F0">
        <w:rPr>
          <w:rFonts w:asciiTheme="minorHAnsi" w:hAnsiTheme="minorHAnsi" w:cstheme="minorHAnsi"/>
          <w:i/>
          <w:iCs/>
          <w:shd w:val="clear" w:color="auto" w:fill="FFFFFF"/>
        </w:rPr>
        <w:t>Resilient kids: Rasing them to embrace life with confidence</w:t>
      </w:r>
      <w:r w:rsidRPr="00474243">
        <w:rPr>
          <w:rFonts w:asciiTheme="minorHAnsi" w:hAnsiTheme="minorHAnsi" w:cstheme="minorHAnsi"/>
          <w:shd w:val="clear" w:color="auto" w:fill="FFFFFF"/>
        </w:rPr>
        <w:t xml:space="preserve">. Moody Publishers </w:t>
      </w:r>
    </w:p>
    <w:p w14:paraId="66D86F2F" w14:textId="77777777" w:rsidR="00C8086F" w:rsidRDefault="00C8086F" w:rsidP="00C8086F">
      <w:pPr>
        <w:ind w:left="720" w:hanging="720"/>
        <w:rPr>
          <w:rFonts w:asciiTheme="minorHAnsi" w:hAnsiTheme="minorHAnsi" w:cstheme="minorHAnsi"/>
          <w:shd w:val="clear" w:color="auto" w:fill="FFFFFF"/>
        </w:rPr>
      </w:pPr>
      <w:r w:rsidRPr="00A14A14">
        <w:rPr>
          <w:rFonts w:asciiTheme="minorHAnsi" w:hAnsiTheme="minorHAnsi" w:cstheme="minorHAnsi"/>
          <w:shd w:val="clear" w:color="auto" w:fill="FFFFFF"/>
        </w:rPr>
        <w:t>Lawrence, K. C., &amp; Adebowale, T. A. (2023). Adolescence dropout risk predictors: Family structure, mental health, and self‐esteem. </w:t>
      </w:r>
      <w:r w:rsidRPr="00A14A14">
        <w:rPr>
          <w:rFonts w:asciiTheme="minorHAnsi" w:hAnsiTheme="minorHAnsi" w:cstheme="minorHAnsi"/>
          <w:i/>
          <w:iCs/>
          <w:shd w:val="clear" w:color="auto" w:fill="FFFFFF"/>
        </w:rPr>
        <w:t>Journal of Community Psychology</w:t>
      </w:r>
      <w:r w:rsidRPr="00A14A14">
        <w:rPr>
          <w:rFonts w:asciiTheme="minorHAnsi" w:hAnsiTheme="minorHAnsi" w:cstheme="minorHAnsi"/>
          <w:shd w:val="clear" w:color="auto" w:fill="FFFFFF"/>
        </w:rPr>
        <w:t>, </w:t>
      </w:r>
      <w:r w:rsidRPr="00A14A14">
        <w:rPr>
          <w:rFonts w:asciiTheme="minorHAnsi" w:hAnsiTheme="minorHAnsi" w:cstheme="minorHAnsi"/>
          <w:i/>
          <w:iCs/>
          <w:shd w:val="clear" w:color="auto" w:fill="FFFFFF"/>
        </w:rPr>
        <w:t>51</w:t>
      </w:r>
      <w:r w:rsidRPr="00A14A14">
        <w:rPr>
          <w:rFonts w:asciiTheme="minorHAnsi" w:hAnsiTheme="minorHAnsi" w:cstheme="minorHAnsi"/>
          <w:shd w:val="clear" w:color="auto" w:fill="FFFFFF"/>
        </w:rPr>
        <w:t xml:space="preserve">(1), </w:t>
      </w:r>
    </w:p>
    <w:p w14:paraId="182E4CD2" w14:textId="77777777" w:rsidR="00C8086F" w:rsidRDefault="00C8086F" w:rsidP="00C8086F">
      <w:pPr>
        <w:ind w:left="720" w:hanging="720"/>
        <w:rPr>
          <w:rFonts w:asciiTheme="minorHAnsi" w:hAnsiTheme="minorHAnsi" w:cstheme="minorHAnsi"/>
          <w:shd w:val="clear" w:color="auto" w:fill="FFFFFF"/>
        </w:rPr>
      </w:pPr>
      <w:r>
        <w:rPr>
          <w:rFonts w:asciiTheme="minorHAnsi" w:hAnsiTheme="minorHAnsi" w:cstheme="minorHAnsi"/>
          <w:shd w:val="clear" w:color="auto" w:fill="FFFFFF"/>
        </w:rPr>
        <w:t xml:space="preserve">             </w:t>
      </w:r>
      <w:r w:rsidRPr="00A14A14">
        <w:rPr>
          <w:rFonts w:asciiTheme="minorHAnsi" w:hAnsiTheme="minorHAnsi" w:cstheme="minorHAnsi"/>
          <w:shd w:val="clear" w:color="auto" w:fill="FFFFFF"/>
        </w:rPr>
        <w:t>20–136.</w:t>
      </w:r>
    </w:p>
    <w:p w14:paraId="4345D999" w14:textId="77777777" w:rsidR="00C8086F" w:rsidRDefault="00C8086F" w:rsidP="00C8086F">
      <w:pPr>
        <w:ind w:left="720" w:hanging="720"/>
        <w:rPr>
          <w:rFonts w:asciiTheme="minorHAnsi" w:hAnsiTheme="minorHAnsi" w:cstheme="minorHAnsi"/>
          <w:shd w:val="clear" w:color="auto" w:fill="FFFFFF"/>
        </w:rPr>
      </w:pPr>
    </w:p>
    <w:p w14:paraId="69B99D18" w14:textId="77777777" w:rsidR="00C8086F" w:rsidRPr="00A14A14" w:rsidRDefault="00C8086F" w:rsidP="00C8086F">
      <w:pPr>
        <w:ind w:left="720" w:hanging="720"/>
        <w:rPr>
          <w:rFonts w:asciiTheme="minorHAnsi" w:hAnsiTheme="minorHAnsi" w:cstheme="minorHAnsi"/>
          <w:shd w:val="clear" w:color="auto" w:fill="FFFFFF"/>
        </w:rPr>
      </w:pPr>
    </w:p>
    <w:p w14:paraId="10CC8BBF" w14:textId="77777777" w:rsidR="00C8086F" w:rsidRPr="00A14A14" w:rsidRDefault="00C8086F" w:rsidP="00C8086F">
      <w:pPr>
        <w:ind w:left="720" w:hanging="720"/>
        <w:contextualSpacing/>
        <w:rPr>
          <w:rFonts w:asciiTheme="minorHAnsi" w:hAnsiTheme="minorHAnsi" w:cstheme="minorHAnsi"/>
          <w:color w:val="000000" w:themeColor="text1"/>
          <w:shd w:val="clear" w:color="auto" w:fill="FFFFFF"/>
        </w:rPr>
      </w:pPr>
      <w:bookmarkStart w:id="3" w:name="_Hlk165148183"/>
      <w:r w:rsidRPr="00A14A14">
        <w:rPr>
          <w:rFonts w:asciiTheme="minorHAnsi" w:hAnsiTheme="minorHAnsi" w:cstheme="minorHAnsi"/>
          <w:color w:val="000000" w:themeColor="text1"/>
          <w:shd w:val="clear" w:color="auto" w:fill="FFFFFF"/>
        </w:rPr>
        <w:lastRenderedPageBreak/>
        <w:t xml:space="preserve">Lindstrom, L., Lind, J., Beno, C., Gee, K. A., &amp; Hirano, K. (2022). Career and college </w:t>
      </w:r>
    </w:p>
    <w:p w14:paraId="1219D2B1" w14:textId="77777777" w:rsidR="00C8086F" w:rsidRPr="00A14A14" w:rsidRDefault="00C8086F" w:rsidP="00C8086F">
      <w:pPr>
        <w:ind w:left="720" w:hanging="720"/>
        <w:contextualSpacing/>
        <w:rPr>
          <w:rFonts w:asciiTheme="minorHAnsi" w:hAnsiTheme="minorHAnsi" w:cstheme="minorHAnsi"/>
          <w:i/>
          <w:iCs/>
          <w:color w:val="000000" w:themeColor="text1"/>
          <w:shd w:val="clear" w:color="auto" w:fill="FFFFFF"/>
        </w:rPr>
      </w:pPr>
      <w:r w:rsidRPr="00A14A14">
        <w:rPr>
          <w:rFonts w:asciiTheme="minorHAnsi" w:hAnsiTheme="minorHAnsi" w:cstheme="minorHAnsi"/>
          <w:color w:val="000000" w:themeColor="text1"/>
          <w:shd w:val="clear" w:color="auto" w:fill="FFFFFF"/>
        </w:rPr>
        <w:t xml:space="preserve">             readiness for underserved youth: Educator and youth perspectives. </w:t>
      </w:r>
      <w:r w:rsidRPr="00A14A14">
        <w:rPr>
          <w:rFonts w:asciiTheme="minorHAnsi" w:hAnsiTheme="minorHAnsi" w:cstheme="minorHAnsi"/>
          <w:i/>
          <w:iCs/>
          <w:color w:val="000000" w:themeColor="text1"/>
          <w:shd w:val="clear" w:color="auto" w:fill="FFFFFF"/>
        </w:rPr>
        <w:t>Youth &amp; Society</w:t>
      </w:r>
      <w:r w:rsidRPr="00A14A14">
        <w:rPr>
          <w:rFonts w:asciiTheme="minorHAnsi" w:hAnsiTheme="minorHAnsi" w:cstheme="minorHAnsi"/>
          <w:color w:val="000000" w:themeColor="text1"/>
          <w:shd w:val="clear" w:color="auto" w:fill="FFFFFF"/>
        </w:rPr>
        <w:t>, </w:t>
      </w:r>
      <w:r w:rsidRPr="00A14A14">
        <w:rPr>
          <w:rFonts w:asciiTheme="minorHAnsi" w:hAnsiTheme="minorHAnsi" w:cstheme="minorHAnsi"/>
          <w:i/>
          <w:iCs/>
          <w:color w:val="000000" w:themeColor="text1"/>
          <w:shd w:val="clear" w:color="auto" w:fill="FFFFFF"/>
        </w:rPr>
        <w:t>54</w:t>
      </w:r>
      <w:r w:rsidRPr="00A14A14">
        <w:rPr>
          <w:rFonts w:asciiTheme="minorHAnsi" w:hAnsiTheme="minorHAnsi" w:cstheme="minorHAnsi"/>
          <w:color w:val="000000" w:themeColor="text1"/>
          <w:shd w:val="clear" w:color="auto" w:fill="FFFFFF"/>
        </w:rPr>
        <w:t>(2), 221-239.</w:t>
      </w:r>
    </w:p>
    <w:p w14:paraId="03B47B8A" w14:textId="77777777" w:rsidR="00C8086F" w:rsidRPr="00A14A14" w:rsidRDefault="00C8086F" w:rsidP="00C8086F">
      <w:pPr>
        <w:ind w:left="720" w:hanging="720"/>
        <w:contextualSpacing/>
        <w:rPr>
          <w:rFonts w:asciiTheme="minorHAnsi" w:hAnsiTheme="minorHAnsi" w:cstheme="minorHAnsi"/>
          <w:color w:val="000000" w:themeColor="text1"/>
          <w:shd w:val="clear" w:color="auto" w:fill="FFFFFF"/>
        </w:rPr>
      </w:pPr>
      <w:r w:rsidRPr="00A14A14">
        <w:rPr>
          <w:rFonts w:asciiTheme="minorHAnsi" w:hAnsiTheme="minorHAnsi" w:cstheme="minorHAnsi"/>
          <w:color w:val="000000" w:themeColor="text1"/>
          <w:shd w:val="clear" w:color="auto" w:fill="FFFFFF"/>
        </w:rPr>
        <w:t>Liu, F., Li, L., Zhang, Y., Ngo, Q. T., &amp; Iqbal, W. (2021). Role of education in poverty reduction: macroeconomic and social determinants form developing economies. </w:t>
      </w:r>
      <w:r w:rsidRPr="00361C77">
        <w:rPr>
          <w:rFonts w:asciiTheme="minorHAnsi" w:hAnsiTheme="minorHAnsi" w:cstheme="minorHAnsi"/>
          <w:i/>
          <w:iCs/>
          <w:color w:val="000000" w:themeColor="text1"/>
          <w:shd w:val="clear" w:color="auto" w:fill="FFFFFF"/>
        </w:rPr>
        <w:t>Environmental Science and Pollution Research,</w:t>
      </w:r>
      <w:r w:rsidRPr="00A14A14">
        <w:rPr>
          <w:rFonts w:asciiTheme="minorHAnsi" w:hAnsiTheme="minorHAnsi" w:cstheme="minorHAnsi"/>
          <w:color w:val="000000" w:themeColor="text1"/>
          <w:shd w:val="clear" w:color="auto" w:fill="FFFFFF"/>
        </w:rPr>
        <w:t> 28, 63163-63177.</w:t>
      </w:r>
    </w:p>
    <w:p w14:paraId="3DF40931" w14:textId="77777777" w:rsidR="00C8086F" w:rsidRPr="00A14A14" w:rsidRDefault="00C8086F" w:rsidP="00C8086F">
      <w:pPr>
        <w:ind w:left="720" w:hanging="720"/>
        <w:contextualSpacing/>
        <w:rPr>
          <w:rFonts w:asciiTheme="minorHAnsi" w:hAnsiTheme="minorHAnsi" w:cstheme="minorHAnsi"/>
          <w:color w:val="000000" w:themeColor="text1"/>
          <w:shd w:val="clear" w:color="auto" w:fill="FFFFFF"/>
        </w:rPr>
      </w:pPr>
      <w:r w:rsidRPr="00A14A14">
        <w:rPr>
          <w:rFonts w:asciiTheme="minorHAnsi" w:hAnsiTheme="minorHAnsi" w:cstheme="minorHAnsi"/>
          <w:color w:val="000000" w:themeColor="text1"/>
          <w:shd w:val="clear" w:color="auto" w:fill="FFFFFF"/>
        </w:rPr>
        <w:t xml:space="preserve">Lowder, C., O’Brien, C., Hancock, D., </w:t>
      </w:r>
      <w:proofErr w:type="spellStart"/>
      <w:r w:rsidRPr="00A14A14">
        <w:rPr>
          <w:rFonts w:asciiTheme="minorHAnsi" w:hAnsiTheme="minorHAnsi" w:cstheme="minorHAnsi"/>
          <w:color w:val="000000" w:themeColor="text1"/>
          <w:shd w:val="clear" w:color="auto" w:fill="FFFFFF"/>
        </w:rPr>
        <w:t>Hachen</w:t>
      </w:r>
      <w:proofErr w:type="spellEnd"/>
      <w:r w:rsidRPr="00A14A14">
        <w:rPr>
          <w:rFonts w:asciiTheme="minorHAnsi" w:hAnsiTheme="minorHAnsi" w:cstheme="minorHAnsi"/>
          <w:color w:val="000000" w:themeColor="text1"/>
          <w:shd w:val="clear" w:color="auto" w:fill="FFFFFF"/>
        </w:rPr>
        <w:t>, J., &amp; Wang, C. (2022). High school success: A learning strategies intervention to reduce drop-out rates.</w:t>
      </w:r>
      <w:r w:rsidRPr="00A14A14">
        <w:rPr>
          <w:rFonts w:asciiTheme="minorHAnsi" w:hAnsiTheme="minorHAnsi" w:cstheme="minorHAnsi"/>
          <w:i/>
          <w:iCs/>
          <w:color w:val="000000" w:themeColor="text1"/>
          <w:shd w:val="clear" w:color="auto" w:fill="FFFFFF"/>
        </w:rPr>
        <w:t> The Urban Review, 54</w:t>
      </w:r>
      <w:r w:rsidRPr="00A14A14">
        <w:rPr>
          <w:rFonts w:asciiTheme="minorHAnsi" w:hAnsiTheme="minorHAnsi" w:cstheme="minorHAnsi"/>
          <w:color w:val="000000" w:themeColor="text1"/>
          <w:shd w:val="clear" w:color="auto" w:fill="FFFFFF"/>
        </w:rPr>
        <w:t>(4), 509–530. doi.org/10.1007/s11256-021-00624-z</w:t>
      </w:r>
    </w:p>
    <w:p w14:paraId="56116F25" w14:textId="77777777" w:rsidR="00C8086F" w:rsidRPr="00A14A14" w:rsidRDefault="00C8086F" w:rsidP="00C8086F">
      <w:pPr>
        <w:ind w:left="720" w:hanging="720"/>
        <w:contextualSpacing/>
        <w:rPr>
          <w:rFonts w:asciiTheme="minorHAnsi" w:hAnsiTheme="minorHAnsi" w:cstheme="minorHAnsi"/>
          <w:color w:val="000000" w:themeColor="text1"/>
          <w:sz w:val="22"/>
          <w:szCs w:val="22"/>
          <w:shd w:val="clear" w:color="auto" w:fill="FFFFFF"/>
        </w:rPr>
      </w:pPr>
      <w:r w:rsidRPr="00A14A14">
        <w:rPr>
          <w:rFonts w:asciiTheme="minorHAnsi" w:hAnsiTheme="minorHAnsi" w:cstheme="minorHAnsi"/>
          <w:color w:val="000000" w:themeColor="text1"/>
          <w:shd w:val="clear" w:color="auto" w:fill="FFFFFF"/>
        </w:rPr>
        <w:t>Lowrey, A. (2019). </w:t>
      </w:r>
      <w:r w:rsidRPr="00A14A14">
        <w:rPr>
          <w:rFonts w:asciiTheme="minorHAnsi" w:hAnsiTheme="minorHAnsi" w:cstheme="minorHAnsi"/>
          <w:i/>
          <w:iCs/>
          <w:color w:val="000000" w:themeColor="text1"/>
          <w:shd w:val="clear" w:color="auto" w:fill="FFFFFF"/>
        </w:rPr>
        <w:t>Give people money: How a universal basic income would end poverty, revolutionize work, and remake the world</w:t>
      </w:r>
      <w:r w:rsidRPr="00A14A14">
        <w:rPr>
          <w:rFonts w:asciiTheme="minorHAnsi" w:hAnsiTheme="minorHAnsi" w:cstheme="minorHAnsi"/>
          <w:color w:val="000000" w:themeColor="text1"/>
          <w:shd w:val="clear" w:color="auto" w:fill="FFFFFF"/>
        </w:rPr>
        <w:t>. Crown</w:t>
      </w:r>
      <w:r w:rsidRPr="00A14A14">
        <w:rPr>
          <w:rFonts w:ascii="Arial" w:hAnsi="Arial" w:cs="Arial"/>
          <w:color w:val="000000" w:themeColor="text1"/>
          <w:sz w:val="20"/>
          <w:szCs w:val="20"/>
          <w:shd w:val="clear" w:color="auto" w:fill="FFFFFF"/>
        </w:rPr>
        <w:t>.</w:t>
      </w:r>
    </w:p>
    <w:p w14:paraId="75E1D02E" w14:textId="5E5AFD71" w:rsidR="00C8086F" w:rsidRDefault="00C8086F" w:rsidP="00C8086F">
      <w:pPr>
        <w:tabs>
          <w:tab w:val="clear" w:pos="8640"/>
        </w:tabs>
        <w:suppressAutoHyphens w:val="0"/>
        <w:autoSpaceDE/>
        <w:autoSpaceDN/>
        <w:spacing w:after="160"/>
        <w:ind w:left="720" w:hanging="720"/>
        <w:rPr>
          <w:rFonts w:asciiTheme="minorHAnsi" w:eastAsiaTheme="minorHAnsi" w:hAnsiTheme="minorHAnsi" w:cstheme="minorHAnsi"/>
          <w:color w:val="000000" w:themeColor="text1"/>
        </w:rPr>
      </w:pPr>
      <w:r w:rsidRPr="00A14A14">
        <w:rPr>
          <w:rFonts w:asciiTheme="minorHAnsi" w:eastAsiaTheme="minorHAnsi" w:hAnsiTheme="minorHAnsi" w:cstheme="minorHAnsi"/>
          <w:color w:val="000000" w:themeColor="text1"/>
        </w:rPr>
        <w:t>O’Brien, C. (2024)</w:t>
      </w:r>
      <w:r>
        <w:rPr>
          <w:rFonts w:asciiTheme="minorHAnsi" w:eastAsiaTheme="minorHAnsi" w:hAnsiTheme="minorHAnsi" w:cstheme="minorHAnsi"/>
          <w:color w:val="000000" w:themeColor="text1"/>
        </w:rPr>
        <w:t>.</w:t>
      </w:r>
      <w:r w:rsidRPr="00A14A14">
        <w:rPr>
          <w:rFonts w:asciiTheme="minorHAnsi" w:eastAsiaTheme="minorHAnsi" w:hAnsiTheme="minorHAnsi" w:cstheme="minorHAnsi"/>
          <w:color w:val="000000" w:themeColor="text1"/>
        </w:rPr>
        <w:t xml:space="preserve"> </w:t>
      </w:r>
      <w:r w:rsidRPr="000960F0">
        <w:rPr>
          <w:rFonts w:asciiTheme="minorHAnsi" w:eastAsiaTheme="minorHAnsi" w:hAnsiTheme="minorHAnsi" w:cstheme="minorHAnsi"/>
          <w:i/>
          <w:iCs/>
          <w:color w:val="000000" w:themeColor="text1"/>
        </w:rPr>
        <w:t>The Key to adult success: How having positive role models impacts youth’s career and life.</w:t>
      </w:r>
      <w:r w:rsidRPr="00A14A14">
        <w:rPr>
          <w:rFonts w:asciiTheme="minorHAnsi" w:eastAsiaTheme="minorHAnsi" w:hAnsiTheme="minorHAnsi" w:cstheme="minorHAnsi"/>
          <w:color w:val="000000" w:themeColor="text1"/>
        </w:rPr>
        <w:t xml:space="preserve">  Youth Coach Institute.</w:t>
      </w:r>
    </w:p>
    <w:p w14:paraId="72FC6A92" w14:textId="77777777" w:rsidR="00C8086F" w:rsidRPr="00203F08" w:rsidRDefault="00C8086F" w:rsidP="00C8086F">
      <w:pPr>
        <w:ind w:left="720" w:hanging="720"/>
        <w:rPr>
          <w:rFonts w:asciiTheme="minorHAnsi" w:hAnsiTheme="minorHAnsi" w:cstheme="minorHAnsi"/>
          <w:b/>
          <w:bCs/>
        </w:rPr>
      </w:pPr>
      <w:r w:rsidRPr="00203F08">
        <w:rPr>
          <w:rFonts w:asciiTheme="minorHAnsi" w:hAnsiTheme="minorHAnsi" w:cstheme="minorHAnsi"/>
          <w:color w:val="222222"/>
          <w:shd w:val="clear" w:color="auto" w:fill="FFFFFF"/>
        </w:rPr>
        <w:t>Ressa, T., &amp; Andrews, A. (2022). High school dropout dilemma in America and the importance of reformation of education systems to empower all students. </w:t>
      </w:r>
      <w:r w:rsidRPr="00203F08">
        <w:rPr>
          <w:rFonts w:asciiTheme="minorHAnsi" w:hAnsiTheme="minorHAnsi" w:cstheme="minorHAnsi"/>
          <w:i/>
          <w:iCs/>
          <w:color w:val="222222"/>
          <w:shd w:val="clear" w:color="auto" w:fill="FFFFFF"/>
        </w:rPr>
        <w:t>International Journal of Modern Education Studies</w:t>
      </w:r>
      <w:r w:rsidRPr="00203F08">
        <w:rPr>
          <w:rFonts w:asciiTheme="minorHAnsi" w:hAnsiTheme="minorHAnsi" w:cstheme="minorHAnsi"/>
          <w:color w:val="222222"/>
          <w:shd w:val="clear" w:color="auto" w:fill="FFFFFF"/>
        </w:rPr>
        <w:t>, </w:t>
      </w:r>
      <w:r w:rsidRPr="00203F08">
        <w:rPr>
          <w:rFonts w:asciiTheme="minorHAnsi" w:hAnsiTheme="minorHAnsi" w:cstheme="minorHAnsi"/>
          <w:i/>
          <w:iCs/>
          <w:color w:val="222222"/>
          <w:shd w:val="clear" w:color="auto" w:fill="FFFFFF"/>
        </w:rPr>
        <w:t>6</w:t>
      </w:r>
      <w:r w:rsidRPr="00203F08">
        <w:rPr>
          <w:rFonts w:asciiTheme="minorHAnsi" w:hAnsiTheme="minorHAnsi" w:cstheme="minorHAnsi"/>
          <w:color w:val="222222"/>
          <w:shd w:val="clear" w:color="auto" w:fill="FFFFFF"/>
        </w:rPr>
        <w:t>(2), 423-447.</w:t>
      </w:r>
    </w:p>
    <w:p w14:paraId="5891589A" w14:textId="63B9C392" w:rsidR="00C8086F" w:rsidRPr="00A14A14" w:rsidRDefault="00C8086F" w:rsidP="00C8086F">
      <w:pPr>
        <w:ind w:left="720" w:hanging="720"/>
        <w:contextualSpacing/>
        <w:rPr>
          <w:rFonts w:asciiTheme="minorHAnsi" w:eastAsiaTheme="minorHAnsi" w:hAnsiTheme="minorHAnsi" w:cstheme="minorHAnsi"/>
          <w:color w:val="000000" w:themeColor="text1"/>
          <w:shd w:val="clear" w:color="auto" w:fill="FFFFFF"/>
        </w:rPr>
      </w:pPr>
      <w:r w:rsidRPr="00A14A14">
        <w:rPr>
          <w:rFonts w:asciiTheme="minorHAnsi" w:eastAsiaTheme="minorHAnsi" w:hAnsiTheme="minorHAnsi" w:cstheme="minorHAnsi"/>
          <w:color w:val="000000" w:themeColor="text1"/>
          <w:shd w:val="clear" w:color="auto" w:fill="FFFFFF"/>
        </w:rPr>
        <w:t xml:space="preserve">Reupert A, </w:t>
      </w:r>
      <w:proofErr w:type="spellStart"/>
      <w:r w:rsidRPr="00A14A14">
        <w:rPr>
          <w:rFonts w:asciiTheme="minorHAnsi" w:eastAsiaTheme="minorHAnsi" w:hAnsiTheme="minorHAnsi" w:cstheme="minorHAnsi"/>
          <w:color w:val="000000" w:themeColor="text1"/>
          <w:shd w:val="clear" w:color="auto" w:fill="FFFFFF"/>
        </w:rPr>
        <w:t>Straussner</w:t>
      </w:r>
      <w:proofErr w:type="spellEnd"/>
      <w:r w:rsidRPr="00A14A14">
        <w:rPr>
          <w:rFonts w:asciiTheme="minorHAnsi" w:eastAsiaTheme="minorHAnsi" w:hAnsiTheme="minorHAnsi" w:cstheme="minorHAnsi"/>
          <w:color w:val="000000" w:themeColor="text1"/>
          <w:shd w:val="clear" w:color="auto" w:fill="FFFFFF"/>
        </w:rPr>
        <w:t xml:space="preserve"> SL, </w:t>
      </w:r>
      <w:proofErr w:type="spellStart"/>
      <w:r w:rsidRPr="00A14A14">
        <w:rPr>
          <w:rFonts w:asciiTheme="minorHAnsi" w:eastAsiaTheme="minorHAnsi" w:hAnsiTheme="minorHAnsi" w:cstheme="minorHAnsi"/>
          <w:color w:val="000000" w:themeColor="text1"/>
          <w:shd w:val="clear" w:color="auto" w:fill="FFFFFF"/>
        </w:rPr>
        <w:t>Weimand</w:t>
      </w:r>
      <w:proofErr w:type="spellEnd"/>
      <w:r w:rsidRPr="00A14A14">
        <w:rPr>
          <w:rFonts w:asciiTheme="minorHAnsi" w:eastAsiaTheme="minorHAnsi" w:hAnsiTheme="minorHAnsi" w:cstheme="minorHAnsi"/>
          <w:color w:val="000000" w:themeColor="text1"/>
          <w:shd w:val="clear" w:color="auto" w:fill="FFFFFF"/>
        </w:rPr>
        <w:t xml:space="preserve"> B, </w:t>
      </w:r>
      <w:proofErr w:type="spellStart"/>
      <w:r w:rsidRPr="00A14A14">
        <w:rPr>
          <w:rFonts w:asciiTheme="minorHAnsi" w:eastAsiaTheme="minorHAnsi" w:hAnsiTheme="minorHAnsi" w:cstheme="minorHAnsi"/>
          <w:color w:val="000000" w:themeColor="text1"/>
          <w:shd w:val="clear" w:color="auto" w:fill="FFFFFF"/>
        </w:rPr>
        <w:t>Maybery</w:t>
      </w:r>
      <w:proofErr w:type="spellEnd"/>
      <w:r w:rsidRPr="00A14A14">
        <w:rPr>
          <w:rFonts w:asciiTheme="minorHAnsi" w:eastAsiaTheme="minorHAnsi" w:hAnsiTheme="minorHAnsi" w:cstheme="minorHAnsi"/>
          <w:color w:val="000000" w:themeColor="text1"/>
          <w:shd w:val="clear" w:color="auto" w:fill="FFFFFF"/>
        </w:rPr>
        <w:t xml:space="preserve"> D.  (2022)</w:t>
      </w:r>
      <w:r>
        <w:rPr>
          <w:rFonts w:asciiTheme="minorHAnsi" w:eastAsiaTheme="minorHAnsi" w:hAnsiTheme="minorHAnsi" w:cstheme="minorHAnsi"/>
          <w:color w:val="000000" w:themeColor="text1"/>
          <w:shd w:val="clear" w:color="auto" w:fill="FFFFFF"/>
        </w:rPr>
        <w:t>.</w:t>
      </w:r>
      <w:r w:rsidRPr="00A14A14">
        <w:rPr>
          <w:rFonts w:asciiTheme="minorHAnsi" w:eastAsiaTheme="minorHAnsi" w:hAnsiTheme="minorHAnsi" w:cstheme="minorHAnsi"/>
          <w:color w:val="000000" w:themeColor="text1"/>
          <w:shd w:val="clear" w:color="auto" w:fill="FFFFFF"/>
        </w:rPr>
        <w:t xml:space="preserve"> </w:t>
      </w:r>
      <w:r w:rsidRPr="00A14A14">
        <w:rPr>
          <w:rFonts w:asciiTheme="minorHAnsi" w:eastAsiaTheme="minorHAnsi" w:hAnsiTheme="minorHAnsi" w:cstheme="minorHAnsi"/>
          <w:i/>
          <w:iCs/>
          <w:color w:val="000000" w:themeColor="text1"/>
          <w:shd w:val="clear" w:color="auto" w:fill="FFFFFF"/>
        </w:rPr>
        <w:t>It Takes a Village to Raise Child: Understanding and Expanding the Concept of the "Village.</w:t>
      </w:r>
      <w:r w:rsidRPr="00A14A14">
        <w:rPr>
          <w:rFonts w:asciiTheme="minorHAnsi" w:eastAsiaTheme="minorHAnsi" w:hAnsiTheme="minorHAnsi" w:cstheme="minorHAnsi"/>
          <w:color w:val="000000" w:themeColor="text1"/>
          <w:shd w:val="clear" w:color="auto" w:fill="FFFFFF"/>
        </w:rPr>
        <w:t xml:space="preserve">" Front Public Health.  </w:t>
      </w:r>
    </w:p>
    <w:p w14:paraId="5B00E5A2" w14:textId="77777777" w:rsidR="00C8086F" w:rsidRPr="00A14A14" w:rsidRDefault="00C8086F" w:rsidP="00C8086F">
      <w:pPr>
        <w:ind w:left="720" w:hanging="720"/>
        <w:contextualSpacing/>
        <w:rPr>
          <w:rFonts w:asciiTheme="minorHAnsi" w:hAnsiTheme="minorHAnsi" w:cstheme="minorHAnsi"/>
          <w:color w:val="000000" w:themeColor="text1"/>
          <w:shd w:val="clear" w:color="auto" w:fill="FFFFFF"/>
        </w:rPr>
      </w:pPr>
      <w:r w:rsidRPr="00A14A14">
        <w:rPr>
          <w:rFonts w:asciiTheme="minorHAnsi" w:eastAsiaTheme="minorHAnsi" w:hAnsiTheme="minorHAnsi" w:cstheme="minorHAnsi"/>
          <w:color w:val="000000" w:themeColor="text1"/>
          <w:shd w:val="clear" w:color="auto" w:fill="FFFFFF"/>
        </w:rPr>
        <w:t xml:space="preserve">             Doi: 10.3389/fpubh.2022.756066. </w:t>
      </w:r>
    </w:p>
    <w:p w14:paraId="4C7661F3" w14:textId="77777777" w:rsidR="00C8086F" w:rsidRPr="00C94026" w:rsidRDefault="00C8086F" w:rsidP="00C8086F">
      <w:pPr>
        <w:tabs>
          <w:tab w:val="clear" w:pos="8640"/>
        </w:tabs>
        <w:suppressAutoHyphens w:val="0"/>
        <w:autoSpaceDE/>
        <w:autoSpaceDN/>
        <w:spacing w:after="160"/>
        <w:ind w:left="720" w:hanging="720"/>
        <w:rPr>
          <w:rFonts w:asciiTheme="minorHAnsi" w:eastAsiaTheme="minorHAnsi" w:hAnsiTheme="minorHAnsi" w:cstheme="minorBidi"/>
          <w:color w:val="000000" w:themeColor="text1"/>
        </w:rPr>
      </w:pPr>
      <w:r w:rsidRPr="00C94026">
        <w:rPr>
          <w:rFonts w:asciiTheme="minorHAnsi" w:eastAsiaTheme="minorHAnsi" w:hAnsiTheme="minorHAnsi" w:cstheme="minorBidi"/>
          <w:color w:val="000000" w:themeColor="text1"/>
        </w:rPr>
        <w:t xml:space="preserve">Ryan, R. M., &amp; Deci, E. L. (2000). Self-determination theory and the facilitation of intrinsic motivation, social development, and well-being. </w:t>
      </w:r>
      <w:r w:rsidRPr="000960F0">
        <w:rPr>
          <w:rFonts w:asciiTheme="minorHAnsi" w:eastAsiaTheme="minorHAnsi" w:hAnsiTheme="minorHAnsi" w:cstheme="minorBidi"/>
          <w:i/>
          <w:iCs/>
          <w:color w:val="000000" w:themeColor="text1"/>
        </w:rPr>
        <w:t>American Psychologist</w:t>
      </w:r>
      <w:r w:rsidRPr="00C94026">
        <w:rPr>
          <w:rFonts w:asciiTheme="minorHAnsi" w:eastAsiaTheme="minorHAnsi" w:hAnsiTheme="minorHAnsi" w:cstheme="minorBidi"/>
          <w:color w:val="000000" w:themeColor="text1"/>
        </w:rPr>
        <w:t>, 55(1), 68-78. selfdeterminationtheory.org/SDT/documents/2000_RyanDeci_SDT.pdf</w:t>
      </w:r>
    </w:p>
    <w:p w14:paraId="749888E8" w14:textId="77777777" w:rsidR="00C8086F" w:rsidRPr="006A1EA5" w:rsidRDefault="00C8086F" w:rsidP="00C8086F">
      <w:pPr>
        <w:ind w:hanging="720"/>
        <w:contextualSpacing/>
        <w:rPr>
          <w:rFonts w:asciiTheme="minorHAnsi" w:hAnsiTheme="minorHAnsi" w:cstheme="minorHAnsi"/>
          <w:i/>
          <w:iCs/>
          <w:color w:val="000000" w:themeColor="text1"/>
          <w:shd w:val="clear" w:color="auto" w:fill="FFFFFF"/>
        </w:rPr>
      </w:pPr>
      <w:r w:rsidRPr="00A14A14">
        <w:rPr>
          <w:rFonts w:asciiTheme="minorHAnsi" w:hAnsiTheme="minorHAnsi" w:cstheme="minorHAnsi"/>
          <w:color w:val="000000" w:themeColor="text1"/>
          <w:shd w:val="clear" w:color="auto" w:fill="FFFFFF"/>
        </w:rPr>
        <w:lastRenderedPageBreak/>
        <w:t xml:space="preserve">              Sameroff, A. J., &amp; Seifer, R. (2021). </w:t>
      </w:r>
      <w:r w:rsidRPr="006A1EA5">
        <w:rPr>
          <w:rFonts w:asciiTheme="minorHAnsi" w:hAnsiTheme="minorHAnsi" w:cstheme="minorHAnsi"/>
          <w:i/>
          <w:iCs/>
          <w:color w:val="000000" w:themeColor="text1"/>
          <w:shd w:val="clear" w:color="auto" w:fill="FFFFFF"/>
        </w:rPr>
        <w:t xml:space="preserve">Accumulation of environmental risk and child mental      </w:t>
      </w:r>
    </w:p>
    <w:p w14:paraId="1AC9201F" w14:textId="77777777" w:rsidR="00C8086F" w:rsidRPr="00A14A14" w:rsidRDefault="00C8086F" w:rsidP="00C8086F">
      <w:pPr>
        <w:ind w:hanging="720"/>
        <w:contextualSpacing/>
        <w:rPr>
          <w:rFonts w:asciiTheme="minorHAnsi" w:hAnsiTheme="minorHAnsi" w:cstheme="minorHAnsi"/>
          <w:color w:val="000000" w:themeColor="text1"/>
          <w:shd w:val="clear" w:color="auto" w:fill="FFFFFF"/>
        </w:rPr>
      </w:pPr>
      <w:r w:rsidRPr="006A1EA5">
        <w:rPr>
          <w:rFonts w:asciiTheme="minorHAnsi" w:hAnsiTheme="minorHAnsi" w:cstheme="minorHAnsi"/>
          <w:i/>
          <w:iCs/>
          <w:color w:val="000000" w:themeColor="text1"/>
          <w:shd w:val="clear" w:color="auto" w:fill="FFFFFF"/>
        </w:rPr>
        <w:t xml:space="preserve">                           In Children of Poverty.</w:t>
      </w:r>
      <w:r w:rsidRPr="00A14A14">
        <w:rPr>
          <w:rFonts w:asciiTheme="minorHAnsi" w:hAnsiTheme="minorHAnsi" w:cstheme="minorHAnsi"/>
          <w:color w:val="000000" w:themeColor="text1"/>
          <w:shd w:val="clear" w:color="auto" w:fill="FFFFFF"/>
        </w:rPr>
        <w:t xml:space="preserve"> Routledge. </w:t>
      </w:r>
    </w:p>
    <w:bookmarkEnd w:id="3"/>
    <w:p w14:paraId="30E21835" w14:textId="77777777" w:rsidR="00C8086F" w:rsidRPr="00A14A14" w:rsidRDefault="00C8086F" w:rsidP="00C8086F">
      <w:pPr>
        <w:ind w:left="720" w:hanging="720"/>
        <w:contextualSpacing/>
        <w:rPr>
          <w:rFonts w:asciiTheme="minorHAnsi" w:hAnsiTheme="minorHAnsi" w:cstheme="minorHAnsi"/>
          <w:shd w:val="clear" w:color="auto" w:fill="FFFFFF"/>
        </w:rPr>
      </w:pPr>
      <w:r w:rsidRPr="00A14A14">
        <w:rPr>
          <w:rFonts w:asciiTheme="minorHAnsi" w:hAnsiTheme="minorHAnsi" w:cstheme="minorHAnsi"/>
          <w:shd w:val="clear" w:color="auto" w:fill="FFFFFF"/>
        </w:rPr>
        <w:t>Tyler, J. H., &amp; Lofstrom, M. (2009). Finishing high school: Alternative pathways and dropout           recovery.</w:t>
      </w:r>
      <w:r w:rsidRPr="00A14A14">
        <w:rPr>
          <w:rFonts w:asciiTheme="minorHAnsi" w:hAnsiTheme="minorHAnsi" w:cstheme="minorHAnsi"/>
          <w:i/>
          <w:iCs/>
          <w:shd w:val="clear" w:color="auto" w:fill="FFFFFF"/>
        </w:rPr>
        <w:t> The Future of Children, 19</w:t>
      </w:r>
      <w:r w:rsidRPr="00A14A14">
        <w:rPr>
          <w:rFonts w:asciiTheme="minorHAnsi" w:hAnsiTheme="minorHAnsi" w:cstheme="minorHAnsi"/>
          <w:shd w:val="clear" w:color="auto" w:fill="FFFFFF"/>
        </w:rPr>
        <w:t>(1), 77-103.</w:t>
      </w:r>
    </w:p>
    <w:p w14:paraId="6CC78603" w14:textId="77777777" w:rsidR="00C8086F" w:rsidRPr="00474243" w:rsidRDefault="00C8086F" w:rsidP="00C8086F">
      <w:pPr>
        <w:ind w:left="720" w:hanging="720"/>
        <w:rPr>
          <w:rFonts w:asciiTheme="minorHAnsi" w:eastAsiaTheme="minorHAnsi" w:hAnsiTheme="minorHAnsi" w:cstheme="minorBidi"/>
          <w:kern w:val="2"/>
          <w14:ligatures w14:val="standardContextual"/>
        </w:rPr>
      </w:pPr>
      <w:proofErr w:type="spellStart"/>
      <w:r w:rsidRPr="00CC6BAB">
        <w:rPr>
          <w:rFonts w:asciiTheme="minorHAnsi" w:eastAsiaTheme="minorHAnsi" w:hAnsiTheme="minorHAnsi" w:cstheme="minorBidi"/>
          <w:kern w:val="2"/>
          <w14:ligatures w14:val="standardContextual"/>
        </w:rPr>
        <w:t>Ustama</w:t>
      </w:r>
      <w:proofErr w:type="spellEnd"/>
      <w:r w:rsidRPr="00CC6BAB">
        <w:rPr>
          <w:rFonts w:asciiTheme="minorHAnsi" w:eastAsiaTheme="minorHAnsi" w:hAnsiTheme="minorHAnsi" w:cstheme="minorBidi"/>
          <w:kern w:val="2"/>
          <w14:ligatures w14:val="standardContextual"/>
        </w:rPr>
        <w:t xml:space="preserve">, D. D. </w:t>
      </w:r>
      <w:r>
        <w:rPr>
          <w:rFonts w:asciiTheme="minorHAnsi" w:eastAsiaTheme="minorHAnsi" w:hAnsiTheme="minorHAnsi" w:cstheme="minorBidi"/>
          <w:kern w:val="2"/>
          <w14:ligatures w14:val="standardContextual"/>
        </w:rPr>
        <w:t>(</w:t>
      </w:r>
      <w:r w:rsidRPr="00CC6BAB">
        <w:rPr>
          <w:rFonts w:asciiTheme="minorHAnsi" w:eastAsiaTheme="minorHAnsi" w:hAnsiTheme="minorHAnsi" w:cstheme="minorBidi"/>
          <w:kern w:val="2"/>
          <w14:ligatures w14:val="standardContextual"/>
        </w:rPr>
        <w:t>2009</w:t>
      </w:r>
      <w:r>
        <w:rPr>
          <w:rFonts w:asciiTheme="minorHAnsi" w:eastAsiaTheme="minorHAnsi" w:hAnsiTheme="minorHAnsi" w:cstheme="minorBidi"/>
          <w:kern w:val="2"/>
          <w14:ligatures w14:val="standardContextual"/>
        </w:rPr>
        <w:t>)</w:t>
      </w:r>
      <w:r w:rsidRPr="00CC6BAB">
        <w:rPr>
          <w:rFonts w:asciiTheme="minorHAnsi" w:eastAsiaTheme="minorHAnsi" w:hAnsiTheme="minorHAnsi" w:cstheme="minorBidi"/>
          <w:kern w:val="2"/>
          <w14:ligatures w14:val="standardContextual"/>
        </w:rPr>
        <w:t>.</w:t>
      </w:r>
      <w:r>
        <w:rPr>
          <w:rFonts w:asciiTheme="minorHAnsi" w:eastAsiaTheme="minorHAnsi" w:hAnsiTheme="minorHAnsi" w:cstheme="minorBidi"/>
          <w:kern w:val="2"/>
          <w14:ligatures w14:val="standardContextual"/>
        </w:rPr>
        <w:t xml:space="preserve"> </w:t>
      </w:r>
      <w:r w:rsidRPr="00CC6BAB">
        <w:rPr>
          <w:rFonts w:asciiTheme="minorHAnsi" w:eastAsiaTheme="minorHAnsi" w:hAnsiTheme="minorHAnsi" w:cstheme="minorBidi"/>
          <w:kern w:val="2"/>
          <w14:ligatures w14:val="standardContextual"/>
        </w:rPr>
        <w:t xml:space="preserve">The Role of Education in Poverty Alleviation. </w:t>
      </w:r>
      <w:r w:rsidRPr="006A1EA5">
        <w:rPr>
          <w:rFonts w:asciiTheme="minorHAnsi" w:eastAsiaTheme="minorHAnsi" w:hAnsiTheme="minorHAnsi" w:cstheme="minorBidi"/>
          <w:i/>
          <w:iCs/>
          <w:kern w:val="2"/>
          <w14:ligatures w14:val="standardContextual"/>
        </w:rPr>
        <w:t>Dialogue Journal of Administrative Sciences and Public Policy</w:t>
      </w:r>
      <w:r w:rsidRPr="00474243">
        <w:rPr>
          <w:rFonts w:asciiTheme="minorHAnsi" w:eastAsiaTheme="minorHAnsi" w:hAnsiTheme="minorHAnsi" w:cstheme="minorBidi"/>
          <w:kern w:val="2"/>
          <w14:ligatures w14:val="standardContextual"/>
        </w:rPr>
        <w:t>, 1-12</w:t>
      </w:r>
    </w:p>
    <w:p w14:paraId="3D6D1C59" w14:textId="10FC2B17" w:rsidR="00C8086F" w:rsidRPr="00474243" w:rsidRDefault="00C8086F" w:rsidP="00C8086F">
      <w:pPr>
        <w:ind w:left="720" w:hanging="720"/>
        <w:rPr>
          <w:rFonts w:asciiTheme="minorHAnsi" w:eastAsiaTheme="minorHAnsi" w:hAnsiTheme="minorHAnsi" w:cstheme="minorBidi"/>
        </w:rPr>
      </w:pPr>
      <w:r w:rsidRPr="00474243">
        <w:rPr>
          <w:rFonts w:asciiTheme="minorHAnsi" w:eastAsiaTheme="minorHAnsi" w:hAnsiTheme="minorHAnsi" w:cstheme="minorBidi"/>
        </w:rPr>
        <w:t xml:space="preserve">United Nations. </w:t>
      </w:r>
      <w:r>
        <w:rPr>
          <w:rFonts w:asciiTheme="minorHAnsi" w:eastAsiaTheme="minorHAnsi" w:hAnsiTheme="minorHAnsi" w:cstheme="minorBidi"/>
        </w:rPr>
        <w:t>(2019)</w:t>
      </w:r>
      <w:r w:rsidRPr="00474243">
        <w:rPr>
          <w:rFonts w:asciiTheme="minorHAnsi" w:eastAsiaTheme="minorHAnsi" w:hAnsiTheme="minorHAnsi" w:cstheme="minorBidi"/>
        </w:rPr>
        <w:t xml:space="preserve">. https://www.un.org/ sustainable development/poverty/ </w:t>
      </w:r>
      <w:hyperlink r:id="rId8" w:history="1">
        <w:r w:rsidRPr="00474243">
          <w:rPr>
            <w:rFonts w:asciiTheme="minorHAnsi" w:eastAsiaTheme="minorHAnsi" w:hAnsiTheme="minorHAnsi" w:cstheme="minorBidi"/>
            <w:color w:val="0000FF"/>
            <w:u w:val="single"/>
          </w:rPr>
          <w:t>https://www.un.org/</w:t>
        </w:r>
      </w:hyperlink>
    </w:p>
    <w:p w14:paraId="1DE55488" w14:textId="77777777" w:rsidR="00C8086F" w:rsidRDefault="00C8086F" w:rsidP="00C8086F">
      <w:pPr>
        <w:ind w:left="720" w:hanging="720"/>
        <w:contextualSpacing/>
        <w:rPr>
          <w:rFonts w:asciiTheme="minorHAnsi" w:hAnsiTheme="minorHAnsi" w:cstheme="minorHAnsi"/>
          <w:i/>
          <w:iCs/>
          <w:shd w:val="clear" w:color="auto" w:fill="FFFFFF"/>
        </w:rPr>
      </w:pPr>
      <w:r w:rsidRPr="00A14A14">
        <w:rPr>
          <w:rFonts w:asciiTheme="minorHAnsi" w:hAnsiTheme="minorHAnsi" w:cstheme="minorHAnsi"/>
          <w:shd w:val="clear" w:color="auto" w:fill="FFFFFF"/>
        </w:rPr>
        <w:t>Walsh, B. (2015</w:t>
      </w:r>
      <w:r>
        <w:rPr>
          <w:rFonts w:asciiTheme="minorHAnsi" w:hAnsiTheme="minorHAnsi" w:cstheme="minorHAnsi"/>
          <w:shd w:val="clear" w:color="auto" w:fill="FFFFFF"/>
        </w:rPr>
        <w:t>, March 23).</w:t>
      </w:r>
      <w:r w:rsidRPr="00A14A14">
        <w:rPr>
          <w:rFonts w:asciiTheme="minorHAnsi" w:hAnsiTheme="minorHAnsi" w:cstheme="minorHAnsi"/>
          <w:shd w:val="clear" w:color="auto" w:fill="FFFFFF"/>
        </w:rPr>
        <w:t xml:space="preserve"> The Science of Resilience. Why can some children thrive despite adversity? </w:t>
      </w:r>
      <w:r w:rsidRPr="006A1EA5">
        <w:rPr>
          <w:rFonts w:asciiTheme="minorHAnsi" w:hAnsiTheme="minorHAnsi" w:cstheme="minorHAnsi"/>
          <w:i/>
          <w:iCs/>
          <w:shd w:val="clear" w:color="auto" w:fill="FFFFFF"/>
        </w:rPr>
        <w:t xml:space="preserve">Havard School of Education </w:t>
      </w:r>
    </w:p>
    <w:p w14:paraId="01E8A2DA" w14:textId="77777777" w:rsidR="00C8086F" w:rsidRPr="006A1EA5" w:rsidRDefault="00C8086F" w:rsidP="00C8086F">
      <w:pPr>
        <w:ind w:left="720" w:hanging="720"/>
        <w:contextualSpacing/>
        <w:rPr>
          <w:rFonts w:asciiTheme="minorHAnsi" w:hAnsiTheme="minorHAnsi" w:cstheme="minorHAnsi"/>
          <w:i/>
          <w:iCs/>
          <w:shd w:val="clear" w:color="auto" w:fill="FFFFFF"/>
        </w:rPr>
      </w:pPr>
      <w:r>
        <w:rPr>
          <w:rFonts w:asciiTheme="minorHAnsi" w:hAnsiTheme="minorHAnsi" w:cstheme="minorHAnsi"/>
          <w:i/>
          <w:iCs/>
          <w:shd w:val="clear" w:color="auto" w:fill="FFFFFF"/>
        </w:rPr>
        <w:t xml:space="preserve">             </w:t>
      </w:r>
      <w:r w:rsidRPr="00020FF7">
        <w:rPr>
          <w:rFonts w:asciiTheme="minorHAnsi" w:hAnsiTheme="minorHAnsi" w:cstheme="minorHAnsi"/>
          <w:i/>
          <w:iCs/>
          <w:shd w:val="clear" w:color="auto" w:fill="FFFFFF"/>
        </w:rPr>
        <w:t>https://www.gse.harvard.edu/ideas/usable-knowledge/15/03/science-resilience</w:t>
      </w:r>
    </w:p>
    <w:p w14:paraId="54BC3692" w14:textId="77777777" w:rsidR="00C8086F" w:rsidRPr="00A14A14" w:rsidRDefault="00C8086F" w:rsidP="00C8086F">
      <w:pPr>
        <w:ind w:left="720" w:hanging="720"/>
        <w:contextualSpacing/>
        <w:rPr>
          <w:rFonts w:asciiTheme="minorHAnsi" w:hAnsiTheme="minorHAnsi" w:cstheme="minorHAnsi"/>
          <w:shd w:val="clear" w:color="auto" w:fill="FFFFFF"/>
        </w:rPr>
      </w:pPr>
    </w:p>
    <w:p w14:paraId="538673C7" w14:textId="77777777" w:rsidR="00C8086F" w:rsidRDefault="00C8086F" w:rsidP="00C8086F">
      <w:pPr>
        <w:ind w:left="720" w:hanging="720"/>
        <w:contextualSpacing/>
        <w:rPr>
          <w:rFonts w:asciiTheme="minorHAnsi" w:hAnsiTheme="minorHAnsi" w:cstheme="minorHAnsi"/>
          <w:color w:val="555555"/>
          <w:sz w:val="22"/>
          <w:szCs w:val="22"/>
          <w:shd w:val="clear" w:color="auto" w:fill="FFFFFF"/>
        </w:rPr>
      </w:pPr>
    </w:p>
    <w:p w14:paraId="681489FC" w14:textId="77777777" w:rsidR="00C8086F" w:rsidRPr="00B73F79" w:rsidRDefault="00C8086F" w:rsidP="00C8086F">
      <w:pPr>
        <w:tabs>
          <w:tab w:val="right" w:pos="8640"/>
          <w:tab w:val="right" w:pos="8640"/>
        </w:tabs>
        <w:rPr>
          <w:rFonts w:asciiTheme="minorHAnsi" w:hAnsiTheme="minorHAnsi" w:cstheme="minorHAnsi"/>
          <w:sz w:val="22"/>
          <w:szCs w:val="22"/>
        </w:rPr>
      </w:pPr>
    </w:p>
    <w:p w14:paraId="76FE6993" w14:textId="77777777" w:rsidR="00C8086F" w:rsidRPr="00B73F79" w:rsidRDefault="00C8086F" w:rsidP="00C8086F">
      <w:pPr>
        <w:tabs>
          <w:tab w:val="right" w:pos="8640"/>
          <w:tab w:val="right" w:pos="8640"/>
        </w:tabs>
        <w:rPr>
          <w:rFonts w:asciiTheme="minorHAnsi" w:hAnsiTheme="minorHAnsi" w:cstheme="minorHAnsi"/>
          <w:sz w:val="22"/>
          <w:szCs w:val="22"/>
        </w:rPr>
      </w:pPr>
    </w:p>
    <w:p w14:paraId="19253539" w14:textId="77777777" w:rsidR="00C8086F" w:rsidRPr="00B73F79" w:rsidRDefault="00C8086F" w:rsidP="00C8086F">
      <w:pPr>
        <w:tabs>
          <w:tab w:val="right" w:pos="8640"/>
          <w:tab w:val="right" w:pos="8640"/>
        </w:tabs>
        <w:rPr>
          <w:rFonts w:asciiTheme="minorHAnsi" w:hAnsiTheme="minorHAnsi" w:cstheme="minorHAnsi"/>
          <w:sz w:val="22"/>
          <w:szCs w:val="22"/>
        </w:rPr>
      </w:pPr>
    </w:p>
    <w:p w14:paraId="43779942" w14:textId="77777777" w:rsidR="00C8086F" w:rsidRPr="00B73F79" w:rsidRDefault="00C8086F" w:rsidP="00C8086F">
      <w:pPr>
        <w:tabs>
          <w:tab w:val="right" w:pos="8640"/>
          <w:tab w:val="right" w:pos="8640"/>
        </w:tabs>
        <w:rPr>
          <w:rFonts w:asciiTheme="minorHAnsi" w:hAnsiTheme="minorHAnsi" w:cstheme="minorHAnsi"/>
          <w:sz w:val="22"/>
          <w:szCs w:val="22"/>
        </w:rPr>
      </w:pPr>
    </w:p>
    <w:p w14:paraId="5E3F52BD" w14:textId="77777777" w:rsidR="00C8086F" w:rsidRDefault="00C8086F" w:rsidP="00C8086F"/>
    <w:p w14:paraId="711802EA" w14:textId="77777777" w:rsidR="00C8086F" w:rsidRDefault="00C8086F" w:rsidP="0003089E">
      <w:pPr>
        <w:rPr>
          <w:rFonts w:asciiTheme="minorHAnsi" w:hAnsiTheme="minorHAnsi" w:cstheme="minorHAnsi"/>
        </w:rPr>
      </w:pPr>
    </w:p>
    <w:p w14:paraId="206A938B" w14:textId="77777777" w:rsidR="00C8086F" w:rsidRPr="004C6ECA" w:rsidRDefault="00C8086F" w:rsidP="0003089E">
      <w:pPr>
        <w:rPr>
          <w:rFonts w:asciiTheme="minorHAnsi" w:hAnsiTheme="minorHAnsi" w:cstheme="minorHAnsi"/>
        </w:rPr>
      </w:pPr>
    </w:p>
    <w:sectPr w:rsidR="00C8086F" w:rsidRPr="004C6EC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9380C" w14:textId="77777777" w:rsidR="00AB508C" w:rsidRDefault="00AB508C" w:rsidP="00AB508C">
      <w:pPr>
        <w:spacing w:line="240" w:lineRule="auto"/>
      </w:pPr>
      <w:r>
        <w:separator/>
      </w:r>
    </w:p>
  </w:endnote>
  <w:endnote w:type="continuationSeparator" w:id="0">
    <w:p w14:paraId="524562DF" w14:textId="77777777" w:rsidR="00AB508C" w:rsidRDefault="00AB508C" w:rsidP="00AB50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F9606" w14:textId="77777777" w:rsidR="00AB508C" w:rsidRDefault="00AB508C" w:rsidP="00AB508C">
      <w:pPr>
        <w:spacing w:line="240" w:lineRule="auto"/>
      </w:pPr>
      <w:r>
        <w:separator/>
      </w:r>
    </w:p>
  </w:footnote>
  <w:footnote w:type="continuationSeparator" w:id="0">
    <w:p w14:paraId="066343D2" w14:textId="77777777" w:rsidR="00AB508C" w:rsidRDefault="00AB508C" w:rsidP="00AB50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A2D0E" w14:textId="4A3B346D" w:rsidR="00600A6E" w:rsidRDefault="00600A6E" w:rsidP="00296B86">
    <w:pPr>
      <w:pStyle w:val="Header"/>
      <w:ind w:firstLine="0"/>
    </w:pPr>
    <w:r>
      <w:t>Quinton Egson, COM 822-22, Persuasive Communication Forum Paper Fall</w:t>
    </w:r>
    <w:r w:rsidR="00296B86">
      <w:t>, 3/29/2025</w:t>
    </w:r>
  </w:p>
  <w:p w14:paraId="468FBC96" w14:textId="77777777" w:rsidR="00AB508C" w:rsidRDefault="00AB50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F2CAB"/>
    <w:multiLevelType w:val="hybridMultilevel"/>
    <w:tmpl w:val="95BE1AE2"/>
    <w:lvl w:ilvl="0" w:tplc="0AC0DFAE">
      <w:start w:val="1"/>
      <w:numFmt w:val="decimal"/>
      <w:lvlText w:val="%1."/>
      <w:lvlJc w:val="left"/>
      <w:pPr>
        <w:ind w:left="720" w:hanging="360"/>
      </w:pPr>
      <w:rPr>
        <w:rFonts w:hint="default"/>
        <w:color w:val="1B1B1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080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232"/>
    <w:rsid w:val="00011453"/>
    <w:rsid w:val="000142BC"/>
    <w:rsid w:val="000144B8"/>
    <w:rsid w:val="0002293D"/>
    <w:rsid w:val="00022A9B"/>
    <w:rsid w:val="0003089E"/>
    <w:rsid w:val="0003723A"/>
    <w:rsid w:val="00070872"/>
    <w:rsid w:val="00085C1E"/>
    <w:rsid w:val="000C4CA5"/>
    <w:rsid w:val="000E71CF"/>
    <w:rsid w:val="00103C89"/>
    <w:rsid w:val="00135C8C"/>
    <w:rsid w:val="00150C37"/>
    <w:rsid w:val="00164C62"/>
    <w:rsid w:val="00167CA1"/>
    <w:rsid w:val="00170B7A"/>
    <w:rsid w:val="001B2738"/>
    <w:rsid w:val="001C7565"/>
    <w:rsid w:val="002325F0"/>
    <w:rsid w:val="00234E13"/>
    <w:rsid w:val="002426C7"/>
    <w:rsid w:val="002617D3"/>
    <w:rsid w:val="002713E4"/>
    <w:rsid w:val="00296B86"/>
    <w:rsid w:val="002B6232"/>
    <w:rsid w:val="002F0A6E"/>
    <w:rsid w:val="003015C5"/>
    <w:rsid w:val="0030563F"/>
    <w:rsid w:val="00306DE9"/>
    <w:rsid w:val="00325C09"/>
    <w:rsid w:val="00347004"/>
    <w:rsid w:val="003614F9"/>
    <w:rsid w:val="00382B9D"/>
    <w:rsid w:val="00396A74"/>
    <w:rsid w:val="003B294F"/>
    <w:rsid w:val="003C4EB5"/>
    <w:rsid w:val="003C533B"/>
    <w:rsid w:val="003C548D"/>
    <w:rsid w:val="004143D6"/>
    <w:rsid w:val="00414B2A"/>
    <w:rsid w:val="00415D08"/>
    <w:rsid w:val="004173B5"/>
    <w:rsid w:val="00417AAE"/>
    <w:rsid w:val="00450975"/>
    <w:rsid w:val="00452A3A"/>
    <w:rsid w:val="00461D5F"/>
    <w:rsid w:val="004826E2"/>
    <w:rsid w:val="004C6ECA"/>
    <w:rsid w:val="004F637B"/>
    <w:rsid w:val="00515F47"/>
    <w:rsid w:val="00531B8B"/>
    <w:rsid w:val="00566F76"/>
    <w:rsid w:val="00576339"/>
    <w:rsid w:val="00594B24"/>
    <w:rsid w:val="005C4A34"/>
    <w:rsid w:val="005D2266"/>
    <w:rsid w:val="00600A6E"/>
    <w:rsid w:val="006230D5"/>
    <w:rsid w:val="00631A1C"/>
    <w:rsid w:val="00640E85"/>
    <w:rsid w:val="0065425B"/>
    <w:rsid w:val="006C17AD"/>
    <w:rsid w:val="006D71B0"/>
    <w:rsid w:val="006F5B88"/>
    <w:rsid w:val="007057BC"/>
    <w:rsid w:val="00707923"/>
    <w:rsid w:val="0071257D"/>
    <w:rsid w:val="00740669"/>
    <w:rsid w:val="00756F23"/>
    <w:rsid w:val="007876C4"/>
    <w:rsid w:val="007A53C0"/>
    <w:rsid w:val="007B660B"/>
    <w:rsid w:val="007D3DE3"/>
    <w:rsid w:val="00800ABF"/>
    <w:rsid w:val="008347B9"/>
    <w:rsid w:val="00847873"/>
    <w:rsid w:val="008547A3"/>
    <w:rsid w:val="00854914"/>
    <w:rsid w:val="00893CDE"/>
    <w:rsid w:val="00897EA4"/>
    <w:rsid w:val="008A269C"/>
    <w:rsid w:val="008B2206"/>
    <w:rsid w:val="008C1B24"/>
    <w:rsid w:val="008C64E6"/>
    <w:rsid w:val="008E7DD8"/>
    <w:rsid w:val="0090710C"/>
    <w:rsid w:val="00917B15"/>
    <w:rsid w:val="00943B45"/>
    <w:rsid w:val="0097533C"/>
    <w:rsid w:val="009775E7"/>
    <w:rsid w:val="009824B5"/>
    <w:rsid w:val="0099019A"/>
    <w:rsid w:val="00994115"/>
    <w:rsid w:val="009C6035"/>
    <w:rsid w:val="00A23C3D"/>
    <w:rsid w:val="00A649EA"/>
    <w:rsid w:val="00AA5A7C"/>
    <w:rsid w:val="00AB508C"/>
    <w:rsid w:val="00AE02BB"/>
    <w:rsid w:val="00B213D1"/>
    <w:rsid w:val="00B30092"/>
    <w:rsid w:val="00B36679"/>
    <w:rsid w:val="00B54124"/>
    <w:rsid w:val="00B61BC7"/>
    <w:rsid w:val="00B92CE1"/>
    <w:rsid w:val="00BB13B7"/>
    <w:rsid w:val="00BB233C"/>
    <w:rsid w:val="00C368C6"/>
    <w:rsid w:val="00C54ADF"/>
    <w:rsid w:val="00C8086F"/>
    <w:rsid w:val="00C92E52"/>
    <w:rsid w:val="00C968D7"/>
    <w:rsid w:val="00CA2507"/>
    <w:rsid w:val="00CB6BA6"/>
    <w:rsid w:val="00CD0BB3"/>
    <w:rsid w:val="00CD3FCC"/>
    <w:rsid w:val="00CD623F"/>
    <w:rsid w:val="00CE2458"/>
    <w:rsid w:val="00D00B29"/>
    <w:rsid w:val="00D07D9C"/>
    <w:rsid w:val="00D11870"/>
    <w:rsid w:val="00D17099"/>
    <w:rsid w:val="00D30A55"/>
    <w:rsid w:val="00D41AB1"/>
    <w:rsid w:val="00D83053"/>
    <w:rsid w:val="00D839D4"/>
    <w:rsid w:val="00D90886"/>
    <w:rsid w:val="00DD1FC8"/>
    <w:rsid w:val="00E011F3"/>
    <w:rsid w:val="00E10539"/>
    <w:rsid w:val="00E259B1"/>
    <w:rsid w:val="00E4686E"/>
    <w:rsid w:val="00E533BB"/>
    <w:rsid w:val="00E61A1A"/>
    <w:rsid w:val="00E667C9"/>
    <w:rsid w:val="00E87623"/>
    <w:rsid w:val="00E87690"/>
    <w:rsid w:val="00E971D4"/>
    <w:rsid w:val="00ED01DB"/>
    <w:rsid w:val="00ED0D9E"/>
    <w:rsid w:val="00ED71AE"/>
    <w:rsid w:val="00F2109D"/>
    <w:rsid w:val="00F26434"/>
    <w:rsid w:val="00F47715"/>
    <w:rsid w:val="00F71C98"/>
    <w:rsid w:val="00F86A82"/>
    <w:rsid w:val="00F95906"/>
    <w:rsid w:val="00FC0AEA"/>
    <w:rsid w:val="00FD2BBD"/>
    <w:rsid w:val="00FD6E87"/>
    <w:rsid w:val="00FE5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E7D38"/>
  <w15:chartTrackingRefBased/>
  <w15:docId w15:val="{193AEF7E-79B8-4F6F-8463-760D321B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232"/>
    <w:pPr>
      <w:tabs>
        <w:tab w:val="right" w:leader="dot" w:pos="8640"/>
      </w:tabs>
      <w:suppressAutoHyphens/>
      <w:autoSpaceDE w:val="0"/>
      <w:autoSpaceDN w:val="0"/>
      <w:spacing w:after="0" w:line="480" w:lineRule="auto"/>
      <w:ind w:firstLine="720"/>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B62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B62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62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B62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B62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B62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62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62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62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2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62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62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62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B62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B62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62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62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6232"/>
    <w:rPr>
      <w:rFonts w:eastAsiaTheme="majorEastAsia" w:cstheme="majorBidi"/>
      <w:color w:val="272727" w:themeColor="text1" w:themeTint="D8"/>
    </w:rPr>
  </w:style>
  <w:style w:type="paragraph" w:styleId="Title">
    <w:name w:val="Title"/>
    <w:basedOn w:val="Normal"/>
    <w:next w:val="Normal"/>
    <w:link w:val="TitleChar"/>
    <w:uiPriority w:val="10"/>
    <w:qFormat/>
    <w:rsid w:val="002B62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2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6232"/>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62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6232"/>
    <w:pPr>
      <w:spacing w:before="160"/>
      <w:jc w:val="center"/>
    </w:pPr>
    <w:rPr>
      <w:i/>
      <w:iCs/>
      <w:color w:val="404040" w:themeColor="text1" w:themeTint="BF"/>
    </w:rPr>
  </w:style>
  <w:style w:type="character" w:customStyle="1" w:styleId="QuoteChar">
    <w:name w:val="Quote Char"/>
    <w:basedOn w:val="DefaultParagraphFont"/>
    <w:link w:val="Quote"/>
    <w:uiPriority w:val="29"/>
    <w:rsid w:val="002B6232"/>
    <w:rPr>
      <w:i/>
      <w:iCs/>
      <w:color w:val="404040" w:themeColor="text1" w:themeTint="BF"/>
    </w:rPr>
  </w:style>
  <w:style w:type="paragraph" w:styleId="ListParagraph">
    <w:name w:val="List Paragraph"/>
    <w:basedOn w:val="Normal"/>
    <w:uiPriority w:val="34"/>
    <w:qFormat/>
    <w:rsid w:val="002B6232"/>
    <w:pPr>
      <w:ind w:left="720"/>
      <w:contextualSpacing/>
    </w:pPr>
  </w:style>
  <w:style w:type="character" w:styleId="IntenseEmphasis">
    <w:name w:val="Intense Emphasis"/>
    <w:basedOn w:val="DefaultParagraphFont"/>
    <w:uiPriority w:val="21"/>
    <w:qFormat/>
    <w:rsid w:val="002B6232"/>
    <w:rPr>
      <w:i/>
      <w:iCs/>
      <w:color w:val="2F5496" w:themeColor="accent1" w:themeShade="BF"/>
    </w:rPr>
  </w:style>
  <w:style w:type="paragraph" w:styleId="IntenseQuote">
    <w:name w:val="Intense Quote"/>
    <w:basedOn w:val="Normal"/>
    <w:next w:val="Normal"/>
    <w:link w:val="IntenseQuoteChar"/>
    <w:uiPriority w:val="30"/>
    <w:qFormat/>
    <w:rsid w:val="002B62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6232"/>
    <w:rPr>
      <w:i/>
      <w:iCs/>
      <w:color w:val="2F5496" w:themeColor="accent1" w:themeShade="BF"/>
    </w:rPr>
  </w:style>
  <w:style w:type="character" w:styleId="IntenseReference">
    <w:name w:val="Intense Reference"/>
    <w:basedOn w:val="DefaultParagraphFont"/>
    <w:uiPriority w:val="32"/>
    <w:qFormat/>
    <w:rsid w:val="002B6232"/>
    <w:rPr>
      <w:b/>
      <w:bCs/>
      <w:smallCaps/>
      <w:color w:val="2F5496" w:themeColor="accent1" w:themeShade="BF"/>
      <w:spacing w:val="5"/>
    </w:rPr>
  </w:style>
  <w:style w:type="character" w:customStyle="1" w:styleId="uv3um">
    <w:name w:val="uv3um"/>
    <w:basedOn w:val="DefaultParagraphFont"/>
    <w:rsid w:val="00F71C98"/>
  </w:style>
  <w:style w:type="paragraph" w:styleId="PlainText">
    <w:name w:val="Plain Text"/>
    <w:basedOn w:val="Normal"/>
    <w:link w:val="PlainTextChar"/>
    <w:uiPriority w:val="99"/>
    <w:unhideWhenUsed/>
    <w:rsid w:val="00CE2458"/>
    <w:pPr>
      <w:tabs>
        <w:tab w:val="clear" w:pos="8640"/>
      </w:tabs>
      <w:suppressAutoHyphens w:val="0"/>
      <w:autoSpaceDE/>
      <w:autoSpaceDN/>
      <w:spacing w:line="240" w:lineRule="auto"/>
      <w:ind w:firstLine="0"/>
    </w:pPr>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CE2458"/>
    <w:rPr>
      <w:rFonts w:ascii="Calibri" w:eastAsia="Times New Roman" w:hAnsi="Calibri"/>
      <w:szCs w:val="21"/>
    </w:rPr>
  </w:style>
  <w:style w:type="paragraph" w:styleId="NormalWeb">
    <w:name w:val="Normal (Web)"/>
    <w:basedOn w:val="Normal"/>
    <w:uiPriority w:val="99"/>
    <w:unhideWhenUsed/>
    <w:rsid w:val="003614F9"/>
    <w:pPr>
      <w:tabs>
        <w:tab w:val="clear" w:pos="8640"/>
      </w:tabs>
      <w:suppressAutoHyphens w:val="0"/>
      <w:autoSpaceDE/>
      <w:autoSpaceDN/>
      <w:spacing w:before="100" w:beforeAutospacing="1" w:after="100" w:afterAutospacing="1" w:line="240" w:lineRule="auto"/>
      <w:ind w:firstLine="0"/>
    </w:pPr>
  </w:style>
  <w:style w:type="paragraph" w:styleId="Header">
    <w:name w:val="header"/>
    <w:basedOn w:val="Normal"/>
    <w:link w:val="HeaderChar"/>
    <w:uiPriority w:val="99"/>
    <w:unhideWhenUsed/>
    <w:rsid w:val="00AB508C"/>
    <w:pPr>
      <w:tabs>
        <w:tab w:val="clear" w:pos="8640"/>
        <w:tab w:val="center" w:pos="4680"/>
        <w:tab w:val="right" w:pos="9360"/>
      </w:tabs>
      <w:spacing w:line="240" w:lineRule="auto"/>
    </w:pPr>
  </w:style>
  <w:style w:type="character" w:customStyle="1" w:styleId="HeaderChar">
    <w:name w:val="Header Char"/>
    <w:basedOn w:val="DefaultParagraphFont"/>
    <w:link w:val="Header"/>
    <w:uiPriority w:val="99"/>
    <w:rsid w:val="00AB508C"/>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AB508C"/>
    <w:pPr>
      <w:tabs>
        <w:tab w:val="clear" w:pos="8640"/>
        <w:tab w:val="center" w:pos="4680"/>
        <w:tab w:val="right" w:pos="9360"/>
      </w:tabs>
      <w:spacing w:line="240" w:lineRule="auto"/>
    </w:pPr>
  </w:style>
  <w:style w:type="character" w:customStyle="1" w:styleId="FooterChar">
    <w:name w:val="Footer Char"/>
    <w:basedOn w:val="DefaultParagraphFont"/>
    <w:link w:val="Footer"/>
    <w:uiPriority w:val="99"/>
    <w:rsid w:val="00AB508C"/>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C808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 TargetMode="External"/><Relationship Id="rId3" Type="http://schemas.openxmlformats.org/officeDocument/2006/relationships/settings" Target="settings.xml"/><Relationship Id="rId7" Type="http://schemas.openxmlformats.org/officeDocument/2006/relationships/hyperlink" Target="https://doi.org/10.1007/s10964-008-929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4335</Words>
  <Characters>24824</Characters>
  <Application>Microsoft Office Word</Application>
  <DocSecurity>0</DocSecurity>
  <Lines>451</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Quinton Egson</dc:creator>
  <cp:keywords/>
  <dc:description/>
  <cp:lastModifiedBy>Quinton Egson</cp:lastModifiedBy>
  <cp:revision>2</cp:revision>
  <cp:lastPrinted>2025-03-25T23:43:00Z</cp:lastPrinted>
  <dcterms:created xsi:type="dcterms:W3CDTF">2025-03-29T17:15:00Z</dcterms:created>
  <dcterms:modified xsi:type="dcterms:W3CDTF">2025-03-29T17:15:00Z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4b79488f-b030-4b27-8ba8-642dbfa0dcec</vt:lpwstr>
  </property>
</Properties>
</file>