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033372" w:rsidRDefault="00033372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749714AB" w:rsidR="00033372" w:rsidRDefault="009A5566">
      <w:pPr>
        <w:spacing w:line="240" w:lineRule="auto"/>
        <w:ind w:firstLine="0"/>
        <w:jc w:val="center"/>
      </w:pPr>
      <w:r w:rsidRPr="009416BF">
        <w:t>PHI 800-12: Transformative Learning and Adult Educatio</w:t>
      </w:r>
      <w:r>
        <w:t>n</w:t>
      </w:r>
    </w:p>
    <w:p w14:paraId="00000008" w14:textId="77777777" w:rsidR="00033372" w:rsidRDefault="00033372">
      <w:pPr>
        <w:spacing w:line="240" w:lineRule="auto"/>
        <w:ind w:firstLine="0"/>
        <w:jc w:val="center"/>
      </w:pPr>
    </w:p>
    <w:p w14:paraId="00000009" w14:textId="32BEA188" w:rsidR="00033372" w:rsidRDefault="009A5566">
      <w:pPr>
        <w:spacing w:line="240" w:lineRule="auto"/>
        <w:ind w:firstLine="0"/>
        <w:jc w:val="center"/>
      </w:pPr>
      <w:r>
        <w:t>Brent Dixon</w:t>
      </w:r>
    </w:p>
    <w:p w14:paraId="0000000A" w14:textId="77777777" w:rsidR="00033372" w:rsidRDefault="00033372">
      <w:pPr>
        <w:spacing w:line="240" w:lineRule="auto"/>
        <w:ind w:firstLine="0"/>
        <w:jc w:val="center"/>
      </w:pPr>
    </w:p>
    <w:p w14:paraId="0000000B" w14:textId="77777777" w:rsidR="00033372" w:rsidRDefault="00971108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033372" w:rsidRDefault="00033372">
      <w:pPr>
        <w:spacing w:line="240" w:lineRule="auto"/>
        <w:ind w:firstLine="0"/>
        <w:jc w:val="center"/>
      </w:pPr>
    </w:p>
    <w:p w14:paraId="0000000D" w14:textId="1395351C" w:rsidR="00033372" w:rsidRDefault="00971108">
      <w:pPr>
        <w:spacing w:line="240" w:lineRule="auto"/>
        <w:ind w:firstLine="0"/>
        <w:jc w:val="center"/>
      </w:pPr>
      <w:r>
        <w:t>J</w:t>
      </w:r>
      <w:r w:rsidR="00B95304">
        <w:t>anuary</w:t>
      </w:r>
      <w:r>
        <w:t xml:space="preserve"> 2</w:t>
      </w:r>
      <w:r>
        <w:t>, 202</w:t>
      </w:r>
      <w:r w:rsidR="00B95304">
        <w:t>5</w:t>
      </w:r>
    </w:p>
    <w:p w14:paraId="0000000E" w14:textId="77777777" w:rsidR="00033372" w:rsidRDefault="00033372">
      <w:pPr>
        <w:spacing w:line="240" w:lineRule="auto"/>
        <w:ind w:firstLine="0"/>
        <w:jc w:val="center"/>
      </w:pPr>
    </w:p>
    <w:p w14:paraId="0000000F" w14:textId="77777777" w:rsidR="00033372" w:rsidRDefault="00033372">
      <w:pPr>
        <w:spacing w:line="240" w:lineRule="auto"/>
        <w:ind w:firstLine="0"/>
        <w:jc w:val="center"/>
      </w:pPr>
    </w:p>
    <w:p w14:paraId="00000010" w14:textId="77777777" w:rsidR="00033372" w:rsidRDefault="00033372">
      <w:pPr>
        <w:spacing w:line="240" w:lineRule="auto"/>
        <w:ind w:firstLine="0"/>
        <w:jc w:val="center"/>
      </w:pPr>
    </w:p>
    <w:p w14:paraId="00000011" w14:textId="77777777" w:rsidR="00033372" w:rsidRDefault="00033372">
      <w:pPr>
        <w:spacing w:line="240" w:lineRule="auto"/>
        <w:ind w:firstLine="0"/>
        <w:jc w:val="center"/>
      </w:pPr>
    </w:p>
    <w:p w14:paraId="00000012" w14:textId="77777777" w:rsidR="00033372" w:rsidRDefault="00033372">
      <w:pPr>
        <w:spacing w:line="240" w:lineRule="auto"/>
        <w:ind w:firstLine="0"/>
        <w:jc w:val="center"/>
      </w:pPr>
    </w:p>
    <w:p w14:paraId="00000013" w14:textId="77777777" w:rsidR="00033372" w:rsidRDefault="00971108">
      <w:pPr>
        <w:spacing w:line="240" w:lineRule="auto"/>
        <w:ind w:firstLine="0"/>
        <w:jc w:val="center"/>
      </w:pPr>
      <w:r>
        <w:t>Professor</w:t>
      </w:r>
    </w:p>
    <w:p w14:paraId="00000014" w14:textId="77777777" w:rsidR="00033372" w:rsidRDefault="00033372">
      <w:pPr>
        <w:spacing w:line="240" w:lineRule="auto"/>
        <w:ind w:firstLine="0"/>
        <w:jc w:val="center"/>
      </w:pPr>
    </w:p>
    <w:p w14:paraId="00000015" w14:textId="77777777" w:rsidR="00033372" w:rsidRDefault="00033372">
      <w:pPr>
        <w:spacing w:line="240" w:lineRule="auto"/>
        <w:ind w:firstLine="0"/>
        <w:jc w:val="center"/>
      </w:pPr>
    </w:p>
    <w:p w14:paraId="78CAA5EB" w14:textId="77777777" w:rsidR="00916195" w:rsidRPr="00916195" w:rsidRDefault="00916195" w:rsidP="00916195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jc w:val="center"/>
      </w:pPr>
      <w:r w:rsidRPr="00916195">
        <w:t>Dr. Sara Reichard, EdD</w:t>
      </w:r>
    </w:p>
    <w:p w14:paraId="65CEF1A9" w14:textId="7FE5EF77" w:rsidR="005F03E5" w:rsidRDefault="005F03E5" w:rsidP="005F03E5">
      <w:pPr>
        <w:pStyle w:val="NormalWeb"/>
        <w:jc w:val="center"/>
      </w:pPr>
    </w:p>
    <w:p w14:paraId="00000016" w14:textId="31DF7D19" w:rsidR="00033372" w:rsidRDefault="00033372">
      <w:pPr>
        <w:spacing w:line="240" w:lineRule="auto"/>
        <w:ind w:firstLine="0"/>
        <w:jc w:val="center"/>
      </w:pPr>
    </w:p>
    <w:p w14:paraId="00000017" w14:textId="77777777" w:rsidR="00033372" w:rsidRDefault="0003337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033372" w:rsidRDefault="00971108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033372" w:rsidRPr="00195F0A" w:rsidRDefault="00033372">
      <w:pPr>
        <w:tabs>
          <w:tab w:val="right" w:pos="8640"/>
          <w:tab w:val="right" w:pos="8640"/>
        </w:tabs>
      </w:pPr>
    </w:p>
    <w:p w14:paraId="6352FB54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The journal is a written reflection of your learning journey while working in each course. The </w:t>
      </w:r>
    </w:p>
    <w:p w14:paraId="0180B457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Learning Journal integrates the essential elements of the course within your professional field of </w:t>
      </w:r>
    </w:p>
    <w:p w14:paraId="41931385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interest. The objective of the course journal is to produce a degree of acculturation, integrating </w:t>
      </w:r>
    </w:p>
    <w:p w14:paraId="4260ABB6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new ideas into your existing knowledge of each course. This is also an opportunity to </w:t>
      </w:r>
    </w:p>
    <w:p w14:paraId="11A8349F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communicate with your professor </w:t>
      </w:r>
      <w:proofErr w:type="gramStart"/>
      <w:r w:rsidRPr="00693589">
        <w:t>insights</w:t>
      </w:r>
      <w:proofErr w:type="gramEnd"/>
      <w:r w:rsidRPr="00693589">
        <w:t xml:space="preserve"> gained </w:t>
      </w:r>
      <w:proofErr w:type="gramStart"/>
      <w:r w:rsidRPr="00693589">
        <w:t>as a result of</w:t>
      </w:r>
      <w:proofErr w:type="gramEnd"/>
      <w:r w:rsidRPr="00693589">
        <w:t xml:space="preserve"> the course. The course </w:t>
      </w:r>
    </w:p>
    <w:p w14:paraId="7CF76085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proofErr w:type="gramStart"/>
      <w:r w:rsidRPr="00693589">
        <w:t>learning</w:t>
      </w:r>
      <w:proofErr w:type="gramEnd"/>
      <w:r w:rsidRPr="00693589">
        <w:t xml:space="preserve"> journal should be 3-5 pages in length and should include the following sections: </w:t>
      </w:r>
    </w:p>
    <w:p w14:paraId="393EC754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1. Introduction – Summarize the intent of the course, how it fits into the graduate </w:t>
      </w:r>
    </w:p>
    <w:p w14:paraId="3871A27B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proofErr w:type="gramStart"/>
      <w:r w:rsidRPr="00693589">
        <w:t>program as a whole, and</w:t>
      </w:r>
      <w:proofErr w:type="gramEnd"/>
      <w:r w:rsidRPr="00693589">
        <w:t xml:space="preserve"> the relevance of its position in the curricular sequence. </w:t>
      </w:r>
    </w:p>
    <w:p w14:paraId="7A730EAA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2. Personal Growth - Describe your personal growth–how the course stretched or </w:t>
      </w:r>
    </w:p>
    <w:p w14:paraId="2B0682A0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challenged you– and your progress in mastery of course content and skills during </w:t>
      </w:r>
    </w:p>
    <w:p w14:paraId="33CDF923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the week and through subsequent readings – what new insights or skills you gained. </w:t>
      </w:r>
    </w:p>
    <w:p w14:paraId="7FDB725A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3. Reflective Entry - Add a reflective entry that describes the contextualization (or </w:t>
      </w:r>
    </w:p>
    <w:p w14:paraId="20BEE135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adaptation and relevant application) of new learning in your professional field. </w:t>
      </w:r>
    </w:p>
    <w:p w14:paraId="55D26121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What questions or concerns have surfaced about your professional field as a result </w:t>
      </w:r>
    </w:p>
    <w:p w14:paraId="02E515A5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of your study? </w:t>
      </w:r>
    </w:p>
    <w:p w14:paraId="297C0893" w14:textId="77777777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 xml:space="preserve">4. Conclusion – Evaluate the effectiveness of the course in meeting your professional, </w:t>
      </w:r>
    </w:p>
    <w:p w14:paraId="1661BAA3" w14:textId="348C7F6A" w:rsidR="00693589" w:rsidRPr="00693589" w:rsidRDefault="00693589" w:rsidP="0069358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  <w:r w:rsidRPr="00693589">
        <w:t>religious</w:t>
      </w:r>
      <w:r w:rsidRPr="00693589">
        <w:t xml:space="preserve"> and educational goals.</w:t>
      </w:r>
    </w:p>
    <w:p w14:paraId="0000001C" w14:textId="77777777" w:rsidR="00033372" w:rsidRPr="00693589" w:rsidRDefault="00033372" w:rsidP="00693589">
      <w:pPr>
        <w:tabs>
          <w:tab w:val="right" w:pos="8640"/>
          <w:tab w:val="right" w:pos="8640"/>
        </w:tabs>
      </w:pPr>
    </w:p>
    <w:p w14:paraId="0000001D" w14:textId="77777777" w:rsidR="00033372" w:rsidRDefault="00033372" w:rsidP="00693589">
      <w:pPr>
        <w:tabs>
          <w:tab w:val="right" w:pos="8640"/>
          <w:tab w:val="right" w:pos="8640"/>
        </w:tabs>
      </w:pPr>
    </w:p>
    <w:p w14:paraId="0000001E" w14:textId="77777777" w:rsidR="00033372" w:rsidRDefault="00033372">
      <w:pPr>
        <w:tabs>
          <w:tab w:val="right" w:pos="8640"/>
          <w:tab w:val="right" w:pos="8640"/>
        </w:tabs>
      </w:pPr>
    </w:p>
    <w:p w14:paraId="75516D54" w14:textId="77777777" w:rsidR="00693589" w:rsidRDefault="00693589">
      <w:pPr>
        <w:tabs>
          <w:tab w:val="right" w:pos="8640"/>
          <w:tab w:val="right" w:pos="8640"/>
        </w:tabs>
      </w:pPr>
    </w:p>
    <w:p w14:paraId="5D0D782A" w14:textId="7C16D356" w:rsidR="00CC6CB4" w:rsidRDefault="005C2ADC" w:rsidP="002508B8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</w:pPr>
      <w:r>
        <w:lastRenderedPageBreak/>
        <w:t>In my opinion, the intent of this course is to offer valuable insight into various methods of adult learning with introspective outlooks inside and outside of traditional learning skills whereas</w:t>
      </w:r>
      <w:r w:rsidR="00100481">
        <w:t xml:space="preserve"> I have gained quality information and directives regarding</w:t>
      </w:r>
      <w:r w:rsidR="00854D84">
        <w:t xml:space="preserve"> additional learning techniques to assure my success within Omega Graduate School.</w:t>
      </w:r>
    </w:p>
    <w:p w14:paraId="53E1A068" w14:textId="0B50A741" w:rsidR="00CC6CB4" w:rsidRPr="00CC6CB4" w:rsidRDefault="002508B8" w:rsidP="00DE51B1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</w:pPr>
      <w:r>
        <w:t xml:space="preserve">For example, when I research a specific topic in each assignment within </w:t>
      </w:r>
      <w:r w:rsidR="00C208C5">
        <w:t xml:space="preserve">my current Omega Graduate School doctoral program curriculum, I </w:t>
      </w:r>
      <w:r w:rsidR="00041609">
        <w:t xml:space="preserve">have valuable guidelines, insight, direction, and knowledge of what </w:t>
      </w:r>
      <w:r w:rsidR="0044339D">
        <w:t xml:space="preserve">options I </w:t>
      </w:r>
      <w:r w:rsidR="00074F83">
        <w:t>must</w:t>
      </w:r>
      <w:r w:rsidR="0044339D">
        <w:t xml:space="preserve"> assure optimistic learning outcomes throughout the duration of </w:t>
      </w:r>
      <w:r w:rsidR="00DE51B1">
        <w:t>said curriculum.</w:t>
      </w:r>
    </w:p>
    <w:p w14:paraId="076AAF4A" w14:textId="7BBAD5E0" w:rsidR="00DE51B1" w:rsidRDefault="00DE51B1" w:rsidP="00D25E9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>Personall</w:t>
      </w:r>
      <w:r w:rsidR="00BB0E26">
        <w:t xml:space="preserve">y, I have tremendously grown throughout the duration of this course by overcoming numerous personal tragedies while still being able to focus on </w:t>
      </w:r>
      <w:r w:rsidR="0017186C">
        <w:t xml:space="preserve">the course tasks because the topics within all assignments within this course have </w:t>
      </w:r>
      <w:r w:rsidR="00046913">
        <w:t xml:space="preserve">mirrored </w:t>
      </w:r>
      <w:r w:rsidR="00D25E99">
        <w:t>many</w:t>
      </w:r>
      <w:r w:rsidR="00046913">
        <w:t xml:space="preserve"> of the personal </w:t>
      </w:r>
      <w:r w:rsidR="00D25E99">
        <w:t>obstacles,</w:t>
      </w:r>
      <w:r w:rsidR="00046913">
        <w:t xml:space="preserve"> I have been able to overcome t</w:t>
      </w:r>
      <w:r w:rsidR="00D25E99">
        <w:t>hroughout said course.</w:t>
      </w:r>
      <w:r w:rsidR="00046913">
        <w:t xml:space="preserve"> </w:t>
      </w:r>
    </w:p>
    <w:p w14:paraId="64AB47C1" w14:textId="4E1C1758" w:rsidR="00D25E99" w:rsidRDefault="00D25E99" w:rsidP="00D25E9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 xml:space="preserve">I have learned how to </w:t>
      </w:r>
      <w:r w:rsidR="00C526B8">
        <w:t xml:space="preserve">organize, focus, and apply structure with references both in-text and in works cited in all assignments which </w:t>
      </w:r>
      <w:proofErr w:type="gramStart"/>
      <w:r w:rsidR="00C526B8">
        <w:t>is</w:t>
      </w:r>
      <w:proofErr w:type="gramEnd"/>
      <w:r w:rsidR="00C526B8">
        <w:t xml:space="preserve"> </w:t>
      </w:r>
      <w:r w:rsidR="00074F83">
        <w:t>an asset</w:t>
      </w:r>
      <w:r w:rsidR="00C526B8">
        <w:t xml:space="preserve"> in my future courses.</w:t>
      </w:r>
      <w:r w:rsidR="00473AC9">
        <w:t xml:space="preserve">  All ideals therein ascertain my roadmap to success in all future courses whereas I will not lose points on assignments for missing </w:t>
      </w:r>
      <w:r w:rsidR="007A1C4D">
        <w:t xml:space="preserve">citations, structure, format, or any additional potential errors that could </w:t>
      </w:r>
      <w:r w:rsidR="00074F83">
        <w:t>affect</w:t>
      </w:r>
      <w:r w:rsidR="007A1C4D">
        <w:t xml:space="preserve"> my course grade, grade point average, or </w:t>
      </w:r>
      <w:r w:rsidR="00074F83">
        <w:t>status within the program.</w:t>
      </w:r>
    </w:p>
    <w:p w14:paraId="0C81B89E" w14:textId="77777777" w:rsidR="00D25E99" w:rsidRPr="00CC6CB4" w:rsidRDefault="00D25E99" w:rsidP="00D25E99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7BD7DCD4" w14:textId="77777777" w:rsidR="00CC6CB4" w:rsidRDefault="00CC6CB4" w:rsidP="00CC6CB4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</w:pPr>
    </w:p>
    <w:p w14:paraId="4D7EB152" w14:textId="10AFFEB1" w:rsidR="00074F83" w:rsidRDefault="00074F83" w:rsidP="00765A48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lastRenderedPageBreak/>
        <w:tab/>
      </w:r>
      <w:r w:rsidR="00765A48" w:rsidRPr="00765A48">
        <w:rPr>
          <w:bCs/>
        </w:rPr>
        <w:t xml:space="preserve">The focus of dialogue education is epistemology: What is to know?  This is politically motivated, because as dialogue educators we are bound to be inclusive.  Such inclusion involves listening to wildly diverse perspectives and considering incomprehensible purposes. </w:t>
      </w:r>
      <w:r w:rsidR="00765A48" w:rsidRPr="00765A48">
        <w:t>Vella, J. (2007).</w:t>
      </w:r>
    </w:p>
    <w:p w14:paraId="5D01BA6F" w14:textId="118AAB8A" w:rsidR="00C921B3" w:rsidRDefault="00C921B3" w:rsidP="00765A48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</w:r>
      <w:r w:rsidR="002C4D32">
        <w:t xml:space="preserve">The contextualization I have gained throughout this course is indicative of </w:t>
      </w:r>
      <w:r w:rsidR="006C0029">
        <w:t xml:space="preserve">the </w:t>
      </w:r>
      <w:r w:rsidR="00AB4CD3">
        <w:t>Doctor of Philosophy</w:t>
      </w:r>
      <w:r w:rsidR="006C0029">
        <w:t xml:space="preserve"> </w:t>
      </w:r>
      <w:r w:rsidR="00A179E4">
        <w:t>entails the variety of diverse adult learning perspectives</w:t>
      </w:r>
      <w:r w:rsidR="00171E14">
        <w:t xml:space="preserve"> along with reflective methodologies </w:t>
      </w:r>
      <w:r w:rsidR="0019684C">
        <w:t>to learn valuable elements of</w:t>
      </w:r>
      <w:r w:rsidR="00383D06">
        <w:t xml:space="preserve"> adaptation to </w:t>
      </w:r>
      <w:r w:rsidR="00255909">
        <w:t xml:space="preserve">various </w:t>
      </w:r>
      <w:r w:rsidR="00AB4CD3">
        <w:t>ways to learn, theorize, and develop reflective philosophies as well.</w:t>
      </w:r>
    </w:p>
    <w:p w14:paraId="6EA8E66E" w14:textId="620FE14B" w:rsidR="00CC6CB4" w:rsidRDefault="00C13AA4" w:rsidP="00314B8B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  <w:t xml:space="preserve">The only concern I have is </w:t>
      </w:r>
      <w:r w:rsidR="00C2161E">
        <w:t xml:space="preserve">time management </w:t>
      </w:r>
      <w:r w:rsidR="00F824CA">
        <w:t>during unforeseen circumstances such as the personal family emerg</w:t>
      </w:r>
      <w:r w:rsidR="00725B40">
        <w:t>ency I was able to overcome, and going forward, I will implement</w:t>
      </w:r>
      <w:r w:rsidR="00F575B0">
        <w:t xml:space="preserve"> additional time management skills by preparing future assignments prior to their due date whereas I will be able to complete said assignments</w:t>
      </w:r>
      <w:r w:rsidR="00314B8B">
        <w:t xml:space="preserve"> in a timely manner should similar circumstances arise in the future.</w:t>
      </w:r>
    </w:p>
    <w:p w14:paraId="1DAC77B5" w14:textId="42484938" w:rsidR="00314B8B" w:rsidRDefault="00314B8B" w:rsidP="00E41B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tab/>
      </w:r>
      <w:r w:rsidR="00D32BC8">
        <w:t>Professionally, the effectiveness of this adult learning course has been a phenomenal experi</w:t>
      </w:r>
      <w:r w:rsidR="00CE0A29">
        <w:t>ence whereas I have gained valuable insight into structured learning with reflective templates</w:t>
      </w:r>
      <w:r w:rsidR="00763419">
        <w:t xml:space="preserve"> to assure my professional goals are successful in all future </w:t>
      </w:r>
      <w:r w:rsidR="00E41B5E">
        <w:t>professional aspirations and goals.</w:t>
      </w:r>
    </w:p>
    <w:p w14:paraId="059AF6CC" w14:textId="77777777" w:rsidR="00B866C2" w:rsidRDefault="00B866C2" w:rsidP="00E41B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4039EDF4" w14:textId="77777777" w:rsidR="00B866C2" w:rsidRDefault="00B866C2" w:rsidP="00E41B5E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</w:p>
    <w:p w14:paraId="485B7266" w14:textId="77777777" w:rsidR="00B866C2" w:rsidRDefault="00F851CB" w:rsidP="00B866C2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  <w:ind w:firstLine="0"/>
      </w:pPr>
      <w:r>
        <w:lastRenderedPageBreak/>
        <w:tab/>
        <w:t xml:space="preserve">Religiously, I have looked within my spirit to </w:t>
      </w:r>
      <w:r w:rsidR="00911036">
        <w:t xml:space="preserve">self-evaluate and </w:t>
      </w:r>
      <w:r>
        <w:t xml:space="preserve">locate the </w:t>
      </w:r>
      <w:r w:rsidR="005D57A5">
        <w:t>inspiration essential to maintain</w:t>
      </w:r>
      <w:r w:rsidR="00911036">
        <w:t xml:space="preserve"> optimistic progression and outcomes with prayer, faith, and </w:t>
      </w:r>
      <w:r w:rsidR="006D311C">
        <w:t>all positive attributes God provides us all.  I have a renewed unwavering faith in God</w:t>
      </w:r>
      <w:r w:rsidR="00DD7530">
        <w:t xml:space="preserve">, and I understand why I had various obstacles because God wanted me to see </w:t>
      </w:r>
      <w:r w:rsidR="007765A6">
        <w:t>that with Him, I can do all things through Christ who strengthens me.</w:t>
      </w:r>
    </w:p>
    <w:p w14:paraId="5157FA68" w14:textId="77777777" w:rsidR="00B866C2" w:rsidRDefault="00646B5D" w:rsidP="00B866C2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</w:pPr>
      <w:r>
        <w:t xml:space="preserve">Educationally, I can now see </w:t>
      </w:r>
      <w:r w:rsidR="00A864F7">
        <w:t xml:space="preserve">the actual format, structure, templates, guidelines, and additional curriculum criteria whereas I am better equipped to be highly successful throughout the completion of my Omega Graduate School </w:t>
      </w:r>
      <w:r w:rsidR="00B866C2">
        <w:t>Doctor of Philosophy</w:t>
      </w:r>
      <w:r w:rsidR="00A864F7">
        <w:t xml:space="preserve"> </w:t>
      </w:r>
      <w:r w:rsidR="00B866C2">
        <w:t>PhD/DPhil degree program.</w:t>
      </w:r>
    </w:p>
    <w:p w14:paraId="27284AA3" w14:textId="490EA18A" w:rsidR="00EA7D33" w:rsidRPr="00EA7D33" w:rsidRDefault="002C60D7" w:rsidP="00B866C2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/>
      </w:pPr>
      <w:r>
        <w:t xml:space="preserve">Conclusively, Omega Graduate School offers a safe, reliable, educational, spiritual, holistic, </w:t>
      </w:r>
      <w:r w:rsidR="00F6173C">
        <w:t>and additional</w:t>
      </w:r>
      <w:r w:rsidR="00A10DA8">
        <w:t xml:space="preserve"> ideals </w:t>
      </w:r>
      <w:r w:rsidR="001F5A95">
        <w:t>like</w:t>
      </w:r>
      <w:r w:rsidR="00A10DA8">
        <w:t xml:space="preserve"> Jane Vella’s principles</w:t>
      </w:r>
      <w:r w:rsidR="00EA7D33">
        <w:t xml:space="preserve">, and </w:t>
      </w:r>
      <w:r w:rsidR="001F5A95">
        <w:rPr>
          <w:bCs/>
        </w:rPr>
        <w:t>all therein</w:t>
      </w:r>
      <w:r w:rsidR="00EA7D33" w:rsidRPr="009D5243">
        <w:rPr>
          <w:bCs/>
        </w:rPr>
        <w:t xml:space="preserve"> form pillars of the new sciences of cognition, which developed from the information processing approach to psychology and from artificial intelligence, as an attempt to develop computer programs that mimic a human’s capacity to use knowledge in an intelligent way.</w:t>
      </w:r>
      <w:r w:rsidR="00EA7D33">
        <w:rPr>
          <w:bCs/>
        </w:rPr>
        <w:t xml:space="preserve"> </w:t>
      </w:r>
      <w:r w:rsidR="00EA7D33" w:rsidRPr="00A519FB">
        <w:t>Vella, J. (200</w:t>
      </w:r>
      <w:r w:rsidR="00EA7D33">
        <w:t>7</w:t>
      </w:r>
      <w:r w:rsidR="00EA7D33" w:rsidRPr="00A519FB">
        <w:t>).</w:t>
      </w:r>
    </w:p>
    <w:p w14:paraId="6B1984A7" w14:textId="4FC41A38" w:rsidR="002C60D7" w:rsidRPr="0054732A" w:rsidRDefault="002C60D7" w:rsidP="0054732A">
      <w:pPr>
        <w:tabs>
          <w:tab w:val="right" w:pos="8640"/>
          <w:tab w:val="right" w:pos="8640"/>
        </w:tabs>
      </w:pPr>
    </w:p>
    <w:p w14:paraId="3EE157CE" w14:textId="39C8C2AA" w:rsidR="0061725C" w:rsidRDefault="0061725C">
      <w:pPr>
        <w:tabs>
          <w:tab w:val="right" w:pos="8640"/>
          <w:tab w:val="right" w:pos="8640"/>
        </w:tabs>
      </w:pPr>
    </w:p>
    <w:p w14:paraId="00000030" w14:textId="5E12F467" w:rsidR="00033372" w:rsidRDefault="00033372" w:rsidP="00F268C1">
      <w:pPr>
        <w:tabs>
          <w:tab w:val="right" w:pos="8640"/>
          <w:tab w:val="right" w:pos="8640"/>
        </w:tabs>
        <w:ind w:firstLine="0"/>
      </w:pPr>
    </w:p>
    <w:p w14:paraId="00000031" w14:textId="77777777" w:rsidR="00033372" w:rsidRDefault="00033372">
      <w:pPr>
        <w:tabs>
          <w:tab w:val="right" w:pos="8640"/>
          <w:tab w:val="right" w:pos="8640"/>
        </w:tabs>
      </w:pPr>
    </w:p>
    <w:p w14:paraId="00000032" w14:textId="77777777" w:rsidR="00033372" w:rsidRDefault="00033372">
      <w:pPr>
        <w:tabs>
          <w:tab w:val="right" w:pos="8640"/>
          <w:tab w:val="right" w:pos="8640"/>
        </w:tabs>
      </w:pPr>
    </w:p>
    <w:p w14:paraId="00000033" w14:textId="77777777" w:rsidR="00033372" w:rsidRDefault="00033372">
      <w:pPr>
        <w:tabs>
          <w:tab w:val="right" w:pos="8640"/>
          <w:tab w:val="right" w:pos="8640"/>
        </w:tabs>
      </w:pPr>
    </w:p>
    <w:p w14:paraId="00000034" w14:textId="77777777" w:rsidR="00033372" w:rsidRDefault="00033372">
      <w:pPr>
        <w:tabs>
          <w:tab w:val="right" w:pos="8640"/>
          <w:tab w:val="right" w:pos="8640"/>
        </w:tabs>
      </w:pPr>
    </w:p>
    <w:p w14:paraId="00000035" w14:textId="77777777" w:rsidR="00033372" w:rsidRDefault="00033372">
      <w:pPr>
        <w:tabs>
          <w:tab w:val="right" w:pos="8640"/>
          <w:tab w:val="right" w:pos="8640"/>
        </w:tabs>
      </w:pPr>
    </w:p>
    <w:p w14:paraId="0000003A" w14:textId="50FE6B87" w:rsidR="00033372" w:rsidRDefault="00971108" w:rsidP="00B866C2">
      <w:pPr>
        <w:tabs>
          <w:tab w:val="right" w:pos="8640"/>
          <w:tab w:val="right" w:pos="8640"/>
        </w:tabs>
        <w:ind w:firstLine="0"/>
        <w:jc w:val="center"/>
      </w:pPr>
      <w:r>
        <w:lastRenderedPageBreak/>
        <w:t>WORKS CITED</w:t>
      </w:r>
    </w:p>
    <w:p w14:paraId="720F4456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bookmarkStart w:id="0" w:name="_Hlk187188738"/>
      <w:r w:rsidRPr="00526120">
        <w:rPr>
          <w:bCs/>
        </w:rPr>
        <w:t>Vella, J. (2002). </w:t>
      </w:r>
      <w:bookmarkEnd w:id="0"/>
      <w:r w:rsidRPr="00526120">
        <w:rPr>
          <w:bCs/>
          <w:i/>
          <w:iCs/>
        </w:rPr>
        <w:t>Learning to listen, learning to teach: The power of dialogue in educating adults</w:t>
      </w:r>
      <w:r w:rsidRPr="00526120">
        <w:rPr>
          <w:bCs/>
        </w:rPr>
        <w:t>. John Wiley &amp; Sons.</w:t>
      </w:r>
    </w:p>
    <w:p w14:paraId="4EBD94F9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r w:rsidRPr="00526120">
        <w:rPr>
          <w:bCs/>
        </w:rPr>
        <w:t>Vella, J. (2007). </w:t>
      </w:r>
      <w:r w:rsidRPr="00526120">
        <w:rPr>
          <w:bCs/>
          <w:i/>
          <w:iCs/>
        </w:rPr>
        <w:t>On teaching and learning: Putting the principles and practices of dialogue education into action</w:t>
      </w:r>
      <w:r w:rsidRPr="00526120">
        <w:rPr>
          <w:bCs/>
        </w:rPr>
        <w:t>. John Wiley &amp; Sons.</w:t>
      </w:r>
    </w:p>
    <w:p w14:paraId="5A08E681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bookmarkStart w:id="1" w:name="_Hlk187188955"/>
      <w:proofErr w:type="spellStart"/>
      <w:r w:rsidRPr="00526120">
        <w:rPr>
          <w:bCs/>
        </w:rPr>
        <w:t>Sumule</w:t>
      </w:r>
      <w:proofErr w:type="spellEnd"/>
      <w:r w:rsidRPr="00526120">
        <w:rPr>
          <w:bCs/>
        </w:rPr>
        <w:t xml:space="preserve">, L. (2018). </w:t>
      </w:r>
      <w:bookmarkEnd w:id="1"/>
      <w:r w:rsidRPr="00526120">
        <w:rPr>
          <w:bCs/>
        </w:rPr>
        <w:t>Implementing andragogy in Indonesian theological schools. </w:t>
      </w:r>
      <w:proofErr w:type="spellStart"/>
      <w:r w:rsidRPr="00526120">
        <w:rPr>
          <w:bCs/>
          <w:i/>
          <w:iCs/>
        </w:rPr>
        <w:t>Jurnal</w:t>
      </w:r>
      <w:proofErr w:type="spellEnd"/>
      <w:r w:rsidRPr="00526120">
        <w:rPr>
          <w:bCs/>
          <w:i/>
          <w:iCs/>
        </w:rPr>
        <w:t xml:space="preserve"> Jaffray</w:t>
      </w:r>
      <w:r w:rsidRPr="00526120">
        <w:rPr>
          <w:bCs/>
        </w:rPr>
        <w:t>, </w:t>
      </w:r>
      <w:r w:rsidRPr="00526120">
        <w:rPr>
          <w:bCs/>
          <w:i/>
          <w:iCs/>
        </w:rPr>
        <w:t>16</w:t>
      </w:r>
      <w:r w:rsidRPr="00526120">
        <w:rPr>
          <w:bCs/>
        </w:rPr>
        <w:t>(1), 77-92.</w:t>
      </w:r>
    </w:p>
    <w:p w14:paraId="227FB8BC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r w:rsidRPr="00526120">
        <w:rPr>
          <w:bCs/>
        </w:rPr>
        <w:t>Vella, J. (2000). A spirited epistemology: Honoring the adult learner as subject. </w:t>
      </w:r>
      <w:r w:rsidRPr="00526120">
        <w:rPr>
          <w:bCs/>
          <w:i/>
          <w:iCs/>
        </w:rPr>
        <w:t>New Directions for Adult and Continuing Education</w:t>
      </w:r>
      <w:r w:rsidRPr="00526120">
        <w:rPr>
          <w:bCs/>
        </w:rPr>
        <w:t>, </w:t>
      </w:r>
      <w:r w:rsidRPr="00526120">
        <w:rPr>
          <w:bCs/>
          <w:i/>
          <w:iCs/>
        </w:rPr>
        <w:t>2000</w:t>
      </w:r>
      <w:r w:rsidRPr="00526120">
        <w:rPr>
          <w:bCs/>
        </w:rPr>
        <w:t>(85), 7-16.</w:t>
      </w:r>
    </w:p>
    <w:p w14:paraId="18DEBDEB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</w:pPr>
      <w:r w:rsidRPr="00526120">
        <w:t>Vella, J. (2002). Quantum Learning: Teaching as Dialogue. </w:t>
      </w:r>
      <w:r w:rsidRPr="00526120">
        <w:rPr>
          <w:i/>
          <w:iCs/>
        </w:rPr>
        <w:t>New Directions for Adult &amp; Continuing Education</w:t>
      </w:r>
      <w:r w:rsidRPr="00526120">
        <w:t>, </w:t>
      </w:r>
      <w:r w:rsidRPr="00526120">
        <w:rPr>
          <w:i/>
          <w:iCs/>
        </w:rPr>
        <w:t>2002</w:t>
      </w:r>
      <w:r w:rsidRPr="00526120">
        <w:t>(93).</w:t>
      </w:r>
    </w:p>
    <w:p w14:paraId="3428ADFF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proofErr w:type="spellStart"/>
      <w:r w:rsidRPr="00526120">
        <w:rPr>
          <w:bCs/>
        </w:rPr>
        <w:t>Akçayır</w:t>
      </w:r>
      <w:proofErr w:type="spellEnd"/>
      <w:r w:rsidRPr="00526120">
        <w:rPr>
          <w:bCs/>
        </w:rPr>
        <w:t xml:space="preserve">, G., &amp; </w:t>
      </w:r>
      <w:proofErr w:type="spellStart"/>
      <w:r w:rsidRPr="00526120">
        <w:rPr>
          <w:bCs/>
        </w:rPr>
        <w:t>Akçayır</w:t>
      </w:r>
      <w:proofErr w:type="spellEnd"/>
      <w:r w:rsidRPr="00526120">
        <w:rPr>
          <w:bCs/>
        </w:rPr>
        <w:t>, M. (2018). The flipped classroom: A review of its advantages and challenges. </w:t>
      </w:r>
      <w:r w:rsidRPr="00526120">
        <w:rPr>
          <w:bCs/>
          <w:i/>
          <w:iCs/>
        </w:rPr>
        <w:t>Computers &amp; Education</w:t>
      </w:r>
      <w:r w:rsidRPr="00526120">
        <w:rPr>
          <w:bCs/>
        </w:rPr>
        <w:t>, </w:t>
      </w:r>
      <w:r w:rsidRPr="00526120">
        <w:rPr>
          <w:bCs/>
          <w:i/>
          <w:iCs/>
        </w:rPr>
        <w:t>126</w:t>
      </w:r>
      <w:r w:rsidRPr="00526120">
        <w:rPr>
          <w:bCs/>
        </w:rPr>
        <w:t>, 334-34</w:t>
      </w:r>
    </w:p>
    <w:p w14:paraId="17A7F05F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r w:rsidRPr="00526120">
        <w:rPr>
          <w:bCs/>
        </w:rPr>
        <w:t>Applebee, A. N., Langer, J. A., Nystrand, M., &amp; Gamoran, A. (2003). Discussion-based approaches to developing understanding: Classroom instruction and student performance in middle and high school English. </w:t>
      </w:r>
      <w:r w:rsidRPr="00526120">
        <w:rPr>
          <w:bCs/>
          <w:i/>
          <w:iCs/>
        </w:rPr>
        <w:t>American Educational research journal</w:t>
      </w:r>
      <w:r w:rsidRPr="00526120">
        <w:rPr>
          <w:bCs/>
        </w:rPr>
        <w:t>, </w:t>
      </w:r>
      <w:r w:rsidRPr="00526120">
        <w:rPr>
          <w:bCs/>
          <w:i/>
          <w:iCs/>
        </w:rPr>
        <w:t>40</w:t>
      </w:r>
      <w:r w:rsidRPr="00526120">
        <w:rPr>
          <w:bCs/>
        </w:rPr>
        <w:t>(3), 685-730.</w:t>
      </w:r>
    </w:p>
    <w:p w14:paraId="20BD3319" w14:textId="171C772E" w:rsid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r w:rsidRPr="00526120">
        <w:rPr>
          <w:bCs/>
        </w:rPr>
        <w:t>Google. (n.d.). </w:t>
      </w:r>
      <w:r w:rsidRPr="00526120">
        <w:rPr>
          <w:bCs/>
          <w:i/>
          <w:iCs/>
        </w:rPr>
        <w:t xml:space="preserve">Google books </w:t>
      </w:r>
      <w:proofErr w:type="spellStart"/>
      <w:r w:rsidRPr="00526120">
        <w:rPr>
          <w:bCs/>
          <w:i/>
          <w:iCs/>
        </w:rPr>
        <w:t>Ngram</w:t>
      </w:r>
      <w:proofErr w:type="spellEnd"/>
      <w:r w:rsidRPr="00526120">
        <w:rPr>
          <w:bCs/>
          <w:i/>
          <w:iCs/>
        </w:rPr>
        <w:t xml:space="preserve"> Viewer</w:t>
      </w:r>
      <w:r w:rsidRPr="00526120">
        <w:rPr>
          <w:bCs/>
        </w:rPr>
        <w:t xml:space="preserve">. Google Books. </w:t>
      </w:r>
      <w:hyperlink r:id="rId8" w:history="1">
        <w:r w:rsidR="006669DA" w:rsidRPr="00526120">
          <w:rPr>
            <w:rStyle w:val="Hyperlink"/>
            <w:bCs/>
          </w:rPr>
          <w:t>https://books.google.com/ngrams/graph?year_start=1800&amp;year_end=2019&amp;corpus=26&amp;smoothing=7&amp;case_insensitive=on&amp;content=andragogy</w:t>
        </w:r>
      </w:hyperlink>
    </w:p>
    <w:p w14:paraId="3EB88531" w14:textId="6E2BE060" w:rsidR="006669DA" w:rsidRPr="00526120" w:rsidRDefault="006669DA" w:rsidP="00526120">
      <w:pPr>
        <w:tabs>
          <w:tab w:val="clear" w:pos="8640"/>
        </w:tabs>
        <w:suppressAutoHyphens w:val="0"/>
        <w:autoSpaceDE/>
        <w:autoSpaceDN/>
        <w:ind w:firstLine="0"/>
        <w:rPr>
          <w:bCs/>
        </w:rPr>
      </w:pPr>
      <w:r w:rsidRPr="006669DA">
        <w:rPr>
          <w:bCs/>
        </w:rPr>
        <w:t>Brown, G., &amp; Manogue, M. (2001). AMEE Medical Education Guide No. 22: Refreshing lecturing: a guide for lecturers. </w:t>
      </w:r>
      <w:r w:rsidRPr="006669DA">
        <w:rPr>
          <w:bCs/>
          <w:i/>
          <w:iCs/>
        </w:rPr>
        <w:t>Medical teacher</w:t>
      </w:r>
      <w:r w:rsidRPr="006669DA">
        <w:rPr>
          <w:bCs/>
        </w:rPr>
        <w:t>, </w:t>
      </w:r>
      <w:r w:rsidRPr="006669DA">
        <w:rPr>
          <w:bCs/>
          <w:i/>
          <w:iCs/>
        </w:rPr>
        <w:t>23</w:t>
      </w:r>
      <w:r w:rsidRPr="006669DA">
        <w:rPr>
          <w:bCs/>
        </w:rPr>
        <w:t>(3), 231-244.</w:t>
      </w:r>
    </w:p>
    <w:p w14:paraId="155DFD9B" w14:textId="77777777" w:rsidR="00526120" w:rsidRPr="00526120" w:rsidRDefault="00526120" w:rsidP="00526120">
      <w:pPr>
        <w:tabs>
          <w:tab w:val="clear" w:pos="8640"/>
        </w:tabs>
        <w:suppressAutoHyphens w:val="0"/>
        <w:autoSpaceDE/>
        <w:autoSpaceDN/>
        <w:ind w:firstLine="0"/>
        <w:rPr>
          <w:b/>
        </w:rPr>
      </w:pPr>
    </w:p>
    <w:p w14:paraId="0000003B" w14:textId="77777777" w:rsidR="00033372" w:rsidRDefault="0003337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033372" w:rsidRDefault="00033372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033372" w:rsidRDefault="00033372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033372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74EB0" w14:textId="77777777" w:rsidR="00971108" w:rsidRDefault="00971108">
      <w:pPr>
        <w:spacing w:line="240" w:lineRule="auto"/>
      </w:pPr>
      <w:r>
        <w:separator/>
      </w:r>
    </w:p>
  </w:endnote>
  <w:endnote w:type="continuationSeparator" w:id="0">
    <w:p w14:paraId="526684D4" w14:textId="77777777" w:rsidR="00971108" w:rsidRDefault="00971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403E8" w14:textId="77777777" w:rsidR="00971108" w:rsidRDefault="00971108">
      <w:pPr>
        <w:spacing w:line="240" w:lineRule="auto"/>
      </w:pPr>
      <w:r>
        <w:separator/>
      </w:r>
    </w:p>
  </w:footnote>
  <w:footnote w:type="continuationSeparator" w:id="0">
    <w:p w14:paraId="66F4C406" w14:textId="77777777" w:rsidR="00971108" w:rsidRDefault="00971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E" w14:textId="4DD38F80" w:rsidR="00033372" w:rsidRDefault="002D7F67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Brent </w:t>
    </w:r>
    <w:proofErr w:type="gramStart"/>
    <w:r>
      <w:rPr>
        <w:sz w:val="20"/>
        <w:szCs w:val="20"/>
      </w:rPr>
      <w:t>Dixon</w:t>
    </w:r>
    <w:r w:rsidR="00971108">
      <w:rPr>
        <w:sz w:val="20"/>
        <w:szCs w:val="20"/>
      </w:rPr>
      <w:t xml:space="preserve">,   </w:t>
    </w:r>
    <w:proofErr w:type="gramEnd"/>
    <w:r w:rsidR="00971108">
      <w:rPr>
        <w:sz w:val="20"/>
        <w:szCs w:val="20"/>
      </w:rPr>
      <w:t xml:space="preserve"> </w:t>
    </w:r>
    <w:r w:rsidR="00961F71">
      <w:rPr>
        <w:sz w:val="20"/>
        <w:szCs w:val="20"/>
      </w:rPr>
      <w:t>PHI 800-12</w:t>
    </w:r>
    <w:r w:rsidR="00971108">
      <w:rPr>
        <w:sz w:val="20"/>
        <w:szCs w:val="20"/>
      </w:rPr>
      <w:t xml:space="preserve">,     </w:t>
    </w:r>
    <w:r w:rsidR="00961F71">
      <w:rPr>
        <w:sz w:val="20"/>
        <w:szCs w:val="20"/>
      </w:rPr>
      <w:t>Transformative Lear</w:t>
    </w:r>
    <w:r w:rsidR="0084718E">
      <w:rPr>
        <w:sz w:val="20"/>
        <w:szCs w:val="20"/>
      </w:rPr>
      <w:t>ning and Adult Education</w:t>
    </w:r>
    <w:r w:rsidR="00971108">
      <w:rPr>
        <w:sz w:val="20"/>
        <w:szCs w:val="20"/>
      </w:rPr>
      <w:t xml:space="preserve">,     </w:t>
    </w:r>
    <w:r w:rsidR="00971108">
      <w:rPr>
        <w:color w:val="000000"/>
        <w:sz w:val="20"/>
        <w:szCs w:val="20"/>
      </w:rPr>
      <w:t>Assignment</w:t>
    </w:r>
    <w:r w:rsidR="00971108">
      <w:rPr>
        <w:sz w:val="20"/>
        <w:szCs w:val="20"/>
      </w:rPr>
      <w:t xml:space="preserve"> </w:t>
    </w:r>
    <w:r w:rsidR="00693589">
      <w:rPr>
        <w:sz w:val="20"/>
        <w:szCs w:val="20"/>
      </w:rPr>
      <w:t>4</w:t>
    </w:r>
    <w:r w:rsidR="00DF4D84">
      <w:rPr>
        <w:sz w:val="20"/>
        <w:szCs w:val="20"/>
      </w:rPr>
      <w:t xml:space="preserve"> – Co</w:t>
    </w:r>
    <w:r w:rsidR="00693589">
      <w:rPr>
        <w:sz w:val="20"/>
        <w:szCs w:val="20"/>
      </w:rPr>
      <w:t>urse Journal</w:t>
    </w:r>
    <w:r w:rsidR="00971108">
      <w:rPr>
        <w:sz w:val="20"/>
        <w:szCs w:val="20"/>
      </w:rPr>
      <w:t xml:space="preserve">,     </w:t>
    </w:r>
    <w:r w:rsidR="00187E5E">
      <w:rPr>
        <w:sz w:val="20"/>
        <w:szCs w:val="20"/>
      </w:rPr>
      <w:t>01</w:t>
    </w:r>
    <w:r w:rsidR="00971108">
      <w:rPr>
        <w:sz w:val="20"/>
        <w:szCs w:val="20"/>
      </w:rPr>
      <w:t>/</w:t>
    </w:r>
    <w:r w:rsidR="00076AEB">
      <w:rPr>
        <w:sz w:val="20"/>
        <w:szCs w:val="20"/>
      </w:rPr>
      <w:t>2</w:t>
    </w:r>
    <w:r w:rsidR="00971108">
      <w:rPr>
        <w:sz w:val="20"/>
        <w:szCs w:val="20"/>
      </w:rPr>
      <w:t>/</w:t>
    </w:r>
    <w:r w:rsidR="00076AEB">
      <w:rPr>
        <w:sz w:val="20"/>
        <w:szCs w:val="20"/>
      </w:rPr>
      <w:t>2025</w:t>
    </w:r>
    <w:r w:rsidR="00971108">
      <w:rPr>
        <w:color w:val="000000"/>
      </w:rPr>
      <w:t xml:space="preserve"> </w:t>
    </w:r>
    <w:r w:rsidR="00971108">
      <w:tab/>
      <w:t xml:space="preserve"> </w:t>
    </w:r>
    <w:r w:rsidR="00971108">
      <w:rPr>
        <w:color w:val="000000"/>
      </w:rPr>
      <w:t xml:space="preserve">                                       </w:t>
    </w:r>
    <w:r w:rsidR="00971108">
      <w:rPr>
        <w:color w:val="000000"/>
      </w:rPr>
      <w:fldChar w:fldCharType="begin"/>
    </w:r>
    <w:r w:rsidR="00971108">
      <w:rPr>
        <w:color w:val="000000"/>
      </w:rPr>
      <w:instrText>PAGE</w:instrText>
    </w:r>
    <w:r w:rsidR="00971108">
      <w:rPr>
        <w:color w:val="000000"/>
      </w:rPr>
      <w:fldChar w:fldCharType="separate"/>
    </w:r>
    <w:r w:rsidR="00973F82">
      <w:rPr>
        <w:noProof/>
        <w:color w:val="000000"/>
      </w:rPr>
      <w:t>1</w:t>
    </w:r>
    <w:r w:rsidR="00971108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0D73"/>
    <w:multiLevelType w:val="multilevel"/>
    <w:tmpl w:val="3688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4120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72"/>
    <w:rsid w:val="00033372"/>
    <w:rsid w:val="00041609"/>
    <w:rsid w:val="00046913"/>
    <w:rsid w:val="00074F83"/>
    <w:rsid w:val="00076AEB"/>
    <w:rsid w:val="00100481"/>
    <w:rsid w:val="00105BF0"/>
    <w:rsid w:val="0017186C"/>
    <w:rsid w:val="00171E14"/>
    <w:rsid w:val="00187E5E"/>
    <w:rsid w:val="00195F0A"/>
    <w:rsid w:val="0019684C"/>
    <w:rsid w:val="001F5A95"/>
    <w:rsid w:val="001F7C0C"/>
    <w:rsid w:val="0021576A"/>
    <w:rsid w:val="00221D9A"/>
    <w:rsid w:val="002508B8"/>
    <w:rsid w:val="00255909"/>
    <w:rsid w:val="002C1017"/>
    <w:rsid w:val="002C4D32"/>
    <w:rsid w:val="002C60D7"/>
    <w:rsid w:val="002D7F67"/>
    <w:rsid w:val="002F5E8A"/>
    <w:rsid w:val="00314B8B"/>
    <w:rsid w:val="003159EB"/>
    <w:rsid w:val="00383D06"/>
    <w:rsid w:val="00395768"/>
    <w:rsid w:val="0041072B"/>
    <w:rsid w:val="0044339D"/>
    <w:rsid w:val="00473AC9"/>
    <w:rsid w:val="004919C6"/>
    <w:rsid w:val="00526120"/>
    <w:rsid w:val="0054732A"/>
    <w:rsid w:val="005C2ADC"/>
    <w:rsid w:val="005D57A5"/>
    <w:rsid w:val="005E036F"/>
    <w:rsid w:val="005F03E5"/>
    <w:rsid w:val="005F2778"/>
    <w:rsid w:val="0061725C"/>
    <w:rsid w:val="0062625E"/>
    <w:rsid w:val="00646B5D"/>
    <w:rsid w:val="006669DA"/>
    <w:rsid w:val="006860AE"/>
    <w:rsid w:val="00690F51"/>
    <w:rsid w:val="00693589"/>
    <w:rsid w:val="006B7F86"/>
    <w:rsid w:val="006C0029"/>
    <w:rsid w:val="006D311C"/>
    <w:rsid w:val="00705C47"/>
    <w:rsid w:val="00725B40"/>
    <w:rsid w:val="00763419"/>
    <w:rsid w:val="00765A48"/>
    <w:rsid w:val="007765A6"/>
    <w:rsid w:val="007A1C4D"/>
    <w:rsid w:val="007A61BA"/>
    <w:rsid w:val="0084718E"/>
    <w:rsid w:val="00854D84"/>
    <w:rsid w:val="00856CF3"/>
    <w:rsid w:val="00865FCE"/>
    <w:rsid w:val="00883AC5"/>
    <w:rsid w:val="0088702E"/>
    <w:rsid w:val="00893BD4"/>
    <w:rsid w:val="008A4B3D"/>
    <w:rsid w:val="008C21C5"/>
    <w:rsid w:val="008D76F6"/>
    <w:rsid w:val="00911036"/>
    <w:rsid w:val="0091392F"/>
    <w:rsid w:val="00916195"/>
    <w:rsid w:val="00936F7D"/>
    <w:rsid w:val="00947956"/>
    <w:rsid w:val="00961F71"/>
    <w:rsid w:val="00971108"/>
    <w:rsid w:val="00973F82"/>
    <w:rsid w:val="00996CAA"/>
    <w:rsid w:val="009A5566"/>
    <w:rsid w:val="009B5A55"/>
    <w:rsid w:val="00A10DA8"/>
    <w:rsid w:val="00A179E4"/>
    <w:rsid w:val="00A3494C"/>
    <w:rsid w:val="00A34CF5"/>
    <w:rsid w:val="00A674EF"/>
    <w:rsid w:val="00A864F7"/>
    <w:rsid w:val="00AB47F5"/>
    <w:rsid w:val="00AB4CD3"/>
    <w:rsid w:val="00B53926"/>
    <w:rsid w:val="00B866C2"/>
    <w:rsid w:val="00B95304"/>
    <w:rsid w:val="00BB0E26"/>
    <w:rsid w:val="00C13AA4"/>
    <w:rsid w:val="00C208C5"/>
    <w:rsid w:val="00C2161E"/>
    <w:rsid w:val="00C526B8"/>
    <w:rsid w:val="00C921B3"/>
    <w:rsid w:val="00CC6CB4"/>
    <w:rsid w:val="00CE0A29"/>
    <w:rsid w:val="00D25E99"/>
    <w:rsid w:val="00D32BC8"/>
    <w:rsid w:val="00D42E1B"/>
    <w:rsid w:val="00DB67FE"/>
    <w:rsid w:val="00DD7530"/>
    <w:rsid w:val="00DE51B1"/>
    <w:rsid w:val="00DF4D84"/>
    <w:rsid w:val="00E41B5E"/>
    <w:rsid w:val="00E84A7D"/>
    <w:rsid w:val="00EA7D33"/>
    <w:rsid w:val="00ED23A2"/>
    <w:rsid w:val="00EE079A"/>
    <w:rsid w:val="00F268C1"/>
    <w:rsid w:val="00F575B0"/>
    <w:rsid w:val="00F6173C"/>
    <w:rsid w:val="00F824CA"/>
    <w:rsid w:val="00F851CB"/>
    <w:rsid w:val="00F8780D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0BE5"/>
  <w15:docId w15:val="{0856FA31-69CE-4C18-9318-F696CFF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6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7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ngrams/graph?year_start=1800&amp;year_end=2019&amp;corpus=26&amp;smoothing=7&amp;case_insensitive=on&amp;content=andrago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Brent Dixon</cp:lastModifiedBy>
  <cp:revision>2</cp:revision>
  <dcterms:created xsi:type="dcterms:W3CDTF">2025-01-20T13:30:00Z</dcterms:created>
  <dcterms:modified xsi:type="dcterms:W3CDTF">2025-01-20T13:30:00Z</dcterms:modified>
</cp:coreProperties>
</file>