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ackground w:color="FFFFFF"/>
  <w:body>
    <w:p w14:paraId="7C454D70" w14:textId="77777777" w:rsidR="001F7C24" w:rsidRDefault="001F7C24">
      <w:pPr>
        <w:spacing w:line="480" w:lineRule="auto"/>
        <w:ind w:left="720" w:hanging="629"/>
        <w:jc w:val="center"/>
      </w:pPr>
    </w:p>
    <w:p w14:paraId="09B8AE30" w14:textId="77777777" w:rsidR="001F7C24" w:rsidRDefault="001F7C24">
      <w:pPr>
        <w:spacing w:line="480" w:lineRule="auto"/>
        <w:ind w:left="720" w:hanging="629"/>
        <w:jc w:val="center"/>
        <w:rPr>
          <w:rFonts w:ascii="Times New Roman"/>
          <w:sz w:val="24"/>
        </w:rPr>
      </w:pPr>
    </w:p>
    <w:p w14:paraId="0CFF1B84" w14:textId="77777777" w:rsidR="001F7C24" w:rsidRDefault="00000000">
      <w:pPr>
        <w:spacing w:line="480" w:lineRule="auto"/>
        <w:ind w:left="720" w:hanging="629"/>
        <w:jc w:val="center"/>
        <w:rPr>
          <w:rFonts w:ascii="Times New Roman"/>
          <w:b/>
          <w:sz w:val="24"/>
        </w:rPr>
      </w:pPr>
      <w:r>
        <w:rPr>
          <w:rFonts w:ascii="Times New Roman"/>
          <w:b/>
          <w:sz w:val="24"/>
        </w:rPr>
        <w:t xml:space="preserve">COM 803-12: </w:t>
      </w:r>
      <w:commentRangeStart w:id="0"/>
      <w:r>
        <w:rPr>
          <w:rFonts w:ascii="Times New Roman"/>
          <w:b/>
          <w:sz w:val="24"/>
        </w:rPr>
        <w:t>Hermeneutics and Communication</w:t>
      </w:r>
      <w:commentRangeEnd w:id="0"/>
      <w:r w:rsidR="00375C90">
        <w:rPr>
          <w:rStyle w:val="CommentReference"/>
        </w:rPr>
        <w:commentReference w:id="0"/>
      </w:r>
    </w:p>
    <w:p w14:paraId="31CF53A5" w14:textId="77777777" w:rsidR="001F7C24" w:rsidRDefault="00000000">
      <w:pPr>
        <w:spacing w:line="480" w:lineRule="auto"/>
        <w:ind w:left="720" w:hanging="629"/>
        <w:jc w:val="center"/>
        <w:rPr>
          <w:rFonts w:ascii="Times New Roman"/>
          <w:b/>
          <w:sz w:val="24"/>
        </w:rPr>
      </w:pPr>
      <w:r>
        <w:rPr>
          <w:rFonts w:ascii="Times New Roman"/>
          <w:b/>
          <w:sz w:val="24"/>
        </w:rPr>
        <w:t>Karen Erica Blair</w:t>
      </w:r>
    </w:p>
    <w:p w14:paraId="79C8BFB9" w14:textId="77777777" w:rsidR="001F7C24" w:rsidRDefault="00000000">
      <w:pPr>
        <w:spacing w:line="480" w:lineRule="auto"/>
        <w:ind w:left="720" w:hanging="629"/>
        <w:jc w:val="center"/>
        <w:rPr>
          <w:rFonts w:ascii="Times New Roman"/>
          <w:b/>
          <w:sz w:val="24"/>
        </w:rPr>
      </w:pPr>
      <w:r>
        <w:rPr>
          <w:rFonts w:ascii="Times New Roman"/>
          <w:b/>
          <w:sz w:val="24"/>
        </w:rPr>
        <w:t>Omega Graduates</w:t>
      </w:r>
    </w:p>
    <w:p w14:paraId="257013CB" w14:textId="77777777" w:rsidR="001F7C24" w:rsidRDefault="00000000">
      <w:pPr>
        <w:spacing w:line="480" w:lineRule="auto"/>
        <w:ind w:left="720" w:hanging="629"/>
        <w:jc w:val="center"/>
        <w:rPr>
          <w:rFonts w:ascii="Times New Roman"/>
          <w:b/>
          <w:sz w:val="24"/>
        </w:rPr>
      </w:pPr>
      <w:r>
        <w:rPr>
          <w:rFonts w:ascii="Times New Roman"/>
          <w:b/>
          <w:sz w:val="24"/>
        </w:rPr>
        <w:t>December 19, 2024</w:t>
      </w:r>
    </w:p>
    <w:p w14:paraId="57B428B0" w14:textId="77777777" w:rsidR="001F7C24" w:rsidRDefault="001F7C24">
      <w:pPr>
        <w:spacing w:line="480" w:lineRule="auto"/>
        <w:ind w:left="720" w:hanging="629"/>
        <w:jc w:val="center"/>
        <w:rPr>
          <w:rFonts w:ascii="Times New Roman"/>
          <w:sz w:val="24"/>
        </w:rPr>
      </w:pPr>
    </w:p>
    <w:p w14:paraId="3589CEE4" w14:textId="77777777" w:rsidR="001F7C24" w:rsidRDefault="001F7C24">
      <w:pPr>
        <w:spacing w:line="480" w:lineRule="auto"/>
        <w:ind w:left="720" w:hanging="629"/>
        <w:jc w:val="center"/>
        <w:rPr>
          <w:rFonts w:ascii="Times New Roman"/>
          <w:sz w:val="24"/>
        </w:rPr>
      </w:pPr>
    </w:p>
    <w:p w14:paraId="02D2CA56" w14:textId="77777777" w:rsidR="001F7C24" w:rsidRDefault="001F7C24">
      <w:pPr>
        <w:spacing w:line="480" w:lineRule="auto"/>
        <w:ind w:left="720" w:hanging="629"/>
        <w:jc w:val="center"/>
        <w:rPr>
          <w:rFonts w:ascii="Times New Roman"/>
          <w:sz w:val="24"/>
        </w:rPr>
      </w:pPr>
    </w:p>
    <w:p w14:paraId="6BA8FFFC" w14:textId="77777777" w:rsidR="001F7C24" w:rsidRDefault="001F7C24">
      <w:pPr>
        <w:spacing w:line="480" w:lineRule="auto"/>
        <w:ind w:left="720" w:hanging="629"/>
        <w:jc w:val="center"/>
        <w:rPr>
          <w:rFonts w:ascii="Times New Roman"/>
          <w:sz w:val="24"/>
        </w:rPr>
      </w:pPr>
    </w:p>
    <w:p w14:paraId="4D714FF9" w14:textId="77777777" w:rsidR="001F7C24" w:rsidRDefault="001F7C24">
      <w:pPr>
        <w:spacing w:line="480" w:lineRule="auto"/>
        <w:ind w:left="720" w:hanging="629"/>
        <w:jc w:val="center"/>
        <w:rPr>
          <w:rFonts w:ascii="Times New Roman"/>
          <w:sz w:val="24"/>
        </w:rPr>
      </w:pPr>
    </w:p>
    <w:p w14:paraId="0F15E3BE" w14:textId="77777777" w:rsidR="001F7C24" w:rsidRDefault="001F7C24">
      <w:pPr>
        <w:spacing w:line="480" w:lineRule="auto"/>
        <w:ind w:left="720" w:hanging="629"/>
        <w:jc w:val="center"/>
        <w:rPr>
          <w:rFonts w:ascii="Times New Roman"/>
          <w:sz w:val="24"/>
        </w:rPr>
      </w:pPr>
    </w:p>
    <w:p w14:paraId="55CEB328" w14:textId="77777777" w:rsidR="001F7C24" w:rsidRDefault="001F7C24">
      <w:pPr>
        <w:spacing w:line="480" w:lineRule="auto"/>
        <w:ind w:left="720" w:hanging="629"/>
        <w:jc w:val="center"/>
        <w:rPr>
          <w:rFonts w:ascii="Times New Roman"/>
          <w:sz w:val="24"/>
        </w:rPr>
      </w:pPr>
    </w:p>
    <w:p w14:paraId="75BBFC24" w14:textId="77777777" w:rsidR="001F7C24" w:rsidRDefault="001F7C24">
      <w:pPr>
        <w:spacing w:line="480" w:lineRule="auto"/>
        <w:ind w:left="720" w:hanging="629"/>
        <w:jc w:val="center"/>
        <w:rPr>
          <w:rFonts w:ascii="Times New Roman"/>
          <w:sz w:val="24"/>
        </w:rPr>
      </w:pPr>
    </w:p>
    <w:p w14:paraId="47C4DF86" w14:textId="77777777" w:rsidR="001F7C24" w:rsidRDefault="001F7C24">
      <w:pPr>
        <w:spacing w:line="480" w:lineRule="auto"/>
        <w:ind w:left="720" w:hanging="629"/>
        <w:jc w:val="center"/>
        <w:rPr>
          <w:rFonts w:ascii="Times New Roman"/>
          <w:sz w:val="24"/>
        </w:rPr>
      </w:pPr>
    </w:p>
    <w:p w14:paraId="66BFE7A0" w14:textId="77777777" w:rsidR="001F7C24" w:rsidRDefault="001F7C24">
      <w:pPr>
        <w:spacing w:line="480" w:lineRule="auto"/>
        <w:ind w:left="720" w:hanging="629"/>
        <w:jc w:val="center"/>
        <w:rPr>
          <w:rFonts w:ascii="Times New Roman"/>
          <w:sz w:val="24"/>
        </w:rPr>
      </w:pPr>
    </w:p>
    <w:p w14:paraId="6B25DE0F" w14:textId="77777777" w:rsidR="001F7C24" w:rsidRDefault="001F7C24">
      <w:pPr>
        <w:spacing w:line="480" w:lineRule="auto"/>
        <w:ind w:left="720" w:hanging="629"/>
        <w:jc w:val="center"/>
        <w:rPr>
          <w:rFonts w:ascii="Times New Roman"/>
          <w:sz w:val="24"/>
        </w:rPr>
      </w:pPr>
    </w:p>
    <w:p w14:paraId="26C4C5BC" w14:textId="77777777" w:rsidR="001F7C24" w:rsidRDefault="001F7C24">
      <w:pPr>
        <w:spacing w:line="480" w:lineRule="auto"/>
        <w:ind w:left="720" w:hanging="629"/>
        <w:jc w:val="center"/>
        <w:rPr>
          <w:rFonts w:ascii="Times New Roman"/>
          <w:sz w:val="24"/>
        </w:rPr>
      </w:pPr>
    </w:p>
    <w:p w14:paraId="65E28081" w14:textId="77777777" w:rsidR="001F7C24" w:rsidRDefault="001F7C24">
      <w:pPr>
        <w:spacing w:line="480" w:lineRule="auto"/>
        <w:ind w:left="720" w:hanging="629"/>
        <w:jc w:val="center"/>
        <w:rPr>
          <w:rFonts w:ascii="Times New Roman"/>
          <w:sz w:val="24"/>
        </w:rPr>
      </w:pPr>
    </w:p>
    <w:p w14:paraId="3D68D272" w14:textId="77777777" w:rsidR="001F7C24" w:rsidRDefault="001F7C24">
      <w:pPr>
        <w:spacing w:line="480" w:lineRule="auto"/>
        <w:ind w:left="720" w:hanging="629"/>
        <w:jc w:val="center"/>
        <w:rPr>
          <w:rFonts w:ascii="Times New Roman"/>
          <w:sz w:val="24"/>
        </w:rPr>
      </w:pPr>
    </w:p>
    <w:p w14:paraId="795E235F" w14:textId="77777777" w:rsidR="001F7C24" w:rsidRDefault="001F7C24">
      <w:pPr>
        <w:spacing w:line="480" w:lineRule="auto"/>
        <w:ind w:left="720" w:hanging="629"/>
        <w:jc w:val="center"/>
        <w:rPr>
          <w:rFonts w:ascii="Times New Roman"/>
          <w:sz w:val="24"/>
        </w:rPr>
      </w:pPr>
    </w:p>
    <w:p w14:paraId="2B7FEA0D" w14:textId="77777777" w:rsidR="001F7C24" w:rsidRDefault="001F7C24">
      <w:pPr>
        <w:spacing w:line="480" w:lineRule="auto"/>
        <w:ind w:left="720" w:hanging="629"/>
        <w:jc w:val="center"/>
      </w:pPr>
    </w:p>
    <w:p w14:paraId="6542B5FC" w14:textId="77777777" w:rsidR="001F7C24" w:rsidRDefault="001F7C24">
      <w:pPr>
        <w:spacing w:line="480" w:lineRule="auto"/>
        <w:ind w:left="720" w:hanging="629"/>
        <w:jc w:val="center"/>
      </w:pPr>
    </w:p>
    <w:p w14:paraId="4B4C6667" w14:textId="77777777" w:rsidR="001F7C24" w:rsidRDefault="001F7C24">
      <w:pPr>
        <w:spacing w:line="480" w:lineRule="auto"/>
        <w:ind w:left="720" w:hanging="629"/>
        <w:jc w:val="center"/>
      </w:pPr>
    </w:p>
    <w:p w14:paraId="4D015FCC" w14:textId="77777777" w:rsidR="001F7C24" w:rsidRDefault="001F7C24">
      <w:pPr>
        <w:spacing w:line="480" w:lineRule="auto"/>
        <w:ind w:left="720" w:hanging="629"/>
        <w:jc w:val="center"/>
      </w:pPr>
    </w:p>
    <w:p w14:paraId="48C501E8" w14:textId="77777777" w:rsidR="001F7C24" w:rsidRDefault="00000000">
      <w:pPr>
        <w:spacing w:line="480" w:lineRule="auto"/>
        <w:ind w:left="720" w:hanging="629"/>
        <w:jc w:val="center"/>
      </w:pPr>
      <w:r>
        <w:rPr>
          <w:rFonts w:ascii="Times New Roman"/>
          <w:b/>
          <w:sz w:val="24"/>
        </w:rPr>
        <w:lastRenderedPageBreak/>
        <w:t>Scott Duvall, J., &amp; Daniel Hays, J. (2012). Grasping God</w:t>
      </w:r>
      <w:r>
        <w:rPr>
          <w:rFonts w:ascii="Times New Roman"/>
          <w:b/>
          <w:sz w:val="24"/>
        </w:rPr>
        <w:t>’</w:t>
      </w:r>
      <w:r>
        <w:rPr>
          <w:rFonts w:ascii="Times New Roman"/>
          <w:b/>
          <w:sz w:val="24"/>
        </w:rPr>
        <w:t xml:space="preserve">s Word: A hands-on approach to </w:t>
      </w:r>
    </w:p>
    <w:p w14:paraId="48E6F13B" w14:textId="77777777" w:rsidR="001F7C24" w:rsidRDefault="00000000">
      <w:pPr>
        <w:spacing w:line="480" w:lineRule="auto"/>
        <w:ind w:left="720" w:hanging="629"/>
        <w:rPr>
          <w:rFonts w:ascii="Times New Roman"/>
          <w:sz w:val="24"/>
        </w:rPr>
      </w:pPr>
      <w:r>
        <w:rPr>
          <w:rFonts w:ascii="Times New Roman"/>
          <w:b/>
          <w:sz w:val="24"/>
        </w:rPr>
        <w:t xml:space="preserve">                 reading, interpreting, and applying the Bible. Zondervan Academic. </w:t>
      </w:r>
    </w:p>
    <w:p w14:paraId="5EC13701" w14:textId="77777777" w:rsidR="001F7C24" w:rsidRDefault="00000000">
      <w:pPr>
        <w:spacing w:line="480" w:lineRule="auto"/>
        <w:ind w:left="720" w:hanging="629"/>
        <w:rPr>
          <w:rFonts w:ascii="Times New Roman"/>
          <w:sz w:val="24"/>
        </w:rPr>
      </w:pPr>
      <w:r>
        <w:rPr>
          <w:rFonts w:ascii="Times New Roman"/>
          <w:sz w:val="24"/>
        </w:rPr>
        <w:t xml:space="preserve">                       </w:t>
      </w:r>
      <w:r>
        <w:rPr>
          <w:rFonts w:ascii="Times New Roman"/>
          <w:b/>
          <w:sz w:val="24"/>
        </w:rPr>
        <w:t xml:space="preserve"> Comment 1: COM 803-12: Hermeneutics and Communication</w:t>
      </w:r>
    </w:p>
    <w:p w14:paraId="356801A6" w14:textId="77777777" w:rsidR="001F7C24" w:rsidRDefault="00000000">
      <w:pPr>
        <w:spacing w:line="480" w:lineRule="auto"/>
        <w:ind w:left="720" w:hanging="629"/>
        <w:rPr>
          <w:sz w:val="24"/>
        </w:rPr>
      </w:pPr>
      <w:r>
        <w:rPr>
          <w:rFonts w:ascii="Times New Roman"/>
          <w:b/>
          <w:sz w:val="24"/>
        </w:rPr>
        <w:t xml:space="preserve">                    1. Quote/Paraphrase</w:t>
      </w:r>
      <w:r>
        <w:rPr>
          <w:rFonts w:ascii="Times New Roman"/>
          <w:sz w:val="24"/>
        </w:rPr>
        <w:t xml:space="preserve">: We grasp an idea or a story or a poem when </w:t>
      </w:r>
    </w:p>
    <w:p w14:paraId="72140070" w14:textId="77777777" w:rsidR="001F7C24" w:rsidRDefault="00000000">
      <w:pPr>
        <w:spacing w:line="480" w:lineRule="auto"/>
        <w:ind w:left="720" w:hanging="629"/>
        <w:rPr>
          <w:sz w:val="24"/>
        </w:rPr>
      </w:pPr>
      <w:r>
        <w:rPr>
          <w:rFonts w:ascii="Times New Roman"/>
          <w:sz w:val="24"/>
        </w:rPr>
        <w:t xml:space="preserve">                      We can make good sense of the words in their context. For only when an interpretation             </w:t>
      </w:r>
    </w:p>
    <w:p w14:paraId="0461BF4E" w14:textId="77777777" w:rsidR="001F7C24" w:rsidRDefault="00000000">
      <w:pPr>
        <w:spacing w:line="480" w:lineRule="auto"/>
        <w:ind w:left="720" w:hanging="629"/>
        <w:rPr>
          <w:sz w:val="24"/>
        </w:rPr>
      </w:pPr>
      <w:r>
        <w:rPr>
          <w:rFonts w:ascii="Times New Roman"/>
          <w:sz w:val="24"/>
        </w:rPr>
        <w:t xml:space="preserve">                      makes </w:t>
      </w:r>
      <w:r>
        <w:t>sense of the parts and the whole can one say: “I’ve got it.”</w:t>
      </w:r>
    </w:p>
    <w:p w14:paraId="34F4B521" w14:textId="77777777" w:rsidR="001F7C24" w:rsidRDefault="00000000">
      <w:pPr>
        <w:spacing w:line="480" w:lineRule="auto"/>
        <w:ind w:left="720" w:hanging="629"/>
        <w:rPr>
          <w:sz w:val="24"/>
        </w:rPr>
      </w:pPr>
      <w:r>
        <w:rPr>
          <w:rFonts w:ascii="Times New Roman"/>
          <w:sz w:val="24"/>
        </w:rPr>
        <w:t xml:space="preserve">                      </w:t>
      </w:r>
      <w:r>
        <w:rPr>
          <w:rFonts w:ascii="Times New Roman"/>
          <w:sz w:val="24"/>
        </w:rPr>
        <w:t>“</w:t>
      </w:r>
      <w:r>
        <w:rPr>
          <w:rFonts w:ascii="Times New Roman"/>
          <w:sz w:val="24"/>
        </w:rPr>
        <w:t xml:space="preserve">Hauman-Ramirez. R. (2016) indicated that in some cases words and   </w:t>
      </w:r>
    </w:p>
    <w:p w14:paraId="2AD589C2" w14:textId="77777777" w:rsidR="001F7C24" w:rsidRDefault="00000000">
      <w:pPr>
        <w:spacing w:line="480" w:lineRule="auto"/>
        <w:ind w:left="720" w:hanging="629"/>
        <w:rPr>
          <w:rFonts w:ascii="Times New Roman"/>
          <w:sz w:val="24"/>
        </w:rPr>
      </w:pPr>
      <w:r>
        <w:rPr>
          <w:rFonts w:ascii="Times New Roman"/>
          <w:sz w:val="24"/>
        </w:rPr>
        <w:t xml:space="preserve">                        phrases have an identical meaning. For example, when used with reference to figures and </w:t>
      </w:r>
    </w:p>
    <w:p w14:paraId="5D1297FD" w14:textId="77777777" w:rsidR="001F7C24" w:rsidRDefault="00000000">
      <w:pPr>
        <w:spacing w:line="480" w:lineRule="auto"/>
        <w:ind w:left="720" w:hanging="629"/>
        <w:rPr>
          <w:rFonts w:ascii="Times New Roman"/>
          <w:sz w:val="24"/>
        </w:rPr>
      </w:pPr>
      <w:r>
        <w:rPr>
          <w:rFonts w:ascii="Times New Roman"/>
          <w:sz w:val="24"/>
        </w:rPr>
        <w:t xml:space="preserve">                        tables, there is little, if any difference in meaning between verbs such as shows, reports and </w:t>
      </w:r>
    </w:p>
    <w:p w14:paraId="2D5DADD0" w14:textId="77777777" w:rsidR="001F7C24" w:rsidRDefault="00000000">
      <w:pPr>
        <w:spacing w:line="480" w:lineRule="auto"/>
        <w:ind w:left="720" w:hanging="629"/>
        <w:rPr>
          <w:rFonts w:ascii="Times New Roman"/>
          <w:sz w:val="24"/>
        </w:rPr>
      </w:pPr>
      <w:r>
        <w:rPr>
          <w:rFonts w:ascii="Times New Roman"/>
          <w:sz w:val="24"/>
        </w:rPr>
        <w:t xml:space="preserve">                        highlights. However, some words apparently seem to be synonyms, but may have specific </w:t>
      </w:r>
    </w:p>
    <w:p w14:paraId="7DE1C36D" w14:textId="77777777" w:rsidR="001F7C24" w:rsidRDefault="00000000">
      <w:pPr>
        <w:spacing w:line="480" w:lineRule="auto"/>
        <w:ind w:left="720" w:hanging="629"/>
        <w:rPr>
          <w:rFonts w:ascii="Times New Roman"/>
          <w:sz w:val="24"/>
        </w:rPr>
      </w:pPr>
      <w:r>
        <w:rPr>
          <w:rFonts w:ascii="Times New Roman"/>
          <w:sz w:val="24"/>
        </w:rPr>
        <w:t xml:space="preserve">                        or subtle differences in your field.</w:t>
      </w:r>
      <w:r>
        <w:rPr>
          <w:rFonts w:ascii="Times New Roman"/>
          <w:sz w:val="24"/>
        </w:rPr>
        <w:t>”</w:t>
      </w:r>
    </w:p>
    <w:p w14:paraId="591315A5" w14:textId="77777777" w:rsidR="001F7C24" w:rsidRDefault="00000000">
      <w:pPr>
        <w:spacing w:line="480" w:lineRule="auto"/>
        <w:ind w:left="720" w:hanging="629"/>
        <w:rPr>
          <w:rFonts w:ascii="Times New Roman"/>
          <w:sz w:val="24"/>
        </w:rPr>
      </w:pPr>
      <w:r>
        <w:rPr>
          <w:rFonts w:ascii="Times New Roman"/>
          <w:sz w:val="24"/>
        </w:rPr>
        <w:t xml:space="preserve">                        </w:t>
      </w:r>
      <w:r>
        <w:rPr>
          <w:rFonts w:ascii="Times New Roman"/>
          <w:b/>
          <w:sz w:val="24"/>
        </w:rPr>
        <w:t xml:space="preserve">Essential Element: </w:t>
      </w:r>
      <w:r>
        <w:rPr>
          <w:rFonts w:ascii="Times New Roman"/>
          <w:sz w:val="24"/>
        </w:rPr>
        <w:t xml:space="preserve">Understanding/techniques used in applying hermeneutic to research.  </w:t>
      </w:r>
    </w:p>
    <w:p w14:paraId="4C324E41" w14:textId="77777777" w:rsidR="001F7C24" w:rsidRDefault="00000000">
      <w:pPr>
        <w:spacing w:line="480" w:lineRule="auto"/>
        <w:ind w:left="720" w:hanging="629"/>
        <w:rPr>
          <w:rFonts w:ascii="Times New Roman"/>
          <w:sz w:val="24"/>
        </w:rPr>
      </w:pPr>
      <w:r>
        <w:rPr>
          <w:rFonts w:ascii="Times New Roman"/>
          <w:sz w:val="24"/>
        </w:rPr>
        <w:t xml:space="preserve">                       </w:t>
      </w:r>
      <w:r>
        <w:rPr>
          <w:rFonts w:ascii="Times New Roman"/>
          <w:b/>
          <w:sz w:val="24"/>
        </w:rPr>
        <w:t>Additive/Variant Analysis</w:t>
      </w:r>
      <w:r>
        <w:rPr>
          <w:rFonts w:ascii="Times New Roman"/>
          <w:sz w:val="24"/>
        </w:rPr>
        <w:t>: Developing understanding of the process is a challenge but</w:t>
      </w:r>
    </w:p>
    <w:p w14:paraId="40F1025C" w14:textId="77777777" w:rsidR="001F7C24" w:rsidRDefault="00000000">
      <w:pPr>
        <w:spacing w:line="480" w:lineRule="auto"/>
        <w:ind w:left="720" w:hanging="629"/>
        <w:rPr>
          <w:rFonts w:ascii="Times New Roman"/>
          <w:sz w:val="24"/>
        </w:rPr>
      </w:pPr>
      <w:r>
        <w:rPr>
          <w:rFonts w:ascii="Times New Roman"/>
          <w:sz w:val="24"/>
        </w:rPr>
        <w:t xml:space="preserve">                       we will overcome those challenges by familiarizing ourselves with the terms, or primarily</w:t>
      </w:r>
    </w:p>
    <w:p w14:paraId="78F448BA" w14:textId="77777777" w:rsidR="001F7C24" w:rsidRDefault="00000000">
      <w:pPr>
        <w:spacing w:line="480" w:lineRule="auto"/>
        <w:ind w:left="720" w:hanging="629"/>
        <w:rPr>
          <w:rFonts w:ascii="Times New Roman"/>
          <w:sz w:val="24"/>
        </w:rPr>
      </w:pPr>
      <w:r>
        <w:rPr>
          <w:rFonts w:ascii="Times New Roman"/>
          <w:sz w:val="24"/>
        </w:rPr>
        <w:t xml:space="preserve">                       understand, or </w:t>
      </w:r>
      <w:r>
        <w:rPr>
          <w:rFonts w:ascii="Times New Roman"/>
          <w:sz w:val="24"/>
        </w:rPr>
        <w:t>“</w:t>
      </w:r>
      <w:r>
        <w:rPr>
          <w:rFonts w:ascii="Times New Roman"/>
          <w:sz w:val="24"/>
        </w:rPr>
        <w:t>get it</w:t>
      </w:r>
      <w:r>
        <w:rPr>
          <w:rFonts w:ascii="Times New Roman"/>
          <w:sz w:val="24"/>
        </w:rPr>
        <w:t>”</w:t>
      </w:r>
      <w:r>
        <w:rPr>
          <w:rFonts w:ascii="Times New Roman"/>
          <w:sz w:val="24"/>
        </w:rPr>
        <w:t xml:space="preserve"> because it means that the student recognizes what an author is saying  </w:t>
      </w:r>
    </w:p>
    <w:p w14:paraId="4E970872" w14:textId="77777777" w:rsidR="001F7C24" w:rsidRDefault="00000000">
      <w:pPr>
        <w:spacing w:line="480" w:lineRule="auto"/>
        <w:ind w:left="720" w:hanging="629"/>
        <w:rPr>
          <w:rFonts w:ascii="Times New Roman"/>
          <w:sz w:val="24"/>
        </w:rPr>
      </w:pPr>
      <w:r>
        <w:rPr>
          <w:rFonts w:ascii="Times New Roman"/>
          <w:sz w:val="24"/>
        </w:rPr>
        <w:t xml:space="preserve">                       and doing in their text. Thus, these terms are very important to the context of online learning. </w:t>
      </w:r>
    </w:p>
    <w:p w14:paraId="132BE771" w14:textId="77777777" w:rsidR="001F7C24" w:rsidRDefault="00000000">
      <w:pPr>
        <w:spacing w:line="480" w:lineRule="auto"/>
        <w:ind w:left="720" w:hanging="629"/>
        <w:rPr>
          <w:rFonts w:ascii="Times New Roman"/>
          <w:sz w:val="24"/>
        </w:rPr>
      </w:pPr>
      <w:r>
        <w:rPr>
          <w:rFonts w:ascii="Times New Roman"/>
          <w:sz w:val="24"/>
        </w:rPr>
        <w:t xml:space="preserve">                      </w:t>
      </w:r>
      <w:r>
        <w:rPr>
          <w:rFonts w:ascii="Times New Roman"/>
          <w:b/>
          <w:sz w:val="24"/>
        </w:rPr>
        <w:t>Contextualization:</w:t>
      </w:r>
      <w:r>
        <w:rPr>
          <w:rFonts w:ascii="Times New Roman"/>
          <w:sz w:val="24"/>
        </w:rPr>
        <w:t xml:space="preserve"> Having had the opportunity of studying online over the years and often</w:t>
      </w:r>
    </w:p>
    <w:p w14:paraId="165A8E5B" w14:textId="77777777" w:rsidR="001F7C24" w:rsidRDefault="00000000">
      <w:pPr>
        <w:spacing w:line="480" w:lineRule="auto"/>
        <w:ind w:left="720" w:hanging="629"/>
        <w:rPr>
          <w:rFonts w:ascii="Times New Roman"/>
          <w:sz w:val="24"/>
        </w:rPr>
      </w:pPr>
      <w:r>
        <w:rPr>
          <w:rFonts w:ascii="Times New Roman"/>
          <w:sz w:val="24"/>
        </w:rPr>
        <w:t xml:space="preserve">                       shared in intense coursework with other cohorts, I have to agree with the idea of  </w:t>
      </w:r>
    </w:p>
    <w:p w14:paraId="2B13E44B" w14:textId="77777777" w:rsidR="001F7C24" w:rsidRDefault="00000000">
      <w:pPr>
        <w:spacing w:line="480" w:lineRule="auto"/>
        <w:ind w:left="720" w:hanging="629"/>
        <w:rPr>
          <w:rFonts w:ascii="Times New Roman"/>
          <w:sz w:val="24"/>
        </w:rPr>
      </w:pPr>
      <w:r>
        <w:rPr>
          <w:rFonts w:ascii="Times New Roman"/>
          <w:sz w:val="24"/>
        </w:rPr>
        <w:t xml:space="preserve">                       interpretation and understanding theory and methodology of online research. Nevertheless,   </w:t>
      </w:r>
    </w:p>
    <w:p w14:paraId="3529E3AB" w14:textId="77777777" w:rsidR="001F7C24" w:rsidRDefault="00000000">
      <w:pPr>
        <w:spacing w:line="480" w:lineRule="auto"/>
        <w:ind w:left="720" w:hanging="629"/>
        <w:rPr>
          <w:sz w:val="24"/>
        </w:rPr>
      </w:pPr>
      <w:r>
        <w:rPr>
          <w:rFonts w:ascii="Times New Roman"/>
          <w:sz w:val="24"/>
        </w:rPr>
        <w:t xml:space="preserve">                       continuous interaction with students and teachers is imperative to a successful online  </w:t>
      </w:r>
    </w:p>
    <w:p w14:paraId="230FE978" w14:textId="77777777" w:rsidR="001F7C24" w:rsidRDefault="00000000">
      <w:pPr>
        <w:spacing w:line="480" w:lineRule="auto"/>
        <w:ind w:left="720" w:hanging="629"/>
        <w:rPr>
          <w:sz w:val="24"/>
        </w:rPr>
      </w:pPr>
      <w:r>
        <w:rPr>
          <w:rFonts w:ascii="Times New Roman"/>
          <w:sz w:val="24"/>
        </w:rPr>
        <w:t xml:space="preserve">                       scholarly interaction.</w:t>
      </w:r>
    </w:p>
    <w:p w14:paraId="347C6BF9" w14:textId="77777777" w:rsidR="001F7C24" w:rsidRDefault="001F7C24">
      <w:pPr>
        <w:spacing w:line="480" w:lineRule="auto"/>
        <w:ind w:left="720" w:hanging="629"/>
        <w:rPr>
          <w:sz w:val="24"/>
        </w:rPr>
      </w:pPr>
    </w:p>
    <w:p w14:paraId="2446FEF5" w14:textId="77777777" w:rsidR="001F7C24" w:rsidRDefault="001F7C24">
      <w:pPr>
        <w:spacing w:line="480" w:lineRule="auto"/>
        <w:ind w:left="720" w:hanging="629"/>
        <w:rPr>
          <w:sz w:val="24"/>
        </w:rPr>
      </w:pPr>
    </w:p>
    <w:p w14:paraId="52AFCC21" w14:textId="77777777" w:rsidR="001F7C24" w:rsidRDefault="00000000">
      <w:pPr>
        <w:spacing w:line="480" w:lineRule="auto"/>
        <w:ind w:left="720" w:hanging="629"/>
        <w:rPr>
          <w:sz w:val="24"/>
        </w:rPr>
      </w:pPr>
      <w:r>
        <w:rPr>
          <w:rFonts w:ascii="Times New Roman"/>
          <w:sz w:val="24"/>
        </w:rPr>
        <w:t xml:space="preserve">    </w:t>
      </w:r>
    </w:p>
    <w:p w14:paraId="3D36E0A2" w14:textId="77777777" w:rsidR="001F7C24" w:rsidRDefault="001F7C24">
      <w:pPr>
        <w:spacing w:line="480" w:lineRule="auto"/>
        <w:ind w:left="720" w:hanging="629"/>
      </w:pPr>
    </w:p>
    <w:p w14:paraId="7D548E19" w14:textId="77777777" w:rsidR="001F7C24" w:rsidRDefault="00000000">
      <w:pPr>
        <w:spacing w:line="480" w:lineRule="auto"/>
        <w:ind w:left="720" w:hanging="629"/>
      </w:pPr>
      <w:r>
        <w:rPr>
          <w:rFonts w:ascii="Times New Roman"/>
          <w:sz w:val="24"/>
        </w:rPr>
        <w:t>I</w:t>
      </w:r>
      <w:r>
        <w:rPr>
          <w:rFonts w:ascii="Times New Roman"/>
          <w:b/>
          <w:sz w:val="24"/>
        </w:rPr>
        <w:t xml:space="preserve">shtiaq, M. (2019). Book review Creswell, J. w. (2014). Research Design: Qualitative,    </w:t>
      </w:r>
    </w:p>
    <w:p w14:paraId="2FDC60D3" w14:textId="77777777" w:rsidR="001F7C24" w:rsidRDefault="00000000">
      <w:pPr>
        <w:spacing w:line="480" w:lineRule="auto"/>
        <w:ind w:left="720" w:hanging="629"/>
        <w:rPr>
          <w:rFonts w:ascii="Times New Roman"/>
          <w:b/>
          <w:sz w:val="24"/>
        </w:rPr>
      </w:pPr>
      <w:r>
        <w:rPr>
          <w:rFonts w:ascii="Times New Roman"/>
          <w:b/>
          <w:sz w:val="24"/>
        </w:rPr>
        <w:t xml:space="preserve">      quantitative and Mixed Methods Approaches </w:t>
      </w:r>
    </w:p>
    <w:p w14:paraId="347B4F5A" w14:textId="77777777" w:rsidR="001F7C24" w:rsidRDefault="00000000">
      <w:pPr>
        <w:spacing w:line="480" w:lineRule="auto"/>
        <w:ind w:left="720" w:hanging="629"/>
        <w:rPr>
          <w:sz w:val="24"/>
        </w:rPr>
      </w:pPr>
      <w:r>
        <w:t xml:space="preserve">       </w:t>
      </w:r>
      <w:r>
        <w:rPr>
          <w:b/>
        </w:rPr>
        <w:t xml:space="preserve"> Comment 2:COM 803-12: Hermeneutics and Communication</w:t>
      </w:r>
    </w:p>
    <w:p w14:paraId="799FFB38" w14:textId="77777777" w:rsidR="001F7C24" w:rsidRDefault="00000000">
      <w:pPr>
        <w:spacing w:line="480" w:lineRule="auto"/>
        <w:ind w:left="720" w:hanging="629"/>
        <w:rPr>
          <w:rFonts w:ascii="Times New Roman"/>
          <w:b/>
          <w:sz w:val="24"/>
        </w:rPr>
      </w:pPr>
      <w:r>
        <w:rPr>
          <w:rFonts w:ascii="Times New Roman"/>
          <w:sz w:val="24"/>
        </w:rPr>
        <w:t xml:space="preserve">2. </w:t>
      </w:r>
      <w:r>
        <w:rPr>
          <w:rFonts w:ascii="Times New Roman"/>
          <w:b/>
          <w:sz w:val="24"/>
        </w:rPr>
        <w:t>Quote/Paraphrase</w:t>
      </w:r>
      <w:r>
        <w:rPr>
          <w:rFonts w:ascii="Times New Roman"/>
          <w:sz w:val="24"/>
        </w:rPr>
        <w:t xml:space="preserve">: </w:t>
      </w:r>
      <w:r>
        <w:rPr>
          <w:rFonts w:ascii="Times New Roman"/>
          <w:sz w:val="24"/>
        </w:rPr>
        <w:t>‘</w:t>
      </w:r>
      <w:r>
        <w:rPr>
          <w:rFonts w:ascii="Times New Roman"/>
          <w:sz w:val="24"/>
        </w:rPr>
        <w:t>the use of theory</w:t>
      </w:r>
      <w:r>
        <w:rPr>
          <w:rFonts w:ascii="Times New Roman"/>
          <w:sz w:val="24"/>
        </w:rPr>
        <w:t>’</w:t>
      </w:r>
      <w:r>
        <w:rPr>
          <w:rFonts w:ascii="Times New Roman"/>
          <w:sz w:val="24"/>
        </w:rPr>
        <w:t xml:space="preserve"> gives a complete definition of </w:t>
      </w:r>
      <w:r>
        <w:rPr>
          <w:rFonts w:ascii="Times New Roman"/>
          <w:sz w:val="24"/>
        </w:rPr>
        <w:t>‘</w:t>
      </w:r>
      <w:r>
        <w:rPr>
          <w:rFonts w:ascii="Times New Roman"/>
          <w:sz w:val="24"/>
        </w:rPr>
        <w:t>theory</w:t>
      </w:r>
      <w:r>
        <w:rPr>
          <w:rFonts w:ascii="Times New Roman"/>
          <w:sz w:val="24"/>
        </w:rPr>
        <w:t>’</w:t>
      </w:r>
      <w:r>
        <w:rPr>
          <w:rFonts w:ascii="Times New Roman"/>
          <w:sz w:val="24"/>
        </w:rPr>
        <w:t xml:space="preserve"> and its use and forms in quantitative research. The explanation of the relationship of variables in visual diagrams is really helpful for new researchers.The chapter gives a step by step procedure to write a theoretical perspective. Zimmerman (2015) book aim and objectives to highlight the fundamental meaning of</w:t>
      </w:r>
    </w:p>
    <w:p w14:paraId="09759725" w14:textId="77777777" w:rsidR="001F7C24" w:rsidRDefault="00000000">
      <w:pPr>
        <w:spacing w:line="480" w:lineRule="auto"/>
        <w:ind w:left="720" w:hanging="629"/>
        <w:rPr>
          <w:rFonts w:ascii="Times New Roman"/>
          <w:sz w:val="24"/>
        </w:rPr>
      </w:pPr>
      <w:r>
        <w:rPr>
          <w:rFonts w:ascii="Times New Roman"/>
          <w:sz w:val="24"/>
        </w:rPr>
        <w:t xml:space="preserve">          Hermeneutics and the significant role that it plays in assisting researcher in obtaining a clearer interpretation and perspective of their analysis of  sacred texts and the bible.phrases and research techniques that students use during the initial or commencement of their research are the skills that will assist in the elimination of the traditional copy and paste mechanism regularly used by online students.</w:t>
      </w:r>
    </w:p>
    <w:p w14:paraId="7F342D65" w14:textId="77777777" w:rsidR="001F7C24" w:rsidRDefault="00000000">
      <w:pPr>
        <w:spacing w:line="480" w:lineRule="auto"/>
        <w:ind w:left="720" w:hanging="629"/>
        <w:rPr>
          <w:rFonts w:ascii="Times New Roman"/>
          <w:sz w:val="24"/>
        </w:rPr>
      </w:pPr>
      <w:r>
        <w:rPr>
          <w:rFonts w:ascii="Times New Roman"/>
          <w:sz w:val="24"/>
        </w:rPr>
        <w:t xml:space="preserve">           </w:t>
      </w:r>
      <w:r>
        <w:rPr>
          <w:rFonts w:ascii="Times New Roman"/>
          <w:b/>
          <w:sz w:val="24"/>
        </w:rPr>
        <w:t xml:space="preserve">Essential Element: </w:t>
      </w:r>
      <w:r>
        <w:rPr>
          <w:rFonts w:ascii="Times New Roman"/>
          <w:sz w:val="24"/>
        </w:rPr>
        <w:t>Grasping the theory and techniques of online learning</w:t>
      </w:r>
    </w:p>
    <w:p w14:paraId="0FBE7C6C" w14:textId="77777777" w:rsidR="001F7C24" w:rsidRDefault="00000000">
      <w:pPr>
        <w:spacing w:line="480" w:lineRule="auto"/>
        <w:ind w:left="720" w:hanging="629"/>
        <w:rPr>
          <w:rFonts w:ascii="Times New Roman"/>
          <w:b/>
          <w:sz w:val="24"/>
        </w:rPr>
      </w:pPr>
      <w:r>
        <w:rPr>
          <w:rFonts w:ascii="Times New Roman"/>
          <w:b/>
          <w:sz w:val="24"/>
        </w:rPr>
        <w:t xml:space="preserve">           Additive/Variant Analysis: </w:t>
      </w:r>
      <w:r>
        <w:rPr>
          <w:rFonts w:ascii="Times New Roman"/>
          <w:sz w:val="24"/>
        </w:rPr>
        <w:t>This author is highlighting the various techniques used by researchers in arriving at concrete conclusions at the completion of their studies.</w:t>
      </w:r>
    </w:p>
    <w:p w14:paraId="19B7F11C" w14:textId="77777777" w:rsidR="001F7C24" w:rsidRDefault="00000000">
      <w:pPr>
        <w:spacing w:line="480" w:lineRule="auto"/>
        <w:ind w:left="720" w:hanging="629"/>
        <w:rPr>
          <w:rFonts w:ascii="Times New Roman"/>
          <w:b/>
          <w:sz w:val="24"/>
        </w:rPr>
      </w:pPr>
      <w:r>
        <w:rPr>
          <w:rFonts w:ascii="Times New Roman"/>
          <w:b/>
          <w:sz w:val="24"/>
        </w:rPr>
        <w:t xml:space="preserve">           Contextualization: </w:t>
      </w:r>
      <w:r>
        <w:rPr>
          <w:rFonts w:ascii="Times New Roman"/>
          <w:sz w:val="24"/>
        </w:rPr>
        <w:t xml:space="preserve"> Essentially, those who are studying online are required to acquire the tools and mechanism necessary to their academic excellence and success.</w:t>
      </w:r>
    </w:p>
    <w:p w14:paraId="40A989A7" w14:textId="77777777" w:rsidR="001F7C24" w:rsidRDefault="001F7C24">
      <w:pPr>
        <w:spacing w:line="480" w:lineRule="auto"/>
        <w:ind w:left="720" w:hanging="629"/>
      </w:pPr>
    </w:p>
    <w:p w14:paraId="43129446" w14:textId="77777777" w:rsidR="001F7C24" w:rsidRDefault="001F7C24">
      <w:pPr>
        <w:spacing w:line="480" w:lineRule="auto"/>
        <w:ind w:left="720" w:hanging="629"/>
      </w:pPr>
    </w:p>
    <w:p w14:paraId="3ACF1BA5" w14:textId="77777777" w:rsidR="001F7C24" w:rsidRDefault="001F7C24">
      <w:pPr>
        <w:spacing w:line="480" w:lineRule="auto"/>
        <w:ind w:left="720" w:hanging="629"/>
      </w:pPr>
    </w:p>
    <w:p w14:paraId="36645718" w14:textId="77777777" w:rsidR="001F7C24" w:rsidRDefault="001F7C24">
      <w:pPr>
        <w:spacing w:line="480" w:lineRule="auto"/>
        <w:ind w:left="720" w:hanging="629"/>
      </w:pPr>
    </w:p>
    <w:p w14:paraId="426DF881" w14:textId="77777777" w:rsidR="001F7C24" w:rsidRDefault="001F7C24">
      <w:pPr>
        <w:spacing w:line="480" w:lineRule="auto"/>
        <w:ind w:left="720" w:hanging="629"/>
      </w:pPr>
    </w:p>
    <w:p w14:paraId="0FE33CF7" w14:textId="77777777" w:rsidR="001F7C24" w:rsidRDefault="001F7C24">
      <w:pPr>
        <w:spacing w:line="480" w:lineRule="auto"/>
        <w:ind w:left="720" w:hanging="629"/>
      </w:pPr>
    </w:p>
    <w:p w14:paraId="1BA689E1" w14:textId="77777777" w:rsidR="001F7C24" w:rsidRDefault="00000000">
      <w:pPr>
        <w:spacing w:line="480" w:lineRule="auto"/>
        <w:ind w:left="720" w:hanging="629"/>
      </w:pPr>
      <w:r>
        <w:rPr>
          <w:rFonts w:ascii="Times New Roman"/>
          <w:b/>
          <w:sz w:val="24"/>
        </w:rPr>
        <w:lastRenderedPageBreak/>
        <w:t xml:space="preserve">         Comment 3: COM 803-12: Hermeneutics and Communication  </w:t>
      </w:r>
    </w:p>
    <w:p w14:paraId="5F042E6A" w14:textId="77777777" w:rsidR="001F7C24" w:rsidRDefault="00000000">
      <w:pPr>
        <w:spacing w:line="480" w:lineRule="auto"/>
        <w:ind w:left="720" w:hanging="629"/>
      </w:pPr>
      <w:r>
        <w:rPr>
          <w:rFonts w:ascii="Times New Roman"/>
        </w:rPr>
        <w:t xml:space="preserve">          Quote/Paraphrase: </w:t>
      </w:r>
      <w:r>
        <w:rPr>
          <w:rFonts w:ascii="Times New Roman"/>
          <w:sz w:val="24"/>
        </w:rPr>
        <w:t>Research covers techniques used to identify and solve real problems The information in this book starts by defining action research, four (4) key principles and its intended purpose. The author elaborated on the fact that, "Whether Developing skills, changing  programs and policies, or working towards more radical (see critical/radical) transformation, AR works towards change as knowledge is produced." O'Leary, (2007)</w:t>
      </w:r>
    </w:p>
    <w:p w14:paraId="3E7582C2" w14:textId="77777777" w:rsidR="001F7C24" w:rsidRDefault="00000000">
      <w:pPr>
        <w:spacing w:line="480" w:lineRule="auto"/>
        <w:ind w:left="720" w:hanging="629"/>
        <w:rPr>
          <w:rFonts w:ascii="Times New Roman"/>
          <w:b/>
          <w:sz w:val="24"/>
        </w:rPr>
      </w:pPr>
      <w:r>
        <w:rPr>
          <w:rFonts w:ascii="Times New Roman"/>
          <w:b/>
          <w:sz w:val="24"/>
        </w:rPr>
        <w:t xml:space="preserve">          Essential Element: </w:t>
      </w:r>
      <w:r>
        <w:rPr>
          <w:rFonts w:ascii="Times New Roman"/>
          <w:sz w:val="24"/>
        </w:rPr>
        <w:t xml:space="preserve">Research aim and objectives are centered around locating the problem and </w:t>
      </w:r>
    </w:p>
    <w:p w14:paraId="3D2615AF" w14:textId="77777777" w:rsidR="001F7C24" w:rsidRDefault="00000000">
      <w:pPr>
        <w:spacing w:line="480" w:lineRule="auto"/>
        <w:ind w:left="720" w:hanging="629"/>
      </w:pPr>
      <w:r>
        <w:rPr>
          <w:rFonts w:ascii="Times New Roman"/>
          <w:sz w:val="24"/>
        </w:rPr>
        <w:t xml:space="preserve">          finding solutions. All the various techniques used in the application of gathering information is geared towards finding solution societal complicated issues.</w:t>
      </w:r>
    </w:p>
    <w:p w14:paraId="791A9FCE" w14:textId="77777777" w:rsidR="001F7C24" w:rsidRDefault="00000000">
      <w:pPr>
        <w:spacing w:line="480" w:lineRule="auto"/>
        <w:ind w:left="720" w:hanging="629"/>
        <w:rPr>
          <w:rFonts w:ascii="Times New Roman"/>
          <w:b/>
          <w:sz w:val="24"/>
        </w:rPr>
      </w:pPr>
      <w:r>
        <w:rPr>
          <w:rFonts w:ascii="Times New Roman"/>
          <w:b/>
          <w:sz w:val="24"/>
        </w:rPr>
        <w:t xml:space="preserve">         Additive/Variant Analysis: </w:t>
      </w:r>
      <w:r>
        <w:rPr>
          <w:rFonts w:ascii="Times New Roman"/>
          <w:sz w:val="24"/>
        </w:rPr>
        <w:t xml:space="preserve">This is a variant article pertaining to the intricacy of quantitative, </w:t>
      </w:r>
    </w:p>
    <w:p w14:paraId="0D719BBF" w14:textId="77777777" w:rsidR="001F7C24" w:rsidRDefault="00000000">
      <w:pPr>
        <w:spacing w:line="480" w:lineRule="auto"/>
        <w:ind w:left="720" w:hanging="629"/>
      </w:pPr>
      <w:r>
        <w:rPr>
          <w:rFonts w:ascii="Times New Roman"/>
          <w:sz w:val="24"/>
        </w:rPr>
        <w:t xml:space="preserve">         qualitative, and Mixed Method analytic involvement in research accuracy.                                                                                </w:t>
      </w:r>
    </w:p>
    <w:p w14:paraId="5A70B63E" w14:textId="77777777" w:rsidR="001F7C24" w:rsidRDefault="00000000">
      <w:pPr>
        <w:spacing w:line="480" w:lineRule="auto"/>
        <w:ind w:left="720" w:hanging="629"/>
        <w:rPr>
          <w:rFonts w:ascii="Times New Roman"/>
          <w:b/>
          <w:sz w:val="24"/>
        </w:rPr>
      </w:pPr>
      <w:r>
        <w:rPr>
          <w:rFonts w:ascii="Times New Roman"/>
          <w:b/>
          <w:sz w:val="24"/>
        </w:rPr>
        <w:t xml:space="preserve">         Contextualization: </w:t>
      </w:r>
      <w:r>
        <w:rPr>
          <w:rFonts w:ascii="Times New Roman"/>
          <w:sz w:val="24"/>
        </w:rPr>
        <w:t xml:space="preserve">Thus, the </w:t>
      </w:r>
      <w:r>
        <w:rPr>
          <w:rFonts w:ascii="Times New Roman"/>
          <w:b/>
          <w:sz w:val="24"/>
        </w:rPr>
        <w:t>a</w:t>
      </w:r>
      <w:r>
        <w:rPr>
          <w:rFonts w:ascii="Times New Roman"/>
          <w:sz w:val="24"/>
        </w:rPr>
        <w:t xml:space="preserve">pplication of research tools are considered a very powerful means by </w:t>
      </w:r>
    </w:p>
    <w:p w14:paraId="310C49C8" w14:textId="77777777" w:rsidR="001F7C24" w:rsidRDefault="00000000">
      <w:pPr>
        <w:spacing w:line="480" w:lineRule="auto"/>
        <w:ind w:left="720" w:hanging="629"/>
      </w:pPr>
      <w:r>
        <w:rPr>
          <w:rFonts w:ascii="Times New Roman"/>
          <w:sz w:val="24"/>
        </w:rPr>
        <w:t xml:space="preserve">          which online educational leaders acquire information to assist prospective students in achieving greater success with their research.</w:t>
      </w:r>
    </w:p>
    <w:p w14:paraId="3F774EA7" w14:textId="77777777" w:rsidR="001F7C24" w:rsidRDefault="00000000">
      <w:pPr>
        <w:spacing w:line="480" w:lineRule="auto"/>
        <w:ind w:left="720" w:hanging="629"/>
        <w:rPr>
          <w:rFonts w:ascii="Times New Roman"/>
          <w:b/>
          <w:sz w:val="24"/>
        </w:rPr>
      </w:pPr>
      <w:r>
        <w:rPr>
          <w:rFonts w:ascii="Times New Roman"/>
          <w:b/>
          <w:sz w:val="24"/>
        </w:rPr>
        <w:t xml:space="preserve">          Comment 4: COM 803-12: Hermeneutics and Communication </w:t>
      </w:r>
    </w:p>
    <w:p w14:paraId="5F114411" w14:textId="77777777" w:rsidR="001F7C24" w:rsidRDefault="00000000">
      <w:pPr>
        <w:spacing w:line="480" w:lineRule="auto"/>
        <w:ind w:left="720" w:hanging="629"/>
      </w:pPr>
      <w:r>
        <w:rPr>
          <w:rFonts w:ascii="Times New Roman"/>
          <w:b/>
          <w:sz w:val="24"/>
        </w:rPr>
        <w:t xml:space="preserve">        3. Quote/Paraphrase:</w:t>
      </w:r>
      <w:r>
        <w:rPr>
          <w:rFonts w:ascii="Times New Roman"/>
          <w:sz w:val="24"/>
        </w:rPr>
        <w:t xml:space="preserve"> Perry, T. (2022) embarked on the task of Hermeneutics in the conveyance of </w:t>
      </w:r>
    </w:p>
    <w:p w14:paraId="346D337E" w14:textId="77777777" w:rsidR="001F7C24" w:rsidRDefault="00000000">
      <w:pPr>
        <w:spacing w:line="480" w:lineRule="auto"/>
        <w:ind w:left="720" w:hanging="629"/>
        <w:rPr>
          <w:rFonts w:ascii="Times New Roman"/>
          <w:sz w:val="24"/>
        </w:rPr>
      </w:pPr>
      <w:r>
        <w:rPr>
          <w:rFonts w:ascii="Times New Roman"/>
          <w:sz w:val="24"/>
        </w:rPr>
        <w:t xml:space="preserve">         communications between individuals. The author lays out the question What is Hermeneutics? </w:t>
      </w:r>
    </w:p>
    <w:p w14:paraId="5C5D3127" w14:textId="77777777" w:rsidR="001F7C24" w:rsidRDefault="00000000">
      <w:pPr>
        <w:spacing w:line="480" w:lineRule="auto"/>
        <w:ind w:left="720" w:hanging="629"/>
        <w:rPr>
          <w:rFonts w:ascii="Times New Roman"/>
          <w:b/>
          <w:sz w:val="24"/>
        </w:rPr>
      </w:pPr>
      <w:r>
        <w:rPr>
          <w:rFonts w:ascii="Times New Roman"/>
          <w:b/>
          <w:sz w:val="24"/>
        </w:rPr>
        <w:t xml:space="preserve">         Essential Element:</w:t>
      </w:r>
      <w:r>
        <w:rPr>
          <w:rFonts w:ascii="Times New Roman"/>
          <w:sz w:val="24"/>
        </w:rPr>
        <w:t xml:space="preserve"> The communication of meaning is very significant to interpretation</w:t>
      </w:r>
    </w:p>
    <w:p w14:paraId="7E3390D6" w14:textId="77777777" w:rsidR="001F7C24" w:rsidRDefault="00000000">
      <w:pPr>
        <w:spacing w:line="480" w:lineRule="auto"/>
        <w:ind w:left="720" w:hanging="629"/>
        <w:rPr>
          <w:rFonts w:ascii="Times New Roman"/>
          <w:b/>
          <w:sz w:val="24"/>
        </w:rPr>
      </w:pPr>
      <w:r>
        <w:rPr>
          <w:rFonts w:ascii="Times New Roman"/>
          <w:b/>
          <w:sz w:val="24"/>
        </w:rPr>
        <w:t xml:space="preserve">         Additive/Variant Analysis: </w:t>
      </w:r>
      <w:r>
        <w:rPr>
          <w:rFonts w:ascii="Times New Roman"/>
          <w:sz w:val="24"/>
        </w:rPr>
        <w:t xml:space="preserve">The analysis relates to the framework of grasping and understanding the </w:t>
      </w:r>
    </w:p>
    <w:p w14:paraId="1B48629F" w14:textId="77777777" w:rsidR="001F7C24" w:rsidRDefault="00000000">
      <w:pPr>
        <w:spacing w:line="480" w:lineRule="auto"/>
        <w:ind w:left="720" w:hanging="629"/>
      </w:pPr>
      <w:r>
        <w:rPr>
          <w:rFonts w:ascii="Times New Roman"/>
          <w:sz w:val="24"/>
        </w:rPr>
        <w:t xml:space="preserve">         fundamentals of scholarly reviews and sacred texts.</w:t>
      </w:r>
    </w:p>
    <w:p w14:paraId="42FC316C" w14:textId="77777777" w:rsidR="001F7C24" w:rsidRDefault="00000000">
      <w:pPr>
        <w:spacing w:line="480" w:lineRule="auto"/>
        <w:ind w:left="720" w:hanging="629"/>
        <w:rPr>
          <w:rFonts w:ascii="Times New Roman"/>
          <w:b/>
          <w:sz w:val="24"/>
        </w:rPr>
      </w:pPr>
      <w:r>
        <w:rPr>
          <w:rFonts w:ascii="Times New Roman"/>
          <w:b/>
          <w:sz w:val="24"/>
        </w:rPr>
        <w:t xml:space="preserve">        </w:t>
      </w:r>
    </w:p>
    <w:p w14:paraId="6000D6E5" w14:textId="77777777" w:rsidR="001F7C24" w:rsidRDefault="001F7C24">
      <w:pPr>
        <w:spacing w:line="480" w:lineRule="auto"/>
        <w:ind w:left="720" w:hanging="629"/>
      </w:pPr>
    </w:p>
    <w:p w14:paraId="1B410727" w14:textId="77777777" w:rsidR="001F7C24" w:rsidRDefault="001F7C24">
      <w:pPr>
        <w:spacing w:line="480" w:lineRule="auto"/>
        <w:ind w:left="720" w:hanging="629"/>
      </w:pPr>
    </w:p>
    <w:p w14:paraId="28BC3597" w14:textId="77777777" w:rsidR="001F7C24" w:rsidRDefault="001F7C24">
      <w:pPr>
        <w:spacing w:line="480" w:lineRule="auto"/>
        <w:ind w:left="720" w:hanging="629"/>
      </w:pPr>
    </w:p>
    <w:p w14:paraId="5760B433" w14:textId="77777777" w:rsidR="001F7C24" w:rsidRDefault="00000000">
      <w:pPr>
        <w:spacing w:line="480" w:lineRule="auto"/>
        <w:ind w:left="720" w:hanging="629"/>
      </w:pPr>
      <w:r>
        <w:rPr>
          <w:rFonts w:ascii="Times New Roman"/>
          <w:b/>
          <w:sz w:val="24"/>
        </w:rPr>
        <w:t xml:space="preserve">Contextualization: </w:t>
      </w:r>
      <w:r>
        <w:rPr>
          <w:rFonts w:ascii="Times New Roman"/>
          <w:sz w:val="24"/>
        </w:rPr>
        <w:t xml:space="preserve">The mastery of interpretation of meanings is vital to any learning environment and it </w:t>
      </w:r>
    </w:p>
    <w:p w14:paraId="33EDFA45" w14:textId="77777777" w:rsidR="001F7C24" w:rsidRDefault="00000000">
      <w:pPr>
        <w:spacing w:line="480" w:lineRule="auto"/>
        <w:ind w:left="720" w:hanging="629"/>
      </w:pPr>
      <w:r>
        <w:rPr>
          <w:rFonts w:ascii="Times New Roman"/>
          <w:sz w:val="24"/>
        </w:rPr>
        <w:t xml:space="preserve">does not matter the duration of online or classroom studies. It is essential that researchers strive to obtain the </w:t>
      </w:r>
    </w:p>
    <w:p w14:paraId="4BA6F891" w14:textId="77777777" w:rsidR="001F7C24" w:rsidRDefault="00000000">
      <w:pPr>
        <w:spacing w:line="480" w:lineRule="auto"/>
        <w:ind w:left="720" w:hanging="629"/>
        <w:rPr>
          <w:rFonts w:ascii="Times New Roman"/>
        </w:rPr>
      </w:pPr>
      <w:r>
        <w:rPr>
          <w:rFonts w:ascii="Times New Roman"/>
        </w:rPr>
        <w:t>methodology and theory of online learning.</w:t>
      </w:r>
    </w:p>
    <w:p w14:paraId="5F9AA1CC" w14:textId="77777777" w:rsidR="001F7C24" w:rsidRDefault="00000000">
      <w:pPr>
        <w:spacing w:line="480" w:lineRule="auto"/>
        <w:ind w:left="720" w:hanging="629"/>
        <w:rPr>
          <w:rFonts w:ascii="Times New Roman"/>
          <w:b/>
          <w:sz w:val="24"/>
        </w:rPr>
      </w:pPr>
      <w:r>
        <w:rPr>
          <w:rFonts w:ascii="Times New Roman"/>
          <w:b/>
          <w:sz w:val="24"/>
        </w:rPr>
        <w:t xml:space="preserve">Comment 5: COM 803-12: Hermeneutics and Communication </w:t>
      </w:r>
    </w:p>
    <w:p w14:paraId="4A3E081E" w14:textId="77777777" w:rsidR="001F7C24" w:rsidRDefault="00000000">
      <w:pPr>
        <w:spacing w:line="480" w:lineRule="auto"/>
        <w:ind w:left="720" w:hanging="629"/>
        <w:rPr>
          <w:sz w:val="24"/>
        </w:rPr>
      </w:pPr>
      <w:r>
        <w:rPr>
          <w:rFonts w:ascii="Times New Roman"/>
          <w:b/>
          <w:sz w:val="24"/>
        </w:rPr>
        <w:t>Quote/Paraphrase</w:t>
      </w:r>
      <w:r>
        <w:rPr>
          <w:rFonts w:ascii="Times New Roman"/>
          <w:sz w:val="24"/>
        </w:rPr>
        <w:t xml:space="preserve">: Bartleby Research, (2024) expound upon the necessity and purpose of </w:t>
      </w:r>
    </w:p>
    <w:p w14:paraId="48CA4E26" w14:textId="77777777" w:rsidR="001F7C24" w:rsidRDefault="00000000">
      <w:pPr>
        <w:spacing w:line="480" w:lineRule="auto"/>
        <w:ind w:left="720" w:hanging="629"/>
        <w:rPr>
          <w:rFonts w:ascii="Times New Roman"/>
          <w:b/>
          <w:sz w:val="24"/>
        </w:rPr>
      </w:pPr>
      <w:r>
        <w:rPr>
          <w:rFonts w:ascii="Times New Roman"/>
          <w:sz w:val="24"/>
        </w:rPr>
        <w:t xml:space="preserve">Hermeneutics in providing a greater understanding of the Bible and other sacred texts. The author </w:t>
      </w:r>
    </w:p>
    <w:p w14:paraId="1424ED30" w14:textId="77777777" w:rsidR="001F7C24" w:rsidRDefault="00000000">
      <w:pPr>
        <w:spacing w:line="480" w:lineRule="auto"/>
        <w:ind w:left="720" w:hanging="629"/>
        <w:rPr>
          <w:rFonts w:ascii="Times New Roman"/>
          <w:b/>
          <w:sz w:val="24"/>
        </w:rPr>
      </w:pPr>
      <w:r>
        <w:rPr>
          <w:rFonts w:ascii="Times New Roman"/>
          <w:sz w:val="24"/>
        </w:rPr>
        <w:t xml:space="preserve">further states that, </w:t>
      </w:r>
      <w:r>
        <w:rPr>
          <w:rFonts w:ascii="Times New Roman"/>
          <w:sz w:val="24"/>
        </w:rPr>
        <w:t>“</w:t>
      </w:r>
      <w:r>
        <w:rPr>
          <w:rFonts w:ascii="Times New Roman"/>
          <w:sz w:val="24"/>
        </w:rPr>
        <w:t xml:space="preserve">The purpose of Hermeneutics is to bridge the gap between our minds and the </w:t>
      </w:r>
    </w:p>
    <w:p w14:paraId="67ABF4B2" w14:textId="77777777" w:rsidR="001F7C24" w:rsidRDefault="00000000">
      <w:pPr>
        <w:spacing w:line="480" w:lineRule="auto"/>
        <w:ind w:left="720" w:hanging="629"/>
        <w:rPr>
          <w:rFonts w:ascii="Times New Roman"/>
          <w:b/>
          <w:sz w:val="24"/>
        </w:rPr>
      </w:pPr>
      <w:r>
        <w:rPr>
          <w:rFonts w:ascii="Times New Roman"/>
          <w:sz w:val="24"/>
        </w:rPr>
        <w:t xml:space="preserve">minds of the Biblical writers through a thorough knowledge of the original languages, ancient </w:t>
      </w:r>
    </w:p>
    <w:p w14:paraId="4AD73B96" w14:textId="77777777" w:rsidR="001F7C24" w:rsidRDefault="00000000">
      <w:pPr>
        <w:spacing w:line="480" w:lineRule="auto"/>
        <w:ind w:left="720" w:hanging="629"/>
        <w:rPr>
          <w:rFonts w:ascii="Times New Roman"/>
          <w:b/>
          <w:sz w:val="24"/>
        </w:rPr>
      </w:pPr>
      <w:r>
        <w:rPr>
          <w:rFonts w:ascii="Times New Roman"/>
          <w:sz w:val="24"/>
        </w:rPr>
        <w:t>history and the comparison of Scripture with Scripture.</w:t>
      </w:r>
      <w:r>
        <w:rPr>
          <w:rFonts w:ascii="Times New Roman"/>
          <w:sz w:val="24"/>
        </w:rPr>
        <w:t>”</w:t>
      </w:r>
      <w:r>
        <w:rPr>
          <w:rFonts w:ascii="Times New Roman"/>
          <w:sz w:val="24"/>
        </w:rPr>
        <w:t>Essential Element:</w:t>
      </w:r>
    </w:p>
    <w:p w14:paraId="3E15CB0D" w14:textId="77777777" w:rsidR="001F7C24" w:rsidRDefault="00000000">
      <w:pPr>
        <w:spacing w:line="480" w:lineRule="auto"/>
        <w:ind w:left="720" w:hanging="629"/>
        <w:rPr>
          <w:rFonts w:ascii="Times New Roman"/>
          <w:b/>
          <w:sz w:val="24"/>
        </w:rPr>
      </w:pPr>
      <w:r>
        <w:rPr>
          <w:rFonts w:ascii="Times New Roman"/>
          <w:b/>
          <w:sz w:val="24"/>
        </w:rPr>
        <w:t xml:space="preserve">Additive/Variant Analysis: </w:t>
      </w:r>
      <w:r>
        <w:rPr>
          <w:rFonts w:ascii="Times New Roman"/>
          <w:sz w:val="24"/>
        </w:rPr>
        <w:t xml:space="preserve">This Additive to the discussion of scholars and researchers understanding how </w:t>
      </w:r>
    </w:p>
    <w:p w14:paraId="651B783A" w14:textId="77777777" w:rsidR="001F7C24" w:rsidRDefault="00000000">
      <w:pPr>
        <w:spacing w:line="480" w:lineRule="auto"/>
        <w:ind w:left="720" w:hanging="629"/>
        <w:rPr>
          <w:sz w:val="24"/>
        </w:rPr>
      </w:pPr>
      <w:r>
        <w:rPr>
          <w:rFonts w:ascii="Times New Roman"/>
          <w:sz w:val="24"/>
        </w:rPr>
        <w:t>to read and interpret the Holy Scriptures and other sacred documents.</w:t>
      </w:r>
    </w:p>
    <w:p w14:paraId="69E04659" w14:textId="77777777" w:rsidR="001F7C24" w:rsidRDefault="00000000">
      <w:pPr>
        <w:spacing w:line="480" w:lineRule="auto"/>
        <w:ind w:left="720" w:hanging="629"/>
        <w:rPr>
          <w:rFonts w:ascii="Times New Roman"/>
          <w:b/>
          <w:sz w:val="24"/>
        </w:rPr>
      </w:pPr>
      <w:r>
        <w:rPr>
          <w:rFonts w:ascii="Times New Roman"/>
          <w:b/>
          <w:sz w:val="24"/>
        </w:rPr>
        <w:t>Contextualization:</w:t>
      </w:r>
      <w:r>
        <w:rPr>
          <w:rFonts w:ascii="Times New Roman"/>
          <w:sz w:val="24"/>
        </w:rPr>
        <w:t xml:space="preserve"> The inclusion of the research method is imperative and essential even though many </w:t>
      </w:r>
    </w:p>
    <w:p w14:paraId="5BF7B925" w14:textId="77777777" w:rsidR="001F7C24" w:rsidRDefault="00000000">
      <w:pPr>
        <w:spacing w:line="480" w:lineRule="auto"/>
        <w:ind w:left="720" w:hanging="629"/>
        <w:rPr>
          <w:sz w:val="24"/>
        </w:rPr>
      </w:pPr>
      <w:r>
        <w:rPr>
          <w:rFonts w:ascii="Times New Roman"/>
          <w:sz w:val="24"/>
        </w:rPr>
        <w:t>scholars may not be familiar with the hermeneutic method of interpretations.</w:t>
      </w:r>
    </w:p>
    <w:p w14:paraId="4986A119" w14:textId="77777777" w:rsidR="001F7C24" w:rsidRDefault="001F7C24">
      <w:pPr>
        <w:spacing w:line="480" w:lineRule="auto"/>
        <w:ind w:left="720" w:hanging="629"/>
        <w:rPr>
          <w:b/>
        </w:rPr>
      </w:pPr>
    </w:p>
    <w:p w14:paraId="4CDF220F" w14:textId="77777777" w:rsidR="001F7C24" w:rsidRDefault="001F7C24">
      <w:pPr>
        <w:spacing w:line="480" w:lineRule="auto"/>
        <w:ind w:left="720" w:hanging="629"/>
        <w:rPr>
          <w:b/>
        </w:rPr>
      </w:pPr>
    </w:p>
    <w:p w14:paraId="272A7B75" w14:textId="77777777" w:rsidR="001F7C24" w:rsidRDefault="001F7C24">
      <w:pPr>
        <w:spacing w:line="480" w:lineRule="auto"/>
        <w:ind w:left="720" w:hanging="629"/>
      </w:pPr>
    </w:p>
    <w:sectPr w:rsidR="001F7C24">
      <w:headerReference w:type="even" r:id="rId11"/>
      <w:headerReference w:type="default" r:id="rId12"/>
      <w:footerReference w:type="even" r:id="rId13"/>
      <w:footerReference w:type="default" r:id="rId14"/>
      <w:headerReference w:type="first" r:id="rId15"/>
      <w:footerReference w:type="first" r:id="rId16"/>
      <w:pgSz w:w="12240" w:h="15840"/>
      <w:pgMar w:top="1008" w:right="1008" w:bottom="1008" w:left="1008"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0" w:author="Jim Strecker" w:date="2025-01-06T10:59:00Z" w:initials="JS">
    <w:p w14:paraId="07CF192E" w14:textId="77777777" w:rsidR="00375C90" w:rsidRDefault="00375C90" w:rsidP="00375C90">
      <w:r>
        <w:rPr>
          <w:rStyle w:val="CommentReference"/>
        </w:rPr>
        <w:annotationRef/>
      </w:r>
      <w:r>
        <w:rPr>
          <w:sz w:val="20"/>
          <w:szCs w:val="20"/>
        </w:rPr>
        <w:t>You have definitly improved your submission from the first assignment!</w:t>
      </w:r>
    </w:p>
    <w:p w14:paraId="2F05BAC0" w14:textId="77777777" w:rsidR="00375C90" w:rsidRDefault="00375C90" w:rsidP="00375C90"/>
    <w:p w14:paraId="09DA24B4" w14:textId="77777777" w:rsidR="00375C90" w:rsidRDefault="00375C90" w:rsidP="00375C90">
      <w:r>
        <w:rPr>
          <w:sz w:val="20"/>
          <w:szCs w:val="20"/>
        </w:rPr>
        <w:t xml:space="preserve">However, your submission fails to meet the requirements for a passing grade. You definitly have the ability, but you are missing the steps and requirements for completion. </w:t>
      </w:r>
    </w:p>
    <w:p w14:paraId="10BED5C6" w14:textId="77777777" w:rsidR="00375C90" w:rsidRDefault="00375C90" w:rsidP="00375C90"/>
    <w:p w14:paraId="041BD23E" w14:textId="77777777" w:rsidR="00375C90" w:rsidRDefault="00375C90" w:rsidP="00375C90">
      <w:r>
        <w:rPr>
          <w:sz w:val="20"/>
          <w:szCs w:val="20"/>
        </w:rPr>
        <w:t>I would advise you to retake this course.</w:t>
      </w:r>
    </w:p>
    <w:p w14:paraId="3A5D48AD" w14:textId="77777777" w:rsidR="00375C90" w:rsidRDefault="00375C90" w:rsidP="00375C90"/>
    <w:p w14:paraId="27B9D882" w14:textId="77777777" w:rsidR="00375C90" w:rsidRDefault="00375C90" w:rsidP="00375C90">
      <w:r>
        <w:rPr>
          <w:sz w:val="20"/>
          <w:szCs w:val="20"/>
        </w:rPr>
        <w:t>1. Follow the assignment template with great detail. Doing so help prepare you for your capstone/dissertaion.</w:t>
      </w:r>
    </w:p>
    <w:p w14:paraId="1FB3CDE4" w14:textId="77777777" w:rsidR="00375C90" w:rsidRDefault="00375C90" w:rsidP="00375C90"/>
    <w:p w14:paraId="4FEE756D" w14:textId="77777777" w:rsidR="00375C90" w:rsidRDefault="00375C90" w:rsidP="00375C90">
      <w:r>
        <w:rPr>
          <w:sz w:val="20"/>
          <w:szCs w:val="20"/>
        </w:rPr>
        <w:t>2. Find the grading rubrik for each assignment and ensure you have enough content, sources, etc.</w:t>
      </w:r>
    </w:p>
    <w:p w14:paraId="0A1BA906" w14:textId="77777777" w:rsidR="00375C90" w:rsidRDefault="00375C90" w:rsidP="00375C90"/>
    <w:p w14:paraId="423207CA" w14:textId="77777777" w:rsidR="00375C90" w:rsidRDefault="00375C90" w:rsidP="00375C90">
      <w:r>
        <w:rPr>
          <w:sz w:val="20"/>
          <w:szCs w:val="20"/>
        </w:rPr>
        <w:t>3. Don’t give up. I am enjoying what you are writing!</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423207CA"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03E28AD0" w16cex:dateUtc="2025-01-06T16:5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423207CA" w16cid:durableId="03E28AD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8AB4D1C" w14:textId="77777777" w:rsidR="009B5D7D" w:rsidRDefault="009B5D7D" w:rsidP="00375C90">
      <w:pPr>
        <w:spacing w:line="240" w:lineRule="auto"/>
      </w:pPr>
      <w:r>
        <w:separator/>
      </w:r>
    </w:p>
  </w:endnote>
  <w:endnote w:type="continuationSeparator" w:id="0">
    <w:p w14:paraId="2940D344" w14:textId="77777777" w:rsidR="009B5D7D" w:rsidRDefault="009B5D7D" w:rsidP="00375C9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BE32823" w14:textId="77777777" w:rsidR="00375C90" w:rsidRDefault="00375C9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AE532E" w14:textId="77777777" w:rsidR="00375C90" w:rsidRDefault="00375C9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1E2911" w14:textId="77777777" w:rsidR="00375C90" w:rsidRDefault="00375C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624DE5" w14:textId="77777777" w:rsidR="009B5D7D" w:rsidRDefault="009B5D7D" w:rsidP="00375C90">
      <w:pPr>
        <w:spacing w:line="240" w:lineRule="auto"/>
      </w:pPr>
      <w:r>
        <w:separator/>
      </w:r>
    </w:p>
  </w:footnote>
  <w:footnote w:type="continuationSeparator" w:id="0">
    <w:p w14:paraId="6AC45D16" w14:textId="77777777" w:rsidR="009B5D7D" w:rsidRDefault="009B5D7D" w:rsidP="00375C9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E98F3A" w14:textId="77777777" w:rsidR="00375C90" w:rsidRDefault="00375C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64C5F6" w14:textId="77777777" w:rsidR="00375C90" w:rsidRDefault="00375C9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4F07E7" w14:textId="77777777" w:rsidR="00375C90" w:rsidRDefault="00375C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1D44200"/>
    <w:multiLevelType w:val="hybridMultilevel"/>
    <w:tmpl w:val="80F2376A"/>
    <w:lvl w:ilvl="0" w:tplc="359291CC">
      <w:numFmt w:val="bullet"/>
      <w:lvlText w:val=""/>
      <w:lvlJc w:val="left"/>
      <w:pPr>
        <w:ind w:left="720" w:hanging="360"/>
      </w:pPr>
      <w:rPr>
        <w:rFonts w:ascii="Symbol" w:hAnsi="Symbol"/>
      </w:rPr>
    </w:lvl>
    <w:lvl w:ilvl="1" w:tplc="EB48C7B0">
      <w:numFmt w:val="bullet"/>
      <w:lvlText w:val="o"/>
      <w:lvlJc w:val="left"/>
      <w:pPr>
        <w:ind w:left="1440" w:hanging="1080"/>
      </w:pPr>
      <w:rPr>
        <w:rFonts w:ascii="Courier New" w:hAnsi="Courier New"/>
      </w:rPr>
    </w:lvl>
    <w:lvl w:ilvl="2" w:tplc="3AE61CA8">
      <w:numFmt w:val="bullet"/>
      <w:lvlText w:val=""/>
      <w:lvlJc w:val="left"/>
      <w:pPr>
        <w:ind w:left="2160" w:hanging="1800"/>
      </w:pPr>
    </w:lvl>
    <w:lvl w:ilvl="3" w:tplc="BEE4D37E">
      <w:numFmt w:val="bullet"/>
      <w:lvlText w:val=""/>
      <w:lvlJc w:val="left"/>
      <w:pPr>
        <w:ind w:left="2880" w:hanging="2520"/>
      </w:pPr>
      <w:rPr>
        <w:rFonts w:ascii="Symbol" w:hAnsi="Symbol"/>
      </w:rPr>
    </w:lvl>
    <w:lvl w:ilvl="4" w:tplc="2B2469DA">
      <w:numFmt w:val="bullet"/>
      <w:lvlText w:val="o"/>
      <w:lvlJc w:val="left"/>
      <w:pPr>
        <w:ind w:left="3600" w:hanging="3240"/>
      </w:pPr>
      <w:rPr>
        <w:rFonts w:ascii="Courier New" w:hAnsi="Courier New"/>
      </w:rPr>
    </w:lvl>
    <w:lvl w:ilvl="5" w:tplc="3BCA380C">
      <w:numFmt w:val="bullet"/>
      <w:lvlText w:val=""/>
      <w:lvlJc w:val="left"/>
      <w:pPr>
        <w:ind w:left="4320" w:hanging="3960"/>
      </w:pPr>
    </w:lvl>
    <w:lvl w:ilvl="6" w:tplc="92508DB4">
      <w:numFmt w:val="bullet"/>
      <w:lvlText w:val=""/>
      <w:lvlJc w:val="left"/>
      <w:pPr>
        <w:ind w:left="5040" w:hanging="4680"/>
      </w:pPr>
      <w:rPr>
        <w:rFonts w:ascii="Symbol" w:hAnsi="Symbol"/>
      </w:rPr>
    </w:lvl>
    <w:lvl w:ilvl="7" w:tplc="C1848A40">
      <w:numFmt w:val="bullet"/>
      <w:lvlText w:val="o"/>
      <w:lvlJc w:val="left"/>
      <w:pPr>
        <w:ind w:left="5760" w:hanging="5400"/>
      </w:pPr>
      <w:rPr>
        <w:rFonts w:ascii="Courier New" w:hAnsi="Courier New"/>
      </w:rPr>
    </w:lvl>
    <w:lvl w:ilvl="8" w:tplc="20D26426">
      <w:numFmt w:val="bullet"/>
      <w:lvlText w:val=""/>
      <w:lvlJc w:val="left"/>
      <w:pPr>
        <w:ind w:left="6480" w:hanging="6120"/>
      </w:pPr>
    </w:lvl>
  </w:abstractNum>
  <w:abstractNum w:abstractNumId="1" w15:restartNumberingAfterBreak="0">
    <w:nsid w:val="323546CD"/>
    <w:multiLevelType w:val="hybridMultilevel"/>
    <w:tmpl w:val="E4A41D58"/>
    <w:lvl w:ilvl="0" w:tplc="30DA7914">
      <w:start w:val="1"/>
      <w:numFmt w:val="decimal"/>
      <w:lvlText w:val="%1."/>
      <w:lvlJc w:val="left"/>
      <w:pPr>
        <w:ind w:left="720" w:hanging="360"/>
      </w:pPr>
    </w:lvl>
    <w:lvl w:ilvl="1" w:tplc="6A9A1AA8">
      <w:start w:val="1"/>
      <w:numFmt w:val="decimal"/>
      <w:lvlText w:val="%2."/>
      <w:lvlJc w:val="left"/>
      <w:pPr>
        <w:ind w:left="1440" w:hanging="1080"/>
      </w:pPr>
    </w:lvl>
    <w:lvl w:ilvl="2" w:tplc="F87E8E0A">
      <w:start w:val="1"/>
      <w:numFmt w:val="decimal"/>
      <w:lvlText w:val="%3."/>
      <w:lvlJc w:val="left"/>
      <w:pPr>
        <w:ind w:left="2160" w:hanging="1980"/>
      </w:pPr>
    </w:lvl>
    <w:lvl w:ilvl="3" w:tplc="A32A1FEE">
      <w:start w:val="1"/>
      <w:numFmt w:val="decimal"/>
      <w:lvlText w:val="%4."/>
      <w:lvlJc w:val="left"/>
      <w:pPr>
        <w:ind w:left="2880" w:hanging="2520"/>
      </w:pPr>
    </w:lvl>
    <w:lvl w:ilvl="4" w:tplc="56EAB046">
      <w:start w:val="1"/>
      <w:numFmt w:val="decimal"/>
      <w:lvlText w:val="%5."/>
      <w:lvlJc w:val="left"/>
      <w:pPr>
        <w:ind w:left="3600" w:hanging="3240"/>
      </w:pPr>
    </w:lvl>
    <w:lvl w:ilvl="5" w:tplc="10D29D78">
      <w:start w:val="1"/>
      <w:numFmt w:val="decimal"/>
      <w:lvlText w:val="%6."/>
      <w:lvlJc w:val="left"/>
      <w:pPr>
        <w:ind w:left="4320" w:hanging="4140"/>
      </w:pPr>
    </w:lvl>
    <w:lvl w:ilvl="6" w:tplc="AB1849E0">
      <w:start w:val="1"/>
      <w:numFmt w:val="decimal"/>
      <w:lvlText w:val="%7."/>
      <w:lvlJc w:val="left"/>
      <w:pPr>
        <w:ind w:left="5040" w:hanging="4680"/>
      </w:pPr>
    </w:lvl>
    <w:lvl w:ilvl="7" w:tplc="91505608">
      <w:start w:val="1"/>
      <w:numFmt w:val="decimal"/>
      <w:lvlText w:val="%8."/>
      <w:lvlJc w:val="left"/>
      <w:pPr>
        <w:ind w:left="5760" w:hanging="5400"/>
      </w:pPr>
    </w:lvl>
    <w:lvl w:ilvl="8" w:tplc="0458DDA8">
      <w:start w:val="1"/>
      <w:numFmt w:val="decimal"/>
      <w:lvlText w:val="%9."/>
      <w:lvlJc w:val="left"/>
      <w:pPr>
        <w:ind w:left="6480" w:hanging="6300"/>
      </w:pPr>
    </w:lvl>
  </w:abstractNum>
  <w:num w:numId="1" w16cid:durableId="835847116">
    <w:abstractNumId w:val="0"/>
  </w:num>
  <w:num w:numId="2" w16cid:durableId="266160381">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im Strecker">
    <w15:presenceInfo w15:providerId="AD" w15:userId="S::jim@bethelnp.org::50925790-0ce5-41a5-afb4-9f84ff28886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82"/>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7C24"/>
    <w:rsid w:val="001F7C24"/>
    <w:rsid w:val="00375C90"/>
    <w:rsid w:val="009B5D7D"/>
    <w:rsid w:val="00B233C4"/>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08E5F9"/>
  <w15:docId w15:val="{97DC967D-5C19-4861-8293-A7E962E38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Arial" w:hAnsi="Arial" w:cs="Arial"/>
        <w:sz w:val="22"/>
        <w:szCs w:val="22"/>
        <w:lang w:val="en" w:eastAsia="zh-TW"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375C90"/>
    <w:pPr>
      <w:tabs>
        <w:tab w:val="center" w:pos="4680"/>
        <w:tab w:val="right" w:pos="9360"/>
      </w:tabs>
      <w:spacing w:line="240" w:lineRule="auto"/>
    </w:pPr>
  </w:style>
  <w:style w:type="character" w:customStyle="1" w:styleId="HeaderChar">
    <w:name w:val="Header Char"/>
    <w:basedOn w:val="DefaultParagraphFont"/>
    <w:link w:val="Header"/>
    <w:uiPriority w:val="99"/>
    <w:rsid w:val="00375C90"/>
  </w:style>
  <w:style w:type="paragraph" w:styleId="Footer">
    <w:name w:val="footer"/>
    <w:basedOn w:val="Normal"/>
    <w:link w:val="FooterChar"/>
    <w:uiPriority w:val="99"/>
    <w:unhideWhenUsed/>
    <w:rsid w:val="00375C90"/>
    <w:pPr>
      <w:tabs>
        <w:tab w:val="center" w:pos="4680"/>
        <w:tab w:val="right" w:pos="9360"/>
      </w:tabs>
      <w:spacing w:line="240" w:lineRule="auto"/>
    </w:pPr>
  </w:style>
  <w:style w:type="character" w:customStyle="1" w:styleId="FooterChar">
    <w:name w:val="Footer Char"/>
    <w:basedOn w:val="DefaultParagraphFont"/>
    <w:link w:val="Footer"/>
    <w:uiPriority w:val="99"/>
    <w:rsid w:val="00375C90"/>
  </w:style>
  <w:style w:type="character" w:styleId="CommentReference">
    <w:name w:val="annotation reference"/>
    <w:basedOn w:val="DefaultParagraphFont"/>
    <w:uiPriority w:val="99"/>
    <w:semiHidden/>
    <w:unhideWhenUsed/>
    <w:rsid w:val="00375C90"/>
    <w:rPr>
      <w:sz w:val="16"/>
      <w:szCs w:val="16"/>
    </w:rPr>
  </w:style>
  <w:style w:type="paragraph" w:styleId="CommentText">
    <w:name w:val="annotation text"/>
    <w:basedOn w:val="Normal"/>
    <w:link w:val="CommentTextChar"/>
    <w:uiPriority w:val="99"/>
    <w:semiHidden/>
    <w:unhideWhenUsed/>
    <w:rsid w:val="00375C90"/>
    <w:pPr>
      <w:spacing w:line="240" w:lineRule="auto"/>
    </w:pPr>
    <w:rPr>
      <w:sz w:val="20"/>
      <w:szCs w:val="20"/>
    </w:rPr>
  </w:style>
  <w:style w:type="character" w:customStyle="1" w:styleId="CommentTextChar">
    <w:name w:val="Comment Text Char"/>
    <w:basedOn w:val="DefaultParagraphFont"/>
    <w:link w:val="CommentText"/>
    <w:uiPriority w:val="99"/>
    <w:semiHidden/>
    <w:rsid w:val="00375C90"/>
    <w:rPr>
      <w:sz w:val="20"/>
      <w:szCs w:val="20"/>
    </w:rPr>
  </w:style>
  <w:style w:type="paragraph" w:styleId="CommentSubject">
    <w:name w:val="annotation subject"/>
    <w:basedOn w:val="CommentText"/>
    <w:next w:val="CommentText"/>
    <w:link w:val="CommentSubjectChar"/>
    <w:uiPriority w:val="99"/>
    <w:semiHidden/>
    <w:unhideWhenUsed/>
    <w:rsid w:val="00375C90"/>
    <w:rPr>
      <w:b/>
      <w:bCs/>
    </w:rPr>
  </w:style>
  <w:style w:type="character" w:customStyle="1" w:styleId="CommentSubjectChar">
    <w:name w:val="Comment Subject Char"/>
    <w:basedOn w:val="CommentTextChar"/>
    <w:link w:val="CommentSubject"/>
    <w:uiPriority w:val="99"/>
    <w:semiHidden/>
    <w:rsid w:val="00375C9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microsoft.com/office/2018/08/relationships/commentsExtensible" Target="commentsExtensible.xml"/><Relationship Id="rId19" Type="http://schemas.openxmlformats.org/officeDocument/2006/relationships/theme" Target="theme/theme1.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5</Pages>
  <Words>998</Words>
  <Characters>5690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Brooklyn Public Library</Company>
  <LinksUpToDate>false</LinksUpToDate>
  <CharactersWithSpaces>6675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Adult Patron</dc:creator>
  <cp:lastModifiedBy>Jim Strecker</cp:lastModifiedBy>
  <cp:revision>2</cp:revision>
  <dcterms:created xsi:type="dcterms:W3CDTF">2025-01-06T16:59:00Z</dcterms:created>
  <dcterms:modified xsi:type="dcterms:W3CDTF">2025-01-06T16:59:00Z</dcterms:modified>
</cp:coreProperties>
</file>