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C40E9" w14:textId="648A0BB3" w:rsidR="00720A9C" w:rsidRPr="004C5F28" w:rsidRDefault="00720A9C">
      <w:pPr>
        <w:spacing w:after="160" w:line="259" w:lineRule="auto"/>
      </w:pPr>
    </w:p>
    <w:p w14:paraId="4B9C40EA" w14:textId="77777777" w:rsidR="00720A9C" w:rsidRPr="004C5F28" w:rsidRDefault="00720A9C">
      <w:pPr>
        <w:spacing w:after="160" w:line="259" w:lineRule="auto"/>
      </w:pPr>
    </w:p>
    <w:p w14:paraId="4B9C40EB" w14:textId="77777777" w:rsidR="00720A9C" w:rsidRPr="004C5F28" w:rsidRDefault="00720A9C">
      <w:pPr>
        <w:spacing w:after="160" w:line="259" w:lineRule="auto"/>
      </w:pPr>
    </w:p>
    <w:p w14:paraId="4B9C40EC" w14:textId="77777777" w:rsidR="00720A9C" w:rsidRPr="004C5F28" w:rsidRDefault="00720A9C">
      <w:pPr>
        <w:spacing w:after="160" w:line="259" w:lineRule="auto"/>
      </w:pPr>
    </w:p>
    <w:p w14:paraId="4B9C40ED" w14:textId="77777777" w:rsidR="00720A9C" w:rsidRPr="004C5F28" w:rsidRDefault="00720A9C">
      <w:pPr>
        <w:spacing w:after="160" w:line="259" w:lineRule="auto"/>
      </w:pPr>
    </w:p>
    <w:p w14:paraId="4B9C40EE" w14:textId="77777777" w:rsidR="00720A9C" w:rsidRPr="004C5F28" w:rsidRDefault="00720A9C">
      <w:pPr>
        <w:spacing w:after="160" w:line="259" w:lineRule="auto"/>
      </w:pPr>
    </w:p>
    <w:p w14:paraId="4B9C40EF" w14:textId="77777777" w:rsidR="00720A9C" w:rsidRPr="004C5F28" w:rsidRDefault="00DA19EF">
      <w:pPr>
        <w:pStyle w:val="Title"/>
      </w:pPr>
      <w:r w:rsidRPr="004C5F28">
        <w:t>Chapter 4</w:t>
      </w:r>
    </w:p>
    <w:p w14:paraId="4B9C40F0" w14:textId="0C21086C" w:rsidR="00720A9C" w:rsidRPr="004C5F28" w:rsidRDefault="00733C0D">
      <w:pPr>
        <w:spacing w:after="160" w:line="259" w:lineRule="auto"/>
        <w:jc w:val="center"/>
      </w:pPr>
      <w:r w:rsidRPr="004C5F28">
        <w:t>David Moser</w:t>
      </w:r>
    </w:p>
    <w:p w14:paraId="4B9C40F1" w14:textId="77777777" w:rsidR="00720A9C" w:rsidRPr="004C5F28" w:rsidRDefault="00DA19EF">
      <w:pPr>
        <w:spacing w:after="160" w:line="259" w:lineRule="auto"/>
        <w:jc w:val="center"/>
      </w:pPr>
      <w:r w:rsidRPr="004C5F28">
        <w:t>Omega Graduate School</w:t>
      </w:r>
    </w:p>
    <w:p w14:paraId="4B9C40F2" w14:textId="77777777" w:rsidR="00720A9C" w:rsidRPr="004C5F28" w:rsidRDefault="00720A9C">
      <w:pPr>
        <w:spacing w:after="160" w:line="259" w:lineRule="auto"/>
        <w:jc w:val="center"/>
      </w:pPr>
    </w:p>
    <w:p w14:paraId="4B9C40F3" w14:textId="6B9B215C" w:rsidR="00720A9C" w:rsidRPr="004C5F28" w:rsidRDefault="007729B9">
      <w:pPr>
        <w:spacing w:after="160" w:line="259" w:lineRule="auto"/>
        <w:jc w:val="center"/>
      </w:pPr>
      <w:r w:rsidRPr="004C5F28">
        <w:t>March</w:t>
      </w:r>
      <w:r w:rsidR="00733C0D" w:rsidRPr="004C5F28">
        <w:t xml:space="preserve"> 2025</w:t>
      </w:r>
    </w:p>
    <w:p w14:paraId="4B9C40F4" w14:textId="77777777" w:rsidR="00720A9C" w:rsidRPr="004C5F28" w:rsidRDefault="00720A9C">
      <w:pPr>
        <w:spacing w:after="160" w:line="259" w:lineRule="auto"/>
      </w:pPr>
    </w:p>
    <w:p w14:paraId="4B9C40F5" w14:textId="77777777" w:rsidR="00720A9C" w:rsidRPr="004C5F28" w:rsidRDefault="00720A9C">
      <w:pPr>
        <w:spacing w:after="160" w:line="259" w:lineRule="auto"/>
      </w:pPr>
    </w:p>
    <w:p w14:paraId="4B9C40F6" w14:textId="77777777" w:rsidR="00720A9C" w:rsidRPr="004C5F28" w:rsidRDefault="00720A9C">
      <w:pPr>
        <w:spacing w:after="160" w:line="259" w:lineRule="auto"/>
      </w:pPr>
    </w:p>
    <w:p w14:paraId="4B9C40F7" w14:textId="77777777" w:rsidR="00720A9C" w:rsidRPr="004C5F28" w:rsidRDefault="00720A9C">
      <w:pPr>
        <w:spacing w:after="160" w:line="259" w:lineRule="auto"/>
      </w:pPr>
    </w:p>
    <w:p w14:paraId="4B9C40F8" w14:textId="77777777" w:rsidR="00720A9C" w:rsidRPr="004C5F28" w:rsidRDefault="00720A9C">
      <w:pPr>
        <w:spacing w:after="160" w:line="259" w:lineRule="auto"/>
      </w:pPr>
    </w:p>
    <w:p w14:paraId="4B9C40F9" w14:textId="77777777" w:rsidR="00720A9C" w:rsidRPr="004C5F28" w:rsidRDefault="00720A9C">
      <w:pPr>
        <w:spacing w:after="160" w:line="259" w:lineRule="auto"/>
      </w:pPr>
    </w:p>
    <w:p w14:paraId="4B9C40FA" w14:textId="77777777" w:rsidR="00720A9C" w:rsidRPr="004C5F28" w:rsidRDefault="00720A9C">
      <w:pPr>
        <w:spacing w:after="160" w:line="259" w:lineRule="auto"/>
      </w:pPr>
    </w:p>
    <w:p w14:paraId="4B9C40FB" w14:textId="77777777" w:rsidR="00720A9C" w:rsidRPr="004C5F28" w:rsidRDefault="00720A9C">
      <w:pPr>
        <w:spacing w:after="160" w:line="259" w:lineRule="auto"/>
      </w:pPr>
    </w:p>
    <w:p w14:paraId="4B9C40FC" w14:textId="77777777" w:rsidR="00720A9C" w:rsidRPr="004C5F28" w:rsidRDefault="00720A9C">
      <w:pPr>
        <w:spacing w:after="160" w:line="259" w:lineRule="auto"/>
      </w:pPr>
    </w:p>
    <w:p w14:paraId="4B9C40FD" w14:textId="77777777" w:rsidR="00720A9C" w:rsidRPr="004C5F28" w:rsidRDefault="00720A9C">
      <w:pPr>
        <w:spacing w:after="160" w:line="259" w:lineRule="auto"/>
      </w:pPr>
    </w:p>
    <w:p w14:paraId="4B9C40FE" w14:textId="77777777" w:rsidR="00720A9C" w:rsidRPr="004C5F28" w:rsidRDefault="00720A9C">
      <w:pPr>
        <w:spacing w:after="160" w:line="259" w:lineRule="auto"/>
      </w:pPr>
    </w:p>
    <w:p w14:paraId="4B9C40FF" w14:textId="77777777" w:rsidR="00720A9C" w:rsidRPr="004C5F28" w:rsidRDefault="00720A9C">
      <w:pPr>
        <w:spacing w:after="160" w:line="259" w:lineRule="auto"/>
      </w:pPr>
    </w:p>
    <w:p w14:paraId="4B9C4100" w14:textId="77777777" w:rsidR="00720A9C" w:rsidRPr="004C5F28" w:rsidRDefault="00720A9C">
      <w:pPr>
        <w:spacing w:after="160" w:line="259" w:lineRule="auto"/>
      </w:pPr>
    </w:p>
    <w:p w14:paraId="4B9C4101" w14:textId="2555C05A" w:rsidR="00720A9C" w:rsidRPr="004C5F28" w:rsidRDefault="00733C0D">
      <w:pPr>
        <w:spacing w:after="160" w:line="259" w:lineRule="auto"/>
      </w:pPr>
      <w:r w:rsidRPr="004C5F28">
        <w:t xml:space="preserve">Joshua Reichard, </w:t>
      </w:r>
      <w:r w:rsidR="00D90A58" w:rsidRPr="004C5F28">
        <w:t>DPhil, Ph.D., EdS, CCS</w:t>
      </w:r>
    </w:p>
    <w:p w14:paraId="4B9C4102" w14:textId="77777777" w:rsidR="00720A9C" w:rsidRPr="004C5F28" w:rsidRDefault="00DA19EF">
      <w:pPr>
        <w:spacing w:after="160" w:line="259" w:lineRule="auto"/>
        <w:rPr>
          <w:b/>
        </w:rPr>
      </w:pPr>
      <w:r w:rsidRPr="004C5F28">
        <w:br w:type="page"/>
      </w:r>
    </w:p>
    <w:p w14:paraId="4B9C4103" w14:textId="5CA1CC79" w:rsidR="00720A9C" w:rsidRPr="004C5F28" w:rsidRDefault="00DA19EF">
      <w:pPr>
        <w:pStyle w:val="Heading1"/>
      </w:pPr>
      <w:r w:rsidRPr="004C5F28">
        <w:lastRenderedPageBreak/>
        <w:t>Introduction</w:t>
      </w:r>
    </w:p>
    <w:p w14:paraId="10EC4E03" w14:textId="7FF3B5BE" w:rsidR="00557A10" w:rsidRDefault="00880BF6">
      <w:pPr>
        <w:ind w:firstLine="720"/>
      </w:pPr>
      <w:r>
        <w:t xml:space="preserve">Adjunct faculty </w:t>
      </w:r>
      <w:r w:rsidR="00B05C94">
        <w:t xml:space="preserve">have </w:t>
      </w:r>
      <w:r>
        <w:t>experience</w:t>
      </w:r>
      <w:r w:rsidR="00B05C94">
        <w:t>d</w:t>
      </w:r>
      <w:r>
        <w:t xml:space="preserve"> increased levels of </w:t>
      </w:r>
      <w:r w:rsidR="004A06A0">
        <w:t>work stress in higher educ</w:t>
      </w:r>
      <w:r w:rsidR="00D26FEF">
        <w:t>a</w:t>
      </w:r>
      <w:r w:rsidR="004A06A0">
        <w:t xml:space="preserve">tion (Varga &amp; Denniston, 2022). This study </w:t>
      </w:r>
      <w:r w:rsidR="004831E6">
        <w:t>examined the potential relationship between adjunct faculty</w:t>
      </w:r>
      <w:r w:rsidR="005367A2">
        <w:t>’</w:t>
      </w:r>
      <w:r w:rsidR="004831E6">
        <w:t>s need for recovery from work and their practice of spiritual re</w:t>
      </w:r>
      <w:r w:rsidR="00AB4266">
        <w:t>st. This relationship has not received adequate study</w:t>
      </w:r>
      <w:r w:rsidR="00056F25">
        <w:t xml:space="preserve"> among adjunct faculty. </w:t>
      </w:r>
      <w:r w:rsidR="00511BC9">
        <w:t xml:space="preserve">Studying the potential </w:t>
      </w:r>
      <w:r w:rsidR="00056F25">
        <w:t xml:space="preserve">relationship </w:t>
      </w:r>
      <w:r w:rsidR="00511BC9">
        <w:t>b</w:t>
      </w:r>
      <w:r w:rsidR="00056F25">
        <w:t xml:space="preserve">etween these variables </w:t>
      </w:r>
      <w:r w:rsidR="004202FC">
        <w:t>could help adjunct faculty mitigate work-related stress.</w:t>
      </w:r>
      <w:r>
        <w:t xml:space="preserve"> </w:t>
      </w:r>
    </w:p>
    <w:p w14:paraId="38C31B1E" w14:textId="47FCDB99" w:rsidR="00015E3B" w:rsidRDefault="00015E3B" w:rsidP="00015E3B">
      <w:pPr>
        <w:ind w:firstLine="720"/>
      </w:pPr>
      <w:r w:rsidRPr="00015E3B">
        <w:t xml:space="preserve">Work-related stress in the U.S. </w:t>
      </w:r>
      <w:r w:rsidR="00B05C94">
        <w:t>has been</w:t>
      </w:r>
      <w:r w:rsidRPr="00015E3B">
        <w:t xml:space="preserve"> at an all-time high, with nearly 60% reporting negative impacts</w:t>
      </w:r>
      <w:r>
        <w:t xml:space="preserve"> of stress (APA, 2021)</w:t>
      </w:r>
      <w:r w:rsidRPr="00015E3B">
        <w:t xml:space="preserve">. Economic and technological factors, along with the pressures of capitalism, have </w:t>
      </w:r>
      <w:r>
        <w:t>contributed to employee</w:t>
      </w:r>
      <w:r w:rsidRPr="00015E3B">
        <w:t xml:space="preserve"> burnout</w:t>
      </w:r>
      <w:r>
        <w:t xml:space="preserve"> (Marsh et al., 2022). </w:t>
      </w:r>
      <w:r w:rsidRPr="00015E3B">
        <w:t>In higher education, adjunct faculty face additional stress due to low pay, job insecurity, and blurred work-life boundaries</w:t>
      </w:r>
      <w:r>
        <w:t xml:space="preserve"> (Han et al., 2020)</w:t>
      </w:r>
      <w:r w:rsidRPr="00015E3B">
        <w:t xml:space="preserve">. Existing work engagement models, such as the Job-Demands Resources (JD-R) model and Job-Crafting Theory, </w:t>
      </w:r>
      <w:r w:rsidR="00B05C94">
        <w:t>have</w:t>
      </w:r>
      <w:r w:rsidRPr="00015E3B">
        <w:t xml:space="preserve"> not fully account</w:t>
      </w:r>
      <w:r w:rsidR="00B05C94">
        <w:t>ed</w:t>
      </w:r>
      <w:r w:rsidRPr="00015E3B">
        <w:t xml:space="preserve"> for personal resources like spirituality, which research suggests can buffer against burnout. Given the high stress levels among adjunct faculty, integrating spiritual resources into work engagement strategies could provide a valuable tool for resilience and well-being.</w:t>
      </w:r>
    </w:p>
    <w:p w14:paraId="0F952039" w14:textId="7019BF9D" w:rsidR="00015E3B" w:rsidRDefault="00015E3B" w:rsidP="00015E3B">
      <w:pPr>
        <w:ind w:firstLine="720"/>
      </w:pPr>
      <w:r>
        <w:t xml:space="preserve">The problem </w:t>
      </w:r>
      <w:r w:rsidR="00B05C94">
        <w:t>wa</w:t>
      </w:r>
      <w:r>
        <w:t>s that adjunct faculty in online higher education institutions experience a high need for recovery from work and lack adequate spiritual rest (Varga &amp; Denniston, 2022; Han et al., 2020; Bennet, 2003 ; Walker &amp; McPhail, 2009 ; Chickering, Dalton &amp; Stamm, 2015 ). The purpose of this study examine</w:t>
      </w:r>
      <w:r w:rsidR="00B05C94">
        <w:t>d</w:t>
      </w:r>
      <w:r>
        <w:t xml:space="preserve"> the relationship between spiritual rest and the need for recovery from work among adjunct faculty in online higher education institutions.</w:t>
      </w:r>
    </w:p>
    <w:p w14:paraId="5D200D9A" w14:textId="26D8EF7C" w:rsidR="00C16F1D" w:rsidRPr="004C5F28" w:rsidRDefault="0009416C" w:rsidP="00C16F1D">
      <w:pPr>
        <w:ind w:firstLine="720"/>
        <w:rPr>
          <w:color w:val="000000"/>
        </w:rPr>
      </w:pPr>
      <w:r>
        <w:rPr>
          <w:color w:val="000000"/>
        </w:rPr>
        <w:t>A summary of the data collection pro</w:t>
      </w:r>
      <w:r w:rsidR="00395FAB">
        <w:rPr>
          <w:color w:val="000000"/>
        </w:rPr>
        <w:t xml:space="preserve">cess used in the </w:t>
      </w:r>
      <w:r w:rsidR="0005620B">
        <w:rPr>
          <w:color w:val="000000"/>
        </w:rPr>
        <w:t xml:space="preserve">study </w:t>
      </w:r>
      <w:r w:rsidR="00E46952">
        <w:rPr>
          <w:color w:val="000000"/>
        </w:rPr>
        <w:t xml:space="preserve">is provided. Adjunct faculty demographic information, </w:t>
      </w:r>
      <w:r w:rsidR="00751D6C">
        <w:rPr>
          <w:color w:val="000000"/>
        </w:rPr>
        <w:t xml:space="preserve">spiritual </w:t>
      </w:r>
      <w:r w:rsidR="00D17BFA">
        <w:rPr>
          <w:color w:val="000000"/>
        </w:rPr>
        <w:t>rest practices</w:t>
      </w:r>
      <w:r w:rsidR="00751D6C">
        <w:rPr>
          <w:color w:val="000000"/>
        </w:rPr>
        <w:t xml:space="preserve">, and </w:t>
      </w:r>
      <w:r w:rsidR="00D17BFA">
        <w:rPr>
          <w:color w:val="000000"/>
        </w:rPr>
        <w:t xml:space="preserve">the </w:t>
      </w:r>
      <w:r w:rsidR="00751D6C">
        <w:rPr>
          <w:color w:val="000000"/>
        </w:rPr>
        <w:t>degree of need for recovery were made known through the data collection process</w:t>
      </w:r>
      <w:r w:rsidR="00D17BFA">
        <w:rPr>
          <w:color w:val="000000"/>
        </w:rPr>
        <w:t xml:space="preserve"> for correlational testing</w:t>
      </w:r>
      <w:r w:rsidR="0005620B">
        <w:rPr>
          <w:color w:val="000000"/>
        </w:rPr>
        <w:t>.</w:t>
      </w:r>
      <w:r w:rsidR="00AA7857">
        <w:rPr>
          <w:color w:val="000000"/>
        </w:rPr>
        <w:t xml:space="preserve"> </w:t>
      </w:r>
      <w:r w:rsidR="00ED6242">
        <w:rPr>
          <w:color w:val="000000"/>
        </w:rPr>
        <w:t>The d</w:t>
      </w:r>
      <w:r w:rsidR="00AA7857">
        <w:rPr>
          <w:color w:val="000000"/>
        </w:rPr>
        <w:t xml:space="preserve">escriptive statistics </w:t>
      </w:r>
      <w:r w:rsidR="00AA7857">
        <w:rPr>
          <w:color w:val="000000"/>
        </w:rPr>
        <w:lastRenderedPageBreak/>
        <w:t>summarize</w:t>
      </w:r>
      <w:r w:rsidR="00B05C94">
        <w:rPr>
          <w:color w:val="000000"/>
        </w:rPr>
        <w:t>d</w:t>
      </w:r>
      <w:r w:rsidR="00AA7857">
        <w:rPr>
          <w:color w:val="000000"/>
        </w:rPr>
        <w:t xml:space="preserve"> the </w:t>
      </w:r>
      <w:r w:rsidR="00491D8A">
        <w:rPr>
          <w:color w:val="000000"/>
        </w:rPr>
        <w:t>data analysis and results, including</w:t>
      </w:r>
      <w:r w:rsidR="004009CD">
        <w:rPr>
          <w:color w:val="000000"/>
        </w:rPr>
        <w:t xml:space="preserve"> the </w:t>
      </w:r>
      <w:r w:rsidR="009D78B2" w:rsidRPr="009D78B2">
        <w:rPr>
          <w:color w:val="000000"/>
        </w:rPr>
        <w:t xml:space="preserve">means, standard deviations, ranges, </w:t>
      </w:r>
      <w:r w:rsidR="004009CD">
        <w:rPr>
          <w:color w:val="000000"/>
        </w:rPr>
        <w:t>distributions</w:t>
      </w:r>
      <w:r w:rsidR="00491D8A">
        <w:rPr>
          <w:color w:val="000000"/>
        </w:rPr>
        <w:t>,</w:t>
      </w:r>
      <w:r w:rsidR="004009CD">
        <w:rPr>
          <w:color w:val="000000"/>
        </w:rPr>
        <w:t xml:space="preserve"> and variances)</w:t>
      </w:r>
      <w:r w:rsidR="009D78B2" w:rsidRPr="009D78B2">
        <w:rPr>
          <w:color w:val="000000"/>
        </w:rPr>
        <w:t xml:space="preserve">. </w:t>
      </w:r>
      <w:r w:rsidR="00961481">
        <w:rPr>
          <w:color w:val="000000"/>
        </w:rPr>
        <w:t xml:space="preserve">A summary of the </w:t>
      </w:r>
      <w:r w:rsidR="004211D0">
        <w:rPr>
          <w:color w:val="000000"/>
        </w:rPr>
        <w:t>findings</w:t>
      </w:r>
      <w:r w:rsidR="0005620B">
        <w:rPr>
          <w:color w:val="000000"/>
        </w:rPr>
        <w:t xml:space="preserve"> </w:t>
      </w:r>
      <w:r w:rsidR="009D78B2" w:rsidRPr="009D78B2">
        <w:rPr>
          <w:color w:val="000000"/>
        </w:rPr>
        <w:t>address</w:t>
      </w:r>
      <w:r w:rsidR="00961481">
        <w:rPr>
          <w:color w:val="000000"/>
        </w:rPr>
        <w:t>ed</w:t>
      </w:r>
      <w:r w:rsidR="009D78B2" w:rsidRPr="009D78B2">
        <w:rPr>
          <w:color w:val="000000"/>
        </w:rPr>
        <w:t xml:space="preserve"> </w:t>
      </w:r>
      <w:r w:rsidR="001B3097">
        <w:rPr>
          <w:color w:val="000000"/>
        </w:rPr>
        <w:t xml:space="preserve">the </w:t>
      </w:r>
      <w:r w:rsidR="009D78B2" w:rsidRPr="009D78B2">
        <w:rPr>
          <w:color w:val="000000"/>
        </w:rPr>
        <w:t>research questions and hypotheses.</w:t>
      </w:r>
      <w:r w:rsidR="001B3097">
        <w:rPr>
          <w:color w:val="000000"/>
        </w:rPr>
        <w:t xml:space="preserve"> </w:t>
      </w:r>
      <w:r w:rsidR="00C16F1D" w:rsidRPr="004C5F28">
        <w:rPr>
          <w:color w:val="000000"/>
        </w:rPr>
        <w:t>Statistical procedures were conducted using </w:t>
      </w:r>
      <w:r w:rsidR="00C16F1D" w:rsidRPr="000A29B8">
        <w:t xml:space="preserve">PSSR (Practical Statistics for Social Research), </w:t>
      </w:r>
      <w:r w:rsidR="00C16F1D" w:rsidRPr="004C5F28">
        <w:rPr>
          <w:color w:val="000000"/>
        </w:rPr>
        <w:t>statistical analysis software developed by Joshua D. Reichard for </w:t>
      </w:r>
      <w:r w:rsidR="00C16F1D" w:rsidRPr="007351FD">
        <w:t>Omega Graduate School b</w:t>
      </w:r>
      <w:r w:rsidR="00C16F1D" w:rsidRPr="004C5F28">
        <w:rPr>
          <w:color w:val="000000"/>
        </w:rPr>
        <w:t>ased on the </w:t>
      </w:r>
      <w:r w:rsidR="00C16F1D" w:rsidRPr="000A29B8">
        <w:t>jStat </w:t>
      </w:r>
      <w:r w:rsidR="00C16F1D" w:rsidRPr="004C5F28">
        <w:rPr>
          <w:color w:val="000000"/>
        </w:rPr>
        <w:t>library.</w:t>
      </w:r>
    </w:p>
    <w:p w14:paraId="4B9C4105" w14:textId="042DF01E" w:rsidR="00720A9C" w:rsidRPr="004C5F28" w:rsidRDefault="00DA19EF">
      <w:pPr>
        <w:pStyle w:val="Heading1"/>
      </w:pPr>
      <w:r w:rsidRPr="004C5F28">
        <w:t>Deviations in Data Collection and Preparation</w:t>
      </w:r>
    </w:p>
    <w:p w14:paraId="71204DD5" w14:textId="50D4CEE0" w:rsidR="00071816" w:rsidRDefault="00A22F6D" w:rsidP="00F13E6C">
      <w:pPr>
        <w:ind w:firstLine="720"/>
      </w:pPr>
      <w:r>
        <w:t xml:space="preserve">There </w:t>
      </w:r>
      <w:commentRangeStart w:id="0"/>
      <w:r>
        <w:t>were</w:t>
      </w:r>
      <w:r w:rsidR="00060115" w:rsidRPr="004C5F28">
        <w:t xml:space="preserve"> </w:t>
      </w:r>
      <w:commentRangeEnd w:id="0"/>
      <w:r>
        <w:rPr>
          <w:rStyle w:val="CommentReference"/>
        </w:rPr>
        <w:commentReference w:id="0"/>
      </w:r>
      <w:r w:rsidR="00060115" w:rsidRPr="004C5F28">
        <w:t xml:space="preserve">deviations from the </w:t>
      </w:r>
      <w:r w:rsidR="00D43214" w:rsidRPr="004C5F28">
        <w:t>proposed</w:t>
      </w:r>
      <w:r w:rsidR="00060115" w:rsidRPr="004C5F28">
        <w:t xml:space="preserve"> data collection </w:t>
      </w:r>
      <w:r w:rsidR="00F4097B">
        <w:t>plan</w:t>
      </w:r>
      <w:r w:rsidR="00557A10" w:rsidRPr="004C5F28">
        <w:t xml:space="preserve">. </w:t>
      </w:r>
      <w:r w:rsidR="00110FFB">
        <w:t>The researcher modified the hypotheses</w:t>
      </w:r>
      <w:r w:rsidR="00BC368F">
        <w:t xml:space="preserve"> to fit the </w:t>
      </w:r>
      <w:r w:rsidR="009830DF">
        <w:t>instrument</w:t>
      </w:r>
      <w:r w:rsidR="005367A2">
        <w:t>’</w:t>
      </w:r>
      <w:r w:rsidR="009830DF">
        <w:t xml:space="preserve">s </w:t>
      </w:r>
      <w:r w:rsidR="00BC368F">
        <w:t xml:space="preserve">levels of measurement. </w:t>
      </w:r>
      <w:r w:rsidR="00767936">
        <w:t xml:space="preserve">The </w:t>
      </w:r>
      <w:r w:rsidR="002D4B75">
        <w:t xml:space="preserve">original </w:t>
      </w:r>
      <w:r w:rsidR="00F13E6C" w:rsidRPr="004C5F28">
        <w:t>Hypothes</w:t>
      </w:r>
      <w:r w:rsidR="00166B96">
        <w:t>e</w:t>
      </w:r>
      <w:r w:rsidR="00F13E6C" w:rsidRPr="004C5F28">
        <w:t>s H</w:t>
      </w:r>
      <w:r w:rsidR="00F13E6C" w:rsidRPr="004C5F28">
        <w:rPr>
          <w:vertAlign w:val="subscript"/>
        </w:rPr>
        <w:t>0</w:t>
      </w:r>
      <w:r w:rsidR="00F13E6C" w:rsidRPr="004C5F28">
        <w:t>2</w:t>
      </w:r>
      <w:r w:rsidR="007B4972">
        <w:t>,</w:t>
      </w:r>
      <w:r w:rsidR="00F13E6C" w:rsidRPr="004C5F28">
        <w:t xml:space="preserve"> H</w:t>
      </w:r>
      <w:r w:rsidR="00F13E6C" w:rsidRPr="004C5F28">
        <w:rPr>
          <w:vertAlign w:val="subscript"/>
        </w:rPr>
        <w:t>a</w:t>
      </w:r>
      <w:r w:rsidR="00F13E6C" w:rsidRPr="004C5F28">
        <w:t>2</w:t>
      </w:r>
      <w:r w:rsidR="007B4972">
        <w:t xml:space="preserve">, </w:t>
      </w:r>
      <w:r w:rsidR="007B4972" w:rsidRPr="004C5F28">
        <w:t>H</w:t>
      </w:r>
      <w:r w:rsidR="007B4972" w:rsidRPr="004C5F28">
        <w:rPr>
          <w:vertAlign w:val="subscript"/>
        </w:rPr>
        <w:t>0</w:t>
      </w:r>
      <w:r w:rsidR="007B4972">
        <w:t>3,</w:t>
      </w:r>
      <w:r w:rsidR="007B4972" w:rsidRPr="004C5F28">
        <w:t xml:space="preserve"> and H</w:t>
      </w:r>
      <w:r w:rsidR="007B4972" w:rsidRPr="004C5F28">
        <w:rPr>
          <w:vertAlign w:val="subscript"/>
        </w:rPr>
        <w:t>a</w:t>
      </w:r>
      <w:r w:rsidR="007B4972">
        <w:t>3</w:t>
      </w:r>
      <w:r w:rsidR="00F13E6C" w:rsidRPr="004C5F28">
        <w:t xml:space="preserve"> </w:t>
      </w:r>
      <w:r w:rsidR="00166B96">
        <w:t xml:space="preserve">were </w:t>
      </w:r>
      <w:r w:rsidR="000A6C8F">
        <w:t>restructured</w:t>
      </w:r>
      <w:r w:rsidR="00896BDD" w:rsidRPr="004C5F28">
        <w:t xml:space="preserve"> </w:t>
      </w:r>
      <w:r w:rsidR="000A6C8F">
        <w:t xml:space="preserve">from </w:t>
      </w:r>
      <w:r w:rsidR="006330D2">
        <w:t>correlation</w:t>
      </w:r>
      <w:r w:rsidR="00F458E8">
        <w:t xml:space="preserve">al to quasi-experimental </w:t>
      </w:r>
      <w:r w:rsidR="007B4972">
        <w:t xml:space="preserve">due to the </w:t>
      </w:r>
      <w:r w:rsidR="008A207A">
        <w:t>instrument measurement levels</w:t>
      </w:r>
      <w:r w:rsidR="007B4972">
        <w:t>.</w:t>
      </w:r>
      <w:r w:rsidR="00693E5B">
        <w:t xml:space="preserve"> </w:t>
      </w:r>
      <w:r w:rsidR="0078290C">
        <w:t xml:space="preserve">The original Hypotheses </w:t>
      </w:r>
      <w:r w:rsidR="0078290C" w:rsidRPr="004C5F28">
        <w:t>H</w:t>
      </w:r>
      <w:r w:rsidR="0078290C" w:rsidRPr="004C5F28">
        <w:rPr>
          <w:vertAlign w:val="subscript"/>
        </w:rPr>
        <w:t>0</w:t>
      </w:r>
      <w:r w:rsidR="0078290C">
        <w:t>4,</w:t>
      </w:r>
      <w:r w:rsidR="0078290C" w:rsidRPr="004C5F28">
        <w:t xml:space="preserve"> H</w:t>
      </w:r>
      <w:r w:rsidR="0078290C" w:rsidRPr="004C5F28">
        <w:rPr>
          <w:vertAlign w:val="subscript"/>
        </w:rPr>
        <w:t>a</w:t>
      </w:r>
      <w:r w:rsidR="0078290C">
        <w:t xml:space="preserve">4, </w:t>
      </w:r>
      <w:r w:rsidR="0078290C" w:rsidRPr="004C5F28">
        <w:t>H</w:t>
      </w:r>
      <w:r w:rsidR="0078290C" w:rsidRPr="004C5F28">
        <w:rPr>
          <w:vertAlign w:val="subscript"/>
        </w:rPr>
        <w:t>0</w:t>
      </w:r>
      <w:r w:rsidR="00BB0749">
        <w:t>6</w:t>
      </w:r>
      <w:r w:rsidR="0078290C">
        <w:t>,</w:t>
      </w:r>
      <w:r w:rsidR="0078290C" w:rsidRPr="004C5F28">
        <w:t xml:space="preserve"> and H</w:t>
      </w:r>
      <w:r w:rsidR="0078290C" w:rsidRPr="004C5F28">
        <w:rPr>
          <w:vertAlign w:val="subscript"/>
        </w:rPr>
        <w:t>a</w:t>
      </w:r>
      <w:r w:rsidR="00BB0749">
        <w:t xml:space="preserve">6 were eliminated from the study because the instrument did not collect data on </w:t>
      </w:r>
      <w:r w:rsidR="00DE446F">
        <w:t>faculty retirement status.</w:t>
      </w:r>
      <w:r w:rsidR="00AF5C8E">
        <w:t xml:space="preserve"> </w:t>
      </w:r>
      <w:r w:rsidR="00A24C33">
        <w:t xml:space="preserve">However, the original Hypothesis </w:t>
      </w:r>
      <w:r w:rsidR="00A24C33" w:rsidRPr="004C5F28">
        <w:t>H</w:t>
      </w:r>
      <w:r w:rsidR="00A24C33" w:rsidRPr="004C5F28">
        <w:rPr>
          <w:vertAlign w:val="subscript"/>
        </w:rPr>
        <w:t>0</w:t>
      </w:r>
      <w:r w:rsidR="00A24C33">
        <w:t>1</w:t>
      </w:r>
      <w:r w:rsidR="00A24C33" w:rsidRPr="004C5F28">
        <w:t xml:space="preserve"> and H</w:t>
      </w:r>
      <w:r w:rsidR="00A24C33" w:rsidRPr="004C5F28">
        <w:rPr>
          <w:vertAlign w:val="subscript"/>
        </w:rPr>
        <w:t>a</w:t>
      </w:r>
      <w:r w:rsidR="00A24C33">
        <w:t>1</w:t>
      </w:r>
      <w:r w:rsidR="00A24C33" w:rsidRPr="004C5F28">
        <w:t xml:space="preserve"> </w:t>
      </w:r>
      <w:r w:rsidR="00A24C33">
        <w:t>ha</w:t>
      </w:r>
      <w:r w:rsidR="00896F4E">
        <w:t>ve</w:t>
      </w:r>
      <w:r w:rsidR="00A24C33">
        <w:t xml:space="preserve"> not changed</w:t>
      </w:r>
      <w:r w:rsidR="00896F4E">
        <w:t>;</w:t>
      </w:r>
      <w:r w:rsidR="00B83668">
        <w:t xml:space="preserve"> therefore, the</w:t>
      </w:r>
      <w:r w:rsidR="008069BE">
        <w:t xml:space="preserve"> overall study design remain</w:t>
      </w:r>
      <w:r w:rsidR="00B05C94">
        <w:t>ed</w:t>
      </w:r>
      <w:r w:rsidR="008069BE">
        <w:t xml:space="preserve"> correlational</w:t>
      </w:r>
      <w:r w:rsidR="00896F4E">
        <w:t>.</w:t>
      </w:r>
      <w:r w:rsidR="00B83668">
        <w:t xml:space="preserve"> </w:t>
      </w:r>
      <w:r w:rsidR="00A24C33">
        <w:t>The hypotheses were restructured to suit the instrument as opposed to fit the resulting data.</w:t>
      </w:r>
      <w:r w:rsidR="00FB57E7">
        <w:t xml:space="preserve"> </w:t>
      </w:r>
      <w:r w:rsidR="00E85324">
        <w:t>T</w:t>
      </w:r>
      <w:r w:rsidR="007244EF">
        <w:t xml:space="preserve">he original </w:t>
      </w:r>
      <w:r w:rsidR="00E85324">
        <w:t>r</w:t>
      </w:r>
      <w:r w:rsidR="007244EF">
        <w:t xml:space="preserve">esearch </w:t>
      </w:r>
      <w:r w:rsidR="00E85324">
        <w:t>q</w:t>
      </w:r>
      <w:r w:rsidR="007244EF">
        <w:t>uestions</w:t>
      </w:r>
      <w:r w:rsidR="00ED3D07">
        <w:t xml:space="preserve"> </w:t>
      </w:r>
      <w:r w:rsidR="007244EF">
        <w:t xml:space="preserve">were </w:t>
      </w:r>
      <w:r w:rsidR="00E85324">
        <w:t xml:space="preserve">also </w:t>
      </w:r>
      <w:r w:rsidR="007244EF">
        <w:t xml:space="preserve">revised to align </w:t>
      </w:r>
      <w:r w:rsidR="000A5191">
        <w:t xml:space="preserve">with </w:t>
      </w:r>
      <w:r w:rsidR="007244EF">
        <w:t xml:space="preserve">the restructured hypotheses. </w:t>
      </w:r>
      <w:r w:rsidR="0076033B">
        <w:t xml:space="preserve">ANOVA tests were run to address </w:t>
      </w:r>
      <w:r w:rsidR="00B43D9B">
        <w:t xml:space="preserve">Hypotheses </w:t>
      </w:r>
      <w:r w:rsidR="00B43D9B" w:rsidRPr="004C5F28">
        <w:t>H</w:t>
      </w:r>
      <w:r w:rsidR="00B43D9B" w:rsidRPr="004C5F28">
        <w:rPr>
          <w:vertAlign w:val="subscript"/>
        </w:rPr>
        <w:t>0</w:t>
      </w:r>
      <w:r w:rsidR="00B43D9B">
        <w:t>2</w:t>
      </w:r>
      <w:r w:rsidR="00B43D9B" w:rsidRPr="004C5F28">
        <w:t xml:space="preserve"> </w:t>
      </w:r>
      <w:r w:rsidR="00B43D9B">
        <w:t>through</w:t>
      </w:r>
      <w:r w:rsidR="00B43D9B" w:rsidRPr="004C5F28">
        <w:t xml:space="preserve"> H</w:t>
      </w:r>
      <w:r w:rsidR="00B43D9B">
        <w:rPr>
          <w:vertAlign w:val="subscript"/>
        </w:rPr>
        <w:t>0</w:t>
      </w:r>
      <w:r w:rsidR="00B43D9B">
        <w:t>7</w:t>
      </w:r>
      <w:r w:rsidR="00563959">
        <w:t>.</w:t>
      </w:r>
    </w:p>
    <w:p w14:paraId="412289F8" w14:textId="0F114989" w:rsidR="007B4972" w:rsidRDefault="00147817" w:rsidP="00F13E6C">
      <w:pPr>
        <w:ind w:firstLine="720"/>
      </w:pPr>
      <w:r>
        <w:t xml:space="preserve">Additional </w:t>
      </w:r>
      <w:r w:rsidR="00FB57E7">
        <w:t xml:space="preserve">deviations from the proposed </w:t>
      </w:r>
      <w:r w:rsidR="00A76CD8">
        <w:t>data collection plan include</w:t>
      </w:r>
      <w:r w:rsidR="00B05C94">
        <w:t>d</w:t>
      </w:r>
      <w:r w:rsidR="00A76CD8">
        <w:t xml:space="preserve"> using Google Forms instead of Survio to </w:t>
      </w:r>
      <w:r w:rsidR="00007476">
        <w:t xml:space="preserve">deliver the instrument to participants, </w:t>
      </w:r>
      <w:r w:rsidR="00A825A3">
        <w:t xml:space="preserve">and </w:t>
      </w:r>
      <w:r w:rsidR="00133EDD">
        <w:t xml:space="preserve">data </w:t>
      </w:r>
      <w:r w:rsidR="00A825A3">
        <w:t xml:space="preserve">was </w:t>
      </w:r>
      <w:r w:rsidR="00133EDD">
        <w:t xml:space="preserve">collected from </w:t>
      </w:r>
      <w:r w:rsidR="00F106E6">
        <w:t>October 1, 2024</w:t>
      </w:r>
      <w:r w:rsidR="00F433ED">
        <w:t>,</w:t>
      </w:r>
      <w:r w:rsidR="00F106E6">
        <w:t xml:space="preserve"> to December 6, 2024</w:t>
      </w:r>
      <w:r w:rsidR="00F433ED">
        <w:t>,</w:t>
      </w:r>
      <w:r w:rsidR="00F106E6">
        <w:t xml:space="preserve"> instead of during the summer months</w:t>
      </w:r>
      <w:r w:rsidR="00A825A3">
        <w:t xml:space="preserve"> as initially planned</w:t>
      </w:r>
      <w:r w:rsidR="00AD526B">
        <w:t xml:space="preserve">. </w:t>
      </w:r>
      <w:r w:rsidR="00511D4C">
        <w:t xml:space="preserve">The </w:t>
      </w:r>
      <w:r w:rsidR="007E5B7F">
        <w:t xml:space="preserve">data collection method was changed from </w:t>
      </w:r>
      <w:r w:rsidR="004303B5">
        <w:t>convenience to snowball and purposive sampling. The research</w:t>
      </w:r>
      <w:r w:rsidR="00015E3B">
        <w:t>er</w:t>
      </w:r>
      <w:r w:rsidR="004303B5">
        <w:t xml:space="preserve"> requested that the study survey be shared with other adjunct faculty to gather more participants. </w:t>
      </w:r>
      <w:r w:rsidR="00015E3B">
        <w:t>D</w:t>
      </w:r>
      <w:r w:rsidR="00700786">
        <w:t>ue to the limited sample size, the researcher included hybrid and in-person course delivery formats</w:t>
      </w:r>
      <w:r w:rsidR="00A825A3">
        <w:t xml:space="preserve"> in the study rather than excluding these participants as initially planned.</w:t>
      </w:r>
    </w:p>
    <w:p w14:paraId="4A2E146C" w14:textId="77777777" w:rsidR="00015E3B" w:rsidRDefault="00015E3B" w:rsidP="00F13E6C">
      <w:pPr>
        <w:ind w:firstLine="720"/>
      </w:pPr>
    </w:p>
    <w:p w14:paraId="4B9C4107" w14:textId="77777777" w:rsidR="00720A9C" w:rsidRPr="00015E3B" w:rsidRDefault="00DA19EF">
      <w:pPr>
        <w:pStyle w:val="Heading1"/>
      </w:pPr>
      <w:r w:rsidRPr="00015E3B">
        <w:lastRenderedPageBreak/>
        <w:t>Results</w:t>
      </w:r>
    </w:p>
    <w:p w14:paraId="18CE1B8A" w14:textId="114B9DC7" w:rsidR="00F173CB" w:rsidRDefault="00F173CB">
      <w:pPr>
        <w:ind w:firstLine="720"/>
      </w:pPr>
      <w:r>
        <w:t>The target population for th</w:t>
      </w:r>
      <w:r w:rsidR="009B16AF">
        <w:t xml:space="preserve">is study was adjunct faculty teaching in online higher education institutions within the United States of America. </w:t>
      </w:r>
      <w:r w:rsidR="006F1B32">
        <w:t xml:space="preserve">Forty-nine participants </w:t>
      </w:r>
      <w:r w:rsidR="003F759D">
        <w:t>completed</w:t>
      </w:r>
      <w:r w:rsidR="006F1B32">
        <w:t xml:space="preserve"> the</w:t>
      </w:r>
      <w:r w:rsidR="00CA7DFF">
        <w:t xml:space="preserve"> survey </w:t>
      </w:r>
      <w:r w:rsidR="00375B7C">
        <w:t xml:space="preserve">(see Appendix D) </w:t>
      </w:r>
      <w:r w:rsidR="00CA7DFF">
        <w:t>through</w:t>
      </w:r>
      <w:r w:rsidR="006F1B32">
        <w:t xml:space="preserve"> </w:t>
      </w:r>
      <w:r w:rsidR="00FC33E2">
        <w:t xml:space="preserve">a </w:t>
      </w:r>
      <w:r w:rsidR="006F1B32">
        <w:t>snowball sampling</w:t>
      </w:r>
      <w:r w:rsidR="00CA7DFF">
        <w:t xml:space="preserve"> method conducted </w:t>
      </w:r>
      <w:r w:rsidR="008B1E70">
        <w:t>through online</w:t>
      </w:r>
      <w:r w:rsidR="00CA7DFF">
        <w:t xml:space="preserve"> social media </w:t>
      </w:r>
      <w:r w:rsidR="002C14B1">
        <w:t>platforms (e.g., Facebook and LinkedIn).</w:t>
      </w:r>
      <w:r w:rsidR="00C554E0">
        <w:t xml:space="preserve"> A recruitment flyer (see Appendix </w:t>
      </w:r>
      <w:r w:rsidR="0003133C">
        <w:t xml:space="preserve">C) and an informed consent letter (see Appendix </w:t>
      </w:r>
      <w:r w:rsidR="00BC227A">
        <w:t>B) were provided to participants through online social media links and emails</w:t>
      </w:r>
      <w:r w:rsidR="003F759D">
        <w:t xml:space="preserve">. </w:t>
      </w:r>
      <w:r w:rsidR="00C57F63">
        <w:t>Participants were asked six demographic questions concerning age, gender, work status, academic rank, course delivery format, and length of employment.</w:t>
      </w:r>
    </w:p>
    <w:p w14:paraId="4B9C4108" w14:textId="715F8136" w:rsidR="00720A9C" w:rsidRDefault="00AC21CA" w:rsidP="00AC21CA">
      <w:pPr>
        <w:pStyle w:val="Heading2"/>
      </w:pPr>
      <w:r>
        <w:t xml:space="preserve">Spiritual </w:t>
      </w:r>
      <w:r w:rsidR="00BE7E38">
        <w:t>Rest Sub</w:t>
      </w:r>
      <w:r w:rsidR="00170A1B">
        <w:t>-</w:t>
      </w:r>
      <w:r w:rsidR="00BE7E38">
        <w:t>scale</w:t>
      </w:r>
    </w:p>
    <w:p w14:paraId="6EFF7258" w14:textId="731745EB" w:rsidR="00BE7E38" w:rsidRDefault="00BE7E38" w:rsidP="00BE7E38">
      <w:r>
        <w:tab/>
        <w:t xml:space="preserve">After </w:t>
      </w:r>
      <w:r w:rsidR="006F41BF">
        <w:t xml:space="preserve">the forty-nine participants </w:t>
      </w:r>
      <w:r w:rsidR="008B1E70">
        <w:t>consented to participate</w:t>
      </w:r>
      <w:r>
        <w:t xml:space="preserve"> in the study</w:t>
      </w:r>
      <w:r w:rsidR="006F41BF">
        <w:t xml:space="preserve">, </w:t>
      </w:r>
      <w:r w:rsidR="007B47CE">
        <w:t xml:space="preserve">the Spiritual Engagement Instrument (SpEI) </w:t>
      </w:r>
      <w:r w:rsidR="00BA110F">
        <w:t>R</w:t>
      </w:r>
      <w:r w:rsidR="007B47CE">
        <w:t>est sub</w:t>
      </w:r>
      <w:r w:rsidR="00F74B48">
        <w:t>-</w:t>
      </w:r>
      <w:r w:rsidR="007B47CE">
        <w:t xml:space="preserve">scale was </w:t>
      </w:r>
      <w:r w:rsidR="00352F35">
        <w:t>completed</w:t>
      </w:r>
      <w:r w:rsidR="00093832">
        <w:t xml:space="preserve"> </w:t>
      </w:r>
      <w:r w:rsidR="0053675C">
        <w:t xml:space="preserve">using five questions on a six-point Likert scale </w:t>
      </w:r>
      <w:r w:rsidR="002B5A5C">
        <w:t>ranging from strongl</w:t>
      </w:r>
      <w:r w:rsidR="008B1E70">
        <w:t>y</w:t>
      </w:r>
      <w:r w:rsidR="002B5A5C">
        <w:t xml:space="preserve"> disagree to strongly agree.</w:t>
      </w:r>
      <w:r w:rsidR="00C57F63">
        <w:t xml:space="preserve"> </w:t>
      </w:r>
      <w:r w:rsidR="00F85770">
        <w:t xml:space="preserve">Spiritual rest </w:t>
      </w:r>
      <w:r w:rsidR="000A1B0A">
        <w:t>sub</w:t>
      </w:r>
      <w:r w:rsidR="00170A1B">
        <w:t>-</w:t>
      </w:r>
      <w:r w:rsidR="000A1B0A">
        <w:t>scale measure</w:t>
      </w:r>
      <w:r w:rsidR="00B05C94">
        <w:t>d</w:t>
      </w:r>
      <w:r w:rsidR="000A1B0A">
        <w:t xml:space="preserve"> a participant</w:t>
      </w:r>
      <w:r w:rsidR="005367A2">
        <w:t>’</w:t>
      </w:r>
      <w:r w:rsidR="000A1B0A">
        <w:t xml:space="preserve">s commitment to </w:t>
      </w:r>
      <w:r w:rsidR="00FD4B8A">
        <w:t xml:space="preserve">regularly </w:t>
      </w:r>
      <w:r w:rsidR="000A1B0A">
        <w:t>stop</w:t>
      </w:r>
      <w:r w:rsidR="00FD4B8A">
        <w:t xml:space="preserve"> work for </w:t>
      </w:r>
      <w:r w:rsidR="00D339E8">
        <w:t xml:space="preserve">the </w:t>
      </w:r>
      <w:r w:rsidR="00FD4B8A">
        <w:t>purpose of reflecting on</w:t>
      </w:r>
      <w:r w:rsidR="00DA735F">
        <w:t xml:space="preserve"> the Divine (Roof et al., 2017). </w:t>
      </w:r>
      <w:r w:rsidR="00C57F63">
        <w:t>Data was collected from October 1, 2024</w:t>
      </w:r>
      <w:r w:rsidR="00D339E8">
        <w:t>,</w:t>
      </w:r>
      <w:r w:rsidR="00C57F63">
        <w:t xml:space="preserve"> to December 6, 2024.</w:t>
      </w:r>
      <w:r w:rsidR="002B5A5C">
        <w:t xml:space="preserve"> </w:t>
      </w:r>
      <w:r w:rsidR="00BF0C7A">
        <w:t xml:space="preserve">All participants completed 100% of this instrument. </w:t>
      </w:r>
    </w:p>
    <w:p w14:paraId="3C99F2A9" w14:textId="25113D91" w:rsidR="00BF0C7A" w:rsidRDefault="00BF0C7A" w:rsidP="00BF0C7A">
      <w:pPr>
        <w:pStyle w:val="Heading2"/>
      </w:pPr>
      <w:r>
        <w:t>Need For Recovery Scale</w:t>
      </w:r>
    </w:p>
    <w:p w14:paraId="0AC519EB" w14:textId="28C50FA3" w:rsidR="007706E5" w:rsidRDefault="007706E5" w:rsidP="007706E5">
      <w:r>
        <w:tab/>
        <w:t>The same forty-nine participants comp</w:t>
      </w:r>
      <w:r w:rsidR="00D94EEE">
        <w:t>leted the three</w:t>
      </w:r>
      <w:r w:rsidR="006C6769">
        <w:t>-</w:t>
      </w:r>
      <w:r w:rsidR="00D94EEE">
        <w:t xml:space="preserve">question Need for Recovery </w:t>
      </w:r>
      <w:r w:rsidR="00873639">
        <w:t xml:space="preserve">(NFR) </w:t>
      </w:r>
      <w:r w:rsidR="00D94EEE">
        <w:t xml:space="preserve">instrument </w:t>
      </w:r>
      <w:r w:rsidR="006C6769">
        <w:t xml:space="preserve">measured on a five-point Likert scale ranging from </w:t>
      </w:r>
      <w:r w:rsidR="00C57F63">
        <w:t xml:space="preserve">never to always. </w:t>
      </w:r>
      <w:r w:rsidR="00873639">
        <w:t xml:space="preserve">The NFR instrument </w:t>
      </w:r>
      <w:r w:rsidR="00873639" w:rsidRPr="0047543E">
        <w:t>measure</w:t>
      </w:r>
      <w:r w:rsidR="00B05C94">
        <w:t>d</w:t>
      </w:r>
      <w:r w:rsidR="00873639" w:rsidRPr="0047543E">
        <w:t xml:space="preserve"> employee exhaustion and the need for recovery from work (Stevens et al., 2019). </w:t>
      </w:r>
      <w:r w:rsidR="00C57F63">
        <w:t>Data was collected from October 1, 2024</w:t>
      </w:r>
      <w:r w:rsidR="00D339E8">
        <w:t>,</w:t>
      </w:r>
      <w:r w:rsidR="00C57F63">
        <w:t xml:space="preserve"> to December 6, 2024. All participants completed 100% of this instrument.</w:t>
      </w:r>
    </w:p>
    <w:p w14:paraId="25259E59" w14:textId="77777777" w:rsidR="00015E3B" w:rsidRDefault="00015E3B" w:rsidP="007706E5"/>
    <w:p w14:paraId="23CCE25F" w14:textId="77777777" w:rsidR="00015E3B" w:rsidRPr="007706E5" w:rsidRDefault="00015E3B" w:rsidP="007706E5"/>
    <w:p w14:paraId="4B9C4109" w14:textId="61E5BCF2" w:rsidR="00720A9C" w:rsidRPr="004C5F28" w:rsidRDefault="00DA19EF" w:rsidP="00516CE3">
      <w:pPr>
        <w:pStyle w:val="Heading2"/>
      </w:pPr>
      <w:r w:rsidRPr="00516CE3">
        <w:lastRenderedPageBreak/>
        <w:t>Assumptions</w:t>
      </w:r>
      <w:r w:rsidRPr="004C5F28">
        <w:t xml:space="preserve"> Tests</w:t>
      </w:r>
    </w:p>
    <w:p w14:paraId="6AFA2B69" w14:textId="263DE46A" w:rsidR="005551F5" w:rsidRPr="00154038" w:rsidRDefault="0002755A" w:rsidP="005551F5">
      <w:pPr>
        <w:ind w:firstLine="750"/>
        <w:rPr>
          <w:color w:val="000000"/>
        </w:rPr>
      </w:pPr>
      <w:r w:rsidRPr="00154038">
        <w:rPr>
          <w:color w:val="000000"/>
        </w:rPr>
        <w:t xml:space="preserve">Assumption tests were conducted on </w:t>
      </w:r>
      <w:r>
        <w:rPr>
          <w:color w:val="000000"/>
        </w:rPr>
        <w:t xml:space="preserve">the </w:t>
      </w:r>
      <w:r w:rsidR="00DA5206">
        <w:rPr>
          <w:color w:val="000000"/>
        </w:rPr>
        <w:t>spiritual rest sub-scores</w:t>
      </w:r>
      <w:r w:rsidRPr="00154038">
        <w:rPr>
          <w:color w:val="000000"/>
        </w:rPr>
        <w:t xml:space="preserve"> and </w:t>
      </w:r>
      <w:r w:rsidR="008C3828">
        <w:rPr>
          <w:color w:val="000000"/>
        </w:rPr>
        <w:t xml:space="preserve">the </w:t>
      </w:r>
      <w:r w:rsidR="00CC339E">
        <w:rPr>
          <w:color w:val="000000"/>
        </w:rPr>
        <w:t>n</w:t>
      </w:r>
      <w:r w:rsidRPr="00154038">
        <w:rPr>
          <w:color w:val="000000"/>
        </w:rPr>
        <w:t xml:space="preserve">eed </w:t>
      </w:r>
      <w:r w:rsidR="00220D7F">
        <w:rPr>
          <w:color w:val="000000"/>
        </w:rPr>
        <w:t>f</w:t>
      </w:r>
      <w:r w:rsidRPr="00154038">
        <w:rPr>
          <w:color w:val="000000"/>
        </w:rPr>
        <w:t xml:space="preserve">or </w:t>
      </w:r>
      <w:r w:rsidR="00CC339E">
        <w:rPr>
          <w:color w:val="000000"/>
        </w:rPr>
        <w:t>r</w:t>
      </w:r>
      <w:r w:rsidRPr="00154038">
        <w:rPr>
          <w:color w:val="000000"/>
        </w:rPr>
        <w:t xml:space="preserve">ecovery </w:t>
      </w:r>
      <w:r>
        <w:rPr>
          <w:color w:val="000000"/>
        </w:rPr>
        <w:t>s</w:t>
      </w:r>
      <w:r w:rsidRPr="00154038">
        <w:rPr>
          <w:color w:val="000000"/>
        </w:rPr>
        <w:t>cores to test for normality and equal variances.</w:t>
      </w:r>
      <w:r>
        <w:rPr>
          <w:color w:val="000000"/>
        </w:rPr>
        <w:t xml:space="preserve"> Specific assumptions tests include</w:t>
      </w:r>
      <w:r w:rsidR="00B05C94">
        <w:rPr>
          <w:color w:val="000000"/>
        </w:rPr>
        <w:t>d</w:t>
      </w:r>
      <w:r>
        <w:rPr>
          <w:color w:val="000000"/>
        </w:rPr>
        <w:t xml:space="preserve"> skewness, kurtosis, Kolmogorov-Smirnov, and Levene</w:t>
      </w:r>
      <w:r w:rsidR="005367A2">
        <w:rPr>
          <w:color w:val="000000"/>
        </w:rPr>
        <w:t>’</w:t>
      </w:r>
      <w:r>
        <w:rPr>
          <w:color w:val="000000"/>
        </w:rPr>
        <w:t xml:space="preserve">s tests. </w:t>
      </w:r>
      <w:r w:rsidR="006B429B">
        <w:rPr>
          <w:color w:val="000000"/>
        </w:rPr>
        <w:t>T</w:t>
      </w:r>
      <w:r w:rsidR="00BD0870" w:rsidRPr="00BD0870">
        <w:rPr>
          <w:color w:val="000000"/>
        </w:rPr>
        <w:t xml:space="preserve">ables </w:t>
      </w:r>
      <w:r w:rsidR="006B429B">
        <w:rPr>
          <w:color w:val="000000"/>
        </w:rPr>
        <w:t xml:space="preserve">and </w:t>
      </w:r>
      <w:r w:rsidR="00BD0870" w:rsidRPr="00BD0870">
        <w:rPr>
          <w:color w:val="000000"/>
        </w:rPr>
        <w:t xml:space="preserve">graphs </w:t>
      </w:r>
      <w:r w:rsidR="006B429B">
        <w:rPr>
          <w:color w:val="000000"/>
        </w:rPr>
        <w:t xml:space="preserve">were included </w:t>
      </w:r>
      <w:r w:rsidR="00BD0870" w:rsidRPr="00BD0870">
        <w:rPr>
          <w:color w:val="000000"/>
        </w:rPr>
        <w:t>as appropriate to illustrate</w:t>
      </w:r>
      <w:r w:rsidR="006B429B">
        <w:rPr>
          <w:color w:val="000000"/>
        </w:rPr>
        <w:t xml:space="preserve"> the</w:t>
      </w:r>
      <w:r w:rsidR="00BD0870" w:rsidRPr="00BD0870">
        <w:rPr>
          <w:color w:val="000000"/>
        </w:rPr>
        <w:t xml:space="preserve"> findings.</w:t>
      </w:r>
      <w:r w:rsidR="006B429B">
        <w:rPr>
          <w:color w:val="000000"/>
        </w:rPr>
        <w:t xml:space="preserve"> </w:t>
      </w:r>
    </w:p>
    <w:p w14:paraId="1A605A9A" w14:textId="6C325971" w:rsidR="005551F5" w:rsidRPr="00516CE3" w:rsidRDefault="0034787F" w:rsidP="00516CE3">
      <w:pPr>
        <w:pStyle w:val="Heading3"/>
      </w:pPr>
      <w:r w:rsidRPr="00516CE3">
        <w:t>Spiritual Rest Sub</w:t>
      </w:r>
      <w:r w:rsidR="00DA5206">
        <w:t>-</w:t>
      </w:r>
      <w:r w:rsidRPr="00516CE3">
        <w:t>scores</w:t>
      </w:r>
    </w:p>
    <w:p w14:paraId="1431264C" w14:textId="062E5957" w:rsidR="00B06FE0" w:rsidRPr="002F788A" w:rsidRDefault="00922489" w:rsidP="00922489">
      <w:pPr>
        <w:ind w:firstLine="720"/>
      </w:pPr>
      <w:r>
        <w:t xml:space="preserve">The </w:t>
      </w:r>
      <w:r w:rsidR="00DA5206">
        <w:t>spiritual rest sub-scores</w:t>
      </w:r>
      <w:r w:rsidR="00BD41B6">
        <w:t xml:space="preserve"> were left-skewed with a negative kurtosis</w:t>
      </w:r>
      <w:r w:rsidR="002E45CB">
        <w:t>,</w:t>
      </w:r>
      <w:r w:rsidR="00CA1628">
        <w:t xml:space="preserve"> indicating that most </w:t>
      </w:r>
      <w:r w:rsidR="00FB7DA7">
        <w:t>values</w:t>
      </w:r>
      <w:r w:rsidR="00CA1628">
        <w:t xml:space="preserve"> </w:t>
      </w:r>
      <w:r w:rsidR="00FB7DA7">
        <w:t>were</w:t>
      </w:r>
      <w:r w:rsidR="00DA062C">
        <w:t xml:space="preserve"> on the higher end of the scale. The </w:t>
      </w:r>
      <w:r w:rsidR="005E7A46">
        <w:t>tests for normality were violated</w:t>
      </w:r>
      <w:r w:rsidR="002E45CB">
        <w:t>,</w:t>
      </w:r>
      <w:r w:rsidR="005E7A46">
        <w:t xml:space="preserve"> </w:t>
      </w:r>
      <w:r w:rsidR="00FB7DA7">
        <w:t>with values concentrated on the higher end</w:t>
      </w:r>
      <w:r w:rsidR="002E45CB">
        <w:t>,</w:t>
      </w:r>
      <w:r w:rsidR="00427E20">
        <w:t xml:space="preserve"> creating a ceiling effect</w:t>
      </w:r>
      <w:r w:rsidR="00015E3B">
        <w:t xml:space="preserve"> (see Table 2)</w:t>
      </w:r>
      <w:r w:rsidR="00FB7DA7">
        <w:t xml:space="preserve">. </w:t>
      </w:r>
    </w:p>
    <w:p w14:paraId="458C8EDC" w14:textId="5DBF6D11" w:rsidR="00282BE4" w:rsidRDefault="00282BE4" w:rsidP="00282BE4">
      <w:pPr>
        <w:pStyle w:val="Heading4"/>
      </w:pPr>
      <w:r>
        <w:t>Skewness and Kurtosis</w:t>
      </w:r>
    </w:p>
    <w:p w14:paraId="71ADB5DA" w14:textId="40AA091E" w:rsidR="002521BE" w:rsidRDefault="00C16EF1" w:rsidP="005551F5">
      <w:pPr>
        <w:ind w:firstLine="750"/>
        <w:rPr>
          <w:color w:val="000000"/>
        </w:rPr>
      </w:pPr>
      <w:r w:rsidRPr="00154038">
        <w:rPr>
          <w:color w:val="000000"/>
        </w:rPr>
        <w:t xml:space="preserve">The </w:t>
      </w:r>
      <w:r w:rsidR="00DA5206">
        <w:rPr>
          <w:color w:val="000000"/>
        </w:rPr>
        <w:t>spiritual rest sub-score</w:t>
      </w:r>
      <w:r w:rsidR="002F788A">
        <w:rPr>
          <w:color w:val="000000"/>
        </w:rPr>
        <w:t xml:space="preserve"> </w:t>
      </w:r>
      <w:r w:rsidRPr="00154038">
        <w:rPr>
          <w:color w:val="000000"/>
        </w:rPr>
        <w:t xml:space="preserve">distribution was </w:t>
      </w:r>
      <w:r w:rsidR="00195633">
        <w:rPr>
          <w:color w:val="000000"/>
        </w:rPr>
        <w:t>left-</w:t>
      </w:r>
      <w:r w:rsidRPr="00154038">
        <w:rPr>
          <w:color w:val="000000"/>
        </w:rPr>
        <w:t>skewed</w:t>
      </w:r>
      <w:r w:rsidR="00195633">
        <w:rPr>
          <w:color w:val="000000"/>
        </w:rPr>
        <w:t xml:space="preserve"> </w:t>
      </w:r>
      <w:r w:rsidR="002E45CB">
        <w:rPr>
          <w:color w:val="000000"/>
        </w:rPr>
        <w:t xml:space="preserve">with </w:t>
      </w:r>
      <w:r w:rsidR="00777849">
        <w:rPr>
          <w:color w:val="000000"/>
        </w:rPr>
        <w:t xml:space="preserve">a </w:t>
      </w:r>
      <w:r w:rsidR="00195633">
        <w:rPr>
          <w:color w:val="000000"/>
        </w:rPr>
        <w:t xml:space="preserve">negative </w:t>
      </w:r>
      <w:r w:rsidR="00993A4A">
        <w:rPr>
          <w:color w:val="000000"/>
        </w:rPr>
        <w:t xml:space="preserve">value </w:t>
      </w:r>
      <w:r w:rsidR="00C91A96">
        <w:rPr>
          <w:color w:val="000000"/>
        </w:rPr>
        <w:t>(see Table 2)</w:t>
      </w:r>
      <w:r w:rsidR="00BC5680">
        <w:rPr>
          <w:color w:val="000000"/>
        </w:rPr>
        <w:t>. T</w:t>
      </w:r>
      <w:r w:rsidRPr="00154038">
        <w:rPr>
          <w:color w:val="000000"/>
        </w:rPr>
        <w:t>he left tail (smaller values) was longer or fatter than the right tail (larger values). Th</w:t>
      </w:r>
      <w:r w:rsidR="002E45CB">
        <w:rPr>
          <w:color w:val="000000"/>
        </w:rPr>
        <w:t>e distribution</w:t>
      </w:r>
      <w:r w:rsidRPr="00154038">
        <w:rPr>
          <w:color w:val="000000"/>
        </w:rPr>
        <w:t xml:space="preserve"> suggest</w:t>
      </w:r>
      <w:r w:rsidR="002E45CB">
        <w:rPr>
          <w:color w:val="000000"/>
        </w:rPr>
        <w:t>ed</w:t>
      </w:r>
      <w:r w:rsidRPr="00154038">
        <w:rPr>
          <w:color w:val="000000"/>
        </w:rPr>
        <w:t xml:space="preserve"> that the </w:t>
      </w:r>
      <w:r w:rsidR="001E4625">
        <w:rPr>
          <w:color w:val="000000"/>
        </w:rPr>
        <w:t>majority</w:t>
      </w:r>
      <w:r w:rsidRPr="00154038">
        <w:rPr>
          <w:color w:val="000000"/>
        </w:rPr>
        <w:t xml:space="preserve"> of the data were concentrated on the right side of the distribution. In this case, most observations were above the mean</w:t>
      </w:r>
      <w:r w:rsidR="001A02AC">
        <w:rPr>
          <w:color w:val="000000"/>
        </w:rPr>
        <w:t>, 59% above the mean</w:t>
      </w:r>
      <w:r w:rsidRPr="00154038">
        <w:rPr>
          <w:color w:val="000000"/>
        </w:rPr>
        <w:t>, with a few small values pulling the mean to the left of the median.</w:t>
      </w:r>
      <w:r w:rsidR="003A680A">
        <w:rPr>
          <w:color w:val="000000"/>
        </w:rPr>
        <w:t xml:space="preserve"> </w:t>
      </w:r>
      <w:r w:rsidR="005551F5" w:rsidRPr="00154038">
        <w:rPr>
          <w:color w:val="000000"/>
        </w:rPr>
        <w:t xml:space="preserve">This sample had </w:t>
      </w:r>
      <w:r w:rsidR="00A56458">
        <w:rPr>
          <w:color w:val="000000"/>
        </w:rPr>
        <w:t>a</w:t>
      </w:r>
      <w:r w:rsidR="00707BFA">
        <w:rPr>
          <w:color w:val="000000"/>
        </w:rPr>
        <w:t xml:space="preserve"> negative</w:t>
      </w:r>
      <w:r w:rsidR="00A56458">
        <w:rPr>
          <w:color w:val="000000"/>
        </w:rPr>
        <w:t xml:space="preserve"> </w:t>
      </w:r>
      <w:r w:rsidR="005551F5" w:rsidRPr="00154038">
        <w:rPr>
          <w:color w:val="000000"/>
        </w:rPr>
        <w:t>excess kurtosis</w:t>
      </w:r>
      <w:r w:rsidR="00A7373D">
        <w:rPr>
          <w:color w:val="000000"/>
        </w:rPr>
        <w:t xml:space="preserve"> value </w:t>
      </w:r>
      <w:r w:rsidR="00C91A96">
        <w:rPr>
          <w:color w:val="000000"/>
        </w:rPr>
        <w:t>(see Table 2)</w:t>
      </w:r>
      <w:r w:rsidR="005551F5" w:rsidRPr="00154038">
        <w:rPr>
          <w:color w:val="000000"/>
        </w:rPr>
        <w:t xml:space="preserve">. The distribution had lighter tails than a normal distribution. </w:t>
      </w:r>
      <w:r w:rsidR="008A5060">
        <w:rPr>
          <w:color w:val="000000"/>
        </w:rPr>
        <w:t>Lighter tails</w:t>
      </w:r>
      <w:r w:rsidR="005551F5" w:rsidRPr="00154038">
        <w:rPr>
          <w:color w:val="000000"/>
        </w:rPr>
        <w:t xml:space="preserve"> indicate fewer extreme values (outliers) than expected in a normal distribution. Distributions with negative excess kurtosis are known as platykurtic</w:t>
      </w:r>
      <w:r w:rsidR="005304CC">
        <w:rPr>
          <w:color w:val="000000"/>
        </w:rPr>
        <w:t>,</w:t>
      </w:r>
      <w:r w:rsidR="0048601A">
        <w:rPr>
          <w:color w:val="000000"/>
        </w:rPr>
        <w:t xml:space="preserve"> representing a flatter and broader distribution than normal</w:t>
      </w:r>
      <w:r w:rsidR="005551F5" w:rsidRPr="00154038">
        <w:rPr>
          <w:color w:val="000000"/>
        </w:rPr>
        <w:t>.</w:t>
      </w:r>
      <w:r w:rsidR="0061364E">
        <w:rPr>
          <w:color w:val="000000"/>
        </w:rPr>
        <w:t xml:space="preserve"> </w:t>
      </w:r>
    </w:p>
    <w:p w14:paraId="283A12C8" w14:textId="11DCDEF9" w:rsidR="002521BE" w:rsidRPr="00B7304F" w:rsidRDefault="002521BE" w:rsidP="00B7304F">
      <w:pPr>
        <w:rPr>
          <w:b/>
          <w:bCs/>
        </w:rPr>
      </w:pPr>
      <w:r w:rsidRPr="00B7304F">
        <w:rPr>
          <w:b/>
          <w:bCs/>
        </w:rPr>
        <w:t xml:space="preserve">Table </w:t>
      </w:r>
      <w:r w:rsidR="00C91A96" w:rsidRPr="00B7304F">
        <w:rPr>
          <w:b/>
          <w:bCs/>
        </w:rPr>
        <w:t>2</w:t>
      </w:r>
    </w:p>
    <w:p w14:paraId="22EF5F3D" w14:textId="065A34EA" w:rsidR="002521BE" w:rsidRDefault="002521BE" w:rsidP="002521BE">
      <w:pPr>
        <w:spacing w:line="240" w:lineRule="auto"/>
        <w:rPr>
          <w:rFonts w:ascii="Times" w:hAnsi="Times" w:cs="Calibri"/>
          <w:i/>
          <w:iCs/>
          <w:color w:val="000000"/>
        </w:rPr>
      </w:pPr>
      <w:r w:rsidRPr="002521BE">
        <w:rPr>
          <w:rFonts w:ascii="Times" w:hAnsi="Times" w:cs="Calibri"/>
          <w:i/>
          <w:iCs/>
          <w:color w:val="000000"/>
        </w:rPr>
        <w:t>Skewness and Kurtosis</w:t>
      </w:r>
    </w:p>
    <w:p w14:paraId="512092F8" w14:textId="77777777" w:rsidR="00B7304F" w:rsidRPr="002521BE" w:rsidRDefault="00B7304F" w:rsidP="002521BE">
      <w:pPr>
        <w:spacing w:line="240" w:lineRule="auto"/>
        <w:rPr>
          <w:rFonts w:ascii="Times" w:hAnsi="Times" w:cs="Calibri"/>
          <w:i/>
          <w:iCs/>
          <w:color w:val="000000"/>
        </w:rPr>
      </w:pPr>
    </w:p>
    <w:tbl>
      <w:tblPr>
        <w:tblStyle w:val="PlainTable4"/>
        <w:tblW w:w="0" w:type="auto"/>
        <w:tblBorders>
          <w:top w:val="single" w:sz="4" w:space="0" w:color="auto"/>
        </w:tblBorders>
        <w:tblLook w:val="04A0" w:firstRow="1" w:lastRow="0" w:firstColumn="1" w:lastColumn="0" w:noHBand="0" w:noVBand="1"/>
        <w:tblCaption w:val=""/>
        <w:tblDescription w:val=""/>
      </w:tblPr>
      <w:tblGrid>
        <w:gridCol w:w="3915"/>
        <w:gridCol w:w="2304"/>
      </w:tblGrid>
      <w:tr w:rsidR="00C91A96" w:rsidRPr="002521BE" w14:paraId="3F7EB324" w14:textId="77777777" w:rsidTr="00416530">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15" w:type="dxa"/>
            <w:tcBorders>
              <w:top w:val="single" w:sz="4" w:space="0" w:color="auto"/>
              <w:bottom w:val="single" w:sz="4" w:space="0" w:color="auto"/>
            </w:tcBorders>
            <w:shd w:val="clear" w:color="auto" w:fill="auto"/>
            <w:hideMark/>
          </w:tcPr>
          <w:p w14:paraId="56EF499D" w14:textId="77777777" w:rsidR="002521BE" w:rsidRPr="002521BE" w:rsidRDefault="002521BE" w:rsidP="00BC01A4">
            <w:pPr>
              <w:spacing w:line="360" w:lineRule="auto"/>
              <w:rPr>
                <w:b w:val="0"/>
                <w:bCs w:val="0"/>
                <w:color w:val="000000"/>
              </w:rPr>
            </w:pPr>
            <w:r w:rsidRPr="002521BE">
              <w:rPr>
                <w:b w:val="0"/>
                <w:bCs w:val="0"/>
                <w:color w:val="000000"/>
              </w:rPr>
              <w:t>Measure</w:t>
            </w:r>
          </w:p>
        </w:tc>
        <w:tc>
          <w:tcPr>
            <w:tcW w:w="2304" w:type="dxa"/>
            <w:tcBorders>
              <w:top w:val="single" w:sz="4" w:space="0" w:color="auto"/>
              <w:bottom w:val="single" w:sz="4" w:space="0" w:color="auto"/>
            </w:tcBorders>
            <w:shd w:val="clear" w:color="auto" w:fill="auto"/>
            <w:hideMark/>
          </w:tcPr>
          <w:p w14:paraId="34E7E666" w14:textId="77777777" w:rsidR="002521BE" w:rsidRPr="002521BE" w:rsidRDefault="002521BE" w:rsidP="00BC01A4">
            <w:pPr>
              <w:spacing w:line="360" w:lineRule="auto"/>
              <w:jc w:val="right"/>
              <w:cnfStyle w:val="100000000000" w:firstRow="1" w:lastRow="0" w:firstColumn="0" w:lastColumn="0" w:oddVBand="0" w:evenVBand="0" w:oddHBand="0" w:evenHBand="0" w:firstRowFirstColumn="0" w:firstRowLastColumn="0" w:lastRowFirstColumn="0" w:lastRowLastColumn="0"/>
              <w:rPr>
                <w:b w:val="0"/>
                <w:bCs w:val="0"/>
                <w:color w:val="000000"/>
              </w:rPr>
            </w:pPr>
            <w:r w:rsidRPr="002521BE">
              <w:rPr>
                <w:b w:val="0"/>
                <w:bCs w:val="0"/>
                <w:color w:val="000000"/>
              </w:rPr>
              <w:t>Value</w:t>
            </w:r>
          </w:p>
        </w:tc>
      </w:tr>
      <w:tr w:rsidR="00394470" w:rsidRPr="002521BE" w14:paraId="7989FE3A" w14:textId="77777777" w:rsidTr="00416530">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915" w:type="dxa"/>
            <w:tcBorders>
              <w:top w:val="single" w:sz="4" w:space="0" w:color="auto"/>
            </w:tcBorders>
            <w:shd w:val="clear" w:color="auto" w:fill="auto"/>
            <w:hideMark/>
          </w:tcPr>
          <w:p w14:paraId="7AAB4EFB" w14:textId="77777777" w:rsidR="002521BE" w:rsidRPr="002521BE" w:rsidRDefault="002521BE" w:rsidP="00BC01A4">
            <w:pPr>
              <w:spacing w:line="360" w:lineRule="auto"/>
              <w:rPr>
                <w:b w:val="0"/>
                <w:bCs w:val="0"/>
                <w:color w:val="000000"/>
              </w:rPr>
            </w:pPr>
            <w:r w:rsidRPr="002521BE">
              <w:rPr>
                <w:b w:val="0"/>
                <w:bCs w:val="0"/>
                <w:color w:val="000000"/>
              </w:rPr>
              <w:t>Skewness</w:t>
            </w:r>
          </w:p>
        </w:tc>
        <w:tc>
          <w:tcPr>
            <w:tcW w:w="2304" w:type="dxa"/>
            <w:tcBorders>
              <w:top w:val="single" w:sz="4" w:space="0" w:color="auto"/>
            </w:tcBorders>
            <w:shd w:val="clear" w:color="auto" w:fill="auto"/>
            <w:hideMark/>
          </w:tcPr>
          <w:p w14:paraId="1901EA66" w14:textId="75D82017" w:rsidR="002521BE" w:rsidRPr="002521BE" w:rsidRDefault="002521BE" w:rsidP="00BC01A4">
            <w:pPr>
              <w:spacing w:line="360" w:lineRule="auto"/>
              <w:jc w:val="right"/>
              <w:cnfStyle w:val="000000100000" w:firstRow="0" w:lastRow="0" w:firstColumn="0" w:lastColumn="0" w:oddVBand="0" w:evenVBand="0" w:oddHBand="1" w:evenHBand="0" w:firstRowFirstColumn="0" w:firstRowLastColumn="0" w:lastRowFirstColumn="0" w:lastRowLastColumn="0"/>
              <w:rPr>
                <w:color w:val="000000"/>
              </w:rPr>
            </w:pPr>
            <w:r w:rsidRPr="002521BE">
              <w:rPr>
                <w:color w:val="000000"/>
              </w:rPr>
              <w:t>-1.15</w:t>
            </w:r>
          </w:p>
        </w:tc>
      </w:tr>
      <w:tr w:rsidR="002521BE" w:rsidRPr="002521BE" w14:paraId="21A5F330" w14:textId="77777777" w:rsidTr="00416530">
        <w:trPr>
          <w:trHeight w:val="350"/>
        </w:trPr>
        <w:tc>
          <w:tcPr>
            <w:cnfStyle w:val="001000000000" w:firstRow="0" w:lastRow="0" w:firstColumn="1" w:lastColumn="0" w:oddVBand="0" w:evenVBand="0" w:oddHBand="0" w:evenHBand="0" w:firstRowFirstColumn="0" w:firstRowLastColumn="0" w:lastRowFirstColumn="0" w:lastRowLastColumn="0"/>
            <w:tcW w:w="3915" w:type="dxa"/>
            <w:shd w:val="clear" w:color="auto" w:fill="auto"/>
            <w:hideMark/>
          </w:tcPr>
          <w:p w14:paraId="3DEAF999" w14:textId="77777777" w:rsidR="002521BE" w:rsidRPr="002521BE" w:rsidRDefault="002521BE" w:rsidP="00BC01A4">
            <w:pPr>
              <w:spacing w:line="360" w:lineRule="auto"/>
              <w:rPr>
                <w:b w:val="0"/>
                <w:bCs w:val="0"/>
                <w:color w:val="000000"/>
              </w:rPr>
            </w:pPr>
            <w:r w:rsidRPr="002521BE">
              <w:rPr>
                <w:b w:val="0"/>
                <w:bCs w:val="0"/>
                <w:color w:val="000000"/>
              </w:rPr>
              <w:t>Excess Kurtosis</w:t>
            </w:r>
          </w:p>
        </w:tc>
        <w:tc>
          <w:tcPr>
            <w:tcW w:w="2304" w:type="dxa"/>
            <w:shd w:val="clear" w:color="auto" w:fill="auto"/>
            <w:hideMark/>
          </w:tcPr>
          <w:p w14:paraId="7A76263D" w14:textId="7F5401C5" w:rsidR="002521BE" w:rsidRPr="002521BE" w:rsidRDefault="002521BE" w:rsidP="00BC01A4">
            <w:pPr>
              <w:spacing w:line="360" w:lineRule="auto"/>
              <w:jc w:val="right"/>
              <w:cnfStyle w:val="000000000000" w:firstRow="0" w:lastRow="0" w:firstColumn="0" w:lastColumn="0" w:oddVBand="0" w:evenVBand="0" w:oddHBand="0" w:evenHBand="0" w:firstRowFirstColumn="0" w:firstRowLastColumn="0" w:lastRowFirstColumn="0" w:lastRowLastColumn="0"/>
              <w:rPr>
                <w:color w:val="000000"/>
              </w:rPr>
            </w:pPr>
            <w:r w:rsidRPr="002521BE">
              <w:rPr>
                <w:color w:val="000000"/>
              </w:rPr>
              <w:t>-2.67</w:t>
            </w:r>
          </w:p>
        </w:tc>
      </w:tr>
    </w:tbl>
    <w:p w14:paraId="549985E5" w14:textId="16797C30" w:rsidR="005551F5" w:rsidRPr="00154038" w:rsidRDefault="005551F5" w:rsidP="005551F5">
      <w:pPr>
        <w:ind w:firstLine="750"/>
        <w:rPr>
          <w:color w:val="000000"/>
        </w:rPr>
      </w:pPr>
      <w:r w:rsidRPr="00154038">
        <w:rPr>
          <w:color w:val="000000"/>
        </w:rPr>
        <w:lastRenderedPageBreak/>
        <w:t>The sample did not visually appear to be normally distributed.</w:t>
      </w:r>
      <w:r w:rsidR="0002755A">
        <w:rPr>
          <w:color w:val="000000"/>
        </w:rPr>
        <w:t xml:space="preserve"> This sample had 29 values above the mean and 20 below, support</w:t>
      </w:r>
      <w:r w:rsidR="001F2738">
        <w:rPr>
          <w:color w:val="000000"/>
        </w:rPr>
        <w:t>ing</w:t>
      </w:r>
      <w:r w:rsidR="0002755A">
        <w:rPr>
          <w:color w:val="000000"/>
        </w:rPr>
        <w:t xml:space="preserve"> the large right-skew distribution.</w:t>
      </w:r>
    </w:p>
    <w:p w14:paraId="20B282C7" w14:textId="77777777" w:rsidR="005551F5" w:rsidRPr="00154038" w:rsidRDefault="005551F5" w:rsidP="00282BE4">
      <w:pPr>
        <w:pStyle w:val="Heading4"/>
      </w:pPr>
      <w:r w:rsidRPr="00154038">
        <w:t>Normality Tests</w:t>
      </w:r>
    </w:p>
    <w:p w14:paraId="7B4FC4EF" w14:textId="7420D03C" w:rsidR="005551F5" w:rsidRPr="00154038" w:rsidRDefault="005551F5" w:rsidP="005551F5">
      <w:pPr>
        <w:ind w:firstLine="750"/>
        <w:rPr>
          <w:color w:val="000000"/>
        </w:rPr>
      </w:pPr>
      <w:r w:rsidRPr="00154038">
        <w:rPr>
          <w:color w:val="000000"/>
        </w:rPr>
        <w:t>The Kolmogorov-Smirnov statistic was applied to compare the distribution with a theoretical distribution function, assumed to be normal. The maximum absolute difference is the KS statistic. This statistic assess</w:t>
      </w:r>
      <w:r w:rsidR="00B05C94">
        <w:rPr>
          <w:color w:val="000000"/>
        </w:rPr>
        <w:t>ed</w:t>
      </w:r>
      <w:r w:rsidRPr="00154038">
        <w:rPr>
          <w:color w:val="000000"/>
        </w:rPr>
        <w:t xml:space="preserve"> the normality of the data.</w:t>
      </w:r>
      <w:r w:rsidR="00E74A1B">
        <w:rPr>
          <w:color w:val="000000"/>
        </w:rPr>
        <w:t xml:space="preserve"> </w:t>
      </w:r>
      <w:r w:rsidR="00DA350F">
        <w:rPr>
          <w:color w:val="000000"/>
        </w:rPr>
        <w:t>Higher KS values, usually &gt;</w:t>
      </w:r>
      <w:r w:rsidR="00E01B89">
        <w:rPr>
          <w:color w:val="000000"/>
        </w:rPr>
        <w:t xml:space="preserve"> </w:t>
      </w:r>
      <w:r w:rsidR="00DA350F">
        <w:rPr>
          <w:color w:val="000000"/>
        </w:rPr>
        <w:t>0.05</w:t>
      </w:r>
      <w:r w:rsidR="004351D0">
        <w:rPr>
          <w:color w:val="000000"/>
        </w:rPr>
        <w:t>,</w:t>
      </w:r>
      <w:r w:rsidR="00DA350F">
        <w:rPr>
          <w:color w:val="000000"/>
        </w:rPr>
        <w:t xml:space="preserve"> suggest</w:t>
      </w:r>
      <w:r w:rsidR="00B05C94">
        <w:rPr>
          <w:color w:val="000000"/>
        </w:rPr>
        <w:t>ed</w:t>
      </w:r>
      <w:r w:rsidR="00DA350F">
        <w:rPr>
          <w:color w:val="000000"/>
        </w:rPr>
        <w:t xml:space="preserve"> the data </w:t>
      </w:r>
      <w:r w:rsidR="004351D0">
        <w:rPr>
          <w:color w:val="000000"/>
        </w:rPr>
        <w:t xml:space="preserve">deviates from normal distribution. </w:t>
      </w:r>
      <w:r w:rsidR="00ED0EC1">
        <w:rPr>
          <w:color w:val="000000"/>
        </w:rPr>
        <w:t xml:space="preserve">The </w:t>
      </w:r>
      <w:r w:rsidR="00DA5206">
        <w:rPr>
          <w:color w:val="000000"/>
        </w:rPr>
        <w:t>spiritual rest sub-score</w:t>
      </w:r>
      <w:r w:rsidR="00ED0EC1">
        <w:rPr>
          <w:color w:val="000000"/>
        </w:rPr>
        <w:t xml:space="preserve"> KS statistic was </w:t>
      </w:r>
      <w:r w:rsidR="00A379CA">
        <w:rPr>
          <w:color w:val="000000"/>
        </w:rPr>
        <w:t xml:space="preserve">&gt; 0.05 </w:t>
      </w:r>
      <w:r w:rsidR="00ED0EC1">
        <w:rPr>
          <w:color w:val="000000"/>
        </w:rPr>
        <w:t>(see Table 3)</w:t>
      </w:r>
      <w:r w:rsidR="009C4E6B">
        <w:rPr>
          <w:color w:val="000000"/>
        </w:rPr>
        <w:t>,</w:t>
      </w:r>
      <w:r w:rsidR="00ED0EC1">
        <w:rPr>
          <w:color w:val="000000"/>
        </w:rPr>
        <w:t xml:space="preserve"> suggest</w:t>
      </w:r>
      <w:r w:rsidR="0002755A">
        <w:rPr>
          <w:color w:val="000000"/>
        </w:rPr>
        <w:t>ing</w:t>
      </w:r>
      <w:r w:rsidR="00ED0EC1">
        <w:rPr>
          <w:color w:val="000000"/>
        </w:rPr>
        <w:t xml:space="preserve"> a significant departure from normality, which aligns with the skewness and flattened tails</w:t>
      </w:r>
      <w:r w:rsidR="002308C3">
        <w:rPr>
          <w:color w:val="000000"/>
        </w:rPr>
        <w:t>.</w:t>
      </w:r>
    </w:p>
    <w:p w14:paraId="3E431151" w14:textId="13DF6B49" w:rsidR="005551F5" w:rsidRPr="00B7304F" w:rsidRDefault="005551F5" w:rsidP="00B7304F">
      <w:pPr>
        <w:rPr>
          <w:b/>
          <w:bCs/>
        </w:rPr>
      </w:pPr>
      <w:r w:rsidRPr="00B7304F">
        <w:rPr>
          <w:b/>
          <w:bCs/>
        </w:rPr>
        <w:t xml:space="preserve">Table </w:t>
      </w:r>
      <w:r w:rsidR="0005763A" w:rsidRPr="00B7304F">
        <w:rPr>
          <w:b/>
          <w:bCs/>
        </w:rPr>
        <w:t>3</w:t>
      </w:r>
    </w:p>
    <w:p w14:paraId="2B94834F" w14:textId="1B900B02" w:rsidR="0039191E" w:rsidRPr="0039191E" w:rsidRDefault="0039191E" w:rsidP="0039191E">
      <w:pPr>
        <w:rPr>
          <w:i/>
          <w:iCs/>
        </w:rPr>
      </w:pPr>
      <w:commentRangeStart w:id="1"/>
      <w:commentRangeStart w:id="2"/>
      <w:r>
        <w:rPr>
          <w:i/>
          <w:iCs/>
        </w:rPr>
        <w:t>Kolmogorov-Smirnov Test</w:t>
      </w:r>
      <w:commentRangeEnd w:id="1"/>
      <w:r w:rsidR="00B02797">
        <w:rPr>
          <w:rStyle w:val="CommentReference"/>
        </w:rPr>
        <w:commentReference w:id="1"/>
      </w:r>
      <w:commentRangeEnd w:id="2"/>
      <w:r w:rsidR="00A22F6D">
        <w:rPr>
          <w:rStyle w:val="CommentReference"/>
        </w:rPr>
        <w:commentReference w:id="2"/>
      </w:r>
    </w:p>
    <w:tbl>
      <w:tblPr>
        <w:tblW w:w="6316" w:type="dxa"/>
        <w:tblCellMar>
          <w:top w:w="15" w:type="dxa"/>
          <w:left w:w="15" w:type="dxa"/>
          <w:bottom w:w="15" w:type="dxa"/>
          <w:right w:w="15" w:type="dxa"/>
        </w:tblCellMar>
        <w:tblLook w:val="04A0" w:firstRow="1" w:lastRow="0" w:firstColumn="1" w:lastColumn="0" w:noHBand="0" w:noVBand="1"/>
      </w:tblPr>
      <w:tblGrid>
        <w:gridCol w:w="3134"/>
        <w:gridCol w:w="3182"/>
      </w:tblGrid>
      <w:tr w:rsidR="005551F5" w:rsidRPr="00154038" w14:paraId="6D5897E1" w14:textId="77777777" w:rsidTr="00416530">
        <w:trPr>
          <w:trHeight w:val="348"/>
        </w:trPr>
        <w:tc>
          <w:tcPr>
            <w:tcW w:w="0" w:type="auto"/>
            <w:tcBorders>
              <w:top w:val="single" w:sz="6" w:space="0" w:color="000000"/>
              <w:bottom w:val="single" w:sz="6" w:space="0" w:color="000000"/>
            </w:tcBorders>
            <w:vAlign w:val="center"/>
            <w:hideMark/>
          </w:tcPr>
          <w:p w14:paraId="2DFC1A15" w14:textId="77777777" w:rsidR="005551F5" w:rsidRPr="00154038" w:rsidRDefault="005551F5" w:rsidP="00416530">
            <w:pPr>
              <w:spacing w:line="360" w:lineRule="auto"/>
              <w:rPr>
                <w:color w:val="000000"/>
              </w:rPr>
            </w:pPr>
            <w:r w:rsidRPr="00154038">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3B81604F" w14:textId="77777777" w:rsidR="005551F5" w:rsidRPr="00154038" w:rsidRDefault="005551F5" w:rsidP="00BC01A4">
            <w:pPr>
              <w:spacing w:line="360" w:lineRule="auto"/>
              <w:jc w:val="right"/>
              <w:rPr>
                <w:color w:val="000000"/>
              </w:rPr>
            </w:pPr>
            <w:r w:rsidRPr="00154038">
              <w:rPr>
                <w:color w:val="000000"/>
              </w:rPr>
              <w:t>Value</w:t>
            </w:r>
          </w:p>
        </w:tc>
      </w:tr>
      <w:tr w:rsidR="005551F5" w:rsidRPr="00154038" w14:paraId="06C8923F" w14:textId="77777777" w:rsidTr="00416530">
        <w:trPr>
          <w:trHeight w:val="334"/>
        </w:trPr>
        <w:tc>
          <w:tcPr>
            <w:tcW w:w="0" w:type="auto"/>
            <w:tcBorders>
              <w:top w:val="nil"/>
            </w:tcBorders>
            <w:vAlign w:val="center"/>
            <w:hideMark/>
          </w:tcPr>
          <w:p w14:paraId="7AC78321" w14:textId="77777777" w:rsidR="005551F5" w:rsidRPr="00154038" w:rsidRDefault="005551F5" w:rsidP="00416530">
            <w:pPr>
              <w:spacing w:line="360" w:lineRule="auto"/>
              <w:rPr>
                <w:color w:val="000000"/>
              </w:rPr>
            </w:pPr>
            <w:r w:rsidRPr="00154038">
              <w:rPr>
                <w:color w:val="000000"/>
              </w:rPr>
              <w:t>KS Statistic</w:t>
            </w:r>
          </w:p>
        </w:tc>
        <w:tc>
          <w:tcPr>
            <w:tcW w:w="0" w:type="auto"/>
            <w:tcBorders>
              <w:top w:val="nil"/>
            </w:tcBorders>
            <w:tcMar>
              <w:top w:w="15" w:type="dxa"/>
              <w:left w:w="600" w:type="dxa"/>
              <w:bottom w:w="15" w:type="dxa"/>
              <w:right w:w="15" w:type="dxa"/>
            </w:tcMar>
            <w:vAlign w:val="center"/>
            <w:hideMark/>
          </w:tcPr>
          <w:p w14:paraId="52FE7482" w14:textId="5ED3459B" w:rsidR="005551F5" w:rsidRPr="00154038" w:rsidRDefault="005551F5" w:rsidP="00BC01A4">
            <w:pPr>
              <w:spacing w:line="360" w:lineRule="auto"/>
              <w:jc w:val="right"/>
              <w:rPr>
                <w:color w:val="000000"/>
              </w:rPr>
            </w:pPr>
            <w:r w:rsidRPr="00154038">
              <w:rPr>
                <w:color w:val="000000"/>
              </w:rPr>
              <w:t>0.1</w:t>
            </w:r>
            <w:r w:rsidR="00BB675C">
              <w:rPr>
                <w:color w:val="000000"/>
              </w:rPr>
              <w:t>7</w:t>
            </w:r>
          </w:p>
        </w:tc>
      </w:tr>
    </w:tbl>
    <w:p w14:paraId="7E3EFFE5" w14:textId="3BD69211" w:rsidR="00B05C94" w:rsidRPr="00B05C94" w:rsidRDefault="00B05C94" w:rsidP="00B05C94">
      <w:pPr>
        <w:ind w:firstLine="720"/>
        <w:rPr>
          <w:i/>
          <w:iCs/>
          <w:color w:val="000000"/>
        </w:rPr>
      </w:pPr>
      <w:r>
        <w:rPr>
          <w:i/>
          <w:iCs/>
          <w:color w:val="000000"/>
        </w:rPr>
        <w:t>Note: Represents a single sample KS test against an assumed normal distribution.</w:t>
      </w:r>
    </w:p>
    <w:p w14:paraId="47A353EB" w14:textId="32C22167" w:rsidR="003C28F4" w:rsidRPr="00154038" w:rsidRDefault="003C28F4" w:rsidP="005551F5">
      <w:pPr>
        <w:ind w:firstLine="750"/>
        <w:rPr>
          <w:color w:val="000000"/>
        </w:rPr>
      </w:pPr>
      <w:r>
        <w:rPr>
          <w:color w:val="000000"/>
        </w:rPr>
        <w:t xml:space="preserve">The </w:t>
      </w:r>
      <w:r w:rsidR="00DA5206">
        <w:rPr>
          <w:color w:val="000000"/>
        </w:rPr>
        <w:t>spiritual rest sub-scores</w:t>
      </w:r>
      <w:r>
        <w:rPr>
          <w:color w:val="000000"/>
        </w:rPr>
        <w:t xml:space="preserve"> data violate</w:t>
      </w:r>
      <w:r w:rsidR="00B05C94">
        <w:rPr>
          <w:color w:val="000000"/>
        </w:rPr>
        <w:t>d</w:t>
      </w:r>
      <w:r>
        <w:rPr>
          <w:color w:val="000000"/>
        </w:rPr>
        <w:t xml:space="preserve"> the normality assumption</w:t>
      </w:r>
      <w:r w:rsidR="00132C3B">
        <w:rPr>
          <w:color w:val="000000"/>
        </w:rPr>
        <w:t xml:space="preserve">s. The values </w:t>
      </w:r>
      <w:r w:rsidR="00B05C94">
        <w:rPr>
          <w:color w:val="000000"/>
        </w:rPr>
        <w:t>were</w:t>
      </w:r>
      <w:r w:rsidR="00132C3B">
        <w:rPr>
          <w:color w:val="000000"/>
        </w:rPr>
        <w:t xml:space="preserve"> left-skewed and platykurtic</w:t>
      </w:r>
      <w:r w:rsidR="00E13F65">
        <w:rPr>
          <w:color w:val="000000"/>
        </w:rPr>
        <w:t xml:space="preserve">, </w:t>
      </w:r>
      <w:r w:rsidR="00132C3B">
        <w:rPr>
          <w:color w:val="000000"/>
        </w:rPr>
        <w:t>clustered toward higher values</w:t>
      </w:r>
      <w:r w:rsidR="00E13F65">
        <w:rPr>
          <w:color w:val="000000"/>
        </w:rPr>
        <w:t xml:space="preserve"> with a long</w:t>
      </w:r>
      <w:r w:rsidR="0002755A">
        <w:rPr>
          <w:color w:val="000000"/>
        </w:rPr>
        <w:t>,</w:t>
      </w:r>
      <w:r w:rsidR="00E13F65">
        <w:rPr>
          <w:color w:val="000000"/>
        </w:rPr>
        <w:t xml:space="preserve"> left</w:t>
      </w:r>
      <w:r w:rsidR="0002755A">
        <w:rPr>
          <w:color w:val="000000"/>
        </w:rPr>
        <w:t>-</w:t>
      </w:r>
      <w:r w:rsidR="00E13F65">
        <w:rPr>
          <w:color w:val="000000"/>
        </w:rPr>
        <w:t>tail and fewer extreme outliers.</w:t>
      </w:r>
      <w:r w:rsidR="0002755A">
        <w:rPr>
          <w:color w:val="000000"/>
        </w:rPr>
        <w:t xml:space="preserve"> The KS statistic confirm</w:t>
      </w:r>
      <w:r w:rsidR="00B05C94">
        <w:rPr>
          <w:color w:val="000000"/>
        </w:rPr>
        <w:t>ed</w:t>
      </w:r>
      <w:r w:rsidR="0002755A">
        <w:rPr>
          <w:color w:val="000000"/>
        </w:rPr>
        <w:t xml:space="preserve"> non-normality.  </w:t>
      </w:r>
    </w:p>
    <w:p w14:paraId="0F6662F5" w14:textId="2F3DF2CB" w:rsidR="005551F5" w:rsidRDefault="0034787F" w:rsidP="004D7418">
      <w:pPr>
        <w:pStyle w:val="Heading3"/>
      </w:pPr>
      <w:r w:rsidRPr="00154038">
        <w:t>Need For Recovery Scores</w:t>
      </w:r>
    </w:p>
    <w:p w14:paraId="628E7601" w14:textId="089AD70E" w:rsidR="00C65EB7" w:rsidRPr="002F788A" w:rsidRDefault="00C65EB7" w:rsidP="00C65EB7">
      <w:pPr>
        <w:ind w:firstLine="720"/>
      </w:pPr>
      <w:r>
        <w:t xml:space="preserve">The </w:t>
      </w:r>
      <w:r w:rsidR="0054624E">
        <w:t>need for recovery scores w</w:t>
      </w:r>
      <w:r w:rsidR="00C167F4">
        <w:t>as</w:t>
      </w:r>
      <w:r w:rsidR="0054624E">
        <w:t xml:space="preserve"> nearly </w:t>
      </w:r>
      <w:r w:rsidR="00AC48CC">
        <w:t xml:space="preserve">distributed symmetrically with a slight right skew. </w:t>
      </w:r>
      <w:r>
        <w:t xml:space="preserve">The tests for normality were </w:t>
      </w:r>
      <w:r w:rsidR="00CC5E50">
        <w:t>also close to normal</w:t>
      </w:r>
      <w:r w:rsidR="00C167F4">
        <w:t>,</w:t>
      </w:r>
      <w:r w:rsidR="00CC5E50">
        <w:t xml:space="preserve"> with </w:t>
      </w:r>
      <w:r w:rsidR="00AC23DA">
        <w:t>a mild deviation</w:t>
      </w:r>
      <w:r>
        <w:t xml:space="preserve">. </w:t>
      </w:r>
    </w:p>
    <w:p w14:paraId="65EF1051" w14:textId="77777777" w:rsidR="005551F5" w:rsidRDefault="005551F5" w:rsidP="004D7418">
      <w:pPr>
        <w:pStyle w:val="Heading4"/>
      </w:pPr>
      <w:r w:rsidRPr="00154038">
        <w:t>Skewness and Kurtosis</w:t>
      </w:r>
    </w:p>
    <w:p w14:paraId="741F1AFD" w14:textId="7E7BEC3B" w:rsidR="0002755A" w:rsidRDefault="0002755A" w:rsidP="0002755A">
      <w:pPr>
        <w:ind w:firstLine="720"/>
      </w:pPr>
      <w:r>
        <w:t xml:space="preserve">The </w:t>
      </w:r>
      <w:r w:rsidR="00DB0FA2">
        <w:t>n</w:t>
      </w:r>
      <w:r>
        <w:t xml:space="preserve">eed for </w:t>
      </w:r>
      <w:r w:rsidR="00DB0FA2">
        <w:t>r</w:t>
      </w:r>
      <w:r>
        <w:t xml:space="preserve">ecovery was slightly right-skewed (see Table 6). A value close to 0 suggests </w:t>
      </w:r>
      <w:r w:rsidR="00CC339E">
        <w:t>a</w:t>
      </w:r>
      <w:r>
        <w:t xml:space="preserve"> </w:t>
      </w:r>
      <w:r w:rsidR="00CC339E">
        <w:t>symmetric distribution</w:t>
      </w:r>
      <w:r>
        <w:t xml:space="preserve">, so </w:t>
      </w:r>
      <w:r w:rsidR="0081068D">
        <w:t xml:space="preserve">the </w:t>
      </w:r>
      <w:r>
        <w:t>slight right-skew</w:t>
      </w:r>
      <w:r w:rsidR="0081068D">
        <w:t xml:space="preserve"> </w:t>
      </w:r>
      <w:r w:rsidR="00C167F4">
        <w:t xml:space="preserve">was </w:t>
      </w:r>
      <w:r>
        <w:t xml:space="preserve">nearly symmetrical. The </w:t>
      </w:r>
      <w:r w:rsidR="00CC339E">
        <w:t>n</w:t>
      </w:r>
      <w:r>
        <w:t xml:space="preserve">eed for </w:t>
      </w:r>
      <w:r w:rsidR="00CC339E">
        <w:t>r</w:t>
      </w:r>
      <w:r>
        <w:t>ecovery kurtosis was also negative</w:t>
      </w:r>
      <w:r w:rsidR="00872546">
        <w:t xml:space="preserve"> (see Table 6)</w:t>
      </w:r>
      <w:r>
        <w:t>. Th</w:t>
      </w:r>
      <w:r w:rsidR="00C167F4">
        <w:t>e distribution</w:t>
      </w:r>
      <w:r>
        <w:t xml:space="preserve"> suggest</w:t>
      </w:r>
      <w:r w:rsidR="00C167F4">
        <w:t>ed</w:t>
      </w:r>
      <w:r>
        <w:t xml:space="preserve"> a platykurtic </w:t>
      </w:r>
      <w:r>
        <w:lastRenderedPageBreak/>
        <w:t xml:space="preserve">distribution, which is very flat and broad with light tails. The kurtosis value indicates a wide data spread with very few extreme values or outliers. </w:t>
      </w:r>
    </w:p>
    <w:p w14:paraId="1F51DFED" w14:textId="48497501" w:rsidR="005551F5" w:rsidRDefault="005551F5" w:rsidP="004D7418">
      <w:pPr>
        <w:rPr>
          <w:b/>
          <w:bCs/>
        </w:rPr>
      </w:pPr>
      <w:r w:rsidRPr="004D7418">
        <w:rPr>
          <w:b/>
          <w:bCs/>
        </w:rPr>
        <w:t xml:space="preserve">Table </w:t>
      </w:r>
      <w:r w:rsidR="0005763A" w:rsidRPr="004D7418">
        <w:rPr>
          <w:b/>
          <w:bCs/>
        </w:rPr>
        <w:t>6</w:t>
      </w:r>
    </w:p>
    <w:p w14:paraId="51D8CE42" w14:textId="46DC51A8" w:rsidR="00CA58FF" w:rsidRPr="00CA58FF" w:rsidRDefault="00CA58FF" w:rsidP="004D7418">
      <w:pPr>
        <w:rPr>
          <w:i/>
          <w:iCs/>
        </w:rPr>
      </w:pPr>
      <w:r>
        <w:rPr>
          <w:i/>
          <w:iCs/>
        </w:rPr>
        <w:t>Skewness and Kurtosis</w:t>
      </w:r>
    </w:p>
    <w:tbl>
      <w:tblPr>
        <w:tblW w:w="6172" w:type="dxa"/>
        <w:tblCellMar>
          <w:top w:w="15" w:type="dxa"/>
          <w:left w:w="15" w:type="dxa"/>
          <w:bottom w:w="15" w:type="dxa"/>
          <w:right w:w="15" w:type="dxa"/>
        </w:tblCellMar>
        <w:tblLook w:val="04A0" w:firstRow="1" w:lastRow="0" w:firstColumn="1" w:lastColumn="0" w:noHBand="0" w:noVBand="1"/>
      </w:tblPr>
      <w:tblGrid>
        <w:gridCol w:w="3512"/>
        <w:gridCol w:w="2660"/>
      </w:tblGrid>
      <w:tr w:rsidR="005551F5" w:rsidRPr="00154038" w14:paraId="6F69606A" w14:textId="77777777" w:rsidTr="00416530">
        <w:trPr>
          <w:trHeight w:val="324"/>
        </w:trPr>
        <w:tc>
          <w:tcPr>
            <w:tcW w:w="0" w:type="auto"/>
            <w:tcBorders>
              <w:top w:val="single" w:sz="6" w:space="0" w:color="000000"/>
              <w:bottom w:val="single" w:sz="6" w:space="0" w:color="000000"/>
            </w:tcBorders>
            <w:vAlign w:val="center"/>
            <w:hideMark/>
          </w:tcPr>
          <w:p w14:paraId="23083B2D" w14:textId="77777777" w:rsidR="005551F5" w:rsidRPr="00154038" w:rsidRDefault="005551F5" w:rsidP="00BC01A4">
            <w:pPr>
              <w:spacing w:line="360" w:lineRule="auto"/>
              <w:rPr>
                <w:color w:val="000000"/>
              </w:rPr>
            </w:pPr>
            <w:r w:rsidRPr="00154038">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0DD2EA0B" w14:textId="77777777" w:rsidR="005551F5" w:rsidRPr="00154038" w:rsidRDefault="005551F5" w:rsidP="00BC01A4">
            <w:pPr>
              <w:spacing w:line="360" w:lineRule="auto"/>
              <w:jc w:val="right"/>
              <w:rPr>
                <w:color w:val="000000"/>
              </w:rPr>
            </w:pPr>
            <w:r w:rsidRPr="00154038">
              <w:rPr>
                <w:color w:val="000000"/>
              </w:rPr>
              <w:t>Value</w:t>
            </w:r>
          </w:p>
        </w:tc>
      </w:tr>
      <w:tr w:rsidR="005551F5" w:rsidRPr="00154038" w14:paraId="3D1A3A59" w14:textId="77777777" w:rsidTr="00416530">
        <w:trPr>
          <w:trHeight w:val="310"/>
        </w:trPr>
        <w:tc>
          <w:tcPr>
            <w:tcW w:w="0" w:type="auto"/>
            <w:tcBorders>
              <w:top w:val="nil"/>
            </w:tcBorders>
            <w:vAlign w:val="center"/>
            <w:hideMark/>
          </w:tcPr>
          <w:p w14:paraId="38A4BA18" w14:textId="77777777" w:rsidR="005551F5" w:rsidRPr="00154038" w:rsidRDefault="005551F5" w:rsidP="00BC01A4">
            <w:pPr>
              <w:spacing w:line="360" w:lineRule="auto"/>
              <w:rPr>
                <w:color w:val="000000"/>
              </w:rPr>
            </w:pPr>
            <w:r w:rsidRPr="00154038">
              <w:rPr>
                <w:color w:val="000000"/>
              </w:rPr>
              <w:t>Skewness</w:t>
            </w:r>
          </w:p>
        </w:tc>
        <w:tc>
          <w:tcPr>
            <w:tcW w:w="0" w:type="auto"/>
            <w:tcBorders>
              <w:top w:val="nil"/>
            </w:tcBorders>
            <w:tcMar>
              <w:top w:w="15" w:type="dxa"/>
              <w:left w:w="600" w:type="dxa"/>
              <w:bottom w:w="15" w:type="dxa"/>
              <w:right w:w="15" w:type="dxa"/>
            </w:tcMar>
            <w:vAlign w:val="center"/>
            <w:hideMark/>
          </w:tcPr>
          <w:p w14:paraId="228400AA" w14:textId="041A02F1" w:rsidR="005551F5" w:rsidRPr="00154038" w:rsidRDefault="005551F5" w:rsidP="00BC01A4">
            <w:pPr>
              <w:spacing w:line="360" w:lineRule="auto"/>
              <w:jc w:val="right"/>
              <w:rPr>
                <w:color w:val="000000"/>
              </w:rPr>
            </w:pPr>
            <w:r w:rsidRPr="00154038">
              <w:rPr>
                <w:color w:val="000000"/>
              </w:rPr>
              <w:t>0.1</w:t>
            </w:r>
            <w:r w:rsidR="00872546">
              <w:rPr>
                <w:color w:val="000000"/>
              </w:rPr>
              <w:t>3</w:t>
            </w:r>
          </w:p>
        </w:tc>
      </w:tr>
      <w:tr w:rsidR="005551F5" w:rsidRPr="00154038" w14:paraId="54A5D141" w14:textId="77777777" w:rsidTr="00416530">
        <w:trPr>
          <w:trHeight w:val="324"/>
        </w:trPr>
        <w:tc>
          <w:tcPr>
            <w:tcW w:w="0" w:type="auto"/>
            <w:tcBorders>
              <w:top w:val="nil"/>
            </w:tcBorders>
            <w:vAlign w:val="center"/>
            <w:hideMark/>
          </w:tcPr>
          <w:p w14:paraId="323D31D6" w14:textId="77777777" w:rsidR="005551F5" w:rsidRPr="00154038" w:rsidRDefault="005551F5" w:rsidP="00BC01A4">
            <w:pPr>
              <w:spacing w:line="360" w:lineRule="auto"/>
              <w:rPr>
                <w:color w:val="000000"/>
              </w:rPr>
            </w:pPr>
            <w:r w:rsidRPr="00154038">
              <w:rPr>
                <w:color w:val="000000"/>
              </w:rPr>
              <w:t>Excess Kurtosis</w:t>
            </w:r>
          </w:p>
        </w:tc>
        <w:tc>
          <w:tcPr>
            <w:tcW w:w="0" w:type="auto"/>
            <w:tcBorders>
              <w:top w:val="nil"/>
            </w:tcBorders>
            <w:tcMar>
              <w:top w:w="15" w:type="dxa"/>
              <w:left w:w="600" w:type="dxa"/>
              <w:bottom w:w="15" w:type="dxa"/>
              <w:right w:w="15" w:type="dxa"/>
            </w:tcMar>
            <w:vAlign w:val="center"/>
            <w:hideMark/>
          </w:tcPr>
          <w:p w14:paraId="70ADBFD9" w14:textId="52FF9BF4" w:rsidR="005551F5" w:rsidRPr="00154038" w:rsidRDefault="005551F5" w:rsidP="00BC01A4">
            <w:pPr>
              <w:spacing w:line="360" w:lineRule="auto"/>
              <w:jc w:val="right"/>
              <w:rPr>
                <w:color w:val="000000"/>
              </w:rPr>
            </w:pPr>
            <w:r w:rsidRPr="00154038">
              <w:rPr>
                <w:color w:val="000000"/>
              </w:rPr>
              <w:t>-3.7</w:t>
            </w:r>
            <w:r w:rsidR="00872546">
              <w:rPr>
                <w:color w:val="000000"/>
              </w:rPr>
              <w:t>9</w:t>
            </w:r>
          </w:p>
        </w:tc>
      </w:tr>
    </w:tbl>
    <w:p w14:paraId="029028BC" w14:textId="77777777" w:rsidR="00B06FE0" w:rsidRDefault="00B06FE0" w:rsidP="005551F5">
      <w:pPr>
        <w:ind w:firstLine="750"/>
        <w:rPr>
          <w:color w:val="000000"/>
        </w:rPr>
      </w:pPr>
    </w:p>
    <w:p w14:paraId="49C3F82D" w14:textId="493D33EC" w:rsidR="005551F5" w:rsidRPr="00154038" w:rsidRDefault="005551F5" w:rsidP="005551F5">
      <w:pPr>
        <w:ind w:firstLine="750"/>
        <w:rPr>
          <w:color w:val="000000"/>
        </w:rPr>
      </w:pPr>
      <w:r w:rsidRPr="00154038">
        <w:rPr>
          <w:color w:val="000000"/>
        </w:rPr>
        <w:t xml:space="preserve">The distribution was skewed to the right; the right tail (larger values) was longer or fatter than the left tail (smaller values). </w:t>
      </w:r>
      <w:r w:rsidR="0002755A">
        <w:rPr>
          <w:color w:val="000000"/>
        </w:rPr>
        <w:t>Generally, t</w:t>
      </w:r>
      <w:r w:rsidRPr="00154038">
        <w:rPr>
          <w:color w:val="000000"/>
        </w:rPr>
        <w:t>his indicate</w:t>
      </w:r>
      <w:r w:rsidR="00B05C94">
        <w:rPr>
          <w:color w:val="000000"/>
        </w:rPr>
        <w:t>d</w:t>
      </w:r>
      <w:r w:rsidRPr="00154038">
        <w:rPr>
          <w:color w:val="000000"/>
        </w:rPr>
        <w:t xml:space="preserve"> that </w:t>
      </w:r>
      <w:r w:rsidR="00A22F6D">
        <w:rPr>
          <w:color w:val="000000"/>
        </w:rPr>
        <w:t>most of the data</w:t>
      </w:r>
      <w:r w:rsidR="00B81DA3">
        <w:rPr>
          <w:color w:val="000000"/>
        </w:rPr>
        <w:t xml:space="preserve"> concentrated on the distribution</w:t>
      </w:r>
      <w:r w:rsidR="005367A2">
        <w:rPr>
          <w:color w:val="000000"/>
        </w:rPr>
        <w:t>’</w:t>
      </w:r>
      <w:r w:rsidR="00B81DA3">
        <w:rPr>
          <w:color w:val="000000"/>
        </w:rPr>
        <w:t>s left side</w:t>
      </w:r>
      <w:r w:rsidRPr="00154038">
        <w:rPr>
          <w:color w:val="000000"/>
        </w:rPr>
        <w:t>. Most observations tended to be below the mean, with a few large values pulling the mean to the right of the median.</w:t>
      </w:r>
      <w:r w:rsidR="0002755A">
        <w:rPr>
          <w:color w:val="000000"/>
        </w:rPr>
        <w:t xml:space="preserve"> However, this sample had 23 values above the mean and 26 values below the mean. Th</w:t>
      </w:r>
      <w:r w:rsidR="00B81DA3">
        <w:rPr>
          <w:color w:val="000000"/>
        </w:rPr>
        <w:t>e distribution</w:t>
      </w:r>
      <w:r w:rsidR="0002755A">
        <w:rPr>
          <w:color w:val="000000"/>
        </w:rPr>
        <w:t xml:space="preserve"> indicate</w:t>
      </w:r>
      <w:r w:rsidR="00B81DA3">
        <w:rPr>
          <w:color w:val="000000"/>
        </w:rPr>
        <w:t>d</w:t>
      </w:r>
      <w:r w:rsidR="0002755A">
        <w:rPr>
          <w:color w:val="000000"/>
        </w:rPr>
        <w:t xml:space="preserve"> a near</w:t>
      </w:r>
      <w:r w:rsidR="00B81DA3">
        <w:rPr>
          <w:color w:val="000000"/>
        </w:rPr>
        <w:t>-</w:t>
      </w:r>
      <w:r w:rsidR="0002755A">
        <w:rPr>
          <w:color w:val="000000"/>
        </w:rPr>
        <w:t xml:space="preserve">symmetrical distribution, </w:t>
      </w:r>
      <w:r w:rsidR="00B81DA3">
        <w:rPr>
          <w:color w:val="000000"/>
        </w:rPr>
        <w:t>g</w:t>
      </w:r>
      <w:r w:rsidR="0002755A">
        <w:rPr>
          <w:color w:val="000000"/>
        </w:rPr>
        <w:t xml:space="preserve">iven the small sample size. </w:t>
      </w:r>
      <w:r w:rsidRPr="00154038">
        <w:rPr>
          <w:color w:val="000000"/>
        </w:rPr>
        <w:t>The sample visually appeared to be close to a normal distribution.</w:t>
      </w:r>
    </w:p>
    <w:p w14:paraId="7E14ACD0" w14:textId="77777777" w:rsidR="005551F5" w:rsidRPr="00154038" w:rsidRDefault="005551F5" w:rsidP="00CA58FF">
      <w:pPr>
        <w:pStyle w:val="Heading4"/>
      </w:pPr>
      <w:r w:rsidRPr="00154038">
        <w:t>Normality Tests</w:t>
      </w:r>
    </w:p>
    <w:p w14:paraId="7A3698ED" w14:textId="03F4FC48" w:rsidR="005551F5" w:rsidRPr="00154038" w:rsidRDefault="005551F5" w:rsidP="005551F5">
      <w:pPr>
        <w:ind w:firstLine="750"/>
        <w:rPr>
          <w:color w:val="000000"/>
        </w:rPr>
      </w:pPr>
      <w:r w:rsidRPr="00154038">
        <w:rPr>
          <w:color w:val="000000"/>
        </w:rPr>
        <w:t xml:space="preserve">The Kolmogorov-Smirnov statistic was applied to </w:t>
      </w:r>
      <w:r w:rsidR="0002755A">
        <w:rPr>
          <w:color w:val="000000"/>
        </w:rPr>
        <w:t xml:space="preserve">this sample. </w:t>
      </w:r>
      <w:r w:rsidRPr="00154038">
        <w:rPr>
          <w:color w:val="000000"/>
        </w:rPr>
        <w:t>The</w:t>
      </w:r>
      <w:r w:rsidR="0002755A">
        <w:rPr>
          <w:color w:val="000000"/>
        </w:rPr>
        <w:t xml:space="preserve"> KS statistic represent</w:t>
      </w:r>
      <w:r w:rsidR="00B05C94">
        <w:rPr>
          <w:color w:val="000000"/>
        </w:rPr>
        <w:t>ed</w:t>
      </w:r>
      <w:r w:rsidR="0002755A">
        <w:rPr>
          <w:color w:val="000000"/>
        </w:rPr>
        <w:t xml:space="preserve"> the</w:t>
      </w:r>
      <w:r w:rsidRPr="00154038">
        <w:rPr>
          <w:color w:val="000000"/>
        </w:rPr>
        <w:t xml:space="preserve"> maximum absolute difference</w:t>
      </w:r>
      <w:r w:rsidR="0002755A">
        <w:rPr>
          <w:color w:val="000000"/>
        </w:rPr>
        <w:t xml:space="preserve"> in distribution to support the determination of normal distribution</w:t>
      </w:r>
      <w:r w:rsidRPr="00154038">
        <w:rPr>
          <w:color w:val="000000"/>
        </w:rPr>
        <w:t xml:space="preserve">. </w:t>
      </w:r>
      <w:r w:rsidR="0002755A">
        <w:rPr>
          <w:color w:val="000000"/>
        </w:rPr>
        <w:t xml:space="preserve">The </w:t>
      </w:r>
      <w:r w:rsidR="002C6CA4">
        <w:rPr>
          <w:color w:val="000000"/>
        </w:rPr>
        <w:t>ne</w:t>
      </w:r>
      <w:r w:rsidR="0002755A">
        <w:rPr>
          <w:color w:val="000000"/>
        </w:rPr>
        <w:t xml:space="preserve">ed for </w:t>
      </w:r>
      <w:r w:rsidR="00B81DA3">
        <w:rPr>
          <w:color w:val="000000"/>
        </w:rPr>
        <w:t>r</w:t>
      </w:r>
      <w:r w:rsidR="0002755A">
        <w:rPr>
          <w:color w:val="000000"/>
        </w:rPr>
        <w:t xml:space="preserve">ecovery KS statistic </w:t>
      </w:r>
      <w:r w:rsidR="00517FC5">
        <w:rPr>
          <w:color w:val="000000"/>
        </w:rPr>
        <w:t xml:space="preserve">displayed a </w:t>
      </w:r>
      <w:r w:rsidR="0002755A">
        <w:rPr>
          <w:color w:val="000000"/>
        </w:rPr>
        <w:t xml:space="preserve">mild deviation from normality (see Table 7). </w:t>
      </w:r>
    </w:p>
    <w:p w14:paraId="1B95B58F" w14:textId="43D50595" w:rsidR="005551F5" w:rsidRPr="00CA58FF" w:rsidRDefault="005551F5" w:rsidP="00CA58FF">
      <w:pPr>
        <w:rPr>
          <w:b/>
          <w:bCs/>
        </w:rPr>
      </w:pPr>
      <w:r w:rsidRPr="00CA58FF">
        <w:rPr>
          <w:b/>
          <w:bCs/>
        </w:rPr>
        <w:t xml:space="preserve">Table </w:t>
      </w:r>
      <w:r w:rsidR="0005763A" w:rsidRPr="00CA58FF">
        <w:rPr>
          <w:b/>
          <w:bCs/>
        </w:rPr>
        <w:t>7</w:t>
      </w:r>
    </w:p>
    <w:p w14:paraId="53AA0841" w14:textId="32034174" w:rsidR="00CA58FF" w:rsidRPr="00E60ACF" w:rsidRDefault="00CA58FF" w:rsidP="00CA58FF">
      <w:pPr>
        <w:rPr>
          <w:i/>
          <w:iCs/>
        </w:rPr>
      </w:pPr>
      <w:r w:rsidRPr="00E60ACF">
        <w:rPr>
          <w:i/>
          <w:iCs/>
        </w:rPr>
        <w:t>Kolmogorov-Smirnov Test</w:t>
      </w:r>
    </w:p>
    <w:tbl>
      <w:tblPr>
        <w:tblW w:w="6017" w:type="dxa"/>
        <w:tblCellMar>
          <w:top w:w="15" w:type="dxa"/>
          <w:left w:w="15" w:type="dxa"/>
          <w:bottom w:w="15" w:type="dxa"/>
          <w:right w:w="15" w:type="dxa"/>
        </w:tblCellMar>
        <w:tblLook w:val="04A0" w:firstRow="1" w:lastRow="0" w:firstColumn="1" w:lastColumn="0" w:noHBand="0" w:noVBand="1"/>
      </w:tblPr>
      <w:tblGrid>
        <w:gridCol w:w="2881"/>
        <w:gridCol w:w="3136"/>
      </w:tblGrid>
      <w:tr w:rsidR="005551F5" w:rsidRPr="00154038" w14:paraId="701F48BE" w14:textId="77777777" w:rsidTr="00416530">
        <w:trPr>
          <w:trHeight w:val="426"/>
        </w:trPr>
        <w:tc>
          <w:tcPr>
            <w:tcW w:w="0" w:type="auto"/>
            <w:tcBorders>
              <w:top w:val="single" w:sz="6" w:space="0" w:color="000000"/>
              <w:bottom w:val="single" w:sz="6" w:space="0" w:color="000000"/>
            </w:tcBorders>
            <w:vAlign w:val="center"/>
            <w:hideMark/>
          </w:tcPr>
          <w:p w14:paraId="5962F35C" w14:textId="77777777" w:rsidR="005551F5" w:rsidRPr="00154038" w:rsidRDefault="005551F5" w:rsidP="00BC01A4">
            <w:pPr>
              <w:spacing w:line="360" w:lineRule="auto"/>
              <w:rPr>
                <w:color w:val="000000"/>
              </w:rPr>
            </w:pPr>
            <w:r w:rsidRPr="00154038">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41EE40B" w14:textId="77777777" w:rsidR="005551F5" w:rsidRPr="00154038" w:rsidRDefault="005551F5" w:rsidP="00BC01A4">
            <w:pPr>
              <w:spacing w:line="360" w:lineRule="auto"/>
              <w:jc w:val="right"/>
              <w:rPr>
                <w:color w:val="000000"/>
              </w:rPr>
            </w:pPr>
            <w:r w:rsidRPr="00154038">
              <w:rPr>
                <w:color w:val="000000"/>
              </w:rPr>
              <w:t>Value</w:t>
            </w:r>
          </w:p>
        </w:tc>
      </w:tr>
      <w:tr w:rsidR="005551F5" w:rsidRPr="00154038" w14:paraId="39927096" w14:textId="77777777" w:rsidTr="00416530">
        <w:trPr>
          <w:trHeight w:val="426"/>
        </w:trPr>
        <w:tc>
          <w:tcPr>
            <w:tcW w:w="0" w:type="auto"/>
            <w:tcBorders>
              <w:top w:val="nil"/>
            </w:tcBorders>
            <w:vAlign w:val="center"/>
            <w:hideMark/>
          </w:tcPr>
          <w:p w14:paraId="7B369D8D" w14:textId="77777777" w:rsidR="005551F5" w:rsidRPr="00154038" w:rsidRDefault="005551F5" w:rsidP="00BC01A4">
            <w:pPr>
              <w:spacing w:line="360" w:lineRule="auto"/>
              <w:rPr>
                <w:color w:val="000000"/>
              </w:rPr>
            </w:pPr>
            <w:r w:rsidRPr="00154038">
              <w:rPr>
                <w:color w:val="000000"/>
              </w:rPr>
              <w:t>KS Statistic</w:t>
            </w:r>
          </w:p>
        </w:tc>
        <w:tc>
          <w:tcPr>
            <w:tcW w:w="0" w:type="auto"/>
            <w:tcBorders>
              <w:top w:val="nil"/>
            </w:tcBorders>
            <w:tcMar>
              <w:top w:w="15" w:type="dxa"/>
              <w:left w:w="600" w:type="dxa"/>
              <w:bottom w:w="15" w:type="dxa"/>
              <w:right w:w="15" w:type="dxa"/>
            </w:tcMar>
            <w:vAlign w:val="center"/>
            <w:hideMark/>
          </w:tcPr>
          <w:p w14:paraId="7947263A" w14:textId="77777777" w:rsidR="005551F5" w:rsidRPr="00154038" w:rsidRDefault="005551F5" w:rsidP="00BC01A4">
            <w:pPr>
              <w:spacing w:line="360" w:lineRule="auto"/>
              <w:jc w:val="right"/>
              <w:rPr>
                <w:color w:val="000000"/>
              </w:rPr>
            </w:pPr>
            <w:r w:rsidRPr="00154038">
              <w:rPr>
                <w:color w:val="000000"/>
              </w:rPr>
              <w:t>0.1174</w:t>
            </w:r>
          </w:p>
        </w:tc>
      </w:tr>
    </w:tbl>
    <w:p w14:paraId="4F9805A5" w14:textId="77777777" w:rsidR="00B06FE0" w:rsidRDefault="00B06FE0" w:rsidP="005551F5">
      <w:pPr>
        <w:ind w:firstLine="750"/>
        <w:rPr>
          <w:color w:val="000000"/>
        </w:rPr>
      </w:pPr>
    </w:p>
    <w:p w14:paraId="09894689" w14:textId="1825004E" w:rsidR="0002755A" w:rsidRDefault="0002755A" w:rsidP="005551F5">
      <w:pPr>
        <w:ind w:firstLine="750"/>
        <w:rPr>
          <w:color w:val="000000"/>
        </w:rPr>
      </w:pPr>
      <w:r>
        <w:rPr>
          <w:color w:val="000000"/>
        </w:rPr>
        <w:lastRenderedPageBreak/>
        <w:t xml:space="preserve">The </w:t>
      </w:r>
      <w:r w:rsidR="002C6CA4">
        <w:rPr>
          <w:color w:val="000000"/>
        </w:rPr>
        <w:t>n</w:t>
      </w:r>
      <w:r>
        <w:rPr>
          <w:color w:val="000000"/>
        </w:rPr>
        <w:t xml:space="preserve">eed for </w:t>
      </w:r>
      <w:r w:rsidR="002C6CA4">
        <w:rPr>
          <w:color w:val="000000"/>
        </w:rPr>
        <w:t>r</w:t>
      </w:r>
      <w:r>
        <w:rPr>
          <w:color w:val="000000"/>
        </w:rPr>
        <w:t xml:space="preserve">ecovery data </w:t>
      </w:r>
      <w:r w:rsidR="00B05C94">
        <w:rPr>
          <w:color w:val="000000"/>
        </w:rPr>
        <w:t>was</w:t>
      </w:r>
      <w:r>
        <w:rPr>
          <w:color w:val="000000"/>
        </w:rPr>
        <w:t>s almost symmetric with minimal skew. The extremely flat shape suggest</w:t>
      </w:r>
      <w:r w:rsidR="00B05C94">
        <w:rPr>
          <w:color w:val="000000"/>
        </w:rPr>
        <w:t>ed</w:t>
      </w:r>
      <w:r>
        <w:rPr>
          <w:color w:val="000000"/>
        </w:rPr>
        <w:t xml:space="preserve"> </w:t>
      </w:r>
      <w:r w:rsidR="002C6CA4">
        <w:rPr>
          <w:color w:val="000000"/>
        </w:rPr>
        <w:t xml:space="preserve">that </w:t>
      </w:r>
      <w:r>
        <w:rPr>
          <w:color w:val="000000"/>
        </w:rPr>
        <w:t xml:space="preserve">the distribution has light tails and fewer extreme values. </w:t>
      </w:r>
      <w:r w:rsidR="002C6CA4">
        <w:rPr>
          <w:color w:val="000000"/>
        </w:rPr>
        <w:t>Based on the SW statistic and the relatively low KS value, the normality assumption mostly h</w:t>
      </w:r>
      <w:r w:rsidR="00B05C94">
        <w:rPr>
          <w:color w:val="000000"/>
        </w:rPr>
        <w:t>e</w:t>
      </w:r>
      <w:r w:rsidR="002C6CA4">
        <w:rPr>
          <w:color w:val="000000"/>
        </w:rPr>
        <w:t>ld</w:t>
      </w:r>
      <w:r>
        <w:rPr>
          <w:color w:val="000000"/>
        </w:rPr>
        <w:t xml:space="preserve">. However, the flatness might </w:t>
      </w:r>
      <w:r w:rsidR="00B05C94">
        <w:rPr>
          <w:color w:val="000000"/>
        </w:rPr>
        <w:t>have</w:t>
      </w:r>
      <w:r>
        <w:rPr>
          <w:color w:val="000000"/>
        </w:rPr>
        <w:t xml:space="preserve"> affect</w:t>
      </w:r>
      <w:r w:rsidR="00B05C94">
        <w:rPr>
          <w:color w:val="000000"/>
        </w:rPr>
        <w:t>ed statistical</w:t>
      </w:r>
      <w:r>
        <w:rPr>
          <w:color w:val="000000"/>
        </w:rPr>
        <w:t xml:space="preserve"> tests sensitive to tail behavior, such as the ANOVA</w:t>
      </w:r>
      <w:r w:rsidR="002C6CA4">
        <w:rPr>
          <w:color w:val="000000"/>
        </w:rPr>
        <w:t>, which</w:t>
      </w:r>
      <w:r>
        <w:rPr>
          <w:color w:val="000000"/>
        </w:rPr>
        <w:t xml:space="preserve"> this study applied to test for differences between groups. </w:t>
      </w:r>
    </w:p>
    <w:p w14:paraId="656E316D" w14:textId="77777777" w:rsidR="005551F5" w:rsidRDefault="005551F5" w:rsidP="00516CE3">
      <w:pPr>
        <w:pStyle w:val="Heading3"/>
      </w:pPr>
      <w:r w:rsidRPr="00154038">
        <w:t>Tests for Equal Variances</w:t>
      </w:r>
    </w:p>
    <w:p w14:paraId="4E5F8297" w14:textId="75529E89" w:rsidR="0002755A" w:rsidRDefault="0002755A" w:rsidP="0002755A">
      <w:r>
        <w:tab/>
        <w:t>The Levene test check</w:t>
      </w:r>
      <w:r w:rsidR="00B05C94">
        <w:t>ed</w:t>
      </w:r>
      <w:r>
        <w:t xml:space="preserve"> for </w:t>
      </w:r>
      <w:r w:rsidRPr="0002755A">
        <w:t>equal variance in the samples. Levene</w:t>
      </w:r>
      <w:r w:rsidR="005367A2">
        <w:t>’</w:t>
      </w:r>
      <w:r w:rsidRPr="0002755A">
        <w:t xml:space="preserve">s test </w:t>
      </w:r>
      <w:r w:rsidR="00B05C94">
        <w:t>wa</w:t>
      </w:r>
      <w:r w:rsidRPr="0002755A">
        <w:t xml:space="preserve">s therefore used to test the null hypothesis that the samples to be compared come from a population with the same variance. If the </w:t>
      </w:r>
      <w:r w:rsidRPr="00120149">
        <w:rPr>
          <w:i/>
          <w:iCs/>
        </w:rPr>
        <w:t>p</w:t>
      </w:r>
      <w:r w:rsidRPr="0002755A">
        <w:t xml:space="preserve">-value for the Levene test </w:t>
      </w:r>
      <w:r w:rsidR="00B05C94">
        <w:t>wa</w:t>
      </w:r>
      <w:r w:rsidRPr="0002755A">
        <w:t xml:space="preserve">s </w:t>
      </w:r>
      <w:r w:rsidR="00325D51">
        <w:t>&gt;</w:t>
      </w:r>
      <w:r w:rsidRPr="0002755A">
        <w:t xml:space="preserve"> </w:t>
      </w:r>
      <w:r w:rsidR="00220D7F">
        <w:t>0</w:t>
      </w:r>
      <w:r w:rsidRPr="0002755A">
        <w:t xml:space="preserve">.05, then the variances </w:t>
      </w:r>
      <w:r w:rsidR="00B05C94">
        <w:t>were</w:t>
      </w:r>
      <w:r w:rsidRPr="0002755A">
        <w:t xml:space="preserve"> not significantly different from each other</w:t>
      </w:r>
      <w:r w:rsidR="008C3828">
        <w:t>,</w:t>
      </w:r>
      <w:r w:rsidRPr="0002755A">
        <w:t xml:space="preserve"> </w:t>
      </w:r>
      <w:r>
        <w:t xml:space="preserve">and </w:t>
      </w:r>
      <w:r w:rsidRPr="0002755A">
        <w:t xml:space="preserve">the homogeneity assumption of the variance </w:t>
      </w:r>
      <w:r w:rsidR="00B05C94">
        <w:t>wa</w:t>
      </w:r>
      <w:r w:rsidRPr="0002755A">
        <w:t>s met. Levene</w:t>
      </w:r>
      <w:r w:rsidR="005367A2">
        <w:t>’</w:t>
      </w:r>
      <w:r w:rsidRPr="0002755A">
        <w:t xml:space="preserve">s test </w:t>
      </w:r>
      <w:r w:rsidR="00B05C94">
        <w:t>wa</w:t>
      </w:r>
      <w:r w:rsidRPr="0002755A">
        <w:t xml:space="preserve">s </w:t>
      </w:r>
      <w:r>
        <w:t xml:space="preserve">used because </w:t>
      </w:r>
      <w:r w:rsidRPr="0002755A">
        <w:t xml:space="preserve">it </w:t>
      </w:r>
      <w:r w:rsidR="00B05C94">
        <w:t>ha</w:t>
      </w:r>
      <w:r w:rsidRPr="0002755A">
        <w:t xml:space="preserve">s </w:t>
      </w:r>
      <w:r w:rsidR="00B05C94">
        <w:t xml:space="preserve">been </w:t>
      </w:r>
      <w:r w:rsidRPr="0002755A">
        <w:t>very stable against violations of the normal distribution</w:t>
      </w:r>
      <w:r>
        <w:t xml:space="preserve"> (Creswell &amp; Creswell, 2009)</w:t>
      </w:r>
      <w:r w:rsidRPr="0002755A">
        <w:t>.</w:t>
      </w:r>
      <w:r>
        <w:t xml:space="preserve"> Table 9 show</w:t>
      </w:r>
      <w:r w:rsidR="00B05C94">
        <w:t>ed</w:t>
      </w:r>
      <w:r>
        <w:t xml:space="preserve"> Levene</w:t>
      </w:r>
      <w:r w:rsidR="005367A2">
        <w:t>’</w:t>
      </w:r>
      <w:r>
        <w:t xml:space="preserve">s </w:t>
      </w:r>
      <w:r w:rsidRPr="00120149">
        <w:rPr>
          <w:i/>
          <w:iCs/>
        </w:rPr>
        <w:t>p</w:t>
      </w:r>
      <w:r w:rsidRPr="0002755A">
        <w:t xml:space="preserve">-value </w:t>
      </w:r>
      <w:r w:rsidR="00B05C94">
        <w:t>wa</w:t>
      </w:r>
      <w:r w:rsidRPr="0002755A">
        <w:t xml:space="preserve">s </w:t>
      </w:r>
      <w:r w:rsidR="00325D51">
        <w:t>&gt;</w:t>
      </w:r>
      <w:r w:rsidRPr="0002755A">
        <w:t xml:space="preserve"> 0.05</w:t>
      </w:r>
      <w:r>
        <w:t xml:space="preserve">; therefore, </w:t>
      </w:r>
      <w:r w:rsidRPr="0002755A">
        <w:t xml:space="preserve">homogeneous variance </w:t>
      </w:r>
      <w:r>
        <w:t>c</w:t>
      </w:r>
      <w:r w:rsidR="00B05C94">
        <w:t>ould</w:t>
      </w:r>
      <w:r>
        <w:t xml:space="preserve"> be assumed based on the available sample data</w:t>
      </w:r>
      <w:r w:rsidRPr="0002755A">
        <w:t>.</w:t>
      </w:r>
      <w:r>
        <w:t xml:space="preserve"> </w:t>
      </w:r>
      <w:r w:rsidRPr="0002755A">
        <w:t xml:space="preserve">Thus, the null hypothesis </w:t>
      </w:r>
      <w:r w:rsidR="00B05C94">
        <w:t>wa</w:t>
      </w:r>
      <w:r w:rsidRPr="0002755A">
        <w:t>s maintained</w:t>
      </w:r>
      <w:r w:rsidR="008C3828">
        <w:t>,</w:t>
      </w:r>
      <w:r w:rsidRPr="0002755A">
        <w:t xml:space="preserve"> and there </w:t>
      </w:r>
      <w:r w:rsidR="00B05C94">
        <w:t>wa</w:t>
      </w:r>
      <w:r w:rsidRPr="0002755A">
        <w:t xml:space="preserve">s no difference between the variances of the </w:t>
      </w:r>
      <w:r>
        <w:t>two</w:t>
      </w:r>
      <w:r w:rsidRPr="0002755A">
        <w:t xml:space="preserve"> groups.</w:t>
      </w:r>
    </w:p>
    <w:p w14:paraId="4F6B01E8" w14:textId="3FE671A6" w:rsidR="005551F5" w:rsidRPr="00516CE3" w:rsidRDefault="005551F5" w:rsidP="00516CE3">
      <w:pPr>
        <w:rPr>
          <w:b/>
          <w:bCs/>
        </w:rPr>
      </w:pPr>
      <w:r w:rsidRPr="00516CE3">
        <w:rPr>
          <w:b/>
          <w:bCs/>
        </w:rPr>
        <w:t xml:space="preserve">Table </w:t>
      </w:r>
      <w:r w:rsidR="0005763A" w:rsidRPr="00516CE3">
        <w:rPr>
          <w:b/>
          <w:bCs/>
        </w:rPr>
        <w:t>9</w:t>
      </w:r>
    </w:p>
    <w:p w14:paraId="2A7C9241" w14:textId="23CF5A9D" w:rsidR="00516CE3" w:rsidRPr="00516CE3" w:rsidRDefault="00516CE3" w:rsidP="00516CE3">
      <w:pPr>
        <w:rPr>
          <w:i/>
          <w:iCs/>
        </w:rPr>
      </w:pPr>
      <w:r>
        <w:rPr>
          <w:i/>
          <w:iCs/>
        </w:rPr>
        <w:t>Levene</w:t>
      </w:r>
      <w:r w:rsidR="005367A2">
        <w:rPr>
          <w:i/>
          <w:iCs/>
        </w:rPr>
        <w:t>’</w:t>
      </w:r>
      <w:r>
        <w:rPr>
          <w:i/>
          <w:iCs/>
        </w:rPr>
        <w:t xml:space="preserve">s </w:t>
      </w:r>
      <w:r w:rsidR="00096234">
        <w:rPr>
          <w:i/>
          <w:iCs/>
        </w:rPr>
        <w:t>and F-t</w:t>
      </w:r>
      <w:r>
        <w:rPr>
          <w:i/>
          <w:iCs/>
        </w:rPr>
        <w:t>est</w:t>
      </w:r>
    </w:p>
    <w:tbl>
      <w:tblPr>
        <w:tblW w:w="6570" w:type="dxa"/>
        <w:tblCellMar>
          <w:top w:w="15" w:type="dxa"/>
          <w:left w:w="15" w:type="dxa"/>
          <w:bottom w:w="15" w:type="dxa"/>
          <w:right w:w="15" w:type="dxa"/>
        </w:tblCellMar>
        <w:tblLook w:val="04A0" w:firstRow="1" w:lastRow="0" w:firstColumn="1" w:lastColumn="0" w:noHBand="0" w:noVBand="1"/>
      </w:tblPr>
      <w:tblGrid>
        <w:gridCol w:w="3362"/>
        <w:gridCol w:w="3208"/>
      </w:tblGrid>
      <w:tr w:rsidR="005551F5" w:rsidRPr="00154038" w14:paraId="398E8897" w14:textId="77777777" w:rsidTr="00922CF4">
        <w:trPr>
          <w:trHeight w:val="316"/>
        </w:trPr>
        <w:tc>
          <w:tcPr>
            <w:tcW w:w="0" w:type="auto"/>
            <w:tcBorders>
              <w:top w:val="single" w:sz="6" w:space="0" w:color="000000"/>
              <w:bottom w:val="single" w:sz="6" w:space="0" w:color="000000"/>
            </w:tcBorders>
            <w:vAlign w:val="center"/>
            <w:hideMark/>
          </w:tcPr>
          <w:p w14:paraId="5734FCEB" w14:textId="77777777" w:rsidR="005551F5" w:rsidRPr="00154038" w:rsidRDefault="005551F5" w:rsidP="00BC01A4">
            <w:pPr>
              <w:spacing w:line="360" w:lineRule="auto"/>
              <w:rPr>
                <w:color w:val="000000"/>
              </w:rPr>
            </w:pPr>
            <w:r w:rsidRPr="00154038">
              <w:rPr>
                <w:color w:val="000000"/>
              </w:rPr>
              <w:t>Normality 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26D7A2D5" w14:textId="77777777" w:rsidR="005551F5" w:rsidRPr="00154038" w:rsidRDefault="005551F5" w:rsidP="00BC01A4">
            <w:pPr>
              <w:spacing w:line="360" w:lineRule="auto"/>
              <w:jc w:val="right"/>
              <w:rPr>
                <w:color w:val="000000"/>
              </w:rPr>
            </w:pPr>
            <w:r w:rsidRPr="00154038">
              <w:rPr>
                <w:color w:val="000000"/>
              </w:rPr>
              <w:t>Result</w:t>
            </w:r>
          </w:p>
        </w:tc>
      </w:tr>
      <w:tr w:rsidR="005551F5" w:rsidRPr="00154038" w14:paraId="597B7A75" w14:textId="77777777" w:rsidTr="00922CF4">
        <w:trPr>
          <w:trHeight w:val="301"/>
        </w:trPr>
        <w:tc>
          <w:tcPr>
            <w:tcW w:w="0" w:type="auto"/>
            <w:tcBorders>
              <w:top w:val="nil"/>
            </w:tcBorders>
            <w:vAlign w:val="center"/>
            <w:hideMark/>
          </w:tcPr>
          <w:p w14:paraId="2C1AE013" w14:textId="365AF341" w:rsidR="005551F5" w:rsidRPr="00154038" w:rsidRDefault="005551F5" w:rsidP="00BC01A4">
            <w:pPr>
              <w:spacing w:line="360" w:lineRule="auto"/>
              <w:rPr>
                <w:color w:val="000000"/>
              </w:rPr>
            </w:pPr>
            <w:r w:rsidRPr="00154038">
              <w:rPr>
                <w:color w:val="000000"/>
              </w:rPr>
              <w:t>Levene</w:t>
            </w:r>
            <w:r w:rsidR="005367A2">
              <w:rPr>
                <w:color w:val="000000"/>
              </w:rPr>
              <w:t>’</w:t>
            </w:r>
            <w:r w:rsidRPr="00154038">
              <w:rPr>
                <w:color w:val="000000"/>
              </w:rPr>
              <w:t xml:space="preserve">s </w:t>
            </w:r>
            <w:r w:rsidRPr="00120149">
              <w:rPr>
                <w:i/>
                <w:iCs/>
                <w:color w:val="000000"/>
              </w:rPr>
              <w:t>F</w:t>
            </w:r>
            <w:r w:rsidRPr="00154038">
              <w:rPr>
                <w:color w:val="000000"/>
              </w:rPr>
              <w:t>-Statistic</w:t>
            </w:r>
          </w:p>
        </w:tc>
        <w:tc>
          <w:tcPr>
            <w:tcW w:w="0" w:type="auto"/>
            <w:tcBorders>
              <w:top w:val="nil"/>
            </w:tcBorders>
            <w:tcMar>
              <w:top w:w="15" w:type="dxa"/>
              <w:left w:w="600" w:type="dxa"/>
              <w:bottom w:w="15" w:type="dxa"/>
              <w:right w:w="15" w:type="dxa"/>
            </w:tcMar>
            <w:vAlign w:val="center"/>
            <w:hideMark/>
          </w:tcPr>
          <w:p w14:paraId="1E12FCDD" w14:textId="30AE7C2D" w:rsidR="005551F5" w:rsidRPr="00154038" w:rsidRDefault="005551F5" w:rsidP="00BC01A4">
            <w:pPr>
              <w:spacing w:line="360" w:lineRule="auto"/>
              <w:jc w:val="right"/>
              <w:rPr>
                <w:color w:val="000000"/>
              </w:rPr>
            </w:pPr>
            <w:r w:rsidRPr="00154038">
              <w:rPr>
                <w:color w:val="000000"/>
              </w:rPr>
              <w:t>0.2</w:t>
            </w:r>
            <w:r w:rsidR="0065299F">
              <w:rPr>
                <w:color w:val="000000"/>
              </w:rPr>
              <w:t>9</w:t>
            </w:r>
          </w:p>
        </w:tc>
      </w:tr>
      <w:tr w:rsidR="005551F5" w:rsidRPr="00154038" w14:paraId="51BB6611" w14:textId="77777777" w:rsidTr="00922CF4">
        <w:trPr>
          <w:trHeight w:val="316"/>
        </w:trPr>
        <w:tc>
          <w:tcPr>
            <w:tcW w:w="0" w:type="auto"/>
            <w:tcBorders>
              <w:top w:val="nil"/>
            </w:tcBorders>
            <w:vAlign w:val="center"/>
            <w:hideMark/>
          </w:tcPr>
          <w:p w14:paraId="7115C1FA" w14:textId="6D61903D" w:rsidR="005551F5" w:rsidRPr="00154038" w:rsidRDefault="005551F5" w:rsidP="00BC01A4">
            <w:pPr>
              <w:spacing w:line="360" w:lineRule="auto"/>
              <w:rPr>
                <w:color w:val="000000"/>
              </w:rPr>
            </w:pPr>
            <w:r w:rsidRPr="00154038">
              <w:rPr>
                <w:color w:val="000000"/>
              </w:rPr>
              <w:t>Levene</w:t>
            </w:r>
            <w:r w:rsidR="005367A2">
              <w:rPr>
                <w:color w:val="000000"/>
              </w:rPr>
              <w:t>’</w:t>
            </w:r>
            <w:r w:rsidRPr="00154038">
              <w:rPr>
                <w:color w:val="000000"/>
              </w:rPr>
              <w:t xml:space="preserve">s </w:t>
            </w:r>
            <w:r w:rsidRPr="00120149">
              <w:rPr>
                <w:i/>
                <w:iCs/>
                <w:color w:val="000000"/>
              </w:rPr>
              <w:t>p</w:t>
            </w:r>
            <w:r w:rsidRPr="00154038">
              <w:rPr>
                <w:color w:val="000000"/>
              </w:rPr>
              <w:t>-Value</w:t>
            </w:r>
          </w:p>
        </w:tc>
        <w:tc>
          <w:tcPr>
            <w:tcW w:w="0" w:type="auto"/>
            <w:tcBorders>
              <w:top w:val="nil"/>
            </w:tcBorders>
            <w:tcMar>
              <w:top w:w="15" w:type="dxa"/>
              <w:left w:w="600" w:type="dxa"/>
              <w:bottom w:w="15" w:type="dxa"/>
              <w:right w:w="15" w:type="dxa"/>
            </w:tcMar>
            <w:vAlign w:val="center"/>
            <w:hideMark/>
          </w:tcPr>
          <w:p w14:paraId="6ABF8E1A" w14:textId="78F23C97" w:rsidR="005551F5" w:rsidRPr="00154038" w:rsidRDefault="005551F5" w:rsidP="00BC01A4">
            <w:pPr>
              <w:spacing w:line="360" w:lineRule="auto"/>
              <w:jc w:val="right"/>
              <w:rPr>
                <w:color w:val="000000"/>
              </w:rPr>
            </w:pPr>
            <w:r w:rsidRPr="00154038">
              <w:rPr>
                <w:color w:val="000000"/>
              </w:rPr>
              <w:t>0.59</w:t>
            </w:r>
          </w:p>
        </w:tc>
      </w:tr>
      <w:tr w:rsidR="005551F5" w:rsidRPr="00154038" w14:paraId="63681B72" w14:textId="77777777" w:rsidTr="00922CF4">
        <w:trPr>
          <w:trHeight w:val="301"/>
        </w:trPr>
        <w:tc>
          <w:tcPr>
            <w:tcW w:w="0" w:type="auto"/>
            <w:tcBorders>
              <w:top w:val="nil"/>
            </w:tcBorders>
            <w:vAlign w:val="center"/>
            <w:hideMark/>
          </w:tcPr>
          <w:p w14:paraId="1D47863A" w14:textId="77777777" w:rsidR="005551F5" w:rsidRPr="00154038" w:rsidRDefault="005551F5" w:rsidP="00BC01A4">
            <w:pPr>
              <w:spacing w:line="360" w:lineRule="auto"/>
              <w:rPr>
                <w:color w:val="000000"/>
              </w:rPr>
            </w:pPr>
            <w:r w:rsidRPr="00154038">
              <w:rPr>
                <w:color w:val="000000"/>
              </w:rPr>
              <w:t xml:space="preserve">F-Test </w:t>
            </w:r>
            <w:r w:rsidRPr="00120149">
              <w:rPr>
                <w:i/>
                <w:iCs/>
                <w:color w:val="000000"/>
              </w:rPr>
              <w:t>p</w:t>
            </w:r>
            <w:r w:rsidRPr="00154038">
              <w:rPr>
                <w:color w:val="000000"/>
              </w:rPr>
              <w:t>-Value</w:t>
            </w:r>
          </w:p>
        </w:tc>
        <w:tc>
          <w:tcPr>
            <w:tcW w:w="0" w:type="auto"/>
            <w:tcBorders>
              <w:top w:val="nil"/>
            </w:tcBorders>
            <w:tcMar>
              <w:top w:w="15" w:type="dxa"/>
              <w:left w:w="600" w:type="dxa"/>
              <w:bottom w:w="15" w:type="dxa"/>
              <w:right w:w="15" w:type="dxa"/>
            </w:tcMar>
            <w:vAlign w:val="center"/>
            <w:hideMark/>
          </w:tcPr>
          <w:p w14:paraId="5BF50FB3" w14:textId="63CB46B4" w:rsidR="005551F5" w:rsidRPr="00154038" w:rsidRDefault="005551F5" w:rsidP="00BC01A4">
            <w:pPr>
              <w:spacing w:line="360" w:lineRule="auto"/>
              <w:jc w:val="right"/>
              <w:rPr>
                <w:color w:val="000000"/>
              </w:rPr>
            </w:pPr>
            <w:r w:rsidRPr="00154038">
              <w:rPr>
                <w:color w:val="000000"/>
              </w:rPr>
              <w:t>0.98</w:t>
            </w:r>
          </w:p>
        </w:tc>
      </w:tr>
      <w:tr w:rsidR="005551F5" w:rsidRPr="00154038" w14:paraId="097ECEFA" w14:textId="77777777" w:rsidTr="00922CF4">
        <w:trPr>
          <w:trHeight w:val="301"/>
        </w:trPr>
        <w:tc>
          <w:tcPr>
            <w:tcW w:w="0" w:type="auto"/>
            <w:tcBorders>
              <w:top w:val="nil"/>
            </w:tcBorders>
            <w:vAlign w:val="center"/>
            <w:hideMark/>
          </w:tcPr>
          <w:p w14:paraId="2BF1C0F4" w14:textId="77777777" w:rsidR="005551F5" w:rsidRPr="00154038" w:rsidRDefault="005551F5" w:rsidP="00BC01A4">
            <w:pPr>
              <w:spacing w:line="360" w:lineRule="auto"/>
              <w:rPr>
                <w:color w:val="000000"/>
              </w:rPr>
            </w:pPr>
            <w:commentRangeStart w:id="3"/>
            <w:commentRangeStart w:id="4"/>
            <w:r w:rsidRPr="00154038">
              <w:rPr>
                <w:color w:val="000000"/>
              </w:rPr>
              <w:t xml:space="preserve">F-Test </w:t>
            </w:r>
            <w:r w:rsidRPr="00120149">
              <w:rPr>
                <w:i/>
                <w:iCs/>
                <w:color w:val="000000"/>
              </w:rPr>
              <w:t>F</w:t>
            </w:r>
            <w:r w:rsidRPr="00154038">
              <w:rPr>
                <w:color w:val="000000"/>
              </w:rPr>
              <w:t>-Statistic</w:t>
            </w:r>
          </w:p>
        </w:tc>
        <w:tc>
          <w:tcPr>
            <w:tcW w:w="0" w:type="auto"/>
            <w:tcBorders>
              <w:top w:val="nil"/>
            </w:tcBorders>
            <w:tcMar>
              <w:top w:w="15" w:type="dxa"/>
              <w:left w:w="600" w:type="dxa"/>
              <w:bottom w:w="15" w:type="dxa"/>
              <w:right w:w="15" w:type="dxa"/>
            </w:tcMar>
            <w:vAlign w:val="center"/>
            <w:hideMark/>
          </w:tcPr>
          <w:p w14:paraId="748410A0" w14:textId="7811FA3F" w:rsidR="005551F5" w:rsidRPr="00154038" w:rsidRDefault="005551F5" w:rsidP="00BC01A4">
            <w:pPr>
              <w:spacing w:line="360" w:lineRule="auto"/>
              <w:jc w:val="right"/>
              <w:rPr>
                <w:color w:val="000000"/>
              </w:rPr>
            </w:pPr>
            <w:r w:rsidRPr="00154038">
              <w:rPr>
                <w:color w:val="000000"/>
              </w:rPr>
              <w:t>1.81</w:t>
            </w:r>
            <w:commentRangeEnd w:id="3"/>
            <w:r w:rsidR="00BF421B">
              <w:rPr>
                <w:rStyle w:val="CommentReference"/>
              </w:rPr>
              <w:commentReference w:id="3"/>
            </w:r>
            <w:r w:rsidR="00A22F6D">
              <w:rPr>
                <w:rStyle w:val="CommentReference"/>
              </w:rPr>
              <w:commentReference w:id="4"/>
            </w:r>
          </w:p>
        </w:tc>
      </w:tr>
      <w:commentRangeEnd w:id="4"/>
    </w:tbl>
    <w:p w14:paraId="54F39FD5" w14:textId="77777777" w:rsidR="00B06FE0" w:rsidRDefault="00B06FE0" w:rsidP="005551F5">
      <w:pPr>
        <w:ind w:firstLine="750"/>
        <w:rPr>
          <w:color w:val="000000"/>
        </w:rPr>
      </w:pPr>
    </w:p>
    <w:p w14:paraId="49E5F1A3" w14:textId="3ECCFA11" w:rsidR="00E76984" w:rsidRDefault="005551F5" w:rsidP="00096234">
      <w:pPr>
        <w:ind w:firstLine="750"/>
        <w:rPr>
          <w:color w:val="000000"/>
        </w:rPr>
      </w:pPr>
      <w:r w:rsidRPr="00154038">
        <w:rPr>
          <w:color w:val="000000"/>
        </w:rPr>
        <w:lastRenderedPageBreak/>
        <w:t>Levene</w:t>
      </w:r>
      <w:r w:rsidR="005367A2">
        <w:rPr>
          <w:color w:val="000000"/>
        </w:rPr>
        <w:t>’</w:t>
      </w:r>
      <w:r w:rsidRPr="00154038">
        <w:rPr>
          <w:color w:val="000000"/>
        </w:rPr>
        <w:t>s Test for equal variances was not statistically significant at the (</w:t>
      </w:r>
      <w:r w:rsidRPr="00120149">
        <w:rPr>
          <w:i/>
          <w:iCs/>
          <w:color w:val="000000"/>
        </w:rPr>
        <w:t>p</w:t>
      </w:r>
      <w:r w:rsidRPr="00154038">
        <w:rPr>
          <w:color w:val="000000"/>
        </w:rPr>
        <w:t xml:space="preserve"> &lt; 0.05) alpha level.</w:t>
      </w:r>
      <w:r w:rsidR="0002755A">
        <w:rPr>
          <w:color w:val="000000"/>
        </w:rPr>
        <w:t xml:space="preserve"> </w:t>
      </w:r>
      <w:r w:rsidRPr="00154038">
        <w:rPr>
          <w:color w:val="000000"/>
        </w:rPr>
        <w:t xml:space="preserve">The </w:t>
      </w:r>
      <w:r w:rsidRPr="00D811F3">
        <w:rPr>
          <w:i/>
          <w:iCs/>
          <w:color w:val="000000"/>
        </w:rPr>
        <w:t>F</w:t>
      </w:r>
      <w:r w:rsidRPr="00154038">
        <w:rPr>
          <w:color w:val="000000"/>
        </w:rPr>
        <w:t>-Test for equal variances was not statistically significant at the (</w:t>
      </w:r>
      <w:r w:rsidRPr="00120149">
        <w:rPr>
          <w:i/>
          <w:iCs/>
          <w:color w:val="000000"/>
        </w:rPr>
        <w:t>p</w:t>
      </w:r>
      <w:r w:rsidRPr="00154038">
        <w:rPr>
          <w:color w:val="000000"/>
        </w:rPr>
        <w:t xml:space="preserve"> &lt; 0.05</w:t>
      </w:r>
      <w:r w:rsidR="00EA43F9">
        <w:rPr>
          <w:color w:val="000000"/>
        </w:rPr>
        <w:t>)</w:t>
      </w:r>
      <w:r w:rsidRPr="00154038">
        <w:rPr>
          <w:color w:val="000000"/>
        </w:rPr>
        <w:t xml:space="preserve"> alpha level.</w:t>
      </w:r>
      <w:r w:rsidR="00096234">
        <w:rPr>
          <w:color w:val="000000"/>
        </w:rPr>
        <w:t xml:space="preserve"> </w:t>
      </w:r>
      <w:r w:rsidR="00096234" w:rsidRPr="00096234">
        <w:rPr>
          <w:color w:val="000000"/>
        </w:rPr>
        <w:t xml:space="preserve">In this </w:t>
      </w:r>
      <w:r w:rsidR="00096234">
        <w:rPr>
          <w:color w:val="000000"/>
        </w:rPr>
        <w:t>sample</w:t>
      </w:r>
      <w:r w:rsidR="00096234" w:rsidRPr="00096234">
        <w:rPr>
          <w:color w:val="000000"/>
        </w:rPr>
        <w:t xml:space="preserve">, the </w:t>
      </w:r>
      <w:r w:rsidR="00096234" w:rsidRPr="00D811F3">
        <w:rPr>
          <w:i/>
          <w:iCs/>
          <w:color w:val="000000"/>
        </w:rPr>
        <w:t>F</w:t>
      </w:r>
      <w:r w:rsidR="00096234">
        <w:rPr>
          <w:color w:val="000000"/>
        </w:rPr>
        <w:t xml:space="preserve">-test </w:t>
      </w:r>
      <w:r w:rsidR="00096234" w:rsidRPr="00120149">
        <w:rPr>
          <w:i/>
          <w:iCs/>
          <w:color w:val="000000"/>
        </w:rPr>
        <w:t>p</w:t>
      </w:r>
      <w:r w:rsidR="00096234" w:rsidRPr="00096234">
        <w:rPr>
          <w:color w:val="000000"/>
        </w:rPr>
        <w:t xml:space="preserve">-value </w:t>
      </w:r>
      <w:r w:rsidR="00B05C94">
        <w:rPr>
          <w:color w:val="000000"/>
        </w:rPr>
        <w:t>wa</w:t>
      </w:r>
      <w:r w:rsidR="00096234" w:rsidRPr="00096234">
        <w:rPr>
          <w:color w:val="000000"/>
        </w:rPr>
        <w:t xml:space="preserve">s </w:t>
      </w:r>
      <w:r w:rsidR="00E27587">
        <w:rPr>
          <w:color w:val="000000"/>
        </w:rPr>
        <w:t>&gt;</w:t>
      </w:r>
      <w:r w:rsidR="00096234" w:rsidRPr="00096234">
        <w:rPr>
          <w:color w:val="000000"/>
        </w:rPr>
        <w:t xml:space="preserve"> 0.05</w:t>
      </w:r>
      <w:r w:rsidR="008C3828">
        <w:rPr>
          <w:color w:val="000000"/>
        </w:rPr>
        <w:t>. T</w:t>
      </w:r>
      <w:r w:rsidR="00096234">
        <w:rPr>
          <w:color w:val="000000"/>
        </w:rPr>
        <w:t xml:space="preserve">hus, </w:t>
      </w:r>
      <w:r w:rsidR="00096234" w:rsidRPr="00096234">
        <w:rPr>
          <w:color w:val="000000"/>
        </w:rPr>
        <w:t>the null hypothesis</w:t>
      </w:r>
      <w:r w:rsidR="00096234">
        <w:rPr>
          <w:color w:val="000000"/>
        </w:rPr>
        <w:t xml:space="preserve"> </w:t>
      </w:r>
      <w:r w:rsidR="00B05C94">
        <w:rPr>
          <w:color w:val="000000"/>
        </w:rPr>
        <w:t>could not</w:t>
      </w:r>
      <w:r w:rsidR="00096234">
        <w:rPr>
          <w:color w:val="000000"/>
        </w:rPr>
        <w:t xml:space="preserve"> be rejected. </w:t>
      </w:r>
    </w:p>
    <w:p w14:paraId="4B9C410B" w14:textId="36293695" w:rsidR="00720A9C" w:rsidRPr="004C5F28" w:rsidRDefault="00DA19EF">
      <w:pPr>
        <w:pStyle w:val="Heading2"/>
      </w:pPr>
      <w:r w:rsidRPr="004C5F28">
        <w:t xml:space="preserve">Participant </w:t>
      </w:r>
      <w:r w:rsidRPr="00516CE3">
        <w:t>Demographics</w:t>
      </w:r>
    </w:p>
    <w:p w14:paraId="4B9C410C" w14:textId="6FEF1373" w:rsidR="00720A9C" w:rsidRDefault="00C07350">
      <w:pPr>
        <w:ind w:firstLine="720"/>
      </w:pPr>
      <w:r>
        <w:t>Participants were asked six demographic questions</w:t>
      </w:r>
      <w:r w:rsidR="00AD55AA">
        <w:t xml:space="preserve"> concerning age, gender, work status, </w:t>
      </w:r>
      <w:r w:rsidR="00086BE1">
        <w:t xml:space="preserve">academic rank, </w:t>
      </w:r>
      <w:r w:rsidR="00AD55AA">
        <w:t>course delivery format</w:t>
      </w:r>
      <w:r w:rsidR="00086BE1">
        <w:t xml:space="preserve">, and length of employment. </w:t>
      </w:r>
      <w:r w:rsidR="00CD7380">
        <w:t>A</w:t>
      </w:r>
      <w:r w:rsidR="001239E0">
        <w:t>bout half</w:t>
      </w:r>
      <w:r w:rsidR="00566D49">
        <w:t xml:space="preserve"> of </w:t>
      </w:r>
      <w:r w:rsidR="008C3828">
        <w:t xml:space="preserve">the </w:t>
      </w:r>
      <w:r w:rsidR="00566D49">
        <w:t xml:space="preserve">participants </w:t>
      </w:r>
      <w:r w:rsidR="00F67E67">
        <w:t>worked part-time at one college</w:t>
      </w:r>
      <w:r w:rsidR="0042772D">
        <w:t xml:space="preserve">, whereas 10% </w:t>
      </w:r>
      <w:r w:rsidR="00CD7380">
        <w:t>of the participants worked at three or more colleges</w:t>
      </w:r>
      <w:r w:rsidR="00D87B50">
        <w:t xml:space="preserve"> (see Table 10)</w:t>
      </w:r>
      <w:r w:rsidR="00CD7380">
        <w:t xml:space="preserve">. </w:t>
      </w:r>
      <w:r w:rsidR="008517DB">
        <w:t>Most participants, 77.6%,</w:t>
      </w:r>
      <w:r w:rsidR="00CD7380">
        <w:t xml:space="preserve"> </w:t>
      </w:r>
      <w:r w:rsidR="001239E0">
        <w:t>worked in an online</w:t>
      </w:r>
      <w:r w:rsidR="008C3828">
        <w:t>-</w:t>
      </w:r>
      <w:r w:rsidR="001239E0">
        <w:t xml:space="preserve">only environment. </w:t>
      </w:r>
      <w:r w:rsidR="008C3828">
        <w:t>Most</w:t>
      </w:r>
      <w:r w:rsidR="00F13CE8">
        <w:t xml:space="preserve"> participants </w:t>
      </w:r>
      <w:r w:rsidR="00B551A2">
        <w:t>had five or less years of employment as an adjunct faculty.</w:t>
      </w:r>
    </w:p>
    <w:p w14:paraId="59553A79" w14:textId="08892D80" w:rsidR="006E44AF" w:rsidRDefault="00BE1ADF" w:rsidP="00BE1ADF">
      <w:pPr>
        <w:rPr>
          <w:b/>
          <w:bCs/>
        </w:rPr>
      </w:pPr>
      <w:r>
        <w:rPr>
          <w:b/>
          <w:bCs/>
        </w:rPr>
        <w:t>Table 10</w:t>
      </w:r>
    </w:p>
    <w:p w14:paraId="3FB28821" w14:textId="10B9C14F" w:rsidR="00BE1ADF" w:rsidRDefault="00BE1ADF" w:rsidP="00BE1ADF">
      <w:r>
        <w:rPr>
          <w:i/>
          <w:iCs/>
        </w:rPr>
        <w:t>Faculty Demographics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
      <w:tblGrid>
        <w:gridCol w:w="3420"/>
        <w:gridCol w:w="1980"/>
        <w:gridCol w:w="2012"/>
      </w:tblGrid>
      <w:tr w:rsidR="00CF24C5" w14:paraId="6169FC36" w14:textId="77777777" w:rsidTr="00B05C94">
        <w:trPr>
          <w:trHeight w:val="384"/>
        </w:trPr>
        <w:tc>
          <w:tcPr>
            <w:tcW w:w="3420" w:type="dxa"/>
            <w:tcBorders>
              <w:top w:val="single" w:sz="4" w:space="0" w:color="auto"/>
              <w:bottom w:val="single" w:sz="4" w:space="0" w:color="auto"/>
            </w:tcBorders>
          </w:tcPr>
          <w:p w14:paraId="28087867" w14:textId="71C820A1" w:rsidR="00CF24C5" w:rsidRDefault="00C66646" w:rsidP="00A94C26">
            <w:pPr>
              <w:spacing w:line="276" w:lineRule="auto"/>
              <w:jc w:val="center"/>
            </w:pPr>
            <w:r>
              <w:t>Demographic Variable</w:t>
            </w:r>
          </w:p>
        </w:tc>
        <w:tc>
          <w:tcPr>
            <w:tcW w:w="1980" w:type="dxa"/>
            <w:tcBorders>
              <w:top w:val="single" w:sz="4" w:space="0" w:color="auto"/>
              <w:bottom w:val="single" w:sz="4" w:space="0" w:color="auto"/>
            </w:tcBorders>
          </w:tcPr>
          <w:p w14:paraId="67FFC83B" w14:textId="7ED6F59D" w:rsidR="00CF24C5" w:rsidRPr="0060553B" w:rsidRDefault="00163B87" w:rsidP="00A94C26">
            <w:pPr>
              <w:spacing w:line="276" w:lineRule="auto"/>
              <w:jc w:val="center"/>
              <w:rPr>
                <w:i/>
                <w:iCs/>
              </w:rPr>
            </w:pPr>
            <w:r w:rsidRPr="0060553B">
              <w:rPr>
                <w:i/>
                <w:iCs/>
              </w:rPr>
              <w:t>f</w:t>
            </w:r>
          </w:p>
        </w:tc>
        <w:tc>
          <w:tcPr>
            <w:tcW w:w="2012" w:type="dxa"/>
            <w:tcBorders>
              <w:top w:val="single" w:sz="4" w:space="0" w:color="auto"/>
              <w:bottom w:val="single" w:sz="4" w:space="0" w:color="auto"/>
            </w:tcBorders>
          </w:tcPr>
          <w:p w14:paraId="5AB15DD8" w14:textId="17998791" w:rsidR="00CF24C5" w:rsidRDefault="00163B87" w:rsidP="00A94C26">
            <w:pPr>
              <w:spacing w:line="276" w:lineRule="auto"/>
              <w:jc w:val="center"/>
            </w:pPr>
            <w:r>
              <w:t>%</w:t>
            </w:r>
          </w:p>
        </w:tc>
      </w:tr>
      <w:tr w:rsidR="00CF24C5" w14:paraId="3FB9B68D" w14:textId="77777777" w:rsidTr="00B05C94">
        <w:trPr>
          <w:trHeight w:val="254"/>
        </w:trPr>
        <w:tc>
          <w:tcPr>
            <w:tcW w:w="3420" w:type="dxa"/>
            <w:tcBorders>
              <w:top w:val="single" w:sz="4" w:space="0" w:color="auto"/>
            </w:tcBorders>
          </w:tcPr>
          <w:p w14:paraId="4F08345A" w14:textId="45665B2C" w:rsidR="009A0C0C" w:rsidRDefault="009A0C0C" w:rsidP="00A94C26">
            <w:pPr>
              <w:spacing w:line="276" w:lineRule="auto"/>
            </w:pPr>
            <w:r>
              <w:t>Work Status</w:t>
            </w:r>
          </w:p>
        </w:tc>
        <w:tc>
          <w:tcPr>
            <w:tcW w:w="1980" w:type="dxa"/>
            <w:tcBorders>
              <w:top w:val="single" w:sz="4" w:space="0" w:color="auto"/>
            </w:tcBorders>
          </w:tcPr>
          <w:p w14:paraId="08CD3F42" w14:textId="77777777" w:rsidR="00CF24C5" w:rsidRDefault="00CF24C5" w:rsidP="00A94C26">
            <w:pPr>
              <w:spacing w:line="276" w:lineRule="auto"/>
              <w:jc w:val="center"/>
            </w:pPr>
          </w:p>
        </w:tc>
        <w:tc>
          <w:tcPr>
            <w:tcW w:w="2012" w:type="dxa"/>
            <w:tcBorders>
              <w:top w:val="single" w:sz="4" w:space="0" w:color="auto"/>
            </w:tcBorders>
          </w:tcPr>
          <w:p w14:paraId="4500834B" w14:textId="77777777" w:rsidR="00CF24C5" w:rsidRDefault="00CF24C5" w:rsidP="00A94C26">
            <w:pPr>
              <w:spacing w:line="276" w:lineRule="auto"/>
              <w:jc w:val="center"/>
            </w:pPr>
          </w:p>
        </w:tc>
      </w:tr>
      <w:tr w:rsidR="00CF24C5" w14:paraId="24FEE51C" w14:textId="77777777" w:rsidTr="00B05C94">
        <w:trPr>
          <w:trHeight w:val="254"/>
        </w:trPr>
        <w:tc>
          <w:tcPr>
            <w:tcW w:w="3420" w:type="dxa"/>
          </w:tcPr>
          <w:p w14:paraId="29FC07EB" w14:textId="55AB9FF9" w:rsidR="00CF24C5" w:rsidRDefault="00163B87" w:rsidP="00A94C26">
            <w:pPr>
              <w:spacing w:line="276" w:lineRule="auto"/>
              <w:ind w:left="336"/>
            </w:pPr>
            <w:r>
              <w:t xml:space="preserve">PT </w:t>
            </w:r>
            <w:r w:rsidR="00A22F6D">
              <w:t xml:space="preserve">at </w:t>
            </w:r>
            <w:r>
              <w:t>1 College</w:t>
            </w:r>
          </w:p>
        </w:tc>
        <w:tc>
          <w:tcPr>
            <w:tcW w:w="1980" w:type="dxa"/>
          </w:tcPr>
          <w:p w14:paraId="44C88BE0" w14:textId="3ED99C72" w:rsidR="00CF24C5" w:rsidRDefault="006276BC" w:rsidP="00A94C26">
            <w:pPr>
              <w:spacing w:line="276" w:lineRule="auto"/>
              <w:jc w:val="center"/>
            </w:pPr>
            <w:r>
              <w:t>25</w:t>
            </w:r>
          </w:p>
        </w:tc>
        <w:tc>
          <w:tcPr>
            <w:tcW w:w="2012" w:type="dxa"/>
          </w:tcPr>
          <w:p w14:paraId="5CAAF17B" w14:textId="2BE6D87E" w:rsidR="00CF24C5" w:rsidRDefault="006276BC" w:rsidP="00A94C26">
            <w:pPr>
              <w:spacing w:line="276" w:lineRule="auto"/>
              <w:jc w:val="center"/>
            </w:pPr>
            <w:r>
              <w:t>51</w:t>
            </w:r>
            <w:r w:rsidR="006305D9">
              <w:t>.0</w:t>
            </w:r>
          </w:p>
        </w:tc>
      </w:tr>
      <w:tr w:rsidR="009C512A" w14:paraId="438FA6C7" w14:textId="77777777" w:rsidTr="00B05C94">
        <w:trPr>
          <w:trHeight w:val="254"/>
        </w:trPr>
        <w:tc>
          <w:tcPr>
            <w:tcW w:w="3420" w:type="dxa"/>
          </w:tcPr>
          <w:p w14:paraId="1B6CA369" w14:textId="20DACC65" w:rsidR="009C512A" w:rsidRDefault="009C512A" w:rsidP="009C512A">
            <w:pPr>
              <w:spacing w:line="276" w:lineRule="auto"/>
              <w:ind w:left="336"/>
            </w:pPr>
            <w:r>
              <w:t xml:space="preserve">PT </w:t>
            </w:r>
            <w:r w:rsidR="00A22F6D">
              <w:t xml:space="preserve">at </w:t>
            </w:r>
            <w:r>
              <w:t>2-3 Colleges</w:t>
            </w:r>
          </w:p>
        </w:tc>
        <w:tc>
          <w:tcPr>
            <w:tcW w:w="1980" w:type="dxa"/>
          </w:tcPr>
          <w:p w14:paraId="31C5A952" w14:textId="4D3B29FB" w:rsidR="009C512A" w:rsidRDefault="009C512A" w:rsidP="009C512A">
            <w:pPr>
              <w:spacing w:line="276" w:lineRule="auto"/>
              <w:jc w:val="center"/>
            </w:pPr>
            <w:r>
              <w:t>17</w:t>
            </w:r>
          </w:p>
        </w:tc>
        <w:tc>
          <w:tcPr>
            <w:tcW w:w="2012" w:type="dxa"/>
          </w:tcPr>
          <w:p w14:paraId="06FD6EC8" w14:textId="2E08372A" w:rsidR="009C512A" w:rsidRDefault="009C512A" w:rsidP="009C512A">
            <w:pPr>
              <w:spacing w:line="276" w:lineRule="auto"/>
              <w:jc w:val="center"/>
            </w:pPr>
            <w:r>
              <w:t>34.7</w:t>
            </w:r>
          </w:p>
        </w:tc>
      </w:tr>
      <w:tr w:rsidR="009C512A" w14:paraId="0C47F30F" w14:textId="77777777" w:rsidTr="00B05C94">
        <w:trPr>
          <w:trHeight w:val="254"/>
        </w:trPr>
        <w:tc>
          <w:tcPr>
            <w:tcW w:w="3420" w:type="dxa"/>
          </w:tcPr>
          <w:p w14:paraId="57E6DBA9" w14:textId="58D759BE" w:rsidR="009C512A" w:rsidRDefault="009C512A" w:rsidP="009C512A">
            <w:pPr>
              <w:spacing w:line="276" w:lineRule="auto"/>
              <w:ind w:left="336"/>
            </w:pPr>
            <w:r>
              <w:t xml:space="preserve">PT </w:t>
            </w:r>
            <w:r w:rsidR="00A22F6D">
              <w:t xml:space="preserve">at </w:t>
            </w:r>
            <w:r>
              <w:t>3+ Colleges</w:t>
            </w:r>
          </w:p>
        </w:tc>
        <w:tc>
          <w:tcPr>
            <w:tcW w:w="1980" w:type="dxa"/>
          </w:tcPr>
          <w:p w14:paraId="4E85CD51" w14:textId="71C660BE" w:rsidR="009C512A" w:rsidRDefault="009C512A" w:rsidP="009C512A">
            <w:pPr>
              <w:spacing w:line="276" w:lineRule="auto"/>
              <w:jc w:val="center"/>
            </w:pPr>
            <w:r>
              <w:t>5</w:t>
            </w:r>
          </w:p>
        </w:tc>
        <w:tc>
          <w:tcPr>
            <w:tcW w:w="2012" w:type="dxa"/>
          </w:tcPr>
          <w:p w14:paraId="7E227DFB" w14:textId="29A9BADE" w:rsidR="009C512A" w:rsidRDefault="009C512A" w:rsidP="009C512A">
            <w:pPr>
              <w:spacing w:line="276" w:lineRule="auto"/>
              <w:jc w:val="center"/>
            </w:pPr>
            <w:r>
              <w:t>10.2</w:t>
            </w:r>
          </w:p>
        </w:tc>
      </w:tr>
      <w:tr w:rsidR="009C512A" w14:paraId="7772E607" w14:textId="77777777" w:rsidTr="00B05C94">
        <w:trPr>
          <w:trHeight w:val="254"/>
        </w:trPr>
        <w:tc>
          <w:tcPr>
            <w:tcW w:w="3420" w:type="dxa"/>
          </w:tcPr>
          <w:p w14:paraId="40982C74" w14:textId="787D6835" w:rsidR="009C512A" w:rsidRDefault="009C512A" w:rsidP="009C512A">
            <w:pPr>
              <w:spacing w:line="276" w:lineRule="auto"/>
              <w:ind w:left="336"/>
            </w:pPr>
            <w:r>
              <w:t>Full Time</w:t>
            </w:r>
          </w:p>
        </w:tc>
        <w:tc>
          <w:tcPr>
            <w:tcW w:w="1980" w:type="dxa"/>
          </w:tcPr>
          <w:p w14:paraId="28EE4026" w14:textId="627A3BB4" w:rsidR="009C512A" w:rsidRDefault="009C512A" w:rsidP="009C512A">
            <w:pPr>
              <w:spacing w:line="276" w:lineRule="auto"/>
              <w:jc w:val="center"/>
            </w:pPr>
            <w:r>
              <w:t>2</w:t>
            </w:r>
          </w:p>
        </w:tc>
        <w:tc>
          <w:tcPr>
            <w:tcW w:w="2012" w:type="dxa"/>
          </w:tcPr>
          <w:p w14:paraId="571FBBC2" w14:textId="2B8F52C7" w:rsidR="009C512A" w:rsidRDefault="009C512A" w:rsidP="009C512A">
            <w:pPr>
              <w:spacing w:line="276" w:lineRule="auto"/>
              <w:jc w:val="center"/>
            </w:pPr>
            <w:r>
              <w:t>4.1</w:t>
            </w:r>
          </w:p>
        </w:tc>
      </w:tr>
      <w:tr w:rsidR="009C512A" w14:paraId="2A10DEE1" w14:textId="77777777" w:rsidTr="00B05C94">
        <w:trPr>
          <w:trHeight w:val="254"/>
        </w:trPr>
        <w:tc>
          <w:tcPr>
            <w:tcW w:w="3420" w:type="dxa"/>
          </w:tcPr>
          <w:p w14:paraId="313AF663" w14:textId="314D4A52" w:rsidR="009C512A" w:rsidRDefault="009C512A" w:rsidP="009C512A">
            <w:pPr>
              <w:spacing w:line="276" w:lineRule="auto"/>
              <w:ind w:left="696"/>
            </w:pPr>
            <w:r>
              <w:t>Total</w:t>
            </w:r>
          </w:p>
        </w:tc>
        <w:tc>
          <w:tcPr>
            <w:tcW w:w="1980" w:type="dxa"/>
          </w:tcPr>
          <w:p w14:paraId="3E0B0616" w14:textId="7EC0AEE5" w:rsidR="009C512A" w:rsidRDefault="009C512A" w:rsidP="009C512A">
            <w:pPr>
              <w:spacing w:line="276" w:lineRule="auto"/>
              <w:jc w:val="center"/>
            </w:pPr>
            <w:r>
              <w:t>49</w:t>
            </w:r>
          </w:p>
        </w:tc>
        <w:tc>
          <w:tcPr>
            <w:tcW w:w="2012" w:type="dxa"/>
          </w:tcPr>
          <w:p w14:paraId="47F556D4" w14:textId="77DBDE8F" w:rsidR="009C512A" w:rsidRDefault="009C512A" w:rsidP="009C512A">
            <w:pPr>
              <w:spacing w:line="276" w:lineRule="auto"/>
              <w:jc w:val="center"/>
            </w:pPr>
            <w:r>
              <w:t>100.0</w:t>
            </w:r>
          </w:p>
        </w:tc>
      </w:tr>
      <w:tr w:rsidR="008517DB" w14:paraId="51CC74FC" w14:textId="77777777" w:rsidTr="00B05C94">
        <w:trPr>
          <w:trHeight w:val="254"/>
        </w:trPr>
        <w:tc>
          <w:tcPr>
            <w:tcW w:w="3420" w:type="dxa"/>
          </w:tcPr>
          <w:p w14:paraId="22969C1C" w14:textId="19CFA195" w:rsidR="008517DB" w:rsidRDefault="008517DB" w:rsidP="008517DB">
            <w:pPr>
              <w:spacing w:line="276" w:lineRule="auto"/>
            </w:pPr>
            <w:r>
              <w:t>Course Delivery Format</w:t>
            </w:r>
          </w:p>
        </w:tc>
        <w:tc>
          <w:tcPr>
            <w:tcW w:w="1980" w:type="dxa"/>
          </w:tcPr>
          <w:p w14:paraId="06EFA44F" w14:textId="77777777" w:rsidR="008517DB" w:rsidRDefault="008517DB" w:rsidP="008517DB">
            <w:pPr>
              <w:spacing w:line="276" w:lineRule="auto"/>
              <w:jc w:val="center"/>
            </w:pPr>
          </w:p>
        </w:tc>
        <w:tc>
          <w:tcPr>
            <w:tcW w:w="2012" w:type="dxa"/>
          </w:tcPr>
          <w:p w14:paraId="327F1EC7" w14:textId="77777777" w:rsidR="008517DB" w:rsidRDefault="008517DB" w:rsidP="008517DB">
            <w:pPr>
              <w:spacing w:line="276" w:lineRule="auto"/>
              <w:jc w:val="center"/>
            </w:pPr>
          </w:p>
        </w:tc>
      </w:tr>
      <w:tr w:rsidR="008517DB" w14:paraId="71C6E972" w14:textId="77777777" w:rsidTr="00B05C94">
        <w:trPr>
          <w:trHeight w:val="254"/>
        </w:trPr>
        <w:tc>
          <w:tcPr>
            <w:tcW w:w="3420" w:type="dxa"/>
          </w:tcPr>
          <w:p w14:paraId="011CB0B7" w14:textId="42C462FF" w:rsidR="008517DB" w:rsidRDefault="008517DB" w:rsidP="008517DB">
            <w:pPr>
              <w:spacing w:line="276" w:lineRule="auto"/>
              <w:ind w:left="336"/>
            </w:pPr>
            <w:r>
              <w:t>Online only</w:t>
            </w:r>
          </w:p>
        </w:tc>
        <w:tc>
          <w:tcPr>
            <w:tcW w:w="1980" w:type="dxa"/>
          </w:tcPr>
          <w:p w14:paraId="44B409F6" w14:textId="40940420" w:rsidR="008517DB" w:rsidRDefault="008517DB" w:rsidP="008517DB">
            <w:pPr>
              <w:spacing w:line="276" w:lineRule="auto"/>
              <w:jc w:val="center"/>
            </w:pPr>
            <w:r>
              <w:t>38</w:t>
            </w:r>
          </w:p>
        </w:tc>
        <w:tc>
          <w:tcPr>
            <w:tcW w:w="2012" w:type="dxa"/>
          </w:tcPr>
          <w:p w14:paraId="49EF0606" w14:textId="7FC72C8C" w:rsidR="008517DB" w:rsidRDefault="008517DB" w:rsidP="008517DB">
            <w:pPr>
              <w:spacing w:line="276" w:lineRule="auto"/>
              <w:jc w:val="center"/>
            </w:pPr>
            <w:r>
              <w:t>77.6</w:t>
            </w:r>
          </w:p>
        </w:tc>
      </w:tr>
      <w:tr w:rsidR="008517DB" w14:paraId="5227C131" w14:textId="77777777" w:rsidTr="00B05C94">
        <w:trPr>
          <w:trHeight w:val="254"/>
        </w:trPr>
        <w:tc>
          <w:tcPr>
            <w:tcW w:w="3420" w:type="dxa"/>
          </w:tcPr>
          <w:p w14:paraId="7FF797A0" w14:textId="073CAE4C" w:rsidR="008517DB" w:rsidRDefault="008517DB" w:rsidP="008517DB">
            <w:pPr>
              <w:spacing w:line="276" w:lineRule="auto"/>
              <w:ind w:left="336"/>
            </w:pPr>
            <w:r>
              <w:t>Hybrid</w:t>
            </w:r>
          </w:p>
        </w:tc>
        <w:tc>
          <w:tcPr>
            <w:tcW w:w="1980" w:type="dxa"/>
          </w:tcPr>
          <w:p w14:paraId="5880C956" w14:textId="096F0C48" w:rsidR="008517DB" w:rsidRDefault="008517DB" w:rsidP="008517DB">
            <w:pPr>
              <w:spacing w:line="276" w:lineRule="auto"/>
              <w:jc w:val="center"/>
            </w:pPr>
            <w:r>
              <w:t>8</w:t>
            </w:r>
          </w:p>
        </w:tc>
        <w:tc>
          <w:tcPr>
            <w:tcW w:w="2012" w:type="dxa"/>
          </w:tcPr>
          <w:p w14:paraId="5FB8DDF4" w14:textId="77CC7FCE" w:rsidR="008517DB" w:rsidRDefault="008517DB" w:rsidP="008517DB">
            <w:pPr>
              <w:spacing w:line="276" w:lineRule="auto"/>
              <w:jc w:val="center"/>
            </w:pPr>
            <w:r>
              <w:t>16.3</w:t>
            </w:r>
          </w:p>
        </w:tc>
      </w:tr>
      <w:tr w:rsidR="008517DB" w14:paraId="59AAED04" w14:textId="77777777" w:rsidTr="00B05C94">
        <w:trPr>
          <w:trHeight w:val="254"/>
        </w:trPr>
        <w:tc>
          <w:tcPr>
            <w:tcW w:w="3420" w:type="dxa"/>
          </w:tcPr>
          <w:p w14:paraId="580CF306" w14:textId="1FC327F2" w:rsidR="008517DB" w:rsidRDefault="008517DB" w:rsidP="008517DB">
            <w:pPr>
              <w:spacing w:line="276" w:lineRule="auto"/>
              <w:ind w:left="336"/>
            </w:pPr>
            <w:r>
              <w:t>In-Person</w:t>
            </w:r>
          </w:p>
        </w:tc>
        <w:tc>
          <w:tcPr>
            <w:tcW w:w="1980" w:type="dxa"/>
          </w:tcPr>
          <w:p w14:paraId="03D406DF" w14:textId="0436D2AB" w:rsidR="008517DB" w:rsidRDefault="008517DB" w:rsidP="008517DB">
            <w:pPr>
              <w:spacing w:line="276" w:lineRule="auto"/>
              <w:jc w:val="center"/>
            </w:pPr>
            <w:r>
              <w:t>3</w:t>
            </w:r>
          </w:p>
        </w:tc>
        <w:tc>
          <w:tcPr>
            <w:tcW w:w="2012" w:type="dxa"/>
          </w:tcPr>
          <w:p w14:paraId="78185CBE" w14:textId="3B6C5DB6" w:rsidR="008517DB" w:rsidRDefault="008517DB" w:rsidP="008517DB">
            <w:pPr>
              <w:spacing w:line="276" w:lineRule="auto"/>
              <w:jc w:val="center"/>
            </w:pPr>
            <w:r>
              <w:t>6.1</w:t>
            </w:r>
          </w:p>
        </w:tc>
      </w:tr>
      <w:tr w:rsidR="008517DB" w14:paraId="5E33D763" w14:textId="77777777" w:rsidTr="00B05C94">
        <w:trPr>
          <w:trHeight w:val="254"/>
        </w:trPr>
        <w:tc>
          <w:tcPr>
            <w:tcW w:w="3420" w:type="dxa"/>
          </w:tcPr>
          <w:p w14:paraId="04CB7188" w14:textId="240B6C02" w:rsidR="008517DB" w:rsidRDefault="008517DB" w:rsidP="008517DB">
            <w:pPr>
              <w:spacing w:line="276" w:lineRule="auto"/>
              <w:ind w:left="696"/>
            </w:pPr>
            <w:r>
              <w:t>Total</w:t>
            </w:r>
          </w:p>
        </w:tc>
        <w:tc>
          <w:tcPr>
            <w:tcW w:w="1980" w:type="dxa"/>
          </w:tcPr>
          <w:p w14:paraId="0BCF2E2C" w14:textId="653B5381" w:rsidR="008517DB" w:rsidRDefault="008517DB" w:rsidP="008517DB">
            <w:pPr>
              <w:spacing w:line="276" w:lineRule="auto"/>
              <w:jc w:val="center"/>
            </w:pPr>
            <w:r>
              <w:t>49</w:t>
            </w:r>
          </w:p>
        </w:tc>
        <w:tc>
          <w:tcPr>
            <w:tcW w:w="2012" w:type="dxa"/>
          </w:tcPr>
          <w:p w14:paraId="262B1791" w14:textId="2FFF6058" w:rsidR="008517DB" w:rsidRDefault="008517DB" w:rsidP="008517DB">
            <w:pPr>
              <w:spacing w:line="276" w:lineRule="auto"/>
              <w:jc w:val="center"/>
            </w:pPr>
            <w:r>
              <w:t>100.0</w:t>
            </w:r>
          </w:p>
        </w:tc>
      </w:tr>
      <w:tr w:rsidR="008517DB" w14:paraId="171BE3BA" w14:textId="77777777" w:rsidTr="00B05C94">
        <w:trPr>
          <w:trHeight w:val="254"/>
        </w:trPr>
        <w:tc>
          <w:tcPr>
            <w:tcW w:w="3420" w:type="dxa"/>
          </w:tcPr>
          <w:p w14:paraId="26B5596F" w14:textId="5FE70F2E" w:rsidR="008517DB" w:rsidRDefault="008517DB" w:rsidP="008517DB">
            <w:pPr>
              <w:spacing w:line="276" w:lineRule="auto"/>
            </w:pPr>
            <w:r>
              <w:t>Length of Employment</w:t>
            </w:r>
          </w:p>
        </w:tc>
        <w:tc>
          <w:tcPr>
            <w:tcW w:w="1980" w:type="dxa"/>
          </w:tcPr>
          <w:p w14:paraId="1634AFAC" w14:textId="77777777" w:rsidR="008517DB" w:rsidRDefault="008517DB" w:rsidP="008517DB">
            <w:pPr>
              <w:spacing w:line="276" w:lineRule="auto"/>
              <w:jc w:val="center"/>
            </w:pPr>
          </w:p>
        </w:tc>
        <w:tc>
          <w:tcPr>
            <w:tcW w:w="2012" w:type="dxa"/>
          </w:tcPr>
          <w:p w14:paraId="7E4423BC" w14:textId="77777777" w:rsidR="008517DB" w:rsidRDefault="008517DB" w:rsidP="008517DB">
            <w:pPr>
              <w:spacing w:line="276" w:lineRule="auto"/>
              <w:jc w:val="center"/>
            </w:pPr>
          </w:p>
        </w:tc>
      </w:tr>
      <w:tr w:rsidR="008517DB" w14:paraId="4BE2FCF2" w14:textId="77777777" w:rsidTr="00B05C94">
        <w:trPr>
          <w:trHeight w:val="254"/>
        </w:trPr>
        <w:tc>
          <w:tcPr>
            <w:tcW w:w="3420" w:type="dxa"/>
          </w:tcPr>
          <w:p w14:paraId="705DD0D3" w14:textId="5451C484" w:rsidR="008517DB" w:rsidRDefault="008517DB" w:rsidP="008517DB">
            <w:pPr>
              <w:spacing w:line="276" w:lineRule="auto"/>
              <w:ind w:left="336"/>
            </w:pPr>
            <w:r>
              <w:t>&lt; 5 Years</w:t>
            </w:r>
          </w:p>
        </w:tc>
        <w:tc>
          <w:tcPr>
            <w:tcW w:w="1980" w:type="dxa"/>
          </w:tcPr>
          <w:p w14:paraId="5A2134D9" w14:textId="2DACC0F0" w:rsidR="008517DB" w:rsidRDefault="008517DB" w:rsidP="008517DB">
            <w:pPr>
              <w:spacing w:line="276" w:lineRule="auto"/>
              <w:jc w:val="center"/>
            </w:pPr>
            <w:r>
              <w:t>27</w:t>
            </w:r>
          </w:p>
        </w:tc>
        <w:tc>
          <w:tcPr>
            <w:tcW w:w="2012" w:type="dxa"/>
          </w:tcPr>
          <w:p w14:paraId="46F54EF6" w14:textId="6E6B4094" w:rsidR="008517DB" w:rsidRDefault="008517DB" w:rsidP="008517DB">
            <w:pPr>
              <w:spacing w:line="276" w:lineRule="auto"/>
              <w:jc w:val="center"/>
            </w:pPr>
            <w:r>
              <w:t>55.1</w:t>
            </w:r>
          </w:p>
        </w:tc>
      </w:tr>
      <w:tr w:rsidR="008517DB" w14:paraId="26D4EC98" w14:textId="77777777" w:rsidTr="00B05C94">
        <w:trPr>
          <w:trHeight w:val="254"/>
        </w:trPr>
        <w:tc>
          <w:tcPr>
            <w:tcW w:w="3420" w:type="dxa"/>
          </w:tcPr>
          <w:p w14:paraId="070A03B2" w14:textId="4A4CDC05" w:rsidR="008517DB" w:rsidRDefault="008517DB" w:rsidP="008517DB">
            <w:pPr>
              <w:spacing w:line="276" w:lineRule="auto"/>
              <w:ind w:left="336"/>
            </w:pPr>
            <w:r>
              <w:t>5-10 Years</w:t>
            </w:r>
          </w:p>
        </w:tc>
        <w:tc>
          <w:tcPr>
            <w:tcW w:w="1980" w:type="dxa"/>
          </w:tcPr>
          <w:p w14:paraId="263C653C" w14:textId="606C3423" w:rsidR="008517DB" w:rsidRDefault="008517DB" w:rsidP="008517DB">
            <w:pPr>
              <w:spacing w:line="276" w:lineRule="auto"/>
              <w:jc w:val="center"/>
            </w:pPr>
            <w:r>
              <w:t>10</w:t>
            </w:r>
          </w:p>
        </w:tc>
        <w:tc>
          <w:tcPr>
            <w:tcW w:w="2012" w:type="dxa"/>
          </w:tcPr>
          <w:p w14:paraId="760487A6" w14:textId="183AE364" w:rsidR="008517DB" w:rsidRDefault="008517DB" w:rsidP="008517DB">
            <w:pPr>
              <w:spacing w:line="276" w:lineRule="auto"/>
              <w:jc w:val="center"/>
            </w:pPr>
            <w:r>
              <w:t>20.4</w:t>
            </w:r>
          </w:p>
        </w:tc>
      </w:tr>
      <w:tr w:rsidR="008517DB" w14:paraId="62FC882B" w14:textId="77777777" w:rsidTr="00B05C94">
        <w:trPr>
          <w:trHeight w:val="254"/>
        </w:trPr>
        <w:tc>
          <w:tcPr>
            <w:tcW w:w="3420" w:type="dxa"/>
          </w:tcPr>
          <w:p w14:paraId="69C9A19D" w14:textId="33DDF3D7" w:rsidR="008517DB" w:rsidRDefault="008517DB" w:rsidP="008517DB">
            <w:pPr>
              <w:spacing w:line="276" w:lineRule="auto"/>
              <w:ind w:left="336"/>
            </w:pPr>
            <w:r>
              <w:t>10-20 Years</w:t>
            </w:r>
          </w:p>
        </w:tc>
        <w:tc>
          <w:tcPr>
            <w:tcW w:w="1980" w:type="dxa"/>
          </w:tcPr>
          <w:p w14:paraId="774A056F" w14:textId="05EAEAC0" w:rsidR="008517DB" w:rsidRDefault="008517DB" w:rsidP="008517DB">
            <w:pPr>
              <w:spacing w:line="276" w:lineRule="auto"/>
              <w:jc w:val="center"/>
            </w:pPr>
            <w:r>
              <w:t>11</w:t>
            </w:r>
          </w:p>
        </w:tc>
        <w:tc>
          <w:tcPr>
            <w:tcW w:w="2012" w:type="dxa"/>
          </w:tcPr>
          <w:p w14:paraId="6DBF67C3" w14:textId="2289278B" w:rsidR="008517DB" w:rsidRDefault="008517DB" w:rsidP="008517DB">
            <w:pPr>
              <w:spacing w:line="276" w:lineRule="auto"/>
              <w:jc w:val="center"/>
            </w:pPr>
            <w:r>
              <w:t>22.4</w:t>
            </w:r>
          </w:p>
        </w:tc>
      </w:tr>
      <w:tr w:rsidR="008517DB" w14:paraId="0010F3A4" w14:textId="77777777" w:rsidTr="00B05C94">
        <w:trPr>
          <w:trHeight w:val="254"/>
        </w:trPr>
        <w:tc>
          <w:tcPr>
            <w:tcW w:w="3420" w:type="dxa"/>
          </w:tcPr>
          <w:p w14:paraId="2E6AE371" w14:textId="4D17718F" w:rsidR="008517DB" w:rsidRDefault="008517DB" w:rsidP="008517DB">
            <w:pPr>
              <w:spacing w:line="276" w:lineRule="auto"/>
              <w:ind w:left="336"/>
            </w:pPr>
            <w:r>
              <w:t>20+ Years</w:t>
            </w:r>
          </w:p>
        </w:tc>
        <w:tc>
          <w:tcPr>
            <w:tcW w:w="1980" w:type="dxa"/>
          </w:tcPr>
          <w:p w14:paraId="55A439E5" w14:textId="203C79F4" w:rsidR="008517DB" w:rsidRDefault="008517DB" w:rsidP="008517DB">
            <w:pPr>
              <w:spacing w:line="276" w:lineRule="auto"/>
              <w:jc w:val="center"/>
            </w:pPr>
            <w:r>
              <w:t>1</w:t>
            </w:r>
          </w:p>
        </w:tc>
        <w:tc>
          <w:tcPr>
            <w:tcW w:w="2012" w:type="dxa"/>
          </w:tcPr>
          <w:p w14:paraId="184DE9D9" w14:textId="4E33EAD3" w:rsidR="008517DB" w:rsidRDefault="008517DB" w:rsidP="008517DB">
            <w:pPr>
              <w:spacing w:line="276" w:lineRule="auto"/>
              <w:jc w:val="center"/>
            </w:pPr>
            <w:r>
              <w:t>2.1</w:t>
            </w:r>
          </w:p>
        </w:tc>
      </w:tr>
      <w:tr w:rsidR="008517DB" w14:paraId="17650E13" w14:textId="77777777" w:rsidTr="00B05C94">
        <w:trPr>
          <w:trHeight w:val="254"/>
        </w:trPr>
        <w:tc>
          <w:tcPr>
            <w:tcW w:w="3420" w:type="dxa"/>
            <w:tcBorders>
              <w:bottom w:val="single" w:sz="4" w:space="0" w:color="auto"/>
            </w:tcBorders>
          </w:tcPr>
          <w:p w14:paraId="2A4A10A6" w14:textId="6C2DE967" w:rsidR="008517DB" w:rsidRDefault="008517DB" w:rsidP="008517DB">
            <w:pPr>
              <w:spacing w:line="276" w:lineRule="auto"/>
              <w:ind w:left="696"/>
            </w:pPr>
            <w:r>
              <w:t>Total</w:t>
            </w:r>
          </w:p>
        </w:tc>
        <w:tc>
          <w:tcPr>
            <w:tcW w:w="1980" w:type="dxa"/>
            <w:tcBorders>
              <w:bottom w:val="single" w:sz="4" w:space="0" w:color="auto"/>
            </w:tcBorders>
          </w:tcPr>
          <w:p w14:paraId="766D7A55" w14:textId="38601346" w:rsidR="008517DB" w:rsidRDefault="008517DB" w:rsidP="008517DB">
            <w:pPr>
              <w:spacing w:line="276" w:lineRule="auto"/>
              <w:jc w:val="center"/>
            </w:pPr>
            <w:r>
              <w:t>49</w:t>
            </w:r>
          </w:p>
        </w:tc>
        <w:tc>
          <w:tcPr>
            <w:tcW w:w="2012" w:type="dxa"/>
            <w:tcBorders>
              <w:bottom w:val="single" w:sz="4" w:space="0" w:color="auto"/>
            </w:tcBorders>
          </w:tcPr>
          <w:p w14:paraId="60FAFA66" w14:textId="58D02BD6" w:rsidR="008517DB" w:rsidRDefault="008517DB" w:rsidP="008517DB">
            <w:pPr>
              <w:spacing w:line="276" w:lineRule="auto"/>
              <w:jc w:val="center"/>
            </w:pPr>
            <w:r>
              <w:t>100.0</w:t>
            </w:r>
          </w:p>
        </w:tc>
      </w:tr>
    </w:tbl>
    <w:p w14:paraId="5CF74DB3" w14:textId="77777777" w:rsidR="00BE1ADF" w:rsidRDefault="00BE1ADF" w:rsidP="00BE1ADF"/>
    <w:p w14:paraId="5F0FE85F" w14:textId="77777777" w:rsidR="00B05C94" w:rsidRPr="00BE1ADF" w:rsidRDefault="00B05C94" w:rsidP="00BE1ADF"/>
    <w:p w14:paraId="4B9C410D" w14:textId="0DCB64D2" w:rsidR="00720A9C" w:rsidRPr="00516CE3" w:rsidRDefault="00DA19EF" w:rsidP="00516CE3">
      <w:pPr>
        <w:pStyle w:val="Heading2"/>
      </w:pPr>
      <w:r w:rsidRPr="00516CE3">
        <w:lastRenderedPageBreak/>
        <w:t>Descriptive Statistics</w:t>
      </w:r>
    </w:p>
    <w:p w14:paraId="7A44F75E" w14:textId="706F94D3" w:rsidR="009C512A" w:rsidRDefault="00D44AD6" w:rsidP="00516CE3">
      <w:pPr>
        <w:rPr>
          <w:b/>
          <w:bCs/>
        </w:rPr>
      </w:pPr>
      <w:r>
        <w:tab/>
        <w:t xml:space="preserve">Data collected </w:t>
      </w:r>
      <w:r w:rsidR="00E615CC">
        <w:t xml:space="preserve">through the Google Form survey were </w:t>
      </w:r>
      <w:r w:rsidR="00F56E05">
        <w:t xml:space="preserve">analyzed using </w:t>
      </w:r>
      <w:r w:rsidR="00F56E05">
        <w:rPr>
          <w:color w:val="000000"/>
        </w:rPr>
        <w:t>the</w:t>
      </w:r>
      <w:r w:rsidR="00F56E05" w:rsidRPr="004C5F28">
        <w:rPr>
          <w:color w:val="000000"/>
        </w:rPr>
        <w:t> </w:t>
      </w:r>
      <w:r w:rsidR="00F56E05" w:rsidRPr="000A29B8">
        <w:t xml:space="preserve">PSSR (Practical Statistics for Social Research), </w:t>
      </w:r>
      <w:r w:rsidR="00F56E05" w:rsidRPr="004C5F28">
        <w:rPr>
          <w:color w:val="000000"/>
        </w:rPr>
        <w:t xml:space="preserve">statistical analysis software </w:t>
      </w:r>
      <w:r w:rsidR="00901F16">
        <w:rPr>
          <w:color w:val="000000"/>
        </w:rPr>
        <w:t>for the</w:t>
      </w:r>
      <w:r w:rsidR="007B1C2E">
        <w:t xml:space="preserve"> SpEI</w:t>
      </w:r>
      <w:r w:rsidR="00E615CC">
        <w:t xml:space="preserve"> </w:t>
      </w:r>
      <w:r w:rsidR="00A710E8">
        <w:t>s</w:t>
      </w:r>
      <w:r w:rsidR="00E615CC">
        <w:t>p</w:t>
      </w:r>
      <w:r w:rsidR="007B1C2E">
        <w:t xml:space="preserve">iritual </w:t>
      </w:r>
      <w:r w:rsidR="00A710E8">
        <w:t>r</w:t>
      </w:r>
      <w:r w:rsidR="00E615CC">
        <w:t>est</w:t>
      </w:r>
      <w:r w:rsidR="008517DB">
        <w:t>,</w:t>
      </w:r>
      <w:r w:rsidR="00E615CC">
        <w:t xml:space="preserve"> and</w:t>
      </w:r>
      <w:r w:rsidR="00901F16">
        <w:t xml:space="preserve"> the</w:t>
      </w:r>
      <w:r w:rsidR="00E615CC">
        <w:t xml:space="preserve"> </w:t>
      </w:r>
      <w:r w:rsidR="00A710E8">
        <w:t>n</w:t>
      </w:r>
      <w:r w:rsidR="00901F16">
        <w:t xml:space="preserve">eed for </w:t>
      </w:r>
      <w:r w:rsidR="00A710E8">
        <w:t>r</w:t>
      </w:r>
      <w:r w:rsidR="00901F16">
        <w:t xml:space="preserve">ecovery. </w:t>
      </w:r>
      <w:r w:rsidR="0063667A">
        <w:t>Descriptive statistics were computed for SpEI and NFR</w:t>
      </w:r>
      <w:r w:rsidR="00B92C6F">
        <w:t xml:space="preserve"> to include the mean</w:t>
      </w:r>
      <w:r w:rsidR="00A710E8">
        <w:t>, median, mode,</w:t>
      </w:r>
      <w:r w:rsidR="00B92C6F">
        <w:t xml:space="preserve"> </w:t>
      </w:r>
      <w:r w:rsidR="00A710E8">
        <w:t xml:space="preserve">and </w:t>
      </w:r>
      <w:r w:rsidR="00B92C6F">
        <w:t>standard deviation</w:t>
      </w:r>
      <w:r w:rsidR="00732510">
        <w:t xml:space="preserve"> (see Table 11).</w:t>
      </w:r>
    </w:p>
    <w:p w14:paraId="631DBA17" w14:textId="5B1CC882" w:rsidR="009E4C38" w:rsidRDefault="009E4C38" w:rsidP="00516CE3">
      <w:pPr>
        <w:rPr>
          <w:b/>
          <w:bCs/>
        </w:rPr>
      </w:pPr>
      <w:r w:rsidRPr="00516CE3">
        <w:rPr>
          <w:b/>
          <w:bCs/>
        </w:rPr>
        <w:t xml:space="preserve">Table </w:t>
      </w:r>
      <w:r w:rsidR="0005763A" w:rsidRPr="00516CE3">
        <w:rPr>
          <w:b/>
          <w:bCs/>
        </w:rPr>
        <w:t>1</w:t>
      </w:r>
      <w:r w:rsidR="00732510">
        <w:rPr>
          <w:b/>
          <w:bCs/>
        </w:rPr>
        <w:t>1</w:t>
      </w:r>
    </w:p>
    <w:p w14:paraId="157C7A42" w14:textId="59D715E1" w:rsidR="00516CE3" w:rsidRPr="00516CE3" w:rsidRDefault="00516CE3" w:rsidP="00516CE3">
      <w:pPr>
        <w:rPr>
          <w:i/>
          <w:iCs/>
        </w:rPr>
      </w:pPr>
      <w:r>
        <w:rPr>
          <w:i/>
          <w:iCs/>
        </w:rPr>
        <w:t>Spiritual Rest</w:t>
      </w:r>
      <w:r w:rsidR="005D58EE">
        <w:rPr>
          <w:i/>
          <w:iCs/>
        </w:rPr>
        <w:t xml:space="preserve"> (SpEI) and Need for Recovery (NFR)</w:t>
      </w:r>
      <w:r>
        <w:rPr>
          <w:i/>
          <w:iCs/>
        </w:rPr>
        <w:t xml:space="preserve"> Descriptive Statistics</w:t>
      </w:r>
    </w:p>
    <w:tbl>
      <w:tblPr>
        <w:tblW w:w="6774" w:type="dxa"/>
        <w:tblCellMar>
          <w:top w:w="15" w:type="dxa"/>
          <w:left w:w="15" w:type="dxa"/>
          <w:bottom w:w="15" w:type="dxa"/>
          <w:right w:w="15" w:type="dxa"/>
        </w:tblCellMar>
        <w:tblLook w:val="04A0" w:firstRow="1" w:lastRow="0" w:firstColumn="1" w:lastColumn="0" w:noHBand="0" w:noVBand="1"/>
      </w:tblPr>
      <w:tblGrid>
        <w:gridCol w:w="2946"/>
        <w:gridCol w:w="1014"/>
        <w:gridCol w:w="883"/>
        <w:gridCol w:w="1931"/>
      </w:tblGrid>
      <w:tr w:rsidR="00124228" w:rsidRPr="004C5F28" w14:paraId="77C78111" w14:textId="77777777" w:rsidTr="00416530">
        <w:trPr>
          <w:trHeight w:val="375"/>
        </w:trPr>
        <w:tc>
          <w:tcPr>
            <w:tcW w:w="2946" w:type="dxa"/>
            <w:tcBorders>
              <w:top w:val="single" w:sz="6" w:space="0" w:color="000000"/>
              <w:bottom w:val="single" w:sz="6" w:space="0" w:color="000000"/>
            </w:tcBorders>
            <w:vAlign w:val="center"/>
            <w:hideMark/>
          </w:tcPr>
          <w:p w14:paraId="0678E04C" w14:textId="77777777" w:rsidR="00124228" w:rsidRPr="004C5F28" w:rsidRDefault="00124228" w:rsidP="00BC01A4">
            <w:pPr>
              <w:spacing w:line="360" w:lineRule="auto"/>
              <w:rPr>
                <w:color w:val="000000"/>
              </w:rPr>
            </w:pPr>
            <w:r w:rsidRPr="004C5F28">
              <w:rPr>
                <w:color w:val="000000"/>
              </w:rPr>
              <w:t>Measure</w:t>
            </w:r>
          </w:p>
        </w:tc>
        <w:tc>
          <w:tcPr>
            <w:tcW w:w="1014" w:type="dxa"/>
            <w:tcBorders>
              <w:top w:val="single" w:sz="6" w:space="0" w:color="000000"/>
              <w:bottom w:val="single" w:sz="6" w:space="0" w:color="000000"/>
            </w:tcBorders>
            <w:vAlign w:val="center"/>
          </w:tcPr>
          <w:p w14:paraId="2A865812" w14:textId="6F76D32D" w:rsidR="00124228" w:rsidRPr="005D58EE" w:rsidRDefault="00124228" w:rsidP="00BC01A4">
            <w:pPr>
              <w:spacing w:line="360" w:lineRule="auto"/>
              <w:jc w:val="right"/>
              <w:rPr>
                <w:i/>
                <w:iCs/>
                <w:color w:val="000000"/>
              </w:rPr>
            </w:pPr>
            <w:r w:rsidRPr="005D58EE">
              <w:rPr>
                <w:i/>
                <w:iCs/>
                <w:color w:val="000000"/>
              </w:rPr>
              <w:t>SpEI</w:t>
            </w:r>
          </w:p>
        </w:tc>
        <w:tc>
          <w:tcPr>
            <w:tcW w:w="883" w:type="dxa"/>
            <w:tcBorders>
              <w:top w:val="single" w:sz="6" w:space="0" w:color="000000"/>
              <w:bottom w:val="single" w:sz="6" w:space="0" w:color="000000"/>
            </w:tcBorders>
          </w:tcPr>
          <w:p w14:paraId="73F20D2D" w14:textId="552FEC3A" w:rsidR="00124228" w:rsidRPr="005D58EE" w:rsidRDefault="00124228" w:rsidP="00BC01A4">
            <w:pPr>
              <w:spacing w:line="360" w:lineRule="auto"/>
              <w:jc w:val="right"/>
              <w:rPr>
                <w:i/>
                <w:iCs/>
                <w:color w:val="000000"/>
              </w:rPr>
            </w:pP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6417236" w14:textId="5A61ADB4" w:rsidR="00124228" w:rsidRPr="005D58EE" w:rsidRDefault="00124228" w:rsidP="00BC01A4">
            <w:pPr>
              <w:spacing w:line="360" w:lineRule="auto"/>
              <w:jc w:val="right"/>
              <w:rPr>
                <w:i/>
                <w:iCs/>
                <w:color w:val="000000"/>
              </w:rPr>
            </w:pPr>
            <w:r w:rsidRPr="005D58EE">
              <w:rPr>
                <w:i/>
                <w:iCs/>
                <w:color w:val="000000"/>
              </w:rPr>
              <w:t>NFR</w:t>
            </w:r>
          </w:p>
        </w:tc>
      </w:tr>
      <w:tr w:rsidR="00124228" w:rsidRPr="004C5F28" w14:paraId="4199B2AD" w14:textId="77777777" w:rsidTr="00416530">
        <w:trPr>
          <w:trHeight w:val="260"/>
        </w:trPr>
        <w:tc>
          <w:tcPr>
            <w:tcW w:w="2946" w:type="dxa"/>
            <w:tcBorders>
              <w:top w:val="nil"/>
            </w:tcBorders>
            <w:vAlign w:val="center"/>
            <w:hideMark/>
          </w:tcPr>
          <w:p w14:paraId="3BAF6841" w14:textId="77777777" w:rsidR="00124228" w:rsidRPr="004C5F28" w:rsidRDefault="00124228" w:rsidP="00BC01A4">
            <w:pPr>
              <w:spacing w:line="360" w:lineRule="auto"/>
              <w:rPr>
                <w:color w:val="000000"/>
              </w:rPr>
            </w:pPr>
            <w:r w:rsidRPr="004C5F28">
              <w:rPr>
                <w:color w:val="000000"/>
              </w:rPr>
              <w:t>n</w:t>
            </w:r>
          </w:p>
        </w:tc>
        <w:tc>
          <w:tcPr>
            <w:tcW w:w="1014" w:type="dxa"/>
            <w:tcBorders>
              <w:top w:val="nil"/>
            </w:tcBorders>
            <w:vAlign w:val="center"/>
          </w:tcPr>
          <w:p w14:paraId="7602593C" w14:textId="1D9AB3A2" w:rsidR="00124228" w:rsidRPr="004C5F28" w:rsidRDefault="00124228" w:rsidP="00BC01A4">
            <w:pPr>
              <w:spacing w:line="360" w:lineRule="auto"/>
              <w:jc w:val="right"/>
              <w:rPr>
                <w:color w:val="000000"/>
              </w:rPr>
            </w:pPr>
            <w:r w:rsidRPr="004C5F28">
              <w:rPr>
                <w:color w:val="000000"/>
              </w:rPr>
              <w:t>49.00</w:t>
            </w:r>
          </w:p>
        </w:tc>
        <w:tc>
          <w:tcPr>
            <w:tcW w:w="883" w:type="dxa"/>
            <w:tcBorders>
              <w:top w:val="nil"/>
            </w:tcBorders>
          </w:tcPr>
          <w:p w14:paraId="65C3B855" w14:textId="638164BC"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533F61D9" w14:textId="7F591715" w:rsidR="00124228" w:rsidRPr="004C5F28" w:rsidRDefault="00124228" w:rsidP="00BC01A4">
            <w:pPr>
              <w:spacing w:line="360" w:lineRule="auto"/>
              <w:jc w:val="right"/>
              <w:rPr>
                <w:color w:val="000000"/>
              </w:rPr>
            </w:pPr>
            <w:r w:rsidRPr="004C5F28">
              <w:rPr>
                <w:color w:val="000000"/>
              </w:rPr>
              <w:t>49.0</w:t>
            </w:r>
          </w:p>
        </w:tc>
      </w:tr>
      <w:tr w:rsidR="00124228" w:rsidRPr="004C5F28" w14:paraId="7313D435" w14:textId="77777777" w:rsidTr="00416530">
        <w:trPr>
          <w:trHeight w:val="260"/>
        </w:trPr>
        <w:tc>
          <w:tcPr>
            <w:tcW w:w="2946" w:type="dxa"/>
            <w:tcBorders>
              <w:top w:val="nil"/>
            </w:tcBorders>
            <w:vAlign w:val="center"/>
            <w:hideMark/>
          </w:tcPr>
          <w:p w14:paraId="40685F74" w14:textId="77777777" w:rsidR="00124228" w:rsidRPr="004C5F28" w:rsidRDefault="00124228" w:rsidP="00BC01A4">
            <w:pPr>
              <w:spacing w:line="360" w:lineRule="auto"/>
              <w:rPr>
                <w:color w:val="000000"/>
              </w:rPr>
            </w:pPr>
            <w:r w:rsidRPr="004C5F28">
              <w:rPr>
                <w:color w:val="000000"/>
              </w:rPr>
              <w:t>Mean (x̄)</w:t>
            </w:r>
          </w:p>
        </w:tc>
        <w:tc>
          <w:tcPr>
            <w:tcW w:w="1014" w:type="dxa"/>
            <w:tcBorders>
              <w:top w:val="nil"/>
            </w:tcBorders>
            <w:vAlign w:val="center"/>
          </w:tcPr>
          <w:p w14:paraId="1566B5C7" w14:textId="31448298" w:rsidR="00124228" w:rsidRPr="004C5F28" w:rsidRDefault="00124228" w:rsidP="00BC01A4">
            <w:pPr>
              <w:spacing w:line="360" w:lineRule="auto"/>
              <w:jc w:val="right"/>
              <w:rPr>
                <w:color w:val="000000"/>
              </w:rPr>
            </w:pPr>
            <w:r w:rsidRPr="004C5F28">
              <w:rPr>
                <w:color w:val="000000"/>
              </w:rPr>
              <w:t>77.0</w:t>
            </w:r>
            <w:r w:rsidR="00174166">
              <w:rPr>
                <w:color w:val="000000"/>
              </w:rPr>
              <w:t>8</w:t>
            </w:r>
          </w:p>
        </w:tc>
        <w:tc>
          <w:tcPr>
            <w:tcW w:w="883" w:type="dxa"/>
            <w:tcBorders>
              <w:top w:val="nil"/>
            </w:tcBorders>
          </w:tcPr>
          <w:p w14:paraId="2DCDCF69" w14:textId="41EF5398"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7F22BF5A" w14:textId="2ABC7FD9" w:rsidR="00124228" w:rsidRPr="004C5F28" w:rsidRDefault="00124228" w:rsidP="00BC01A4">
            <w:pPr>
              <w:spacing w:line="360" w:lineRule="auto"/>
              <w:jc w:val="right"/>
              <w:rPr>
                <w:color w:val="000000"/>
              </w:rPr>
            </w:pPr>
            <w:r w:rsidRPr="004C5F28">
              <w:rPr>
                <w:color w:val="000000"/>
              </w:rPr>
              <w:t>61.0</w:t>
            </w:r>
            <w:r w:rsidR="00174166">
              <w:rPr>
                <w:color w:val="000000"/>
              </w:rPr>
              <w:t>9</w:t>
            </w:r>
          </w:p>
        </w:tc>
      </w:tr>
      <w:tr w:rsidR="00124228" w:rsidRPr="004C5F28" w14:paraId="5AD6B539" w14:textId="77777777" w:rsidTr="00416530">
        <w:trPr>
          <w:trHeight w:val="260"/>
        </w:trPr>
        <w:tc>
          <w:tcPr>
            <w:tcW w:w="2946" w:type="dxa"/>
            <w:tcBorders>
              <w:top w:val="nil"/>
            </w:tcBorders>
            <w:vAlign w:val="center"/>
            <w:hideMark/>
          </w:tcPr>
          <w:p w14:paraId="5AC0E07A" w14:textId="77777777" w:rsidR="00124228" w:rsidRPr="004C5F28" w:rsidRDefault="00124228" w:rsidP="00BC01A4">
            <w:pPr>
              <w:spacing w:line="360" w:lineRule="auto"/>
              <w:rPr>
                <w:color w:val="000000"/>
              </w:rPr>
            </w:pPr>
            <w:r w:rsidRPr="004C5F28">
              <w:rPr>
                <w:color w:val="000000"/>
              </w:rPr>
              <w:t>Median</w:t>
            </w:r>
          </w:p>
        </w:tc>
        <w:tc>
          <w:tcPr>
            <w:tcW w:w="1014" w:type="dxa"/>
            <w:tcBorders>
              <w:top w:val="nil"/>
            </w:tcBorders>
            <w:vAlign w:val="center"/>
          </w:tcPr>
          <w:p w14:paraId="13CE65E9" w14:textId="016E42D7" w:rsidR="00124228" w:rsidRPr="004C5F28" w:rsidRDefault="00124228" w:rsidP="00BC01A4">
            <w:pPr>
              <w:spacing w:line="360" w:lineRule="auto"/>
              <w:jc w:val="right"/>
              <w:rPr>
                <w:color w:val="000000"/>
              </w:rPr>
            </w:pPr>
            <w:r w:rsidRPr="004C5F28">
              <w:rPr>
                <w:color w:val="000000"/>
              </w:rPr>
              <w:t>86.67</w:t>
            </w:r>
          </w:p>
        </w:tc>
        <w:tc>
          <w:tcPr>
            <w:tcW w:w="883" w:type="dxa"/>
            <w:tcBorders>
              <w:top w:val="nil"/>
            </w:tcBorders>
          </w:tcPr>
          <w:p w14:paraId="1793A807" w14:textId="011B6A6C"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34707F77" w14:textId="33477AC4" w:rsidR="00124228" w:rsidRPr="004C5F28" w:rsidRDefault="00124228" w:rsidP="00BC01A4">
            <w:pPr>
              <w:spacing w:line="360" w:lineRule="auto"/>
              <w:jc w:val="right"/>
              <w:rPr>
                <w:color w:val="000000"/>
              </w:rPr>
            </w:pPr>
            <w:r w:rsidRPr="004C5F28">
              <w:rPr>
                <w:color w:val="000000"/>
              </w:rPr>
              <w:t>60.0</w:t>
            </w:r>
          </w:p>
        </w:tc>
      </w:tr>
      <w:tr w:rsidR="00124228" w:rsidRPr="004C5F28" w14:paraId="778EC7E2" w14:textId="77777777" w:rsidTr="00416530">
        <w:trPr>
          <w:trHeight w:val="260"/>
        </w:trPr>
        <w:tc>
          <w:tcPr>
            <w:tcW w:w="2946" w:type="dxa"/>
            <w:tcBorders>
              <w:top w:val="nil"/>
            </w:tcBorders>
            <w:vAlign w:val="center"/>
            <w:hideMark/>
          </w:tcPr>
          <w:p w14:paraId="79F32000" w14:textId="77777777" w:rsidR="00124228" w:rsidRPr="004C5F28" w:rsidRDefault="00124228" w:rsidP="00BC01A4">
            <w:pPr>
              <w:spacing w:line="360" w:lineRule="auto"/>
              <w:rPr>
                <w:color w:val="000000"/>
              </w:rPr>
            </w:pPr>
            <w:r w:rsidRPr="004C5F28">
              <w:rPr>
                <w:color w:val="000000"/>
              </w:rPr>
              <w:t>Mode</w:t>
            </w:r>
          </w:p>
        </w:tc>
        <w:tc>
          <w:tcPr>
            <w:tcW w:w="1014" w:type="dxa"/>
            <w:tcBorders>
              <w:top w:val="nil"/>
            </w:tcBorders>
            <w:vAlign w:val="center"/>
          </w:tcPr>
          <w:p w14:paraId="61640535" w14:textId="6C4A8FCE" w:rsidR="00124228" w:rsidRPr="004C5F28" w:rsidRDefault="00124228" w:rsidP="00BC01A4">
            <w:pPr>
              <w:spacing w:line="360" w:lineRule="auto"/>
              <w:jc w:val="right"/>
              <w:rPr>
                <w:color w:val="000000"/>
              </w:rPr>
            </w:pPr>
            <w:r w:rsidRPr="004C5F28">
              <w:rPr>
                <w:color w:val="000000"/>
              </w:rPr>
              <w:t>100.0</w:t>
            </w:r>
          </w:p>
        </w:tc>
        <w:tc>
          <w:tcPr>
            <w:tcW w:w="883" w:type="dxa"/>
            <w:tcBorders>
              <w:top w:val="nil"/>
            </w:tcBorders>
          </w:tcPr>
          <w:p w14:paraId="4459439B" w14:textId="3863A2A9"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7F1F8719" w14:textId="4ACA0527" w:rsidR="00124228" w:rsidRPr="004C5F28" w:rsidRDefault="00124228" w:rsidP="00BC01A4">
            <w:pPr>
              <w:spacing w:line="360" w:lineRule="auto"/>
              <w:jc w:val="right"/>
              <w:rPr>
                <w:color w:val="000000"/>
              </w:rPr>
            </w:pPr>
            <w:r w:rsidRPr="004C5F28">
              <w:rPr>
                <w:color w:val="000000"/>
              </w:rPr>
              <w:t>66.67</w:t>
            </w:r>
          </w:p>
        </w:tc>
      </w:tr>
      <w:tr w:rsidR="00124228" w:rsidRPr="004C5F28" w14:paraId="64EA7A4C" w14:textId="77777777" w:rsidTr="00A710E8">
        <w:trPr>
          <w:trHeight w:val="260"/>
        </w:trPr>
        <w:tc>
          <w:tcPr>
            <w:tcW w:w="2946" w:type="dxa"/>
            <w:tcBorders>
              <w:top w:val="nil"/>
            </w:tcBorders>
            <w:vAlign w:val="center"/>
            <w:hideMark/>
          </w:tcPr>
          <w:p w14:paraId="3B972868" w14:textId="77777777" w:rsidR="00124228" w:rsidRPr="004C5F28" w:rsidRDefault="00124228" w:rsidP="00BC01A4">
            <w:pPr>
              <w:spacing w:line="360" w:lineRule="auto"/>
              <w:rPr>
                <w:color w:val="000000"/>
              </w:rPr>
            </w:pPr>
            <w:r w:rsidRPr="004C5F28">
              <w:rPr>
                <w:color w:val="000000"/>
              </w:rPr>
              <w:t>Standard Deviation</w:t>
            </w:r>
          </w:p>
        </w:tc>
        <w:tc>
          <w:tcPr>
            <w:tcW w:w="1014" w:type="dxa"/>
            <w:tcBorders>
              <w:top w:val="nil"/>
            </w:tcBorders>
            <w:vAlign w:val="center"/>
          </w:tcPr>
          <w:p w14:paraId="5470A3B8" w14:textId="25887765" w:rsidR="00124228" w:rsidRPr="004C5F28" w:rsidRDefault="00124228" w:rsidP="00BC01A4">
            <w:pPr>
              <w:spacing w:line="360" w:lineRule="auto"/>
              <w:jc w:val="right"/>
              <w:rPr>
                <w:color w:val="000000"/>
              </w:rPr>
            </w:pPr>
            <w:r w:rsidRPr="004C5F28">
              <w:rPr>
                <w:color w:val="000000"/>
              </w:rPr>
              <w:t>23.9</w:t>
            </w:r>
            <w:r w:rsidR="00174166">
              <w:rPr>
                <w:color w:val="000000"/>
              </w:rPr>
              <w:t>8</w:t>
            </w:r>
          </w:p>
        </w:tc>
        <w:tc>
          <w:tcPr>
            <w:tcW w:w="883" w:type="dxa"/>
            <w:tcBorders>
              <w:top w:val="nil"/>
            </w:tcBorders>
          </w:tcPr>
          <w:p w14:paraId="60D278D1" w14:textId="502FCA4C"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30F5E8A3" w14:textId="50AF741B" w:rsidR="00124228" w:rsidRPr="004C5F28" w:rsidRDefault="00124228" w:rsidP="00BC01A4">
            <w:pPr>
              <w:spacing w:line="360" w:lineRule="auto"/>
              <w:jc w:val="right"/>
              <w:rPr>
                <w:color w:val="000000"/>
              </w:rPr>
            </w:pPr>
            <w:r w:rsidRPr="004C5F28">
              <w:rPr>
                <w:color w:val="000000"/>
              </w:rPr>
              <w:t>17.81</w:t>
            </w:r>
          </w:p>
        </w:tc>
      </w:tr>
      <w:tr w:rsidR="00124228" w:rsidRPr="004C5F28" w14:paraId="0D7C2EB6" w14:textId="77777777" w:rsidTr="00174166">
        <w:trPr>
          <w:trHeight w:val="260"/>
        </w:trPr>
        <w:tc>
          <w:tcPr>
            <w:tcW w:w="2946" w:type="dxa"/>
            <w:tcBorders>
              <w:top w:val="nil"/>
            </w:tcBorders>
            <w:vAlign w:val="center"/>
            <w:hideMark/>
          </w:tcPr>
          <w:p w14:paraId="1262A196" w14:textId="77777777" w:rsidR="00124228" w:rsidRPr="004C5F28" w:rsidRDefault="00124228" w:rsidP="00BC01A4">
            <w:pPr>
              <w:spacing w:line="360" w:lineRule="auto"/>
              <w:rPr>
                <w:color w:val="000000"/>
              </w:rPr>
            </w:pPr>
            <w:r w:rsidRPr="004C5F28">
              <w:rPr>
                <w:color w:val="000000"/>
              </w:rPr>
              <w:t>Max</w:t>
            </w:r>
          </w:p>
        </w:tc>
        <w:tc>
          <w:tcPr>
            <w:tcW w:w="1014" w:type="dxa"/>
            <w:tcBorders>
              <w:top w:val="nil"/>
            </w:tcBorders>
            <w:vAlign w:val="center"/>
          </w:tcPr>
          <w:p w14:paraId="4A1DC2FE" w14:textId="00C88777" w:rsidR="00124228" w:rsidRPr="004C5F28" w:rsidRDefault="00124228" w:rsidP="00BC01A4">
            <w:pPr>
              <w:spacing w:line="360" w:lineRule="auto"/>
              <w:jc w:val="right"/>
              <w:rPr>
                <w:color w:val="000000"/>
              </w:rPr>
            </w:pPr>
            <w:r w:rsidRPr="004C5F28">
              <w:rPr>
                <w:color w:val="000000"/>
              </w:rPr>
              <w:t>100.0</w:t>
            </w:r>
          </w:p>
        </w:tc>
        <w:tc>
          <w:tcPr>
            <w:tcW w:w="883" w:type="dxa"/>
            <w:tcBorders>
              <w:top w:val="nil"/>
            </w:tcBorders>
          </w:tcPr>
          <w:p w14:paraId="64BC3EB9" w14:textId="04B90C69" w:rsidR="00124228" w:rsidRPr="004C5F28" w:rsidRDefault="00124228" w:rsidP="00BC01A4">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6CDDA126" w14:textId="06C2089E" w:rsidR="00124228" w:rsidRPr="004C5F28" w:rsidRDefault="00124228" w:rsidP="00BC01A4">
            <w:pPr>
              <w:spacing w:line="360" w:lineRule="auto"/>
              <w:jc w:val="right"/>
              <w:rPr>
                <w:color w:val="000000"/>
              </w:rPr>
            </w:pPr>
            <w:r w:rsidRPr="004C5F28">
              <w:rPr>
                <w:color w:val="000000"/>
              </w:rPr>
              <w:t>100.0</w:t>
            </w:r>
          </w:p>
        </w:tc>
      </w:tr>
      <w:tr w:rsidR="00174166" w:rsidRPr="004C5F28" w14:paraId="560EDFDE" w14:textId="77777777" w:rsidTr="00A710E8">
        <w:trPr>
          <w:trHeight w:val="252"/>
        </w:trPr>
        <w:tc>
          <w:tcPr>
            <w:tcW w:w="2946" w:type="dxa"/>
            <w:vAlign w:val="center"/>
            <w:hideMark/>
          </w:tcPr>
          <w:p w14:paraId="7018B1FD" w14:textId="77777777" w:rsidR="00174166" w:rsidRPr="004C5F28" w:rsidRDefault="00174166" w:rsidP="00174166">
            <w:pPr>
              <w:spacing w:line="360" w:lineRule="auto"/>
              <w:rPr>
                <w:color w:val="000000"/>
              </w:rPr>
            </w:pPr>
            <w:r w:rsidRPr="004C5F28">
              <w:rPr>
                <w:color w:val="000000"/>
              </w:rPr>
              <w:t>Min</w:t>
            </w:r>
          </w:p>
        </w:tc>
        <w:tc>
          <w:tcPr>
            <w:tcW w:w="1014" w:type="dxa"/>
            <w:vAlign w:val="center"/>
          </w:tcPr>
          <w:p w14:paraId="7DAB5754" w14:textId="613689F4" w:rsidR="00174166" w:rsidRPr="004C5F28" w:rsidRDefault="00174166" w:rsidP="00174166">
            <w:pPr>
              <w:spacing w:line="360" w:lineRule="auto"/>
              <w:jc w:val="right"/>
              <w:rPr>
                <w:color w:val="000000"/>
              </w:rPr>
            </w:pPr>
            <w:r w:rsidRPr="004C5F28">
              <w:rPr>
                <w:color w:val="000000"/>
              </w:rPr>
              <w:t>16.67</w:t>
            </w:r>
          </w:p>
        </w:tc>
        <w:tc>
          <w:tcPr>
            <w:tcW w:w="883" w:type="dxa"/>
          </w:tcPr>
          <w:p w14:paraId="2C81E9E8" w14:textId="0C32386D" w:rsidR="00174166" w:rsidRPr="004C5F28" w:rsidRDefault="00174166" w:rsidP="00174166">
            <w:pPr>
              <w:spacing w:line="360" w:lineRule="auto"/>
              <w:jc w:val="right"/>
              <w:rPr>
                <w:color w:val="000000"/>
              </w:rPr>
            </w:pPr>
          </w:p>
        </w:tc>
        <w:tc>
          <w:tcPr>
            <w:tcW w:w="1931" w:type="dxa"/>
            <w:tcMar>
              <w:top w:w="15" w:type="dxa"/>
              <w:left w:w="600" w:type="dxa"/>
              <w:bottom w:w="15" w:type="dxa"/>
              <w:right w:w="15" w:type="dxa"/>
            </w:tcMar>
            <w:vAlign w:val="center"/>
            <w:hideMark/>
          </w:tcPr>
          <w:p w14:paraId="7E7127C0" w14:textId="4D6875BD" w:rsidR="00174166" w:rsidRPr="004C5F28" w:rsidRDefault="00174166" w:rsidP="00174166">
            <w:pPr>
              <w:spacing w:line="360" w:lineRule="auto"/>
              <w:jc w:val="right"/>
              <w:rPr>
                <w:color w:val="000000"/>
              </w:rPr>
            </w:pPr>
            <w:r w:rsidRPr="004C5F28">
              <w:rPr>
                <w:color w:val="000000"/>
              </w:rPr>
              <w:t>26.67</w:t>
            </w:r>
          </w:p>
        </w:tc>
      </w:tr>
      <w:tr w:rsidR="00174166" w:rsidRPr="004C5F28" w14:paraId="38218C07" w14:textId="77777777" w:rsidTr="00416530">
        <w:trPr>
          <w:trHeight w:val="260"/>
        </w:trPr>
        <w:tc>
          <w:tcPr>
            <w:tcW w:w="2946" w:type="dxa"/>
            <w:tcBorders>
              <w:top w:val="nil"/>
            </w:tcBorders>
            <w:vAlign w:val="center"/>
            <w:hideMark/>
          </w:tcPr>
          <w:p w14:paraId="13AF2FE0" w14:textId="77777777" w:rsidR="00174166" w:rsidRPr="004C5F28" w:rsidRDefault="00174166" w:rsidP="00174166">
            <w:pPr>
              <w:spacing w:line="360" w:lineRule="auto"/>
              <w:rPr>
                <w:color w:val="000000"/>
              </w:rPr>
            </w:pPr>
            <w:r w:rsidRPr="004C5F28">
              <w:rPr>
                <w:color w:val="000000"/>
              </w:rPr>
              <w:t>Variance</w:t>
            </w:r>
          </w:p>
        </w:tc>
        <w:tc>
          <w:tcPr>
            <w:tcW w:w="1014" w:type="dxa"/>
            <w:tcBorders>
              <w:top w:val="nil"/>
            </w:tcBorders>
            <w:vAlign w:val="center"/>
          </w:tcPr>
          <w:p w14:paraId="437FD63D" w14:textId="2393C784" w:rsidR="00174166" w:rsidRPr="004C5F28" w:rsidRDefault="00174166" w:rsidP="00174166">
            <w:pPr>
              <w:spacing w:line="360" w:lineRule="auto"/>
              <w:jc w:val="right"/>
              <w:rPr>
                <w:color w:val="000000"/>
              </w:rPr>
            </w:pPr>
            <w:r w:rsidRPr="004C5F28">
              <w:rPr>
                <w:color w:val="000000"/>
              </w:rPr>
              <w:t>574.81</w:t>
            </w:r>
          </w:p>
        </w:tc>
        <w:tc>
          <w:tcPr>
            <w:tcW w:w="883" w:type="dxa"/>
            <w:tcBorders>
              <w:top w:val="nil"/>
            </w:tcBorders>
          </w:tcPr>
          <w:p w14:paraId="43C20730" w14:textId="68453E9C" w:rsidR="00174166" w:rsidRPr="004C5F28" w:rsidRDefault="00174166" w:rsidP="00174166">
            <w:pPr>
              <w:spacing w:line="360" w:lineRule="auto"/>
              <w:jc w:val="right"/>
              <w:rPr>
                <w:color w:val="000000"/>
              </w:rPr>
            </w:pPr>
          </w:p>
        </w:tc>
        <w:tc>
          <w:tcPr>
            <w:tcW w:w="1931" w:type="dxa"/>
            <w:tcBorders>
              <w:top w:val="nil"/>
            </w:tcBorders>
            <w:tcMar>
              <w:top w:w="15" w:type="dxa"/>
              <w:left w:w="600" w:type="dxa"/>
              <w:bottom w:w="15" w:type="dxa"/>
              <w:right w:w="15" w:type="dxa"/>
            </w:tcMar>
            <w:vAlign w:val="center"/>
            <w:hideMark/>
          </w:tcPr>
          <w:p w14:paraId="42CC7140" w14:textId="48F8B708" w:rsidR="00174166" w:rsidRPr="004C5F28" w:rsidRDefault="00174166" w:rsidP="00174166">
            <w:pPr>
              <w:spacing w:line="360" w:lineRule="auto"/>
              <w:jc w:val="right"/>
              <w:rPr>
                <w:color w:val="000000"/>
              </w:rPr>
            </w:pPr>
            <w:r w:rsidRPr="004C5F28">
              <w:rPr>
                <w:color w:val="000000"/>
              </w:rPr>
              <w:t>317.32</w:t>
            </w:r>
          </w:p>
        </w:tc>
      </w:tr>
    </w:tbl>
    <w:p w14:paraId="279BCC25" w14:textId="77777777" w:rsidR="00DF674C" w:rsidRDefault="00DF674C" w:rsidP="00DF674C"/>
    <w:p w14:paraId="30A08C98" w14:textId="77777777" w:rsidR="00274A83" w:rsidRDefault="00274A83" w:rsidP="00274A83">
      <w:pPr>
        <w:pStyle w:val="Heading3"/>
      </w:pPr>
      <w:r w:rsidRPr="00516CE3">
        <w:t>Spiritual Rest Descriptives</w:t>
      </w:r>
    </w:p>
    <w:p w14:paraId="7F583B63" w14:textId="3A52C98B" w:rsidR="00933531" w:rsidRDefault="00933531" w:rsidP="00933531">
      <w:r>
        <w:tab/>
      </w:r>
      <w:r w:rsidR="000433BD">
        <w:t>T</w:t>
      </w:r>
      <w:r w:rsidR="00791DD7">
        <w:t>he frequency distribution</w:t>
      </w:r>
      <w:r w:rsidR="006D5F99">
        <w:t xml:space="preserve"> in </w:t>
      </w:r>
      <w:r w:rsidR="00A710E8">
        <w:t xml:space="preserve">the </w:t>
      </w:r>
      <w:r w:rsidR="006D5F99">
        <w:t>histogram</w:t>
      </w:r>
      <w:r w:rsidR="00791DD7">
        <w:t xml:space="preserve"> </w:t>
      </w:r>
      <w:r w:rsidR="00BA0D2E">
        <w:t>below</w:t>
      </w:r>
      <w:r w:rsidR="006D5F99">
        <w:t xml:space="preserve"> depict</w:t>
      </w:r>
      <w:r w:rsidR="00B05C94">
        <w:t>ed</w:t>
      </w:r>
      <w:r w:rsidR="006D5F99">
        <w:t xml:space="preserve"> a high concentration in </w:t>
      </w:r>
      <w:r w:rsidR="00E02DD3">
        <w:t>the 89 to 100 range, which align</w:t>
      </w:r>
      <w:r w:rsidR="00B05C94">
        <w:t>ed</w:t>
      </w:r>
      <w:r w:rsidR="00E02DD3">
        <w:t xml:space="preserve"> with the skewness</w:t>
      </w:r>
      <w:r w:rsidR="00D00750">
        <w:t xml:space="preserve"> tests (see Figure 1). </w:t>
      </w:r>
      <w:r w:rsidR="00D5571E">
        <w:t xml:space="preserve">A ceiling effect was </w:t>
      </w:r>
      <w:r w:rsidR="00FC68AE">
        <w:t xml:space="preserve">observed where nine </w:t>
      </w:r>
      <w:r w:rsidR="003F03D7">
        <w:t>scores</w:t>
      </w:r>
      <w:r w:rsidR="00FC68AE">
        <w:t xml:space="preserve"> were at the maximum 100</w:t>
      </w:r>
      <w:r w:rsidR="003F03D7">
        <w:t xml:space="preserve"> value</w:t>
      </w:r>
      <w:r w:rsidR="0004690B">
        <w:t xml:space="preserve"> and 14 scores above 90</w:t>
      </w:r>
      <w:r w:rsidR="00FC68AE">
        <w:t xml:space="preserve">. </w:t>
      </w:r>
      <w:r w:rsidR="00D00750">
        <w:t xml:space="preserve">The </w:t>
      </w:r>
      <w:r w:rsidR="00CA1DD2">
        <w:t xml:space="preserve">box-and-whisker plot </w:t>
      </w:r>
      <w:r w:rsidR="005E108F">
        <w:t>show</w:t>
      </w:r>
      <w:r w:rsidR="00B05C94">
        <w:t>ed</w:t>
      </w:r>
      <w:r w:rsidR="005E108F">
        <w:t xml:space="preserve"> a </w:t>
      </w:r>
      <w:r w:rsidR="00F7474E">
        <w:t>data distribution closer to the upper quartile</w:t>
      </w:r>
      <w:r w:rsidR="003D4279">
        <w:t xml:space="preserve"> (see Figure 2).</w:t>
      </w:r>
    </w:p>
    <w:p w14:paraId="068BC958" w14:textId="77777777" w:rsidR="00C8636D" w:rsidRDefault="00C8636D">
      <w:pPr>
        <w:rPr>
          <w:b/>
          <w:bCs/>
        </w:rPr>
      </w:pPr>
      <w:r>
        <w:rPr>
          <w:b/>
          <w:bCs/>
        </w:rPr>
        <w:br w:type="page"/>
      </w:r>
    </w:p>
    <w:p w14:paraId="7A05B1F8" w14:textId="162E3AA0" w:rsidR="009E4C38" w:rsidRDefault="00516CE3" w:rsidP="00516CE3">
      <w:pPr>
        <w:rPr>
          <w:b/>
          <w:bCs/>
        </w:rPr>
      </w:pPr>
      <w:r>
        <w:rPr>
          <w:b/>
          <w:bCs/>
        </w:rPr>
        <w:lastRenderedPageBreak/>
        <w:t>Figure 1</w:t>
      </w:r>
    </w:p>
    <w:p w14:paraId="066223F1" w14:textId="03BB6DB3" w:rsidR="00516CE3" w:rsidRPr="00516CE3" w:rsidRDefault="00516CE3" w:rsidP="00516CE3">
      <w:pPr>
        <w:rPr>
          <w:i/>
          <w:iCs/>
        </w:rPr>
      </w:pPr>
      <w:r>
        <w:rPr>
          <w:i/>
          <w:iCs/>
        </w:rPr>
        <w:t>Spiritual Rest Histogram</w:t>
      </w:r>
    </w:p>
    <w:p w14:paraId="47897798" w14:textId="77777777" w:rsidR="009E4C38" w:rsidRPr="004C5F28" w:rsidRDefault="009E4C38" w:rsidP="00922CF4">
      <w:pPr>
        <w:spacing w:after="30" w:line="240" w:lineRule="auto"/>
        <w:jc w:val="both"/>
        <w:rPr>
          <w:color w:val="000000"/>
          <w:sz w:val="20"/>
          <w:szCs w:val="20"/>
        </w:rPr>
      </w:pPr>
      <w:r w:rsidRPr="004C5F28">
        <w:rPr>
          <w:noProof/>
        </w:rPr>
        <w:drawing>
          <wp:inline distT="0" distB="0" distL="0" distR="0" wp14:anchorId="4D7F26B6" wp14:editId="74900D1B">
            <wp:extent cx="3463636" cy="2630697"/>
            <wp:effectExtent l="0" t="0" r="3810" b="0"/>
            <wp:docPr id="1161763850"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763850" name="Picture 1" descr="A graph with numbers and a bar&#10;&#10;AI-generated content may be incorrect."/>
                    <pic:cNvPicPr/>
                  </pic:nvPicPr>
                  <pic:blipFill>
                    <a:blip r:embed="rId11"/>
                    <a:stretch>
                      <a:fillRect/>
                    </a:stretch>
                  </pic:blipFill>
                  <pic:spPr>
                    <a:xfrm>
                      <a:off x="0" y="0"/>
                      <a:ext cx="3516786" cy="2671065"/>
                    </a:xfrm>
                    <a:prstGeom prst="rect">
                      <a:avLst/>
                    </a:prstGeom>
                  </pic:spPr>
                </pic:pic>
              </a:graphicData>
            </a:graphic>
          </wp:inline>
        </w:drawing>
      </w:r>
    </w:p>
    <w:p w14:paraId="34A6DAFB" w14:textId="55484C50" w:rsidR="009E4C38" w:rsidRDefault="00516CE3" w:rsidP="00516CE3">
      <w:pPr>
        <w:rPr>
          <w:b/>
          <w:bCs/>
        </w:rPr>
      </w:pPr>
      <w:r>
        <w:rPr>
          <w:b/>
          <w:bCs/>
        </w:rPr>
        <w:t>Figure 2</w:t>
      </w:r>
    </w:p>
    <w:p w14:paraId="474CB44D" w14:textId="4990B822" w:rsidR="00516CE3" w:rsidRPr="00516CE3" w:rsidRDefault="00516CE3" w:rsidP="00516CE3">
      <w:pPr>
        <w:rPr>
          <w:i/>
          <w:iCs/>
        </w:rPr>
      </w:pPr>
      <w:r>
        <w:rPr>
          <w:i/>
          <w:iCs/>
        </w:rPr>
        <w:t>Spiritual Rest Box and Whisker Plot</w:t>
      </w:r>
    </w:p>
    <w:p w14:paraId="002B9AF1" w14:textId="49896B3F" w:rsidR="009E4C38" w:rsidRPr="004C5F28" w:rsidRDefault="009E4C38" w:rsidP="00922CF4">
      <w:pPr>
        <w:jc w:val="both"/>
        <w:rPr>
          <w:color w:val="000000"/>
        </w:rPr>
      </w:pPr>
      <w:r w:rsidRPr="004C5F28">
        <w:rPr>
          <w:noProof/>
        </w:rPr>
        <w:drawing>
          <wp:inline distT="0" distB="0" distL="0" distR="0" wp14:anchorId="7E4D4CAA" wp14:editId="49967042">
            <wp:extent cx="2854036" cy="858665"/>
            <wp:effectExtent l="0" t="0" r="3810" b="0"/>
            <wp:docPr id="136134967" name="Picture 1" descr="A diagram of a diagra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134967" name="Picture 1" descr="A diagram of a diagram&#10;&#10;AI-generated content may be incorrect."/>
                    <pic:cNvPicPr/>
                  </pic:nvPicPr>
                  <pic:blipFill>
                    <a:blip r:embed="rId12"/>
                    <a:stretch>
                      <a:fillRect/>
                    </a:stretch>
                  </pic:blipFill>
                  <pic:spPr>
                    <a:xfrm>
                      <a:off x="0" y="0"/>
                      <a:ext cx="2885747" cy="868206"/>
                    </a:xfrm>
                    <a:prstGeom prst="rect">
                      <a:avLst/>
                    </a:prstGeom>
                  </pic:spPr>
                </pic:pic>
              </a:graphicData>
            </a:graphic>
          </wp:inline>
        </w:drawing>
      </w:r>
    </w:p>
    <w:p w14:paraId="71A9ED24" w14:textId="7F7CB18D" w:rsidR="009E4C38" w:rsidRDefault="00015E3B" w:rsidP="0011562E">
      <w:pPr>
        <w:spacing w:line="240" w:lineRule="auto"/>
        <w:ind w:firstLine="750"/>
        <w:rPr>
          <w:color w:val="000000"/>
          <w:lang w:val="it-IT"/>
        </w:rPr>
      </w:pPr>
      <w:r>
        <w:rPr>
          <w:i/>
          <w:iCs/>
          <w:color w:val="000000"/>
          <w:lang w:val="it-IT"/>
        </w:rPr>
        <w:t xml:space="preserve">Note: </w:t>
      </w:r>
      <w:r w:rsidR="009E4C38" w:rsidRPr="004C5F28">
        <w:rPr>
          <w:color w:val="000000"/>
          <w:lang w:val="it-IT"/>
        </w:rPr>
        <w:t>Min: 16.67, Q1: 66.67, Median: 86.67, Q3: 86.67, Max: 100.00</w:t>
      </w:r>
    </w:p>
    <w:p w14:paraId="1EFB60FC" w14:textId="77777777" w:rsidR="009E4C38" w:rsidRPr="004C5F28" w:rsidRDefault="009E4C38" w:rsidP="009E4C38">
      <w:pPr>
        <w:spacing w:line="240" w:lineRule="auto"/>
        <w:rPr>
          <w:color w:val="000000"/>
          <w:lang w:val="it-IT"/>
        </w:rPr>
      </w:pPr>
    </w:p>
    <w:p w14:paraId="27DCA662" w14:textId="562F70C9" w:rsidR="00EC68C4" w:rsidRDefault="0063729A" w:rsidP="00041DD8">
      <w:pPr>
        <w:pStyle w:val="Heading3"/>
        <w:keepNext/>
      </w:pPr>
      <w:r w:rsidRPr="004C5F28">
        <w:t xml:space="preserve">Need For Recovery </w:t>
      </w:r>
      <w:r w:rsidR="009E4C38" w:rsidRPr="004C5F28">
        <w:t>Descriptives</w:t>
      </w:r>
    </w:p>
    <w:p w14:paraId="6EA702C8" w14:textId="08D4B026" w:rsidR="00922CF4" w:rsidRPr="003D4279" w:rsidRDefault="003D4279" w:rsidP="009D4C00">
      <w:pPr>
        <w:ind w:firstLine="720"/>
      </w:pPr>
      <w:r>
        <w:t xml:space="preserve">The frequency distribution in </w:t>
      </w:r>
      <w:r w:rsidR="00041DD8">
        <w:t xml:space="preserve">the </w:t>
      </w:r>
      <w:r>
        <w:t xml:space="preserve">histogram below depicts </w:t>
      </w:r>
      <w:r w:rsidR="006662D1">
        <w:t>many participants in the middle ranges</w:t>
      </w:r>
      <w:r w:rsidR="007E5149">
        <w:t xml:space="preserve"> with fewer extremes </w:t>
      </w:r>
      <w:r>
        <w:t xml:space="preserve">(see Figure </w:t>
      </w:r>
      <w:r w:rsidR="009B2B4D">
        <w:t>3</w:t>
      </w:r>
      <w:r>
        <w:t xml:space="preserve">). The box-and-whisker plot shows a </w:t>
      </w:r>
      <w:r w:rsidR="007105E1">
        <w:t xml:space="preserve">concentration around </w:t>
      </w:r>
      <w:r w:rsidR="00041DD8">
        <w:t xml:space="preserve">the </w:t>
      </w:r>
      <w:r w:rsidR="00532001">
        <w:t xml:space="preserve">middle range </w:t>
      </w:r>
      <w:r>
        <w:t xml:space="preserve">(see Figure </w:t>
      </w:r>
      <w:r w:rsidR="009B2B4D">
        <w:t>4</w:t>
      </w:r>
      <w:r>
        <w:t>).</w:t>
      </w:r>
    </w:p>
    <w:p w14:paraId="1BAA7494" w14:textId="77777777" w:rsidR="00C8636D" w:rsidRDefault="00C8636D">
      <w:pPr>
        <w:rPr>
          <w:b/>
          <w:bCs/>
        </w:rPr>
      </w:pPr>
      <w:r>
        <w:rPr>
          <w:b/>
          <w:bCs/>
        </w:rPr>
        <w:br w:type="page"/>
      </w:r>
    </w:p>
    <w:p w14:paraId="6563C38E" w14:textId="3BB7F7CE" w:rsidR="009E4C38" w:rsidRDefault="00516CE3" w:rsidP="00516CE3">
      <w:pPr>
        <w:rPr>
          <w:b/>
          <w:bCs/>
        </w:rPr>
      </w:pPr>
      <w:r>
        <w:rPr>
          <w:b/>
          <w:bCs/>
        </w:rPr>
        <w:lastRenderedPageBreak/>
        <w:t>Figure 3</w:t>
      </w:r>
    </w:p>
    <w:p w14:paraId="4FBBBA4A" w14:textId="0364D950" w:rsidR="00516CE3" w:rsidRPr="00516CE3" w:rsidRDefault="00516CE3" w:rsidP="00516CE3">
      <w:pPr>
        <w:rPr>
          <w:i/>
          <w:iCs/>
        </w:rPr>
      </w:pPr>
      <w:r>
        <w:rPr>
          <w:i/>
          <w:iCs/>
        </w:rPr>
        <w:t>Need for Recovery Histogram</w:t>
      </w:r>
    </w:p>
    <w:p w14:paraId="3F521280" w14:textId="77777777" w:rsidR="009E4C38" w:rsidRPr="004C5F28" w:rsidRDefault="009E4C38" w:rsidP="00EC68C4">
      <w:pPr>
        <w:rPr>
          <w:color w:val="000000"/>
        </w:rPr>
      </w:pPr>
      <w:r w:rsidRPr="004C5F28">
        <w:rPr>
          <w:noProof/>
        </w:rPr>
        <w:drawing>
          <wp:inline distT="0" distB="0" distL="0" distR="0" wp14:anchorId="1E9DA827" wp14:editId="45B7879F">
            <wp:extent cx="3275433" cy="2500745"/>
            <wp:effectExtent l="0" t="0" r="1270" b="0"/>
            <wp:docPr id="864170009" name="Picture 1" descr="A graph with numbers and a ba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4170009" name="Picture 1" descr="A graph with numbers and a bar&#10;&#10;AI-generated content may be incorrect."/>
                    <pic:cNvPicPr/>
                  </pic:nvPicPr>
                  <pic:blipFill>
                    <a:blip r:embed="rId13"/>
                    <a:stretch>
                      <a:fillRect/>
                    </a:stretch>
                  </pic:blipFill>
                  <pic:spPr>
                    <a:xfrm>
                      <a:off x="0" y="0"/>
                      <a:ext cx="3291167" cy="2512758"/>
                    </a:xfrm>
                    <a:prstGeom prst="rect">
                      <a:avLst/>
                    </a:prstGeom>
                  </pic:spPr>
                </pic:pic>
              </a:graphicData>
            </a:graphic>
          </wp:inline>
        </w:drawing>
      </w:r>
    </w:p>
    <w:p w14:paraId="05B80C19" w14:textId="41780BEA" w:rsidR="00516CE3" w:rsidRPr="00516CE3" w:rsidRDefault="00516CE3" w:rsidP="00516CE3">
      <w:pPr>
        <w:rPr>
          <w:b/>
          <w:bCs/>
        </w:rPr>
      </w:pPr>
      <w:r>
        <w:rPr>
          <w:b/>
          <w:bCs/>
        </w:rPr>
        <w:t>Figure 4</w:t>
      </w:r>
    </w:p>
    <w:p w14:paraId="4A9C9244" w14:textId="5BA2BAB9" w:rsidR="009E4C38" w:rsidRPr="00516CE3" w:rsidRDefault="0063729A" w:rsidP="00516CE3">
      <w:pPr>
        <w:rPr>
          <w:i/>
          <w:iCs/>
        </w:rPr>
      </w:pPr>
      <w:r w:rsidRPr="00516CE3">
        <w:rPr>
          <w:i/>
          <w:iCs/>
        </w:rPr>
        <w:t>Need For Recovery Scores</w:t>
      </w:r>
      <w:r w:rsidR="009E4C38" w:rsidRPr="00516CE3">
        <w:rPr>
          <w:i/>
          <w:iCs/>
        </w:rPr>
        <w:t xml:space="preserve"> Box and Whisker Plot</w:t>
      </w:r>
    </w:p>
    <w:p w14:paraId="73A40567" w14:textId="77777777" w:rsidR="009E4C38" w:rsidRPr="004C5F28" w:rsidRDefault="009E4C38" w:rsidP="009E4C38">
      <w:pPr>
        <w:spacing w:line="240" w:lineRule="auto"/>
        <w:rPr>
          <w:color w:val="000000"/>
        </w:rPr>
      </w:pPr>
      <w:r w:rsidRPr="004C5F28">
        <w:rPr>
          <w:noProof/>
        </w:rPr>
        <w:drawing>
          <wp:inline distT="0" distB="0" distL="0" distR="0" wp14:anchorId="7AD8D5A4" wp14:editId="1DE77CBC">
            <wp:extent cx="2854036" cy="825061"/>
            <wp:effectExtent l="0" t="0" r="3810" b="0"/>
            <wp:docPr id="851715343" name="Picture 1" descr="A black line with a squar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15343" name="Picture 1" descr="A black line with a square&#10;&#10;AI-generated content may be incorrect."/>
                    <pic:cNvPicPr/>
                  </pic:nvPicPr>
                  <pic:blipFill>
                    <a:blip r:embed="rId14"/>
                    <a:stretch>
                      <a:fillRect/>
                    </a:stretch>
                  </pic:blipFill>
                  <pic:spPr>
                    <a:xfrm>
                      <a:off x="0" y="0"/>
                      <a:ext cx="2885460" cy="834145"/>
                    </a:xfrm>
                    <a:prstGeom prst="rect">
                      <a:avLst/>
                    </a:prstGeom>
                  </pic:spPr>
                </pic:pic>
              </a:graphicData>
            </a:graphic>
          </wp:inline>
        </w:drawing>
      </w:r>
    </w:p>
    <w:p w14:paraId="7670444A" w14:textId="77777777" w:rsidR="009E4C38" w:rsidRPr="004C5F28" w:rsidRDefault="009E4C38" w:rsidP="009E4C38">
      <w:pPr>
        <w:spacing w:line="240" w:lineRule="auto"/>
        <w:rPr>
          <w:color w:val="000000"/>
        </w:rPr>
      </w:pPr>
    </w:p>
    <w:p w14:paraId="4BF8BF19" w14:textId="4DFA5E06" w:rsidR="009E4C38" w:rsidRPr="004C5F28" w:rsidRDefault="00015E3B" w:rsidP="009E4C38">
      <w:pPr>
        <w:spacing w:line="240" w:lineRule="auto"/>
        <w:ind w:firstLine="750"/>
        <w:rPr>
          <w:color w:val="000000"/>
          <w:lang w:val="it-IT"/>
        </w:rPr>
      </w:pPr>
      <w:r>
        <w:rPr>
          <w:i/>
          <w:iCs/>
          <w:color w:val="000000"/>
          <w:lang w:val="it-IT"/>
        </w:rPr>
        <w:t xml:space="preserve">Note: </w:t>
      </w:r>
      <w:r w:rsidR="009E4C38" w:rsidRPr="004C5F28">
        <w:rPr>
          <w:color w:val="000000"/>
          <w:lang w:val="it-IT"/>
        </w:rPr>
        <w:t>Min: 26.67, Q1: 46.67, Median: 60.00, Q3: 60, Max: 100.00</w:t>
      </w:r>
    </w:p>
    <w:p w14:paraId="15FAA4BD" w14:textId="77777777" w:rsidR="00DC6765" w:rsidRPr="00CA58FF" w:rsidRDefault="00DC6765" w:rsidP="00253A26">
      <w:pPr>
        <w:rPr>
          <w:lang w:val="it-IT"/>
        </w:rPr>
      </w:pPr>
    </w:p>
    <w:p w14:paraId="4B9C410F" w14:textId="74355B4B" w:rsidR="00720A9C" w:rsidRPr="004C5F28" w:rsidRDefault="00DA19EF">
      <w:pPr>
        <w:pStyle w:val="Heading1"/>
      </w:pPr>
      <w:r w:rsidRPr="004C5F28">
        <w:t>Quantitative Results</w:t>
      </w:r>
    </w:p>
    <w:p w14:paraId="44102308" w14:textId="639CA676" w:rsidR="00B11888" w:rsidRDefault="00B11888" w:rsidP="00B11888">
      <w:pPr>
        <w:ind w:firstLine="720"/>
      </w:pPr>
      <w:r>
        <w:rPr>
          <w:color w:val="000000"/>
        </w:rPr>
        <w:t xml:space="preserve">Sampling for the study consisted of 49 adjunct faculty from online social media networks. Snowball sampling was conducted by posting the survey and instrument questions to social media network groups for adjunct faculty on LinkedIn and FaceBook. Participants were asked to share the survey with any fellow faculty members. Purposive sampling was conducted to ensure the participants fit the exclusion and inclusion criteria. The selection of 49 participants was based on the </w:t>
      </w:r>
      <w:r w:rsidR="003051AB">
        <w:rPr>
          <w:color w:val="000000"/>
        </w:rPr>
        <w:t>sample size calculation</w:t>
      </w:r>
      <w:r>
        <w:rPr>
          <w:color w:val="000000"/>
        </w:rPr>
        <w:t xml:space="preserve"> in PSSR.  </w:t>
      </w:r>
    </w:p>
    <w:p w14:paraId="056FABBA" w14:textId="7829540A" w:rsidR="00275474" w:rsidRDefault="00B67CDD" w:rsidP="00873622">
      <w:pPr>
        <w:ind w:firstLine="720"/>
        <w:rPr>
          <w:color w:val="000000"/>
        </w:rPr>
      </w:pPr>
      <w:r>
        <w:rPr>
          <w:color w:val="000000"/>
        </w:rPr>
        <w:lastRenderedPageBreak/>
        <w:t>Correlational analyses were conducted to find Spearman</w:t>
      </w:r>
      <w:r w:rsidR="005367A2">
        <w:rPr>
          <w:color w:val="000000"/>
        </w:rPr>
        <w:t>’</w:t>
      </w:r>
      <w:r>
        <w:rPr>
          <w:color w:val="000000"/>
        </w:rPr>
        <w:t>s Rank</w:t>
      </w:r>
      <w:r w:rsidR="00973C3E">
        <w:rPr>
          <w:color w:val="000000"/>
        </w:rPr>
        <w:t xml:space="preserve"> Correlation</w:t>
      </w:r>
      <w:r>
        <w:rPr>
          <w:color w:val="000000"/>
        </w:rPr>
        <w:t xml:space="preserve"> utilizing the</w:t>
      </w:r>
      <w:r w:rsidRPr="004C5F28">
        <w:rPr>
          <w:color w:val="000000"/>
        </w:rPr>
        <w:t> </w:t>
      </w:r>
      <w:r w:rsidRPr="000A29B8">
        <w:t xml:space="preserve">PSSR (Practical Statistics for Social Research) </w:t>
      </w:r>
      <w:r w:rsidRPr="004C5F28">
        <w:rPr>
          <w:color w:val="000000"/>
        </w:rPr>
        <w:t>statistical analysis software</w:t>
      </w:r>
      <w:r w:rsidR="00383F6C">
        <w:rPr>
          <w:color w:val="000000"/>
        </w:rPr>
        <w:t xml:space="preserve">. </w:t>
      </w:r>
      <w:r w:rsidR="00B06EF2" w:rsidRPr="00B06EF2">
        <w:rPr>
          <w:color w:val="000000"/>
        </w:rPr>
        <w:t>The Spearman</w:t>
      </w:r>
      <w:r w:rsidR="005367A2">
        <w:rPr>
          <w:color w:val="000000"/>
        </w:rPr>
        <w:t>’</w:t>
      </w:r>
      <w:r w:rsidR="00B06EF2" w:rsidRPr="00B06EF2">
        <w:rPr>
          <w:color w:val="000000"/>
        </w:rPr>
        <w:t xml:space="preserve">s Rank Correlation was chosen to assess the relationship between </w:t>
      </w:r>
      <w:r w:rsidR="001F10EE">
        <w:rPr>
          <w:color w:val="000000"/>
        </w:rPr>
        <w:t>s</w:t>
      </w:r>
      <w:r w:rsidR="00DA5206">
        <w:rPr>
          <w:color w:val="000000"/>
        </w:rPr>
        <w:t>piritual rest</w:t>
      </w:r>
      <w:r w:rsidR="00B06EF2" w:rsidRPr="00B06EF2">
        <w:rPr>
          <w:color w:val="000000"/>
        </w:rPr>
        <w:t xml:space="preserve"> and </w:t>
      </w:r>
      <w:r w:rsidR="00A907EC">
        <w:rPr>
          <w:color w:val="000000"/>
        </w:rPr>
        <w:t>n</w:t>
      </w:r>
      <w:r w:rsidR="00B06EF2" w:rsidRPr="00B06EF2">
        <w:rPr>
          <w:color w:val="000000"/>
        </w:rPr>
        <w:t xml:space="preserve">eed for </w:t>
      </w:r>
      <w:r w:rsidR="00A907EC">
        <w:rPr>
          <w:color w:val="000000"/>
        </w:rPr>
        <w:t>r</w:t>
      </w:r>
      <w:r w:rsidR="00B06EF2" w:rsidRPr="00B06EF2">
        <w:rPr>
          <w:color w:val="000000"/>
        </w:rPr>
        <w:t>ecovery scores, as it measures the strength and direction of a monotonic relationship between two variables, even when data are not normally distributed</w:t>
      </w:r>
      <w:r w:rsidR="007A2AFF">
        <w:rPr>
          <w:color w:val="000000"/>
        </w:rPr>
        <w:t xml:space="preserve"> (Creswell &amp; Creswell, 2009)</w:t>
      </w:r>
      <w:r w:rsidR="00B06EF2" w:rsidRPr="00B06EF2">
        <w:rPr>
          <w:color w:val="000000"/>
        </w:rPr>
        <w:t xml:space="preserve">. </w:t>
      </w:r>
      <w:r w:rsidR="00383F6C">
        <w:rPr>
          <w:color w:val="000000"/>
        </w:rPr>
        <w:t>The variables used for analysis were participants</w:t>
      </w:r>
      <w:r w:rsidR="005367A2">
        <w:rPr>
          <w:color w:val="000000"/>
        </w:rPr>
        <w:t>’</w:t>
      </w:r>
      <w:r w:rsidR="00383F6C">
        <w:rPr>
          <w:color w:val="000000"/>
        </w:rPr>
        <w:t xml:space="preserve"> </w:t>
      </w:r>
      <w:r w:rsidR="001F10EE">
        <w:rPr>
          <w:color w:val="000000"/>
        </w:rPr>
        <w:t>s</w:t>
      </w:r>
      <w:r w:rsidR="00DA5206">
        <w:rPr>
          <w:color w:val="000000"/>
        </w:rPr>
        <w:t>piritual rest</w:t>
      </w:r>
      <w:r w:rsidR="00383F6C">
        <w:rPr>
          <w:color w:val="000000"/>
        </w:rPr>
        <w:t xml:space="preserve"> </w:t>
      </w:r>
      <w:r w:rsidR="00CF5690">
        <w:rPr>
          <w:color w:val="000000"/>
        </w:rPr>
        <w:t xml:space="preserve">(SpEI) and the </w:t>
      </w:r>
      <w:r w:rsidR="006F6C6B">
        <w:rPr>
          <w:color w:val="000000"/>
        </w:rPr>
        <w:t>n</w:t>
      </w:r>
      <w:r w:rsidR="00CF5690">
        <w:rPr>
          <w:color w:val="000000"/>
        </w:rPr>
        <w:t xml:space="preserve">eed for </w:t>
      </w:r>
      <w:r w:rsidR="006F6C6B">
        <w:rPr>
          <w:color w:val="000000"/>
        </w:rPr>
        <w:t>r</w:t>
      </w:r>
      <w:r w:rsidR="00CF5690">
        <w:rPr>
          <w:color w:val="000000"/>
        </w:rPr>
        <w:t>ecovery scores (NFR).</w:t>
      </w:r>
      <w:r w:rsidR="00383F6C">
        <w:rPr>
          <w:color w:val="000000"/>
        </w:rPr>
        <w:t xml:space="preserve"> </w:t>
      </w:r>
    </w:p>
    <w:p w14:paraId="2E2F0FB2" w14:textId="0F75D2E9" w:rsidR="00B70DFD" w:rsidRDefault="005E2795" w:rsidP="00873622">
      <w:pPr>
        <w:ind w:firstLine="720"/>
        <w:rPr>
          <w:color w:val="000000"/>
        </w:rPr>
      </w:pPr>
      <w:r>
        <w:rPr>
          <w:color w:val="000000"/>
        </w:rPr>
        <w:t>In addition to the correlational hypothesis, this study created related hypotheses</w:t>
      </w:r>
      <w:r w:rsidR="00571088">
        <w:rPr>
          <w:color w:val="000000"/>
        </w:rPr>
        <w:t xml:space="preserve"> indirectly related to the Research Question</w:t>
      </w:r>
      <w:r w:rsidR="00C478A6">
        <w:rPr>
          <w:color w:val="000000"/>
        </w:rPr>
        <w:t xml:space="preserve"> using ANOVA testing for differences</w:t>
      </w:r>
      <w:r w:rsidR="00571088">
        <w:rPr>
          <w:color w:val="000000"/>
        </w:rPr>
        <w:t xml:space="preserve">. </w:t>
      </w:r>
      <w:r w:rsidR="007F13E4">
        <w:rPr>
          <w:color w:val="000000"/>
        </w:rPr>
        <w:t xml:space="preserve">Analyses of variance were conducted to find any significant difference between </w:t>
      </w:r>
      <w:r w:rsidR="00B003D0">
        <w:rPr>
          <w:color w:val="000000"/>
        </w:rPr>
        <w:t xml:space="preserve">various groupings of adjunct faculty and the variables </w:t>
      </w:r>
      <w:r w:rsidR="00A45098">
        <w:rPr>
          <w:color w:val="000000"/>
        </w:rPr>
        <w:t xml:space="preserve">of </w:t>
      </w:r>
      <w:r w:rsidR="00B003D0">
        <w:rPr>
          <w:color w:val="000000"/>
        </w:rPr>
        <w:t xml:space="preserve">spiritual rest and need for recovery scores. </w:t>
      </w:r>
    </w:p>
    <w:p w14:paraId="478C6B2E" w14:textId="530E1153" w:rsidR="00873622" w:rsidRDefault="00873622" w:rsidP="00516CE3">
      <w:pPr>
        <w:pStyle w:val="Heading2"/>
      </w:pPr>
      <w:r w:rsidRPr="00154038">
        <w:t>Results of Spearman</w:t>
      </w:r>
      <w:r w:rsidR="005367A2">
        <w:t>’</w:t>
      </w:r>
      <w:r w:rsidRPr="00154038">
        <w:t>s Rank Procedure</w:t>
      </w:r>
    </w:p>
    <w:p w14:paraId="194DB969" w14:textId="50314929" w:rsidR="00D52EE9" w:rsidRDefault="00D52EE9" w:rsidP="002E1412">
      <w:pPr>
        <w:ind w:firstLine="720"/>
      </w:pPr>
      <w:r>
        <w:t>The Spearman</w:t>
      </w:r>
      <w:r w:rsidR="005367A2">
        <w:t>’</w:t>
      </w:r>
      <w:r>
        <w:t>s Rank Correlation Coefficient (ρ)</w:t>
      </w:r>
      <w:r w:rsidR="002D15FD">
        <w:t xml:space="preserve"> </w:t>
      </w:r>
      <w:r w:rsidR="00E7076A">
        <w:t xml:space="preserve">indicated a nonexistent negative relationship between the two variables </w:t>
      </w:r>
      <w:r w:rsidR="00404246">
        <w:t>(see Table 12)</w:t>
      </w:r>
      <w:r w:rsidR="002D15FD">
        <w:t xml:space="preserve">. </w:t>
      </w:r>
      <w:r w:rsidR="00404246">
        <w:t xml:space="preserve">The </w:t>
      </w:r>
      <w:r w:rsidRPr="008804CC">
        <w:rPr>
          <w:i/>
          <w:iCs/>
        </w:rPr>
        <w:t>p</w:t>
      </w:r>
      <w:r>
        <w:t>-value</w:t>
      </w:r>
      <w:r w:rsidR="00404246">
        <w:t xml:space="preserve"> was</w:t>
      </w:r>
      <w:r>
        <w:t xml:space="preserve"> far above the </w:t>
      </w:r>
      <w:r w:rsidR="002E1412">
        <w:t>requirement</w:t>
      </w:r>
      <w:r>
        <w:t xml:space="preserve"> for significance</w:t>
      </w:r>
      <w:r w:rsidR="003E4808">
        <w:t xml:space="preserve"> (see Table 12)</w:t>
      </w:r>
      <w:r w:rsidR="002E1412">
        <w:t xml:space="preserve">. The </w:t>
      </w:r>
      <w:r w:rsidR="002E1412" w:rsidRPr="008804CC">
        <w:rPr>
          <w:i/>
          <w:iCs/>
        </w:rPr>
        <w:t>p</w:t>
      </w:r>
      <w:r w:rsidR="002E1412">
        <w:t>-value</w:t>
      </w:r>
      <w:r>
        <w:t xml:space="preserve"> suggest</w:t>
      </w:r>
      <w:r w:rsidR="002E1412">
        <w:t>ed</w:t>
      </w:r>
      <w:r>
        <w:t xml:space="preserve"> </w:t>
      </w:r>
      <w:r w:rsidR="00A45098">
        <w:t xml:space="preserve">that there was </w:t>
      </w:r>
      <w:r>
        <w:t>no evidence to reject the null hypothesis.</w:t>
      </w:r>
      <w:r w:rsidR="002E1412">
        <w:t xml:space="preserve"> The e</w:t>
      </w:r>
      <w:r>
        <w:t>ffect size (r²)</w:t>
      </w:r>
      <w:r w:rsidR="002E1412">
        <w:t xml:space="preserve"> </w:t>
      </w:r>
      <w:r>
        <w:t>indicat</w:t>
      </w:r>
      <w:r w:rsidR="00EA6EFB">
        <w:t>ed</w:t>
      </w:r>
      <w:r>
        <w:t xml:space="preserve"> an extremely small effect</w:t>
      </w:r>
      <w:r w:rsidR="003E4808">
        <w:t xml:space="preserve"> (see Table 12)</w:t>
      </w:r>
      <w:r w:rsidR="00EA6EFB">
        <w:t xml:space="preserve">. The small effect size </w:t>
      </w:r>
      <w:r>
        <w:t>mean</w:t>
      </w:r>
      <w:r w:rsidR="00C0127A">
        <w:t>t</w:t>
      </w:r>
      <w:r>
        <w:t xml:space="preserve"> the </w:t>
      </w:r>
      <w:r w:rsidR="00E46DFB">
        <w:t>s</w:t>
      </w:r>
      <w:r w:rsidR="00DA5206">
        <w:t>piritual rest</w:t>
      </w:r>
      <w:r>
        <w:t xml:space="preserve"> scores </w:t>
      </w:r>
      <w:r w:rsidR="003E4808">
        <w:t xml:space="preserve">could not </w:t>
      </w:r>
      <w:r>
        <w:t xml:space="preserve">explain the variability in </w:t>
      </w:r>
      <w:commentRangeStart w:id="5"/>
      <w:r w:rsidR="006F6C6B">
        <w:t>n</w:t>
      </w:r>
      <w:r>
        <w:t xml:space="preserve">eed for </w:t>
      </w:r>
      <w:r w:rsidR="006F6C6B">
        <w:t>r</w:t>
      </w:r>
      <w:r>
        <w:t>ecovery</w:t>
      </w:r>
      <w:commentRangeEnd w:id="5"/>
      <w:r w:rsidR="00A22F6D">
        <w:rPr>
          <w:rStyle w:val="CommentReference"/>
        </w:rPr>
        <w:commentReference w:id="5"/>
      </w:r>
      <w:r>
        <w:t xml:space="preserve"> scores.</w:t>
      </w:r>
    </w:p>
    <w:p w14:paraId="606FCAA3" w14:textId="5ECC5950" w:rsidR="00404246" w:rsidRDefault="00404246" w:rsidP="00404246">
      <w:pPr>
        <w:ind w:firstLine="720"/>
      </w:pPr>
      <w:r w:rsidRPr="00404246">
        <w:t>The results indicate</w:t>
      </w:r>
      <w:r w:rsidR="00B05C94">
        <w:t>d</w:t>
      </w:r>
      <w:r w:rsidRPr="00404246">
        <w:t xml:space="preserve"> no statistically significant relationship between </w:t>
      </w:r>
      <w:r w:rsidR="00E46DFB">
        <w:t>s</w:t>
      </w:r>
      <w:r w:rsidR="00DA5206">
        <w:t>piritual rest</w:t>
      </w:r>
      <w:r w:rsidRPr="00404246">
        <w:t xml:space="preserve"> and </w:t>
      </w:r>
      <w:r w:rsidR="00E46DFB">
        <w:t>n</w:t>
      </w:r>
      <w:r w:rsidR="00DA5206">
        <w:t>eed for recovery</w:t>
      </w:r>
      <w:r w:rsidRPr="00404246">
        <w:t xml:space="preserve">. Despite the small negative correlation, the effect size </w:t>
      </w:r>
      <w:r w:rsidR="00B05C94">
        <w:t>wa</w:t>
      </w:r>
      <w:r w:rsidRPr="00404246">
        <w:t>s so minimal that it lack</w:t>
      </w:r>
      <w:r w:rsidR="00B05C94">
        <w:t>ed</w:t>
      </w:r>
      <w:r w:rsidRPr="00404246">
        <w:t xml:space="preserve"> practical significance.</w:t>
      </w:r>
    </w:p>
    <w:p w14:paraId="40700F65" w14:textId="77777777" w:rsidR="00C8636D" w:rsidRDefault="00C8636D" w:rsidP="00404246">
      <w:pPr>
        <w:ind w:firstLine="720"/>
      </w:pPr>
    </w:p>
    <w:p w14:paraId="1EB4523D" w14:textId="77777777" w:rsidR="00C8636D" w:rsidRPr="00D52EE9" w:rsidRDefault="00C8636D" w:rsidP="00404246">
      <w:pPr>
        <w:ind w:firstLine="720"/>
      </w:pPr>
    </w:p>
    <w:p w14:paraId="70F899E0" w14:textId="1E9F4E08" w:rsidR="00873622" w:rsidRDefault="00873622" w:rsidP="00516CE3">
      <w:pPr>
        <w:rPr>
          <w:b/>
          <w:bCs/>
        </w:rPr>
      </w:pPr>
      <w:r w:rsidRPr="00516CE3">
        <w:rPr>
          <w:b/>
          <w:bCs/>
        </w:rPr>
        <w:lastRenderedPageBreak/>
        <w:t>Table 1</w:t>
      </w:r>
      <w:r w:rsidR="002409BC">
        <w:rPr>
          <w:b/>
          <w:bCs/>
        </w:rPr>
        <w:t>2</w:t>
      </w:r>
    </w:p>
    <w:p w14:paraId="59C5EA39" w14:textId="575012C8" w:rsidR="003E4808" w:rsidRPr="003E4808" w:rsidRDefault="005F6880" w:rsidP="00516CE3">
      <w:pPr>
        <w:rPr>
          <w:i/>
          <w:iCs/>
        </w:rPr>
      </w:pPr>
      <w:r>
        <w:rPr>
          <w:i/>
          <w:iCs/>
        </w:rPr>
        <w:t>Spearman</w:t>
      </w:r>
      <w:r w:rsidR="005367A2">
        <w:rPr>
          <w:i/>
          <w:iCs/>
        </w:rPr>
        <w:t>’</w:t>
      </w:r>
      <w:r>
        <w:rPr>
          <w:i/>
          <w:iCs/>
        </w:rPr>
        <w:t>s Rank Procedure</w:t>
      </w:r>
    </w:p>
    <w:tbl>
      <w:tblPr>
        <w:tblW w:w="0" w:type="dxa"/>
        <w:tblCellMar>
          <w:top w:w="15" w:type="dxa"/>
          <w:left w:w="15" w:type="dxa"/>
          <w:bottom w:w="15" w:type="dxa"/>
          <w:right w:w="15" w:type="dxa"/>
        </w:tblCellMar>
        <w:tblLook w:val="04A0" w:firstRow="1" w:lastRow="0" w:firstColumn="1" w:lastColumn="0" w:noHBand="0" w:noVBand="1"/>
      </w:tblPr>
      <w:tblGrid>
        <w:gridCol w:w="4176"/>
        <w:gridCol w:w="1275"/>
      </w:tblGrid>
      <w:tr w:rsidR="00873622" w:rsidRPr="00154038" w14:paraId="1BBCFD4B" w14:textId="77777777" w:rsidTr="00922CF4">
        <w:tc>
          <w:tcPr>
            <w:tcW w:w="0" w:type="auto"/>
            <w:tcBorders>
              <w:top w:val="single" w:sz="6" w:space="0" w:color="000000"/>
              <w:bottom w:val="single" w:sz="6" w:space="0" w:color="000000"/>
            </w:tcBorders>
            <w:vAlign w:val="center"/>
            <w:hideMark/>
          </w:tcPr>
          <w:p w14:paraId="0C34223C" w14:textId="77777777" w:rsidR="00873622" w:rsidRPr="00154038" w:rsidRDefault="00873622" w:rsidP="00BC01A4">
            <w:pPr>
              <w:spacing w:line="360" w:lineRule="auto"/>
              <w:rPr>
                <w:color w:val="000000"/>
              </w:rPr>
            </w:pPr>
            <w:r w:rsidRPr="00154038">
              <w:rPr>
                <w:color w:val="000000"/>
              </w:rPr>
              <w:t>Measure</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7121503" w14:textId="77777777" w:rsidR="00873622" w:rsidRPr="00154038" w:rsidRDefault="00873622" w:rsidP="00BC01A4">
            <w:pPr>
              <w:spacing w:line="360" w:lineRule="auto"/>
              <w:jc w:val="right"/>
              <w:rPr>
                <w:color w:val="000000"/>
              </w:rPr>
            </w:pPr>
            <w:r w:rsidRPr="00154038">
              <w:rPr>
                <w:color w:val="000000"/>
              </w:rPr>
              <w:t>Value</w:t>
            </w:r>
          </w:p>
        </w:tc>
      </w:tr>
      <w:tr w:rsidR="00873622" w:rsidRPr="00154038" w14:paraId="62060AD0" w14:textId="77777777" w:rsidTr="00922CF4">
        <w:tc>
          <w:tcPr>
            <w:tcW w:w="0" w:type="auto"/>
            <w:tcBorders>
              <w:top w:val="nil"/>
            </w:tcBorders>
            <w:vAlign w:val="center"/>
            <w:hideMark/>
          </w:tcPr>
          <w:p w14:paraId="3C4DDA9F" w14:textId="74656C4F" w:rsidR="00873622" w:rsidRPr="00154038" w:rsidRDefault="00873622" w:rsidP="00BC01A4">
            <w:pPr>
              <w:spacing w:line="360" w:lineRule="auto"/>
              <w:rPr>
                <w:color w:val="000000"/>
              </w:rPr>
            </w:pPr>
            <w:r w:rsidRPr="00154038">
              <w:rPr>
                <w:color w:val="000000"/>
              </w:rPr>
              <w:t>Group 1 (</w:t>
            </w:r>
            <w:r>
              <w:rPr>
                <w:color w:val="000000"/>
              </w:rPr>
              <w:t>Spiritual Rest Sub</w:t>
            </w:r>
            <w:r w:rsidR="00DA5206">
              <w:rPr>
                <w:color w:val="000000"/>
              </w:rPr>
              <w:t>-</w:t>
            </w:r>
            <w:r>
              <w:rPr>
                <w:color w:val="000000"/>
              </w:rPr>
              <w:t>scores</w:t>
            </w:r>
            <w:r w:rsidRPr="00154038">
              <w:rPr>
                <w:color w:val="000000"/>
              </w:rPr>
              <w:t>) Mean</w:t>
            </w:r>
          </w:p>
        </w:tc>
        <w:tc>
          <w:tcPr>
            <w:tcW w:w="0" w:type="auto"/>
            <w:tcBorders>
              <w:top w:val="nil"/>
            </w:tcBorders>
            <w:tcMar>
              <w:top w:w="15" w:type="dxa"/>
              <w:left w:w="600" w:type="dxa"/>
              <w:bottom w:w="15" w:type="dxa"/>
              <w:right w:w="15" w:type="dxa"/>
            </w:tcMar>
            <w:vAlign w:val="center"/>
            <w:hideMark/>
          </w:tcPr>
          <w:p w14:paraId="11C8DE55" w14:textId="42F2FCA0" w:rsidR="00873622" w:rsidRPr="00154038" w:rsidRDefault="00873622" w:rsidP="00BC01A4">
            <w:pPr>
              <w:spacing w:line="360" w:lineRule="auto"/>
              <w:jc w:val="right"/>
              <w:rPr>
                <w:color w:val="000000"/>
              </w:rPr>
            </w:pPr>
            <w:r w:rsidRPr="00154038">
              <w:rPr>
                <w:color w:val="000000"/>
              </w:rPr>
              <w:t>77.0</w:t>
            </w:r>
            <w:r w:rsidR="006D1A1A">
              <w:rPr>
                <w:color w:val="000000"/>
              </w:rPr>
              <w:t>8</w:t>
            </w:r>
          </w:p>
        </w:tc>
      </w:tr>
      <w:tr w:rsidR="00873622" w:rsidRPr="00154038" w14:paraId="36DB8427" w14:textId="77777777" w:rsidTr="00922CF4">
        <w:tc>
          <w:tcPr>
            <w:tcW w:w="0" w:type="auto"/>
            <w:tcBorders>
              <w:top w:val="nil"/>
            </w:tcBorders>
            <w:vAlign w:val="center"/>
            <w:hideMark/>
          </w:tcPr>
          <w:p w14:paraId="1CD9C6A6" w14:textId="7C8C2EEE" w:rsidR="00873622" w:rsidRPr="00154038" w:rsidRDefault="00873622" w:rsidP="00BC01A4">
            <w:pPr>
              <w:spacing w:line="360" w:lineRule="auto"/>
              <w:rPr>
                <w:color w:val="000000"/>
              </w:rPr>
            </w:pPr>
            <w:r w:rsidRPr="00154038">
              <w:rPr>
                <w:color w:val="000000"/>
              </w:rPr>
              <w:t xml:space="preserve">Group 2 (Need </w:t>
            </w:r>
            <w:r w:rsidR="007A016D" w:rsidRPr="00154038">
              <w:rPr>
                <w:color w:val="000000"/>
              </w:rPr>
              <w:t>for</w:t>
            </w:r>
            <w:r w:rsidRPr="00154038">
              <w:rPr>
                <w:color w:val="000000"/>
              </w:rPr>
              <w:t xml:space="preserve"> Recovery Scores) Mean</w:t>
            </w:r>
          </w:p>
        </w:tc>
        <w:tc>
          <w:tcPr>
            <w:tcW w:w="0" w:type="auto"/>
            <w:tcBorders>
              <w:top w:val="nil"/>
            </w:tcBorders>
            <w:tcMar>
              <w:top w:w="15" w:type="dxa"/>
              <w:left w:w="600" w:type="dxa"/>
              <w:bottom w:w="15" w:type="dxa"/>
              <w:right w:w="15" w:type="dxa"/>
            </w:tcMar>
            <w:vAlign w:val="center"/>
            <w:hideMark/>
          </w:tcPr>
          <w:p w14:paraId="69A69629" w14:textId="3183C0CF" w:rsidR="00873622" w:rsidRPr="00154038" w:rsidRDefault="00873622" w:rsidP="00BC01A4">
            <w:pPr>
              <w:spacing w:line="360" w:lineRule="auto"/>
              <w:jc w:val="right"/>
              <w:rPr>
                <w:color w:val="000000"/>
              </w:rPr>
            </w:pPr>
            <w:r w:rsidRPr="00154038">
              <w:rPr>
                <w:color w:val="000000"/>
              </w:rPr>
              <w:t>61.0</w:t>
            </w:r>
            <w:r w:rsidR="006D1A1A">
              <w:rPr>
                <w:color w:val="000000"/>
              </w:rPr>
              <w:t>9</w:t>
            </w:r>
          </w:p>
        </w:tc>
      </w:tr>
      <w:tr w:rsidR="00873622" w:rsidRPr="00154038" w14:paraId="47608F59" w14:textId="77777777" w:rsidTr="00922CF4">
        <w:tc>
          <w:tcPr>
            <w:tcW w:w="0" w:type="auto"/>
            <w:tcBorders>
              <w:top w:val="nil"/>
            </w:tcBorders>
            <w:vAlign w:val="center"/>
            <w:hideMark/>
          </w:tcPr>
          <w:p w14:paraId="1E699D2B" w14:textId="6F35D7F8" w:rsidR="00873622" w:rsidRPr="00154038" w:rsidRDefault="00873622" w:rsidP="00BC01A4">
            <w:pPr>
              <w:spacing w:line="360" w:lineRule="auto"/>
              <w:rPr>
                <w:color w:val="000000"/>
              </w:rPr>
            </w:pPr>
            <w:r w:rsidRPr="00154038">
              <w:rPr>
                <w:color w:val="000000"/>
              </w:rPr>
              <w:t>Spearman</w:t>
            </w:r>
            <w:r w:rsidR="005367A2">
              <w:rPr>
                <w:color w:val="000000"/>
              </w:rPr>
              <w:t>’</w:t>
            </w:r>
            <w:r w:rsidRPr="00154038">
              <w:rPr>
                <w:color w:val="000000"/>
              </w:rPr>
              <w:t>s Rank (ρ)</w:t>
            </w:r>
          </w:p>
        </w:tc>
        <w:tc>
          <w:tcPr>
            <w:tcW w:w="0" w:type="auto"/>
            <w:tcBorders>
              <w:top w:val="nil"/>
            </w:tcBorders>
            <w:tcMar>
              <w:top w:w="15" w:type="dxa"/>
              <w:left w:w="600" w:type="dxa"/>
              <w:bottom w:w="15" w:type="dxa"/>
              <w:right w:w="15" w:type="dxa"/>
            </w:tcMar>
            <w:vAlign w:val="center"/>
            <w:hideMark/>
          </w:tcPr>
          <w:p w14:paraId="54BF3BA8" w14:textId="1159DA98" w:rsidR="00873622" w:rsidRPr="00154038" w:rsidRDefault="00873622" w:rsidP="00BC01A4">
            <w:pPr>
              <w:spacing w:line="360" w:lineRule="auto"/>
              <w:jc w:val="right"/>
              <w:rPr>
                <w:color w:val="000000"/>
              </w:rPr>
            </w:pPr>
            <w:r w:rsidRPr="00154038">
              <w:rPr>
                <w:color w:val="000000"/>
              </w:rPr>
              <w:t>-0.0</w:t>
            </w:r>
            <w:r w:rsidR="006D1A1A">
              <w:rPr>
                <w:color w:val="000000"/>
              </w:rPr>
              <w:t>2</w:t>
            </w:r>
          </w:p>
        </w:tc>
      </w:tr>
      <w:tr w:rsidR="00873622" w:rsidRPr="00154038" w14:paraId="134D45E6" w14:textId="77777777" w:rsidTr="00922CF4">
        <w:tc>
          <w:tcPr>
            <w:tcW w:w="0" w:type="auto"/>
            <w:tcBorders>
              <w:top w:val="nil"/>
              <w:bottom w:val="nil"/>
            </w:tcBorders>
            <w:vAlign w:val="center"/>
            <w:hideMark/>
          </w:tcPr>
          <w:p w14:paraId="5E6811B6" w14:textId="77777777" w:rsidR="00873622" w:rsidRPr="00154038" w:rsidRDefault="00873622" w:rsidP="00BC01A4">
            <w:pPr>
              <w:spacing w:line="360" w:lineRule="auto"/>
              <w:rPr>
                <w:color w:val="000000"/>
              </w:rPr>
            </w:pPr>
            <w:r w:rsidRPr="008804CC">
              <w:rPr>
                <w:i/>
                <w:iCs/>
                <w:color w:val="000000"/>
              </w:rPr>
              <w:t>p</w:t>
            </w:r>
            <w:r w:rsidRPr="00154038">
              <w:rPr>
                <w:color w:val="000000"/>
              </w:rPr>
              <w:t>-Value</w:t>
            </w:r>
          </w:p>
        </w:tc>
        <w:tc>
          <w:tcPr>
            <w:tcW w:w="0" w:type="auto"/>
            <w:tcBorders>
              <w:top w:val="nil"/>
              <w:bottom w:val="nil"/>
            </w:tcBorders>
            <w:tcMar>
              <w:top w:w="15" w:type="dxa"/>
              <w:left w:w="600" w:type="dxa"/>
              <w:bottom w:w="15" w:type="dxa"/>
              <w:right w:w="15" w:type="dxa"/>
            </w:tcMar>
            <w:vAlign w:val="center"/>
            <w:hideMark/>
          </w:tcPr>
          <w:p w14:paraId="597C5ECA" w14:textId="42EFF451" w:rsidR="00873622" w:rsidRPr="00154038" w:rsidRDefault="00873622" w:rsidP="00BC01A4">
            <w:pPr>
              <w:spacing w:line="360" w:lineRule="auto"/>
              <w:jc w:val="right"/>
              <w:rPr>
                <w:color w:val="000000"/>
              </w:rPr>
            </w:pPr>
            <w:r w:rsidRPr="00154038">
              <w:rPr>
                <w:color w:val="000000"/>
              </w:rPr>
              <w:t>0.</w:t>
            </w:r>
            <w:r w:rsidR="00B76E58">
              <w:rPr>
                <w:color w:val="000000"/>
              </w:rPr>
              <w:t>9</w:t>
            </w:r>
          </w:p>
        </w:tc>
      </w:tr>
      <w:tr w:rsidR="00186EC3" w:rsidRPr="00154038" w14:paraId="7ED7AB3A" w14:textId="77777777" w:rsidTr="00922CF4">
        <w:tc>
          <w:tcPr>
            <w:tcW w:w="0" w:type="auto"/>
            <w:tcBorders>
              <w:top w:val="nil"/>
            </w:tcBorders>
            <w:vAlign w:val="center"/>
          </w:tcPr>
          <w:p w14:paraId="1AC179B4" w14:textId="61C73B45" w:rsidR="00186EC3" w:rsidRPr="00154038" w:rsidRDefault="00186EC3" w:rsidP="00BC01A4">
            <w:pPr>
              <w:spacing w:line="360" w:lineRule="auto"/>
              <w:rPr>
                <w:color w:val="000000"/>
              </w:rPr>
            </w:pPr>
            <w:r>
              <w:rPr>
                <w:color w:val="000000"/>
              </w:rPr>
              <w:t>Effect size</w:t>
            </w:r>
            <w:r w:rsidR="002E1412">
              <w:rPr>
                <w:color w:val="000000"/>
              </w:rPr>
              <w:t xml:space="preserve"> </w:t>
            </w:r>
            <w:r w:rsidR="002E1412">
              <w:t>(r²)</w:t>
            </w:r>
          </w:p>
        </w:tc>
        <w:tc>
          <w:tcPr>
            <w:tcW w:w="0" w:type="auto"/>
            <w:tcBorders>
              <w:top w:val="nil"/>
            </w:tcBorders>
            <w:tcMar>
              <w:top w:w="15" w:type="dxa"/>
              <w:left w:w="600" w:type="dxa"/>
              <w:bottom w:w="15" w:type="dxa"/>
              <w:right w:w="15" w:type="dxa"/>
            </w:tcMar>
            <w:vAlign w:val="center"/>
          </w:tcPr>
          <w:p w14:paraId="0B66B919" w14:textId="6A489B5F" w:rsidR="00186EC3" w:rsidRPr="00154038" w:rsidRDefault="00E76960" w:rsidP="00BC01A4">
            <w:pPr>
              <w:spacing w:line="360" w:lineRule="auto"/>
              <w:jc w:val="right"/>
              <w:rPr>
                <w:color w:val="000000"/>
              </w:rPr>
            </w:pPr>
            <w:r>
              <w:rPr>
                <w:color w:val="000000"/>
              </w:rPr>
              <w:t>0.0004</w:t>
            </w:r>
          </w:p>
        </w:tc>
      </w:tr>
    </w:tbl>
    <w:p w14:paraId="1A9B3633" w14:textId="77777777" w:rsidR="00C8636D" w:rsidRDefault="00C8636D" w:rsidP="00922CF4">
      <w:pPr>
        <w:pStyle w:val="NormalWeb"/>
        <w:spacing w:before="0" w:beforeAutospacing="0" w:after="0" w:afterAutospacing="0" w:line="480" w:lineRule="auto"/>
        <w:ind w:firstLine="750"/>
      </w:pPr>
    </w:p>
    <w:p w14:paraId="0B0FD7F7" w14:textId="52B536C2" w:rsidR="006365E7" w:rsidRDefault="00EC24BA" w:rsidP="00922CF4">
      <w:pPr>
        <w:pStyle w:val="NormalWeb"/>
        <w:spacing w:before="0" w:beforeAutospacing="0" w:after="0" w:afterAutospacing="0" w:line="480" w:lineRule="auto"/>
        <w:ind w:firstLine="750"/>
      </w:pPr>
      <w:r w:rsidRPr="00EC24BA">
        <w:t>A scatterplot (</w:t>
      </w:r>
      <w:r w:rsidR="00A22F6D">
        <w:t xml:space="preserve">see </w:t>
      </w:r>
      <w:r w:rsidRPr="00EC24BA">
        <w:t xml:space="preserve">Figure </w:t>
      </w:r>
      <w:r w:rsidR="00754D20">
        <w:t>5</w:t>
      </w:r>
      <w:r w:rsidRPr="00EC24BA">
        <w:t>) illustrate</w:t>
      </w:r>
      <w:r w:rsidR="00754D20">
        <w:t>d</w:t>
      </w:r>
      <w:r w:rsidRPr="00EC24BA">
        <w:t xml:space="preserve"> </w:t>
      </w:r>
      <w:r w:rsidR="00693359">
        <w:t>a</w:t>
      </w:r>
      <w:r w:rsidRPr="00EC24BA">
        <w:t xml:space="preserve"> near-random distribution of points</w:t>
      </w:r>
      <w:r w:rsidR="00693359">
        <w:t xml:space="preserve">. </w:t>
      </w:r>
      <w:r w:rsidR="00581BA4">
        <w:t>N</w:t>
      </w:r>
      <w:r w:rsidRPr="00EC24BA">
        <w:t xml:space="preserve">o discernible pattern or relationship </w:t>
      </w:r>
      <w:r w:rsidR="00581BA4">
        <w:t xml:space="preserve">existed </w:t>
      </w:r>
      <w:r w:rsidRPr="00EC24BA">
        <w:t>between the two variables.</w:t>
      </w:r>
    </w:p>
    <w:p w14:paraId="7374B5B0" w14:textId="21A5326F" w:rsidR="00516CE3" w:rsidRPr="00516CE3" w:rsidRDefault="00516CE3" w:rsidP="00516CE3">
      <w:pPr>
        <w:rPr>
          <w:b/>
          <w:bCs/>
        </w:rPr>
      </w:pPr>
      <w:r>
        <w:rPr>
          <w:b/>
          <w:bCs/>
        </w:rPr>
        <w:t>Figure 5</w:t>
      </w:r>
    </w:p>
    <w:p w14:paraId="12048807" w14:textId="692298A8" w:rsidR="00873622" w:rsidRPr="00516CE3" w:rsidRDefault="00873622" w:rsidP="00516CE3">
      <w:pPr>
        <w:rPr>
          <w:i/>
          <w:iCs/>
        </w:rPr>
      </w:pPr>
      <w:r w:rsidRPr="00516CE3">
        <w:rPr>
          <w:i/>
          <w:iCs/>
        </w:rPr>
        <w:t>Scatterplot</w:t>
      </w:r>
    </w:p>
    <w:p w14:paraId="72AE0AAE" w14:textId="0BAF9C86" w:rsidR="00D47E48" w:rsidRPr="00D47E48" w:rsidRDefault="00873622" w:rsidP="00D47E48">
      <w:pPr>
        <w:rPr>
          <w:color w:val="000000"/>
        </w:rPr>
      </w:pPr>
      <w:r w:rsidRPr="00154038">
        <w:rPr>
          <w:noProof/>
        </w:rPr>
        <w:drawing>
          <wp:inline distT="0" distB="0" distL="0" distR="0" wp14:anchorId="5F3256C2" wp14:editId="70990381">
            <wp:extent cx="3760967" cy="2264028"/>
            <wp:effectExtent l="0" t="0" r="0" b="3175"/>
            <wp:docPr id="1933260733" name="Picture 1" descr="A black dotted line with black dot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60733" name="Picture 1" descr="A black dotted line with black dots&#10;&#10;AI-generated content may be incorrect."/>
                    <pic:cNvPicPr/>
                  </pic:nvPicPr>
                  <pic:blipFill>
                    <a:blip r:embed="rId15"/>
                    <a:stretch>
                      <a:fillRect/>
                    </a:stretch>
                  </pic:blipFill>
                  <pic:spPr>
                    <a:xfrm>
                      <a:off x="0" y="0"/>
                      <a:ext cx="3782757" cy="2277145"/>
                    </a:xfrm>
                    <a:prstGeom prst="rect">
                      <a:avLst/>
                    </a:prstGeom>
                  </pic:spPr>
                </pic:pic>
              </a:graphicData>
            </a:graphic>
          </wp:inline>
        </w:drawing>
      </w:r>
    </w:p>
    <w:p w14:paraId="4DAFFB78" w14:textId="2DFB89B9" w:rsidR="006365E7" w:rsidRPr="00154038" w:rsidRDefault="006365E7" w:rsidP="006365E7">
      <w:pPr>
        <w:pStyle w:val="Heading3"/>
      </w:pPr>
      <w:r w:rsidRPr="00154038">
        <w:t>Hypotheses</w:t>
      </w:r>
      <w:r w:rsidR="00817768">
        <w:t xml:space="preserve"> 1</w:t>
      </w:r>
    </w:p>
    <w:p w14:paraId="57A70EF6" w14:textId="4E277368" w:rsidR="00571E17" w:rsidRDefault="00B56FD9" w:rsidP="00817768">
      <w:pPr>
        <w:pStyle w:val="NormalWeb"/>
        <w:spacing w:before="0" w:beforeAutospacing="0" w:after="0" w:afterAutospacing="0" w:line="480" w:lineRule="auto"/>
        <w:ind w:firstLine="750"/>
        <w:rPr>
          <w:color w:val="000000"/>
        </w:rPr>
      </w:pPr>
      <w:r>
        <w:rPr>
          <w:color w:val="000000"/>
        </w:rPr>
        <w:t>The n</w:t>
      </w:r>
      <w:r w:rsidR="00DC1F8C">
        <w:rPr>
          <w:color w:val="000000"/>
        </w:rPr>
        <w:t>ull hypothesis could not be reject</w:t>
      </w:r>
      <w:r w:rsidR="00817768">
        <w:rPr>
          <w:color w:val="000000"/>
        </w:rPr>
        <w:t>e</w:t>
      </w:r>
      <w:r w:rsidR="00DC1F8C">
        <w:rPr>
          <w:color w:val="000000"/>
        </w:rPr>
        <w:t>d.</w:t>
      </w:r>
      <w:r w:rsidR="00817768">
        <w:rPr>
          <w:color w:val="000000"/>
        </w:rPr>
        <w:t xml:space="preserve"> </w:t>
      </w:r>
      <w:r w:rsidR="00571E17" w:rsidRPr="00154038">
        <w:rPr>
          <w:color w:val="000000"/>
        </w:rPr>
        <w:t xml:space="preserve">The probability that the relationship between </w:t>
      </w:r>
      <w:r w:rsidR="00DA5206">
        <w:rPr>
          <w:color w:val="000000"/>
        </w:rPr>
        <w:t>spiritual rest sub-scores</w:t>
      </w:r>
      <w:r w:rsidR="00571E17" w:rsidRPr="00154038">
        <w:rPr>
          <w:color w:val="000000"/>
        </w:rPr>
        <w:t xml:space="preserve"> and </w:t>
      </w:r>
      <w:r w:rsidR="00DA5206">
        <w:rPr>
          <w:color w:val="000000"/>
        </w:rPr>
        <w:t>need for recovery</w:t>
      </w:r>
      <w:r w:rsidR="00571E17" w:rsidRPr="00154038">
        <w:rPr>
          <w:color w:val="000000"/>
        </w:rPr>
        <w:t xml:space="preserve"> </w:t>
      </w:r>
      <w:r w:rsidR="00DA5206">
        <w:rPr>
          <w:color w:val="000000"/>
        </w:rPr>
        <w:t>s</w:t>
      </w:r>
      <w:r w:rsidR="00571E17" w:rsidRPr="00154038">
        <w:rPr>
          <w:color w:val="000000"/>
        </w:rPr>
        <w:t>cores was not statistically significant at a 95% confidence level (</w:t>
      </w:r>
      <w:r w:rsidR="00571E17" w:rsidRPr="00B76E58">
        <w:rPr>
          <w:i/>
          <w:iCs/>
          <w:color w:val="000000"/>
        </w:rPr>
        <w:t>p</w:t>
      </w:r>
      <w:r w:rsidR="00571E17" w:rsidRPr="00154038">
        <w:rPr>
          <w:color w:val="000000"/>
        </w:rPr>
        <w:t xml:space="preserve"> = 0.</w:t>
      </w:r>
      <w:r w:rsidR="00B76E58">
        <w:rPr>
          <w:color w:val="000000"/>
        </w:rPr>
        <w:t>9</w:t>
      </w:r>
      <w:r w:rsidR="00571E17" w:rsidRPr="00154038">
        <w:rPr>
          <w:color w:val="000000"/>
        </w:rPr>
        <w:t>).</w:t>
      </w:r>
      <w:r w:rsidR="00571E17">
        <w:rPr>
          <w:color w:val="000000"/>
        </w:rPr>
        <w:t xml:space="preserve"> </w:t>
      </w:r>
      <w:r w:rsidR="00571E17" w:rsidRPr="00F66CF6">
        <w:rPr>
          <w:color w:val="000000"/>
        </w:rPr>
        <w:t>The findings suggest</w:t>
      </w:r>
      <w:r w:rsidR="00571E17">
        <w:rPr>
          <w:color w:val="000000"/>
        </w:rPr>
        <w:t>ed</w:t>
      </w:r>
      <w:r w:rsidR="00571E17" w:rsidRPr="00F66CF6">
        <w:rPr>
          <w:color w:val="000000"/>
        </w:rPr>
        <w:t xml:space="preserve"> that </w:t>
      </w:r>
      <w:r w:rsidR="001F10EE">
        <w:rPr>
          <w:color w:val="000000"/>
        </w:rPr>
        <w:t>s</w:t>
      </w:r>
      <w:r w:rsidR="00DA5206">
        <w:rPr>
          <w:color w:val="000000"/>
        </w:rPr>
        <w:t>piritual rest</w:t>
      </w:r>
      <w:r w:rsidR="00571E17" w:rsidRPr="00F66CF6">
        <w:rPr>
          <w:color w:val="000000"/>
        </w:rPr>
        <w:t xml:space="preserve"> and </w:t>
      </w:r>
      <w:r w:rsidR="00DA5206">
        <w:rPr>
          <w:color w:val="000000"/>
        </w:rPr>
        <w:t>need for recovery</w:t>
      </w:r>
      <w:r w:rsidR="00571E17" w:rsidRPr="00F66CF6">
        <w:rPr>
          <w:color w:val="000000"/>
        </w:rPr>
        <w:t xml:space="preserve"> scores </w:t>
      </w:r>
      <w:r w:rsidR="00571E17">
        <w:rPr>
          <w:color w:val="000000"/>
        </w:rPr>
        <w:lastRenderedPageBreak/>
        <w:t>were</w:t>
      </w:r>
      <w:r w:rsidR="00571E17" w:rsidRPr="00F66CF6">
        <w:rPr>
          <w:color w:val="000000"/>
        </w:rPr>
        <w:t xml:space="preserve"> not significantly correlated. The results indicate</w:t>
      </w:r>
      <w:r w:rsidR="00571E17">
        <w:rPr>
          <w:color w:val="000000"/>
        </w:rPr>
        <w:t>d</w:t>
      </w:r>
      <w:r w:rsidR="00571E17" w:rsidRPr="00F66CF6">
        <w:rPr>
          <w:color w:val="000000"/>
        </w:rPr>
        <w:t xml:space="preserve"> that higher or lower</w:t>
      </w:r>
      <w:r w:rsidR="001F10EE">
        <w:rPr>
          <w:color w:val="000000"/>
        </w:rPr>
        <w:t xml:space="preserve"> s</w:t>
      </w:r>
      <w:r w:rsidR="00DA5206">
        <w:rPr>
          <w:color w:val="000000"/>
        </w:rPr>
        <w:t>piritual rest</w:t>
      </w:r>
      <w:r w:rsidR="00571E17" w:rsidRPr="00F66CF6">
        <w:rPr>
          <w:color w:val="000000"/>
        </w:rPr>
        <w:t xml:space="preserve"> scores d</w:t>
      </w:r>
      <w:r w:rsidR="00571E17">
        <w:rPr>
          <w:color w:val="000000"/>
        </w:rPr>
        <w:t>id</w:t>
      </w:r>
      <w:r w:rsidR="00571E17" w:rsidRPr="00F66CF6">
        <w:rPr>
          <w:color w:val="000000"/>
        </w:rPr>
        <w:t xml:space="preserve"> not meaningfully predict </w:t>
      </w:r>
      <w:r w:rsidR="00D47E48">
        <w:rPr>
          <w:color w:val="000000"/>
        </w:rPr>
        <w:t xml:space="preserve">the </w:t>
      </w:r>
      <w:r w:rsidR="00DA5206">
        <w:rPr>
          <w:color w:val="000000"/>
        </w:rPr>
        <w:t>need for recovery</w:t>
      </w:r>
      <w:r w:rsidR="00571E17" w:rsidRPr="00F66CF6">
        <w:rPr>
          <w:color w:val="000000"/>
        </w:rPr>
        <w:t xml:space="preserve"> scores.</w:t>
      </w:r>
      <w:r w:rsidR="00571E17">
        <w:rPr>
          <w:color w:val="000000"/>
        </w:rPr>
        <w:t xml:space="preserve"> </w:t>
      </w:r>
    </w:p>
    <w:p w14:paraId="2B653A94" w14:textId="29F00D6C" w:rsidR="00314E4A" w:rsidRDefault="00314E4A" w:rsidP="00314E4A">
      <w:pPr>
        <w:pStyle w:val="Heading2"/>
      </w:pPr>
      <w:r>
        <w:t xml:space="preserve">Results of ANOVA </w:t>
      </w:r>
      <w:r w:rsidR="0062302D">
        <w:t>Procedures</w:t>
      </w:r>
    </w:p>
    <w:p w14:paraId="2C9D1E75" w14:textId="3D8265C3" w:rsidR="00015E3B" w:rsidRPr="00015E3B" w:rsidRDefault="00015E3B" w:rsidP="00015E3B">
      <w:r>
        <w:tab/>
        <w:t xml:space="preserve">This section highlights the ANOVA testing procedures conducted with the data to determine variances within and between different groups identified in the demographic questions of the survey. </w:t>
      </w:r>
    </w:p>
    <w:p w14:paraId="2CC2C078" w14:textId="67AD74BC" w:rsidR="007630CF" w:rsidRPr="007630CF" w:rsidRDefault="002D0783" w:rsidP="0035076E">
      <w:pPr>
        <w:pStyle w:val="Heading3"/>
      </w:pPr>
      <w:r>
        <w:t>Course Delivery Format and Spiritual Rest ANOVA</w:t>
      </w:r>
    </w:p>
    <w:p w14:paraId="32EB73C7" w14:textId="53D230C8" w:rsidR="007630CF" w:rsidRDefault="007630CF" w:rsidP="00145AD6">
      <w:pPr>
        <w:ind w:firstLine="750"/>
      </w:pPr>
      <w:r w:rsidRPr="007630CF">
        <w:rPr>
          <w:rFonts w:ascii="Times" w:hAnsi="Times" w:cs="Times"/>
          <w:color w:val="000000"/>
        </w:rPr>
        <w:t>An ANOVA (Analysis of Variance) procedure was applied to the sample to examine whether a statistically significant difference exist</w:t>
      </w:r>
      <w:r w:rsidR="00B05C94">
        <w:rPr>
          <w:rFonts w:ascii="Times" w:hAnsi="Times" w:cs="Times"/>
          <w:color w:val="000000"/>
        </w:rPr>
        <w:t>ed</w:t>
      </w:r>
      <w:r w:rsidRPr="007630CF">
        <w:rPr>
          <w:rFonts w:ascii="Times" w:hAnsi="Times" w:cs="Times"/>
          <w:color w:val="000000"/>
        </w:rPr>
        <w:t xml:space="preserve"> </w:t>
      </w:r>
      <w:r w:rsidR="00D35D8C">
        <w:rPr>
          <w:rFonts w:ascii="Times" w:hAnsi="Times" w:cs="Times"/>
          <w:color w:val="000000"/>
        </w:rPr>
        <w:t xml:space="preserve">in spiritual rest scores </w:t>
      </w:r>
      <w:r w:rsidRPr="007630CF">
        <w:rPr>
          <w:rFonts w:ascii="Times" w:hAnsi="Times" w:cs="Times"/>
          <w:color w:val="000000"/>
        </w:rPr>
        <w:t xml:space="preserve">between the means of </w:t>
      </w:r>
      <w:r w:rsidR="001B4C2D">
        <w:rPr>
          <w:rFonts w:ascii="Times" w:hAnsi="Times" w:cs="Times"/>
          <w:color w:val="000000"/>
        </w:rPr>
        <w:t>three</w:t>
      </w:r>
      <w:r w:rsidRPr="007630CF">
        <w:rPr>
          <w:rFonts w:ascii="Times" w:hAnsi="Times" w:cs="Times"/>
          <w:color w:val="000000"/>
        </w:rPr>
        <w:t xml:space="preserve"> unrelated groups.</w:t>
      </w:r>
      <w:r w:rsidR="00145AD6">
        <w:rPr>
          <w:rFonts w:ascii="Times" w:hAnsi="Times" w:cs="Times"/>
          <w:color w:val="000000"/>
        </w:rPr>
        <w:t xml:space="preserve"> </w:t>
      </w:r>
      <w:r w:rsidR="002A37FB">
        <w:t>The g</w:t>
      </w:r>
      <w:r w:rsidRPr="007630CF">
        <w:t xml:space="preserve">roups </w:t>
      </w:r>
      <w:r w:rsidR="00066B9B">
        <w:t>e</w:t>
      </w:r>
      <w:r w:rsidRPr="007630CF">
        <w:t xml:space="preserve">xamined </w:t>
      </w:r>
      <w:r w:rsidR="00066B9B">
        <w:t xml:space="preserve">were </w:t>
      </w:r>
      <w:r w:rsidR="00651820">
        <w:t xml:space="preserve">course delivery format online, fully in-person, and hybrid </w:t>
      </w:r>
      <w:r w:rsidRPr="007630CF">
        <w:t>(</w:t>
      </w:r>
      <w:r w:rsidR="007F19E7">
        <w:t>see Table 13</w:t>
      </w:r>
      <w:r w:rsidRPr="007630CF">
        <w:t>)</w:t>
      </w:r>
      <w:r w:rsidR="00651820">
        <w:t>.</w:t>
      </w:r>
    </w:p>
    <w:p w14:paraId="0DC5620D" w14:textId="311E5945" w:rsidR="007630CF" w:rsidRPr="002D0783" w:rsidRDefault="007630CF" w:rsidP="002D0783">
      <w:pPr>
        <w:rPr>
          <w:b/>
          <w:bCs/>
        </w:rPr>
      </w:pPr>
      <w:r w:rsidRPr="002D0783">
        <w:rPr>
          <w:b/>
          <w:bCs/>
        </w:rPr>
        <w:t xml:space="preserve">Table </w:t>
      </w:r>
      <w:r w:rsidR="00DC5741">
        <w:rPr>
          <w:b/>
          <w:bCs/>
        </w:rPr>
        <w:t>13</w:t>
      </w:r>
    </w:p>
    <w:p w14:paraId="684F4E82" w14:textId="77777777" w:rsidR="007630CF" w:rsidRPr="007630CF" w:rsidRDefault="007630CF" w:rsidP="007630CF">
      <w:pPr>
        <w:rPr>
          <w:rFonts w:ascii="Times" w:hAnsi="Times" w:cs="Times"/>
          <w:i/>
          <w:iCs/>
          <w:color w:val="000000"/>
        </w:rPr>
      </w:pPr>
      <w:r w:rsidRPr="007630CF">
        <w:rPr>
          <w:rFonts w:ascii="Times" w:hAnsi="Times" w:cs="Times"/>
          <w:i/>
          <w:iCs/>
          <w:color w:val="000000"/>
        </w:rPr>
        <w:t>Dependent Variable Summary by Independent Variable Groups</w:t>
      </w:r>
    </w:p>
    <w:tbl>
      <w:tblPr>
        <w:tblW w:w="5960" w:type="dxa"/>
        <w:tblCellMar>
          <w:top w:w="15" w:type="dxa"/>
          <w:left w:w="15" w:type="dxa"/>
          <w:bottom w:w="15" w:type="dxa"/>
          <w:right w:w="15" w:type="dxa"/>
        </w:tblCellMar>
        <w:tblLook w:val="04A0" w:firstRow="1" w:lastRow="0" w:firstColumn="1" w:lastColumn="0" w:noHBand="0" w:noVBand="1"/>
      </w:tblPr>
      <w:tblGrid>
        <w:gridCol w:w="2736"/>
        <w:gridCol w:w="1200"/>
        <w:gridCol w:w="2024"/>
      </w:tblGrid>
      <w:tr w:rsidR="007630CF" w:rsidRPr="007630CF" w14:paraId="05BCECD1" w14:textId="77777777" w:rsidTr="00922CF4">
        <w:trPr>
          <w:trHeight w:val="403"/>
        </w:trPr>
        <w:tc>
          <w:tcPr>
            <w:tcW w:w="0" w:type="auto"/>
            <w:tcBorders>
              <w:top w:val="single" w:sz="6" w:space="0" w:color="000000"/>
              <w:bottom w:val="single" w:sz="6" w:space="0" w:color="000000"/>
            </w:tcBorders>
            <w:vAlign w:val="center"/>
            <w:hideMark/>
          </w:tcPr>
          <w:p w14:paraId="4583BD7F" w14:textId="77777777" w:rsidR="007630CF" w:rsidRPr="007630CF" w:rsidRDefault="007630CF" w:rsidP="00BC01A4">
            <w:pPr>
              <w:spacing w:line="360" w:lineRule="auto"/>
              <w:rPr>
                <w:color w:val="000000"/>
              </w:rPr>
            </w:pPr>
            <w:r w:rsidRPr="007630CF">
              <w:rPr>
                <w:color w:val="000000"/>
              </w:rP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A099D08" w14:textId="77777777" w:rsidR="007630CF" w:rsidRPr="007630CF" w:rsidRDefault="007630CF" w:rsidP="00BC01A4">
            <w:pPr>
              <w:spacing w:line="360" w:lineRule="auto"/>
              <w:jc w:val="right"/>
              <w:rPr>
                <w:color w:val="000000"/>
              </w:rPr>
            </w:pPr>
            <w:r w:rsidRPr="007630CF">
              <w:rPr>
                <w:color w:val="000000"/>
              </w:rP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0DDA2B54" w14:textId="77777777" w:rsidR="007630CF" w:rsidRPr="007630CF" w:rsidRDefault="007630CF" w:rsidP="00BC01A4">
            <w:pPr>
              <w:spacing w:line="360" w:lineRule="auto"/>
              <w:jc w:val="right"/>
              <w:rPr>
                <w:color w:val="000000"/>
              </w:rPr>
            </w:pPr>
            <w:r w:rsidRPr="007630CF">
              <w:rPr>
                <w:color w:val="000000"/>
              </w:rPr>
              <w:t>Mean(x̄)</w:t>
            </w:r>
          </w:p>
        </w:tc>
      </w:tr>
      <w:tr w:rsidR="007630CF" w:rsidRPr="007630CF" w14:paraId="12179FE3" w14:textId="77777777" w:rsidTr="00922CF4">
        <w:trPr>
          <w:trHeight w:val="386"/>
        </w:trPr>
        <w:tc>
          <w:tcPr>
            <w:tcW w:w="0" w:type="auto"/>
            <w:tcBorders>
              <w:top w:val="nil"/>
            </w:tcBorders>
            <w:vAlign w:val="center"/>
            <w:hideMark/>
          </w:tcPr>
          <w:p w14:paraId="3BD5C35A" w14:textId="77777777" w:rsidR="007630CF" w:rsidRPr="007630CF" w:rsidRDefault="007630CF" w:rsidP="00BC01A4">
            <w:pPr>
              <w:spacing w:line="360" w:lineRule="auto"/>
              <w:rPr>
                <w:color w:val="000000"/>
              </w:rPr>
            </w:pPr>
            <w:r w:rsidRPr="007630CF">
              <w:rPr>
                <w:color w:val="000000"/>
              </w:rPr>
              <w:t>#1 - online</w:t>
            </w:r>
          </w:p>
        </w:tc>
        <w:tc>
          <w:tcPr>
            <w:tcW w:w="0" w:type="auto"/>
            <w:tcBorders>
              <w:top w:val="nil"/>
            </w:tcBorders>
            <w:tcMar>
              <w:top w:w="15" w:type="dxa"/>
              <w:left w:w="600" w:type="dxa"/>
              <w:bottom w:w="15" w:type="dxa"/>
              <w:right w:w="15" w:type="dxa"/>
            </w:tcMar>
            <w:vAlign w:val="center"/>
            <w:hideMark/>
          </w:tcPr>
          <w:p w14:paraId="12B41ABB" w14:textId="77777777" w:rsidR="007630CF" w:rsidRPr="007630CF" w:rsidRDefault="007630CF" w:rsidP="00BC01A4">
            <w:pPr>
              <w:spacing w:line="360" w:lineRule="auto"/>
              <w:jc w:val="right"/>
              <w:rPr>
                <w:color w:val="000000"/>
              </w:rPr>
            </w:pPr>
            <w:r w:rsidRPr="007630CF">
              <w:rPr>
                <w:color w:val="000000"/>
              </w:rPr>
              <w:t>38</w:t>
            </w:r>
          </w:p>
        </w:tc>
        <w:tc>
          <w:tcPr>
            <w:tcW w:w="0" w:type="auto"/>
            <w:tcBorders>
              <w:top w:val="nil"/>
            </w:tcBorders>
            <w:tcMar>
              <w:top w:w="15" w:type="dxa"/>
              <w:left w:w="600" w:type="dxa"/>
              <w:bottom w:w="15" w:type="dxa"/>
              <w:right w:w="15" w:type="dxa"/>
            </w:tcMar>
            <w:vAlign w:val="center"/>
            <w:hideMark/>
          </w:tcPr>
          <w:p w14:paraId="227232E7" w14:textId="0F08D24E" w:rsidR="007630CF" w:rsidRPr="007630CF" w:rsidRDefault="007630CF" w:rsidP="00BC01A4">
            <w:pPr>
              <w:spacing w:line="360" w:lineRule="auto"/>
              <w:jc w:val="right"/>
              <w:rPr>
                <w:color w:val="000000"/>
              </w:rPr>
            </w:pPr>
            <w:r w:rsidRPr="007630CF">
              <w:rPr>
                <w:color w:val="000000"/>
              </w:rPr>
              <w:t>80.4</w:t>
            </w:r>
            <w:r w:rsidR="002862C7">
              <w:rPr>
                <w:color w:val="000000"/>
              </w:rPr>
              <w:t>4</w:t>
            </w:r>
          </w:p>
        </w:tc>
      </w:tr>
      <w:tr w:rsidR="007630CF" w:rsidRPr="007630CF" w14:paraId="0B3F63DC" w14:textId="77777777" w:rsidTr="00922CF4">
        <w:trPr>
          <w:trHeight w:val="403"/>
        </w:trPr>
        <w:tc>
          <w:tcPr>
            <w:tcW w:w="0" w:type="auto"/>
            <w:tcBorders>
              <w:top w:val="nil"/>
            </w:tcBorders>
            <w:vAlign w:val="center"/>
            <w:hideMark/>
          </w:tcPr>
          <w:p w14:paraId="2F5D8462" w14:textId="77777777" w:rsidR="007630CF" w:rsidRPr="007630CF" w:rsidRDefault="007630CF" w:rsidP="00BC01A4">
            <w:pPr>
              <w:spacing w:line="360" w:lineRule="auto"/>
              <w:rPr>
                <w:color w:val="000000"/>
              </w:rPr>
            </w:pPr>
            <w:r w:rsidRPr="007630CF">
              <w:rPr>
                <w:color w:val="000000"/>
              </w:rPr>
              <w:t>#2 - Fully In Person</w:t>
            </w:r>
          </w:p>
        </w:tc>
        <w:tc>
          <w:tcPr>
            <w:tcW w:w="0" w:type="auto"/>
            <w:tcBorders>
              <w:top w:val="nil"/>
            </w:tcBorders>
            <w:tcMar>
              <w:top w:w="15" w:type="dxa"/>
              <w:left w:w="600" w:type="dxa"/>
              <w:bottom w:w="15" w:type="dxa"/>
              <w:right w:w="15" w:type="dxa"/>
            </w:tcMar>
            <w:vAlign w:val="center"/>
            <w:hideMark/>
          </w:tcPr>
          <w:p w14:paraId="31AC70EE" w14:textId="77777777" w:rsidR="007630CF" w:rsidRPr="007630CF" w:rsidRDefault="007630CF" w:rsidP="00BC01A4">
            <w:pPr>
              <w:spacing w:line="360" w:lineRule="auto"/>
              <w:jc w:val="right"/>
              <w:rPr>
                <w:color w:val="000000"/>
              </w:rPr>
            </w:pPr>
            <w:r w:rsidRPr="007630CF">
              <w:rPr>
                <w:color w:val="000000"/>
              </w:rPr>
              <w:t>3</w:t>
            </w:r>
          </w:p>
        </w:tc>
        <w:tc>
          <w:tcPr>
            <w:tcW w:w="0" w:type="auto"/>
            <w:tcBorders>
              <w:top w:val="nil"/>
            </w:tcBorders>
            <w:tcMar>
              <w:top w:w="15" w:type="dxa"/>
              <w:left w:w="600" w:type="dxa"/>
              <w:bottom w:w="15" w:type="dxa"/>
              <w:right w:w="15" w:type="dxa"/>
            </w:tcMar>
            <w:vAlign w:val="center"/>
            <w:hideMark/>
          </w:tcPr>
          <w:p w14:paraId="3F751F52" w14:textId="4DD2E4C1" w:rsidR="007630CF" w:rsidRPr="007630CF" w:rsidRDefault="007630CF" w:rsidP="00BC01A4">
            <w:pPr>
              <w:spacing w:line="360" w:lineRule="auto"/>
              <w:jc w:val="right"/>
              <w:rPr>
                <w:color w:val="000000"/>
              </w:rPr>
            </w:pPr>
            <w:r w:rsidRPr="007630CF">
              <w:rPr>
                <w:color w:val="000000"/>
              </w:rPr>
              <w:t>53.3</w:t>
            </w:r>
            <w:r w:rsidR="002862C7">
              <w:rPr>
                <w:color w:val="000000"/>
              </w:rPr>
              <w:t>3</w:t>
            </w:r>
          </w:p>
        </w:tc>
      </w:tr>
      <w:tr w:rsidR="007630CF" w:rsidRPr="007630CF" w14:paraId="18C2BE7D" w14:textId="77777777" w:rsidTr="00922CF4">
        <w:trPr>
          <w:trHeight w:val="386"/>
        </w:trPr>
        <w:tc>
          <w:tcPr>
            <w:tcW w:w="0" w:type="auto"/>
            <w:tcBorders>
              <w:top w:val="nil"/>
            </w:tcBorders>
            <w:vAlign w:val="center"/>
            <w:hideMark/>
          </w:tcPr>
          <w:p w14:paraId="19E6A4F3" w14:textId="77777777" w:rsidR="007630CF" w:rsidRPr="007630CF" w:rsidRDefault="007630CF" w:rsidP="00BC01A4">
            <w:pPr>
              <w:spacing w:line="360" w:lineRule="auto"/>
              <w:rPr>
                <w:color w:val="000000"/>
              </w:rPr>
            </w:pPr>
            <w:r w:rsidRPr="007630CF">
              <w:rPr>
                <w:color w:val="000000"/>
              </w:rPr>
              <w:t>#3 - Hybrid</w:t>
            </w:r>
          </w:p>
        </w:tc>
        <w:tc>
          <w:tcPr>
            <w:tcW w:w="0" w:type="auto"/>
            <w:tcBorders>
              <w:top w:val="nil"/>
            </w:tcBorders>
            <w:tcMar>
              <w:top w:w="15" w:type="dxa"/>
              <w:left w:w="600" w:type="dxa"/>
              <w:bottom w:w="15" w:type="dxa"/>
              <w:right w:w="15" w:type="dxa"/>
            </w:tcMar>
            <w:vAlign w:val="center"/>
            <w:hideMark/>
          </w:tcPr>
          <w:p w14:paraId="4052B054" w14:textId="77777777" w:rsidR="007630CF" w:rsidRPr="007630CF" w:rsidRDefault="007630CF" w:rsidP="00BC01A4">
            <w:pPr>
              <w:spacing w:line="360" w:lineRule="auto"/>
              <w:jc w:val="right"/>
              <w:rPr>
                <w:color w:val="000000"/>
              </w:rPr>
            </w:pPr>
            <w:r w:rsidRPr="007630CF">
              <w:rPr>
                <w:color w:val="000000"/>
              </w:rPr>
              <w:t>8</w:t>
            </w:r>
          </w:p>
        </w:tc>
        <w:tc>
          <w:tcPr>
            <w:tcW w:w="0" w:type="auto"/>
            <w:tcBorders>
              <w:top w:val="nil"/>
            </w:tcBorders>
            <w:tcMar>
              <w:top w:w="15" w:type="dxa"/>
              <w:left w:w="600" w:type="dxa"/>
              <w:bottom w:w="15" w:type="dxa"/>
              <w:right w:w="15" w:type="dxa"/>
            </w:tcMar>
            <w:vAlign w:val="center"/>
            <w:hideMark/>
          </w:tcPr>
          <w:p w14:paraId="3F436D3E" w14:textId="46529D0D" w:rsidR="007630CF" w:rsidRPr="007630CF" w:rsidRDefault="007630CF" w:rsidP="00BC01A4">
            <w:pPr>
              <w:spacing w:line="360" w:lineRule="auto"/>
              <w:jc w:val="right"/>
              <w:rPr>
                <w:color w:val="000000"/>
              </w:rPr>
            </w:pPr>
            <w:r w:rsidRPr="007630CF">
              <w:rPr>
                <w:color w:val="000000"/>
              </w:rPr>
              <w:t>70.0</w:t>
            </w:r>
          </w:p>
        </w:tc>
      </w:tr>
    </w:tbl>
    <w:p w14:paraId="6D9F266C" w14:textId="77777777" w:rsidR="00E04A9B" w:rsidRDefault="00E04A9B" w:rsidP="002D0783"/>
    <w:p w14:paraId="2E621062" w14:textId="4A9B49E7" w:rsidR="002659A8" w:rsidRDefault="00447901" w:rsidP="00B05C94">
      <w:pPr>
        <w:ind w:firstLine="720"/>
      </w:pPr>
      <w:r>
        <w:t>Table 13 showed that f</w:t>
      </w:r>
      <w:r w:rsidR="002659A8">
        <w:t xml:space="preserve">aculty who taught online had </w:t>
      </w:r>
      <w:r w:rsidR="002659A8" w:rsidRPr="00E04A9B">
        <w:t xml:space="preserve">the </w:t>
      </w:r>
      <w:r w:rsidR="002659A8" w:rsidRPr="00E04A9B">
        <w:rPr>
          <w:rStyle w:val="Strong"/>
          <w:b w:val="0"/>
          <w:bCs w:val="0"/>
        </w:rPr>
        <w:t>highest mean score</w:t>
      </w:r>
      <w:r w:rsidR="002659A8" w:rsidRPr="00E04A9B">
        <w:t xml:space="preserve">, followed by hybrid instructors, while fully in-person instructors had the </w:t>
      </w:r>
      <w:r w:rsidR="002659A8" w:rsidRPr="00E04A9B">
        <w:rPr>
          <w:rStyle w:val="Strong"/>
          <w:b w:val="0"/>
          <w:bCs w:val="0"/>
        </w:rPr>
        <w:t>lowest mean score</w:t>
      </w:r>
      <w:r w:rsidR="002659A8" w:rsidRPr="00E04A9B">
        <w:t>.</w:t>
      </w:r>
    </w:p>
    <w:p w14:paraId="02128885" w14:textId="66538D56" w:rsidR="007630CF" w:rsidRDefault="007630CF" w:rsidP="00781FF5">
      <w:pPr>
        <w:pStyle w:val="Heading4"/>
      </w:pPr>
      <w:r w:rsidRPr="007630CF">
        <w:t>ANOVA Statistics</w:t>
      </w:r>
    </w:p>
    <w:p w14:paraId="355A7CDE" w14:textId="4D98DE02" w:rsidR="00922CF4" w:rsidRDefault="00215BD6" w:rsidP="00C8636D">
      <w:pPr>
        <w:ind w:firstLine="720"/>
      </w:pPr>
      <w:commentRangeStart w:id="6"/>
      <w:commentRangeStart w:id="7"/>
      <w:r>
        <w:t xml:space="preserve">The </w:t>
      </w:r>
      <w:r w:rsidR="000A2BC5" w:rsidRPr="00316B83">
        <w:rPr>
          <w:i/>
          <w:iCs/>
        </w:rPr>
        <w:t>F</w:t>
      </w:r>
      <w:r w:rsidR="000A2BC5">
        <w:t xml:space="preserve">-Statistic </w:t>
      </w:r>
      <w:r>
        <w:t xml:space="preserve">was not </w:t>
      </w:r>
      <w:r w:rsidR="003438D9">
        <w:t xml:space="preserve">large enough to </w:t>
      </w:r>
      <w:r w:rsidR="00325D51">
        <w:t xml:space="preserve">indicate variability between the groups </w:t>
      </w:r>
      <w:r w:rsidR="006F75ED">
        <w:t xml:space="preserve">(see Table </w:t>
      </w:r>
      <w:commentRangeEnd w:id="6"/>
      <w:r w:rsidR="00233A62">
        <w:rPr>
          <w:rStyle w:val="CommentReference"/>
        </w:rPr>
        <w:commentReference w:id="6"/>
      </w:r>
      <w:commentRangeEnd w:id="7"/>
      <w:r w:rsidR="00A22F6D">
        <w:rPr>
          <w:rStyle w:val="CommentReference"/>
        </w:rPr>
        <w:commentReference w:id="7"/>
      </w:r>
      <w:r w:rsidR="006F75ED">
        <w:t>14)</w:t>
      </w:r>
      <w:r w:rsidR="003438D9">
        <w:t xml:space="preserve">. The </w:t>
      </w:r>
      <w:r w:rsidR="000A2BC5" w:rsidRPr="00FA4B31">
        <w:rPr>
          <w:i/>
          <w:iCs/>
        </w:rPr>
        <w:t>p</w:t>
      </w:r>
      <w:r w:rsidR="000A2BC5">
        <w:t>-</w:t>
      </w:r>
      <w:r w:rsidR="006A5382">
        <w:t>v</w:t>
      </w:r>
      <w:r w:rsidR="000A2BC5">
        <w:t>alue</w:t>
      </w:r>
      <w:r w:rsidR="003438D9">
        <w:t xml:space="preserve"> was </w:t>
      </w:r>
      <w:r w:rsidR="00325D51">
        <w:t>&gt;</w:t>
      </w:r>
      <w:r w:rsidR="00F97675">
        <w:t xml:space="preserve"> 0.05</w:t>
      </w:r>
      <w:r w:rsidR="00C17090">
        <w:t>, meaning the results we</w:t>
      </w:r>
      <w:r w:rsidR="00F97675">
        <w:t>re</w:t>
      </w:r>
      <w:r w:rsidR="000A2BC5">
        <w:t xml:space="preserve"> not statistically significant</w:t>
      </w:r>
      <w:r w:rsidR="006C6B98">
        <w:t>; thus</w:t>
      </w:r>
      <w:r w:rsidR="00D01E8E">
        <w:t>,</w:t>
      </w:r>
      <w:r w:rsidR="006C6B98">
        <w:t xml:space="preserve"> the null </w:t>
      </w:r>
      <w:r w:rsidR="006C6B98">
        <w:lastRenderedPageBreak/>
        <w:t xml:space="preserve">hypothesis </w:t>
      </w:r>
      <w:r w:rsidR="009222FC">
        <w:t>could not</w:t>
      </w:r>
      <w:r w:rsidR="006C6B98">
        <w:t xml:space="preserve"> be rejected</w:t>
      </w:r>
      <w:r w:rsidR="00F97675">
        <w:t xml:space="preserve">. The </w:t>
      </w:r>
      <w:r w:rsidR="000A2BC5">
        <w:t>Omega Squared (ω²</w:t>
      </w:r>
      <w:r w:rsidR="00F97675">
        <w:t>) indicat</w:t>
      </w:r>
      <w:r w:rsidR="00B15572">
        <w:t xml:space="preserve">ed </w:t>
      </w:r>
      <w:r w:rsidR="003D02AB">
        <w:t xml:space="preserve">a variance of about </w:t>
      </w:r>
      <w:r w:rsidR="000A2BC5">
        <w:t>5% in spiritual rest scores</w:t>
      </w:r>
      <w:r w:rsidR="00D01E8E">
        <w:t>, which</w:t>
      </w:r>
      <w:r w:rsidR="000A2BC5">
        <w:t xml:space="preserve"> </w:t>
      </w:r>
      <w:r w:rsidR="003D02AB">
        <w:t>could be</w:t>
      </w:r>
      <w:r w:rsidR="000A2BC5">
        <w:t xml:space="preserve"> explained by the course delivery format.</w:t>
      </w:r>
    </w:p>
    <w:p w14:paraId="1C0C1841" w14:textId="5F2E92E5" w:rsidR="007630CF" w:rsidRPr="002D0783" w:rsidRDefault="007630CF" w:rsidP="002D0783">
      <w:pPr>
        <w:rPr>
          <w:b/>
          <w:bCs/>
        </w:rPr>
      </w:pPr>
      <w:r w:rsidRPr="002D0783">
        <w:rPr>
          <w:b/>
          <w:bCs/>
        </w:rPr>
        <w:t xml:space="preserve">Table </w:t>
      </w:r>
      <w:r w:rsidR="00DC5741">
        <w:rPr>
          <w:b/>
          <w:bCs/>
        </w:rPr>
        <w:t>14</w:t>
      </w:r>
    </w:p>
    <w:p w14:paraId="170B4977" w14:textId="77777777" w:rsidR="007630CF" w:rsidRPr="007630CF" w:rsidRDefault="007630CF" w:rsidP="007630CF">
      <w:pPr>
        <w:rPr>
          <w:rFonts w:ascii="Times" w:hAnsi="Times" w:cs="Times"/>
          <w:i/>
          <w:iCs/>
          <w:color w:val="000000"/>
        </w:rPr>
      </w:pPr>
      <w:r w:rsidRPr="007630CF">
        <w:rPr>
          <w:rFonts w:ascii="Times" w:hAnsi="Times" w:cs="Times"/>
          <w:i/>
          <w:iCs/>
          <w:color w:val="000000"/>
        </w:rPr>
        <w:t>ANOVA Results Statistics</w:t>
      </w:r>
    </w:p>
    <w:tbl>
      <w:tblPr>
        <w:tblW w:w="5973" w:type="dxa"/>
        <w:tblCellMar>
          <w:top w:w="15" w:type="dxa"/>
          <w:left w:w="15" w:type="dxa"/>
          <w:bottom w:w="15" w:type="dxa"/>
          <w:right w:w="15" w:type="dxa"/>
        </w:tblCellMar>
        <w:tblLook w:val="04A0" w:firstRow="1" w:lastRow="0" w:firstColumn="1" w:lastColumn="0" w:noHBand="0" w:noVBand="1"/>
      </w:tblPr>
      <w:tblGrid>
        <w:gridCol w:w="3760"/>
        <w:gridCol w:w="2213"/>
      </w:tblGrid>
      <w:tr w:rsidR="007630CF" w:rsidRPr="007630CF" w14:paraId="42AC5514" w14:textId="77777777" w:rsidTr="00922CF4">
        <w:trPr>
          <w:trHeight w:val="320"/>
        </w:trPr>
        <w:tc>
          <w:tcPr>
            <w:tcW w:w="0" w:type="auto"/>
            <w:tcBorders>
              <w:top w:val="single" w:sz="6" w:space="0" w:color="000000"/>
              <w:bottom w:val="single" w:sz="6" w:space="0" w:color="000000"/>
            </w:tcBorders>
            <w:vAlign w:val="center"/>
            <w:hideMark/>
          </w:tcPr>
          <w:p w14:paraId="270E082A" w14:textId="77777777" w:rsidR="007630CF" w:rsidRPr="007630CF" w:rsidRDefault="007630CF" w:rsidP="00BC01A4">
            <w:pPr>
              <w:spacing w:line="360" w:lineRule="auto"/>
              <w:rPr>
                <w:color w:val="000000"/>
              </w:rPr>
            </w:pPr>
            <w:r w:rsidRPr="007630CF">
              <w:rPr>
                <w:color w:val="000000"/>
              </w:rP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05BF3FF" w14:textId="77777777" w:rsidR="007630CF" w:rsidRPr="007630CF" w:rsidRDefault="007630CF" w:rsidP="00BC01A4">
            <w:pPr>
              <w:spacing w:line="360" w:lineRule="auto"/>
              <w:jc w:val="right"/>
              <w:rPr>
                <w:color w:val="000000"/>
              </w:rPr>
            </w:pPr>
            <w:r w:rsidRPr="007630CF">
              <w:rPr>
                <w:color w:val="000000"/>
              </w:rPr>
              <w:t>Value</w:t>
            </w:r>
          </w:p>
        </w:tc>
      </w:tr>
      <w:tr w:rsidR="007630CF" w:rsidRPr="007630CF" w14:paraId="2FE63A7F" w14:textId="77777777" w:rsidTr="00922CF4">
        <w:trPr>
          <w:trHeight w:val="305"/>
        </w:trPr>
        <w:tc>
          <w:tcPr>
            <w:tcW w:w="0" w:type="auto"/>
            <w:tcBorders>
              <w:top w:val="nil"/>
            </w:tcBorders>
            <w:vAlign w:val="center"/>
            <w:hideMark/>
          </w:tcPr>
          <w:p w14:paraId="6848B921" w14:textId="77777777" w:rsidR="007630CF" w:rsidRPr="007630CF" w:rsidRDefault="007630CF" w:rsidP="00BC01A4">
            <w:pPr>
              <w:spacing w:line="360" w:lineRule="auto"/>
              <w:rPr>
                <w:color w:val="000000"/>
              </w:rPr>
            </w:pPr>
            <w:r w:rsidRPr="00A61632">
              <w:rPr>
                <w:i/>
                <w:iCs/>
                <w:color w:val="000000"/>
              </w:rPr>
              <w:t>F</w:t>
            </w:r>
            <w:r w:rsidRPr="007630CF">
              <w:rPr>
                <w:color w:val="000000"/>
              </w:rPr>
              <w:t>-Statistic</w:t>
            </w:r>
          </w:p>
        </w:tc>
        <w:tc>
          <w:tcPr>
            <w:tcW w:w="0" w:type="auto"/>
            <w:tcBorders>
              <w:top w:val="nil"/>
            </w:tcBorders>
            <w:tcMar>
              <w:top w:w="15" w:type="dxa"/>
              <w:left w:w="600" w:type="dxa"/>
              <w:bottom w:w="15" w:type="dxa"/>
              <w:right w:w="15" w:type="dxa"/>
            </w:tcMar>
            <w:vAlign w:val="center"/>
            <w:hideMark/>
          </w:tcPr>
          <w:p w14:paraId="48F31129" w14:textId="721E19D0" w:rsidR="007630CF" w:rsidRPr="007630CF" w:rsidRDefault="007630CF" w:rsidP="00BC01A4">
            <w:pPr>
              <w:spacing w:line="360" w:lineRule="auto"/>
              <w:jc w:val="right"/>
              <w:rPr>
                <w:color w:val="000000"/>
              </w:rPr>
            </w:pPr>
            <w:r w:rsidRPr="007630CF">
              <w:rPr>
                <w:color w:val="000000"/>
              </w:rPr>
              <w:t>2.31</w:t>
            </w:r>
          </w:p>
        </w:tc>
      </w:tr>
      <w:tr w:rsidR="007630CF" w:rsidRPr="007630CF" w14:paraId="7D84AE37" w14:textId="77777777" w:rsidTr="00922CF4">
        <w:trPr>
          <w:trHeight w:val="320"/>
        </w:trPr>
        <w:tc>
          <w:tcPr>
            <w:tcW w:w="0" w:type="auto"/>
            <w:tcBorders>
              <w:top w:val="nil"/>
            </w:tcBorders>
            <w:vAlign w:val="center"/>
            <w:hideMark/>
          </w:tcPr>
          <w:p w14:paraId="2E5EE37E" w14:textId="77777777" w:rsidR="007630CF" w:rsidRPr="007630CF" w:rsidRDefault="007630CF" w:rsidP="00BC01A4">
            <w:pPr>
              <w:spacing w:line="360" w:lineRule="auto"/>
              <w:rPr>
                <w:color w:val="000000"/>
              </w:rPr>
            </w:pPr>
            <w:r w:rsidRPr="00A61632">
              <w:rPr>
                <w:i/>
                <w:iCs/>
                <w:color w:val="000000"/>
              </w:rPr>
              <w:t>p</w:t>
            </w:r>
            <w:r w:rsidRPr="007630CF">
              <w:rPr>
                <w:color w:val="000000"/>
              </w:rPr>
              <w:t>-Value</w:t>
            </w:r>
          </w:p>
        </w:tc>
        <w:tc>
          <w:tcPr>
            <w:tcW w:w="0" w:type="auto"/>
            <w:tcBorders>
              <w:top w:val="nil"/>
            </w:tcBorders>
            <w:tcMar>
              <w:top w:w="15" w:type="dxa"/>
              <w:left w:w="600" w:type="dxa"/>
              <w:bottom w:w="15" w:type="dxa"/>
              <w:right w:w="15" w:type="dxa"/>
            </w:tcMar>
            <w:vAlign w:val="center"/>
            <w:hideMark/>
          </w:tcPr>
          <w:p w14:paraId="094A2BF3" w14:textId="48BE3E8B" w:rsidR="007630CF" w:rsidRPr="007630CF" w:rsidRDefault="007630CF" w:rsidP="00BC01A4">
            <w:pPr>
              <w:spacing w:line="360" w:lineRule="auto"/>
              <w:jc w:val="right"/>
              <w:rPr>
                <w:color w:val="000000"/>
              </w:rPr>
            </w:pPr>
            <w:r w:rsidRPr="007630CF">
              <w:rPr>
                <w:color w:val="000000"/>
              </w:rPr>
              <w:t>0.11</w:t>
            </w:r>
          </w:p>
        </w:tc>
      </w:tr>
      <w:tr w:rsidR="007630CF" w:rsidRPr="007630CF" w14:paraId="1C79EC09" w14:textId="77777777" w:rsidTr="00922CF4">
        <w:trPr>
          <w:trHeight w:val="305"/>
        </w:trPr>
        <w:tc>
          <w:tcPr>
            <w:tcW w:w="0" w:type="auto"/>
            <w:tcBorders>
              <w:top w:val="nil"/>
            </w:tcBorders>
            <w:vAlign w:val="center"/>
            <w:hideMark/>
          </w:tcPr>
          <w:p w14:paraId="661C62DF" w14:textId="77777777" w:rsidR="007630CF" w:rsidRPr="007630CF" w:rsidRDefault="007630CF" w:rsidP="00BC01A4">
            <w:pPr>
              <w:spacing w:line="360" w:lineRule="auto"/>
              <w:rPr>
                <w:color w:val="000000"/>
              </w:rPr>
            </w:pPr>
            <w:r w:rsidRPr="007630CF">
              <w:rPr>
                <w:color w:val="000000"/>
              </w:rPr>
              <w:t>Omega Squared (ω²)</w:t>
            </w:r>
          </w:p>
        </w:tc>
        <w:tc>
          <w:tcPr>
            <w:tcW w:w="0" w:type="auto"/>
            <w:tcBorders>
              <w:top w:val="nil"/>
            </w:tcBorders>
            <w:tcMar>
              <w:top w:w="15" w:type="dxa"/>
              <w:left w:w="600" w:type="dxa"/>
              <w:bottom w:w="15" w:type="dxa"/>
              <w:right w:w="15" w:type="dxa"/>
            </w:tcMar>
            <w:vAlign w:val="center"/>
            <w:hideMark/>
          </w:tcPr>
          <w:p w14:paraId="6A09FE9E" w14:textId="4D138C10" w:rsidR="007630CF" w:rsidRPr="007630CF" w:rsidRDefault="007630CF" w:rsidP="00BC01A4">
            <w:pPr>
              <w:spacing w:line="360" w:lineRule="auto"/>
              <w:jc w:val="right"/>
              <w:rPr>
                <w:color w:val="000000"/>
              </w:rPr>
            </w:pPr>
            <w:r w:rsidRPr="007630CF">
              <w:rPr>
                <w:color w:val="000000"/>
              </w:rPr>
              <w:t>0.05</w:t>
            </w:r>
          </w:p>
        </w:tc>
      </w:tr>
      <w:tr w:rsidR="007630CF" w:rsidRPr="007630CF" w14:paraId="5DB1A921" w14:textId="77777777" w:rsidTr="00922CF4">
        <w:trPr>
          <w:trHeight w:val="305"/>
        </w:trPr>
        <w:tc>
          <w:tcPr>
            <w:tcW w:w="0" w:type="auto"/>
            <w:tcBorders>
              <w:top w:val="nil"/>
            </w:tcBorders>
            <w:vAlign w:val="center"/>
            <w:hideMark/>
          </w:tcPr>
          <w:p w14:paraId="0C60D9AF" w14:textId="77777777" w:rsidR="007630CF" w:rsidRPr="007630CF" w:rsidRDefault="007630CF" w:rsidP="00BC01A4">
            <w:pPr>
              <w:spacing w:line="360" w:lineRule="auto"/>
              <w:rPr>
                <w:color w:val="000000"/>
              </w:rPr>
            </w:pPr>
            <w:r w:rsidRPr="007630CF">
              <w:rPr>
                <w:color w:val="000000"/>
              </w:rPr>
              <w:t>LSD (post hoc)</w:t>
            </w:r>
          </w:p>
        </w:tc>
        <w:tc>
          <w:tcPr>
            <w:tcW w:w="0" w:type="auto"/>
            <w:tcBorders>
              <w:top w:val="nil"/>
            </w:tcBorders>
            <w:tcMar>
              <w:top w:w="15" w:type="dxa"/>
              <w:left w:w="600" w:type="dxa"/>
              <w:bottom w:w="15" w:type="dxa"/>
              <w:right w:w="15" w:type="dxa"/>
            </w:tcMar>
            <w:vAlign w:val="center"/>
            <w:hideMark/>
          </w:tcPr>
          <w:p w14:paraId="7A8BBBD4" w14:textId="58C17769" w:rsidR="007630CF" w:rsidRPr="007630CF" w:rsidRDefault="007630CF" w:rsidP="00BC01A4">
            <w:pPr>
              <w:spacing w:line="360" w:lineRule="auto"/>
              <w:jc w:val="right"/>
              <w:rPr>
                <w:color w:val="000000"/>
              </w:rPr>
            </w:pPr>
            <w:r w:rsidRPr="007630CF">
              <w:rPr>
                <w:color w:val="000000"/>
              </w:rPr>
              <w:t>0.11</w:t>
            </w:r>
          </w:p>
        </w:tc>
      </w:tr>
    </w:tbl>
    <w:p w14:paraId="3316960F" w14:textId="77777777" w:rsidR="00E04A9B" w:rsidRDefault="00E04A9B" w:rsidP="002D0783"/>
    <w:p w14:paraId="486CDAF1" w14:textId="3DD2FF16" w:rsidR="00682149" w:rsidRDefault="00EB3D9D" w:rsidP="00B05C94">
      <w:pPr>
        <w:ind w:firstLine="720"/>
      </w:pPr>
      <w:r>
        <w:t>Together, these ANOVA results</w:t>
      </w:r>
      <w:r w:rsidR="00682149" w:rsidRPr="00682149">
        <w:t xml:space="preserve"> indicate</w:t>
      </w:r>
      <w:r>
        <w:t>d</w:t>
      </w:r>
      <w:r w:rsidR="00682149" w:rsidRPr="00682149">
        <w:t xml:space="preserve"> no significant difference in spiritual rest scores between online, in-person, and hybrid faculty.</w:t>
      </w:r>
    </w:p>
    <w:p w14:paraId="03B22D3C" w14:textId="478DC335" w:rsidR="007630CF" w:rsidRPr="007630CF" w:rsidRDefault="007630CF" w:rsidP="00682149">
      <w:pPr>
        <w:ind w:firstLine="720"/>
      </w:pPr>
      <w:commentRangeStart w:id="8"/>
      <w:commentRangeStart w:id="9"/>
      <w:commentRangeStart w:id="10"/>
      <w:r w:rsidRPr="007630CF">
        <w:t xml:space="preserve">Pairwise </w:t>
      </w:r>
      <w:r w:rsidR="004C115E">
        <w:t>c</w:t>
      </w:r>
      <w:r w:rsidRPr="007630CF">
        <w:t xml:space="preserve">omparisons for </w:t>
      </w:r>
      <w:r w:rsidR="004C115E">
        <w:t>s</w:t>
      </w:r>
      <w:r w:rsidRPr="007630CF">
        <w:t xml:space="preserve">ignificant </w:t>
      </w:r>
      <w:r w:rsidR="004C115E">
        <w:t>d</w:t>
      </w:r>
      <w:r w:rsidRPr="007630CF">
        <w:t>ifferences</w:t>
      </w:r>
      <w:r w:rsidR="004C115E">
        <w:t xml:space="preserve"> </w:t>
      </w:r>
      <w:commentRangeEnd w:id="8"/>
      <w:r w:rsidR="0033699B">
        <w:rPr>
          <w:rStyle w:val="CommentReference"/>
        </w:rPr>
        <w:commentReference w:id="8"/>
      </w:r>
      <w:commentRangeEnd w:id="9"/>
      <w:r w:rsidR="002279A9">
        <w:rPr>
          <w:rStyle w:val="CommentReference"/>
        </w:rPr>
        <w:commentReference w:id="9"/>
      </w:r>
      <w:commentRangeEnd w:id="10"/>
      <w:r w:rsidR="00A22F6D">
        <w:rPr>
          <w:rStyle w:val="CommentReference"/>
        </w:rPr>
        <w:commentReference w:id="10"/>
      </w:r>
      <w:r w:rsidR="00D62AC7">
        <w:t>were</w:t>
      </w:r>
      <w:r w:rsidR="004C115E">
        <w:t xml:space="preserve"> used to measure the differences between and within groups</w:t>
      </w:r>
      <w:r w:rsidR="00D17A89">
        <w:t xml:space="preserve"> (see Table 15)</w:t>
      </w:r>
      <w:r w:rsidR="004C115E">
        <w:t xml:space="preserve">. </w:t>
      </w:r>
      <w:r w:rsidR="00FA43F6">
        <w:t>Table 16 represent</w:t>
      </w:r>
      <w:r w:rsidR="00B05C94">
        <w:t>ed</w:t>
      </w:r>
      <w:r w:rsidR="00FA43F6">
        <w:t xml:space="preserve"> the differences </w:t>
      </w:r>
      <w:r w:rsidR="004C30B2">
        <w:t xml:space="preserve">in spiritual rest scores </w:t>
      </w:r>
      <w:r w:rsidR="00FA43F6">
        <w:t>between</w:t>
      </w:r>
      <w:r w:rsidR="004C30B2">
        <w:t xml:space="preserve"> </w:t>
      </w:r>
      <w:r w:rsidR="002434D5">
        <w:t xml:space="preserve">and within groups </w:t>
      </w:r>
      <w:r w:rsidR="00B20273">
        <w:t xml:space="preserve">of </w:t>
      </w:r>
      <w:r w:rsidR="004C30B2">
        <w:t>the three course delivery formats</w:t>
      </w:r>
      <w:r w:rsidR="00241289">
        <w:t>.</w:t>
      </w:r>
      <w:r w:rsidR="00D17A89">
        <w:t xml:space="preserve"> </w:t>
      </w:r>
      <w:r w:rsidR="004C30B2">
        <w:t xml:space="preserve"> </w:t>
      </w:r>
      <w:r w:rsidR="00FA43F6">
        <w:t xml:space="preserve"> </w:t>
      </w:r>
    </w:p>
    <w:p w14:paraId="657E0CE5" w14:textId="3D4508F0" w:rsidR="007630CF" w:rsidRPr="002D0783" w:rsidRDefault="007630CF" w:rsidP="002D0783">
      <w:pPr>
        <w:rPr>
          <w:b/>
          <w:bCs/>
        </w:rPr>
      </w:pPr>
      <w:r w:rsidRPr="002D0783">
        <w:rPr>
          <w:b/>
          <w:bCs/>
        </w:rPr>
        <w:t xml:space="preserve">Table </w:t>
      </w:r>
      <w:r w:rsidR="00DC5741">
        <w:rPr>
          <w:b/>
          <w:bCs/>
        </w:rPr>
        <w:t>15</w:t>
      </w:r>
    </w:p>
    <w:p w14:paraId="2FC18C94" w14:textId="77777777" w:rsidR="007630CF" w:rsidRPr="007630CF" w:rsidRDefault="007630CF" w:rsidP="007630CF">
      <w:pPr>
        <w:rPr>
          <w:rFonts w:ascii="Times" w:hAnsi="Times" w:cs="Times"/>
          <w:i/>
          <w:iCs/>
          <w:color w:val="000000"/>
        </w:rPr>
      </w:pPr>
      <w:r w:rsidRPr="007630CF">
        <w:rPr>
          <w:rFonts w:ascii="Times" w:hAnsi="Times" w:cs="Times"/>
          <w:i/>
          <w:iCs/>
          <w:color w:val="000000"/>
        </w:rPr>
        <w:t>Pairwise Comparisons for Significant Differences</w:t>
      </w:r>
    </w:p>
    <w:tbl>
      <w:tblPr>
        <w:tblW w:w="6143" w:type="dxa"/>
        <w:tblCellMar>
          <w:top w:w="15" w:type="dxa"/>
          <w:left w:w="15" w:type="dxa"/>
          <w:bottom w:w="15" w:type="dxa"/>
          <w:right w:w="15" w:type="dxa"/>
        </w:tblCellMar>
        <w:tblLook w:val="04A0" w:firstRow="1" w:lastRow="0" w:firstColumn="1" w:lastColumn="0" w:noHBand="0" w:noVBand="1"/>
      </w:tblPr>
      <w:tblGrid>
        <w:gridCol w:w="2573"/>
        <w:gridCol w:w="3570"/>
      </w:tblGrid>
      <w:tr w:rsidR="007630CF" w:rsidRPr="007630CF" w14:paraId="161A4DC4" w14:textId="77777777" w:rsidTr="000433D0">
        <w:trPr>
          <w:trHeight w:val="258"/>
        </w:trPr>
        <w:tc>
          <w:tcPr>
            <w:tcW w:w="0" w:type="auto"/>
            <w:tcBorders>
              <w:top w:val="single" w:sz="6" w:space="0" w:color="000000"/>
              <w:bottom w:val="single" w:sz="6" w:space="0" w:color="000000"/>
            </w:tcBorders>
            <w:vAlign w:val="center"/>
            <w:hideMark/>
          </w:tcPr>
          <w:p w14:paraId="2F3AC602" w14:textId="77777777" w:rsidR="007630CF" w:rsidRPr="007630CF" w:rsidRDefault="007630CF" w:rsidP="00BC01A4">
            <w:pPr>
              <w:spacing w:line="360" w:lineRule="auto"/>
              <w:rPr>
                <w:color w:val="000000"/>
              </w:rPr>
            </w:pPr>
            <w:r w:rsidRPr="007630CF">
              <w:rPr>
                <w:color w:val="000000"/>
              </w:rPr>
              <w:t>Group A</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7CCB1610" w14:textId="77777777" w:rsidR="007630CF" w:rsidRPr="007630CF" w:rsidRDefault="007630CF" w:rsidP="00BC01A4">
            <w:pPr>
              <w:spacing w:line="360" w:lineRule="auto"/>
              <w:jc w:val="right"/>
              <w:rPr>
                <w:color w:val="000000"/>
              </w:rPr>
            </w:pPr>
            <w:r w:rsidRPr="007630CF">
              <w:rPr>
                <w:color w:val="000000"/>
              </w:rPr>
              <w:t>Group B</w:t>
            </w:r>
          </w:p>
        </w:tc>
      </w:tr>
      <w:tr w:rsidR="007630CF" w:rsidRPr="007630CF" w14:paraId="0B24173E" w14:textId="77777777" w:rsidTr="000433D0">
        <w:trPr>
          <w:trHeight w:val="246"/>
        </w:trPr>
        <w:tc>
          <w:tcPr>
            <w:tcW w:w="0" w:type="auto"/>
            <w:tcBorders>
              <w:top w:val="nil"/>
            </w:tcBorders>
            <w:vAlign w:val="center"/>
            <w:hideMark/>
          </w:tcPr>
          <w:p w14:paraId="0A2605B0" w14:textId="77777777" w:rsidR="007630CF" w:rsidRPr="007630CF" w:rsidRDefault="007630CF" w:rsidP="00BC01A4">
            <w:pPr>
              <w:spacing w:line="360" w:lineRule="auto"/>
              <w:rPr>
                <w:color w:val="000000"/>
              </w:rPr>
            </w:pPr>
            <w:r w:rsidRPr="007630CF">
              <w:rPr>
                <w:color w:val="000000"/>
              </w:rPr>
              <w:t>online</w:t>
            </w:r>
          </w:p>
        </w:tc>
        <w:tc>
          <w:tcPr>
            <w:tcW w:w="0" w:type="auto"/>
            <w:tcBorders>
              <w:top w:val="nil"/>
            </w:tcBorders>
            <w:tcMar>
              <w:top w:w="15" w:type="dxa"/>
              <w:left w:w="600" w:type="dxa"/>
              <w:bottom w:w="15" w:type="dxa"/>
              <w:right w:w="15" w:type="dxa"/>
            </w:tcMar>
            <w:vAlign w:val="center"/>
            <w:hideMark/>
          </w:tcPr>
          <w:p w14:paraId="6FB4EE3A" w14:textId="77777777" w:rsidR="007630CF" w:rsidRPr="007630CF" w:rsidRDefault="007630CF" w:rsidP="00BC01A4">
            <w:pPr>
              <w:spacing w:line="360" w:lineRule="auto"/>
              <w:jc w:val="right"/>
              <w:rPr>
                <w:color w:val="000000"/>
              </w:rPr>
            </w:pPr>
            <w:r w:rsidRPr="007630CF">
              <w:rPr>
                <w:color w:val="000000"/>
              </w:rPr>
              <w:t>Fully In Person</w:t>
            </w:r>
          </w:p>
        </w:tc>
      </w:tr>
      <w:tr w:rsidR="007630CF" w:rsidRPr="007630CF" w14:paraId="1FBE0E78" w14:textId="77777777" w:rsidTr="000433D0">
        <w:trPr>
          <w:trHeight w:val="258"/>
        </w:trPr>
        <w:tc>
          <w:tcPr>
            <w:tcW w:w="0" w:type="auto"/>
            <w:tcBorders>
              <w:top w:val="nil"/>
            </w:tcBorders>
            <w:vAlign w:val="center"/>
            <w:hideMark/>
          </w:tcPr>
          <w:p w14:paraId="029C55DB" w14:textId="77777777" w:rsidR="007630CF" w:rsidRPr="007630CF" w:rsidRDefault="007630CF" w:rsidP="00BC01A4">
            <w:pPr>
              <w:spacing w:line="360" w:lineRule="auto"/>
              <w:rPr>
                <w:color w:val="000000"/>
              </w:rPr>
            </w:pPr>
            <w:r w:rsidRPr="007630CF">
              <w:rPr>
                <w:color w:val="000000"/>
              </w:rPr>
              <w:t>Fully In Person</w:t>
            </w:r>
          </w:p>
        </w:tc>
        <w:tc>
          <w:tcPr>
            <w:tcW w:w="0" w:type="auto"/>
            <w:tcBorders>
              <w:top w:val="nil"/>
            </w:tcBorders>
            <w:tcMar>
              <w:top w:w="15" w:type="dxa"/>
              <w:left w:w="600" w:type="dxa"/>
              <w:bottom w:w="15" w:type="dxa"/>
              <w:right w:w="15" w:type="dxa"/>
            </w:tcMar>
            <w:vAlign w:val="center"/>
            <w:hideMark/>
          </w:tcPr>
          <w:p w14:paraId="42966C1B" w14:textId="77777777" w:rsidR="007630CF" w:rsidRPr="007630CF" w:rsidRDefault="007630CF" w:rsidP="00BC01A4">
            <w:pPr>
              <w:spacing w:line="360" w:lineRule="auto"/>
              <w:jc w:val="right"/>
              <w:rPr>
                <w:color w:val="000000"/>
              </w:rPr>
            </w:pPr>
            <w:r w:rsidRPr="007630CF">
              <w:rPr>
                <w:color w:val="000000"/>
              </w:rPr>
              <w:t>Hybrid</w:t>
            </w:r>
          </w:p>
        </w:tc>
      </w:tr>
    </w:tbl>
    <w:p w14:paraId="4471D1C0" w14:textId="77777777" w:rsidR="000433D0" w:rsidRDefault="000433D0" w:rsidP="002D0783"/>
    <w:p w14:paraId="4D8247F6" w14:textId="77777777" w:rsidR="00C8636D" w:rsidRDefault="00C8636D">
      <w:pPr>
        <w:rPr>
          <w:b/>
          <w:bCs/>
        </w:rPr>
      </w:pPr>
      <w:r>
        <w:rPr>
          <w:b/>
          <w:bCs/>
        </w:rPr>
        <w:br w:type="page"/>
      </w:r>
    </w:p>
    <w:p w14:paraId="36D71A7F" w14:textId="7C89CCC9" w:rsidR="007630CF" w:rsidRPr="002D0783" w:rsidRDefault="007630CF" w:rsidP="002D0783">
      <w:pPr>
        <w:rPr>
          <w:b/>
          <w:bCs/>
        </w:rPr>
      </w:pPr>
      <w:r w:rsidRPr="002D0783">
        <w:rPr>
          <w:b/>
          <w:bCs/>
        </w:rPr>
        <w:lastRenderedPageBreak/>
        <w:t xml:space="preserve">Table </w:t>
      </w:r>
      <w:r w:rsidR="00DC5741">
        <w:rPr>
          <w:b/>
          <w:bCs/>
        </w:rPr>
        <w:t>16</w:t>
      </w:r>
    </w:p>
    <w:p w14:paraId="75205C5D" w14:textId="4FDBBA4A" w:rsidR="007630CF" w:rsidRPr="007630CF" w:rsidRDefault="007630CF" w:rsidP="007630CF">
      <w:pPr>
        <w:rPr>
          <w:rFonts w:ascii="Times" w:hAnsi="Times" w:cs="Times"/>
          <w:i/>
          <w:iCs/>
          <w:color w:val="000000"/>
        </w:rPr>
      </w:pPr>
      <w:r w:rsidRPr="007630CF">
        <w:rPr>
          <w:rFonts w:ascii="Times" w:hAnsi="Times" w:cs="Times"/>
          <w:i/>
          <w:iCs/>
          <w:color w:val="000000"/>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D56802" w:rsidRPr="007630CF" w14:paraId="41E10602" w14:textId="77777777" w:rsidTr="005E32C9">
        <w:trPr>
          <w:trHeight w:val="230"/>
        </w:trPr>
        <w:tc>
          <w:tcPr>
            <w:tcW w:w="2389" w:type="dxa"/>
            <w:tcBorders>
              <w:top w:val="single" w:sz="6" w:space="0" w:color="000000"/>
              <w:bottom w:val="single" w:sz="6" w:space="0" w:color="000000"/>
            </w:tcBorders>
            <w:vAlign w:val="center"/>
            <w:hideMark/>
          </w:tcPr>
          <w:p w14:paraId="75846101" w14:textId="77777777" w:rsidR="00D56802" w:rsidRPr="007630CF" w:rsidRDefault="00D56802" w:rsidP="00BC01A4">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19BDAAFB" w14:textId="431879FB" w:rsidR="00D56802" w:rsidRPr="007630CF" w:rsidRDefault="00C02A66" w:rsidP="00D56802">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728A6210" w14:textId="0A59CEFE" w:rsidR="00D56802" w:rsidRPr="007630CF" w:rsidRDefault="00C02A66" w:rsidP="00BC01A4">
            <w:pPr>
              <w:spacing w:line="360" w:lineRule="auto"/>
              <w:jc w:val="right"/>
              <w:rPr>
                <w:color w:val="000000"/>
              </w:rPr>
            </w:pPr>
            <w:r>
              <w:rPr>
                <w:color w:val="000000"/>
              </w:rPr>
              <w:t>Between Group Effects</w:t>
            </w:r>
          </w:p>
        </w:tc>
      </w:tr>
      <w:tr w:rsidR="00D56802" w:rsidRPr="007630CF" w14:paraId="1100D5F1" w14:textId="77777777" w:rsidTr="005E32C9">
        <w:trPr>
          <w:trHeight w:val="219"/>
        </w:trPr>
        <w:tc>
          <w:tcPr>
            <w:tcW w:w="2389" w:type="dxa"/>
            <w:tcBorders>
              <w:top w:val="nil"/>
            </w:tcBorders>
            <w:vAlign w:val="center"/>
            <w:hideMark/>
          </w:tcPr>
          <w:p w14:paraId="70B060DA" w14:textId="77777777" w:rsidR="00D56802" w:rsidRPr="007630CF" w:rsidRDefault="00D56802" w:rsidP="00BC01A4">
            <w:pPr>
              <w:spacing w:line="360" w:lineRule="auto"/>
              <w:rPr>
                <w:color w:val="000000"/>
              </w:rPr>
            </w:pPr>
            <w:r w:rsidRPr="007630CF">
              <w:rPr>
                <w:color w:val="000000"/>
              </w:rPr>
              <w:t>Sum of Squares</w:t>
            </w:r>
          </w:p>
        </w:tc>
        <w:tc>
          <w:tcPr>
            <w:tcW w:w="3097" w:type="dxa"/>
            <w:tcBorders>
              <w:top w:val="nil"/>
            </w:tcBorders>
          </w:tcPr>
          <w:p w14:paraId="7ED439E6" w14:textId="663C8387" w:rsidR="00D56802" w:rsidRPr="007630CF" w:rsidRDefault="00D43C12" w:rsidP="00D56802">
            <w:pPr>
              <w:spacing w:line="360" w:lineRule="auto"/>
              <w:ind w:left="-2092" w:firstLine="2092"/>
              <w:jc w:val="right"/>
              <w:rPr>
                <w:color w:val="000000"/>
              </w:rPr>
            </w:pPr>
            <w:r>
              <w:rPr>
                <w:color w:val="000000"/>
              </w:rPr>
              <w:t>25069.7</w:t>
            </w:r>
            <w:r w:rsidR="000C694A">
              <w:rPr>
                <w:color w:val="000000"/>
              </w:rPr>
              <w:t>7</w:t>
            </w:r>
          </w:p>
        </w:tc>
        <w:tc>
          <w:tcPr>
            <w:tcW w:w="3456" w:type="dxa"/>
            <w:tcBorders>
              <w:top w:val="nil"/>
            </w:tcBorders>
            <w:tcMar>
              <w:top w:w="15" w:type="dxa"/>
              <w:left w:w="600" w:type="dxa"/>
              <w:bottom w:w="15" w:type="dxa"/>
              <w:right w:w="15" w:type="dxa"/>
            </w:tcMar>
            <w:vAlign w:val="center"/>
            <w:hideMark/>
          </w:tcPr>
          <w:p w14:paraId="39807B24" w14:textId="21EB1468" w:rsidR="00D56802" w:rsidRPr="007630CF" w:rsidRDefault="00D56802" w:rsidP="00BC01A4">
            <w:pPr>
              <w:spacing w:line="360" w:lineRule="auto"/>
              <w:jc w:val="right"/>
              <w:rPr>
                <w:color w:val="000000"/>
              </w:rPr>
            </w:pPr>
            <w:r w:rsidRPr="007630CF">
              <w:rPr>
                <w:color w:val="000000"/>
              </w:rPr>
              <w:t>2521.31</w:t>
            </w:r>
          </w:p>
        </w:tc>
      </w:tr>
      <w:tr w:rsidR="00D56802" w:rsidRPr="007630CF" w14:paraId="625E384E" w14:textId="77777777" w:rsidTr="005E32C9">
        <w:trPr>
          <w:trHeight w:val="230"/>
        </w:trPr>
        <w:tc>
          <w:tcPr>
            <w:tcW w:w="2389" w:type="dxa"/>
            <w:tcBorders>
              <w:top w:val="nil"/>
            </w:tcBorders>
            <w:vAlign w:val="center"/>
            <w:hideMark/>
          </w:tcPr>
          <w:p w14:paraId="681C4B6D" w14:textId="77777777" w:rsidR="00D56802" w:rsidRPr="007630CF" w:rsidRDefault="00D56802" w:rsidP="00BC01A4">
            <w:pPr>
              <w:spacing w:line="360" w:lineRule="auto"/>
              <w:rPr>
                <w:color w:val="000000"/>
              </w:rPr>
            </w:pPr>
            <w:r w:rsidRPr="007630CF">
              <w:rPr>
                <w:color w:val="000000"/>
              </w:rPr>
              <w:t>Mean Square</w:t>
            </w:r>
          </w:p>
        </w:tc>
        <w:tc>
          <w:tcPr>
            <w:tcW w:w="3097" w:type="dxa"/>
            <w:tcBorders>
              <w:top w:val="nil"/>
            </w:tcBorders>
          </w:tcPr>
          <w:p w14:paraId="61E43605" w14:textId="3DA750CD" w:rsidR="00D56802" w:rsidRPr="007630CF" w:rsidRDefault="00D43C12" w:rsidP="00D56802">
            <w:pPr>
              <w:spacing w:line="360" w:lineRule="auto"/>
              <w:ind w:left="-2092" w:firstLine="2092"/>
              <w:jc w:val="right"/>
              <w:rPr>
                <w:color w:val="000000"/>
              </w:rPr>
            </w:pPr>
            <w:r>
              <w:rPr>
                <w:color w:val="000000"/>
              </w:rPr>
              <w:t>544.99</w:t>
            </w:r>
          </w:p>
        </w:tc>
        <w:tc>
          <w:tcPr>
            <w:tcW w:w="3456" w:type="dxa"/>
            <w:tcBorders>
              <w:top w:val="nil"/>
            </w:tcBorders>
            <w:tcMar>
              <w:top w:w="15" w:type="dxa"/>
              <w:left w:w="600" w:type="dxa"/>
              <w:bottom w:w="15" w:type="dxa"/>
              <w:right w:w="15" w:type="dxa"/>
            </w:tcMar>
            <w:vAlign w:val="center"/>
            <w:hideMark/>
          </w:tcPr>
          <w:p w14:paraId="20867C60" w14:textId="2E7263C2" w:rsidR="00D56802" w:rsidRPr="007630CF" w:rsidRDefault="00D56802" w:rsidP="00BC01A4">
            <w:pPr>
              <w:spacing w:line="360" w:lineRule="auto"/>
              <w:jc w:val="right"/>
              <w:rPr>
                <w:color w:val="000000"/>
              </w:rPr>
            </w:pPr>
            <w:r w:rsidRPr="007630CF">
              <w:rPr>
                <w:color w:val="000000"/>
              </w:rPr>
              <w:t>1260.6</w:t>
            </w:r>
            <w:r w:rsidR="000C694A">
              <w:rPr>
                <w:color w:val="000000"/>
              </w:rPr>
              <w:t>7</w:t>
            </w:r>
          </w:p>
        </w:tc>
      </w:tr>
      <w:tr w:rsidR="00D56802" w:rsidRPr="007630CF" w14:paraId="1B6002C5" w14:textId="77777777" w:rsidTr="005E32C9">
        <w:trPr>
          <w:trHeight w:val="219"/>
        </w:trPr>
        <w:tc>
          <w:tcPr>
            <w:tcW w:w="2389" w:type="dxa"/>
            <w:tcBorders>
              <w:top w:val="nil"/>
              <w:bottom w:val="nil"/>
            </w:tcBorders>
            <w:vAlign w:val="center"/>
            <w:hideMark/>
          </w:tcPr>
          <w:p w14:paraId="53A2E279" w14:textId="77777777" w:rsidR="00D56802" w:rsidRPr="007630CF" w:rsidRDefault="00D56802" w:rsidP="00BC01A4">
            <w:pPr>
              <w:spacing w:line="360" w:lineRule="auto"/>
              <w:rPr>
                <w:color w:val="000000"/>
              </w:rPr>
            </w:pPr>
            <w:r w:rsidRPr="007630CF">
              <w:rPr>
                <w:color w:val="000000"/>
              </w:rPr>
              <w:t>Degrees of Freedom</w:t>
            </w:r>
          </w:p>
        </w:tc>
        <w:tc>
          <w:tcPr>
            <w:tcW w:w="3097" w:type="dxa"/>
            <w:tcBorders>
              <w:top w:val="nil"/>
              <w:bottom w:val="nil"/>
            </w:tcBorders>
          </w:tcPr>
          <w:p w14:paraId="44EAB4D0" w14:textId="50BDA7FC" w:rsidR="00D56802" w:rsidRPr="007630CF" w:rsidRDefault="00D43C12" w:rsidP="00D56802">
            <w:pPr>
              <w:spacing w:line="360" w:lineRule="auto"/>
              <w:ind w:left="-2092" w:firstLine="2092"/>
              <w:jc w:val="right"/>
              <w:rPr>
                <w:color w:val="000000"/>
              </w:rPr>
            </w:pPr>
            <w:r>
              <w:rPr>
                <w:color w:val="000000"/>
              </w:rPr>
              <w:t>46.0</w:t>
            </w:r>
          </w:p>
        </w:tc>
        <w:tc>
          <w:tcPr>
            <w:tcW w:w="3456" w:type="dxa"/>
            <w:tcBorders>
              <w:top w:val="nil"/>
              <w:bottom w:val="nil"/>
            </w:tcBorders>
            <w:tcMar>
              <w:top w:w="15" w:type="dxa"/>
              <w:left w:w="600" w:type="dxa"/>
              <w:bottom w:w="15" w:type="dxa"/>
              <w:right w:w="15" w:type="dxa"/>
            </w:tcMar>
            <w:vAlign w:val="center"/>
            <w:hideMark/>
          </w:tcPr>
          <w:p w14:paraId="2AD72981" w14:textId="1DECC7DB" w:rsidR="00D56802" w:rsidRPr="007630CF" w:rsidRDefault="00D56802" w:rsidP="00BC01A4">
            <w:pPr>
              <w:spacing w:line="360" w:lineRule="auto"/>
              <w:jc w:val="right"/>
              <w:rPr>
                <w:color w:val="000000"/>
              </w:rPr>
            </w:pPr>
            <w:r w:rsidRPr="007630CF">
              <w:rPr>
                <w:color w:val="000000"/>
              </w:rPr>
              <w:t>2.0</w:t>
            </w:r>
          </w:p>
        </w:tc>
      </w:tr>
    </w:tbl>
    <w:p w14:paraId="5E1A52E9" w14:textId="77777777" w:rsidR="00C8636D" w:rsidRDefault="00C8636D" w:rsidP="003667D7"/>
    <w:p w14:paraId="51C66C3D" w14:textId="044074AE" w:rsidR="00CA6497" w:rsidRDefault="00CA6497" w:rsidP="00B05C94">
      <w:pPr>
        <w:ind w:firstLine="720"/>
      </w:pPr>
      <w:r w:rsidRPr="00CA6497">
        <w:t xml:space="preserve">The </w:t>
      </w:r>
      <w:r w:rsidR="00D17A89">
        <w:t xml:space="preserve">pairwise analysis </w:t>
      </w:r>
      <w:r w:rsidR="001C3F12">
        <w:t xml:space="preserve">showed small variability </w:t>
      </w:r>
      <w:r w:rsidRPr="00CA6497">
        <w:t>between</w:t>
      </w:r>
      <w:r w:rsidR="0054390E">
        <w:t xml:space="preserve"> groups. Any differences in variability </w:t>
      </w:r>
      <w:r w:rsidR="00B05C94">
        <w:t>were</w:t>
      </w:r>
      <w:r w:rsidR="0054390E">
        <w:t xml:space="preserve"> more likely individual differences rather than between</w:t>
      </w:r>
      <w:r w:rsidRPr="00CA6497">
        <w:t>-group</w:t>
      </w:r>
      <w:r w:rsidR="0054390E">
        <w:t xml:space="preserve"> differences. </w:t>
      </w:r>
    </w:p>
    <w:p w14:paraId="2C8311DD" w14:textId="77777777" w:rsidR="009B4AFB" w:rsidRDefault="006E42BF" w:rsidP="006E42BF">
      <w:pPr>
        <w:pStyle w:val="Heading3"/>
      </w:pPr>
      <w:r>
        <w:t>Course Delivery Format &amp; Need for Recovery ANOVA</w:t>
      </w:r>
    </w:p>
    <w:p w14:paraId="6DFAB7AA" w14:textId="20F3BE59" w:rsidR="00D35D8C" w:rsidRDefault="00145AD6" w:rsidP="00145AD6">
      <w:pPr>
        <w:ind w:firstLine="750"/>
      </w:pPr>
      <w:r w:rsidRPr="007630CF">
        <w:rPr>
          <w:rFonts w:ascii="Times" w:hAnsi="Times" w:cs="Times"/>
          <w:color w:val="000000"/>
        </w:rPr>
        <w:t>An ANOVA (Analysis of Variance) procedure was applied to the sample to examine whether a statistically significant difference</w:t>
      </w:r>
      <w:r w:rsidR="00D35D8C">
        <w:rPr>
          <w:rFonts w:ascii="Times" w:hAnsi="Times" w:cs="Times"/>
          <w:color w:val="000000"/>
        </w:rPr>
        <w:t xml:space="preserve"> in need for recovery scores</w:t>
      </w:r>
      <w:r w:rsidRPr="007630CF">
        <w:rPr>
          <w:rFonts w:ascii="Times" w:hAnsi="Times" w:cs="Times"/>
          <w:color w:val="000000"/>
        </w:rPr>
        <w:t xml:space="preserve"> exists between the means of </w:t>
      </w:r>
      <w:r w:rsidR="00400F5E">
        <w:rPr>
          <w:rFonts w:ascii="Times" w:hAnsi="Times" w:cs="Times"/>
          <w:color w:val="000000"/>
        </w:rPr>
        <w:t>three</w:t>
      </w:r>
      <w:r w:rsidRPr="007630CF">
        <w:rPr>
          <w:rFonts w:ascii="Times" w:hAnsi="Times" w:cs="Times"/>
          <w:color w:val="000000"/>
        </w:rPr>
        <w:t xml:space="preserve"> unrelated groups.</w:t>
      </w:r>
      <w:r>
        <w:rPr>
          <w:rFonts w:ascii="Times" w:hAnsi="Times" w:cs="Times"/>
          <w:color w:val="000000"/>
        </w:rPr>
        <w:t xml:space="preserve"> </w:t>
      </w:r>
      <w:r w:rsidR="003E6F6A">
        <w:t>The g</w:t>
      </w:r>
      <w:r w:rsidRPr="007630CF">
        <w:t xml:space="preserve">roups </w:t>
      </w:r>
      <w:r>
        <w:t>e</w:t>
      </w:r>
      <w:r w:rsidRPr="007630CF">
        <w:t xml:space="preserve">xamined </w:t>
      </w:r>
      <w:r>
        <w:t xml:space="preserve">were course delivery format online, fully in-person, and hybrid </w:t>
      </w:r>
      <w:r w:rsidRPr="007630CF">
        <w:t>(</w:t>
      </w:r>
      <w:r>
        <w:t>see Table 1</w:t>
      </w:r>
      <w:r w:rsidR="00085F72">
        <w:t>7</w:t>
      </w:r>
      <w:r w:rsidRPr="007630CF">
        <w:t>)</w:t>
      </w:r>
      <w:r>
        <w:t xml:space="preserve">. </w:t>
      </w:r>
    </w:p>
    <w:p w14:paraId="3950B0CE" w14:textId="19AEE385" w:rsidR="00E12CA0" w:rsidRPr="00D35D8C" w:rsidRDefault="00E12CA0" w:rsidP="00E12CA0">
      <w:pPr>
        <w:rPr>
          <w:b/>
          <w:bCs/>
        </w:rPr>
      </w:pPr>
      <w:r w:rsidRPr="00D35D8C">
        <w:rPr>
          <w:b/>
          <w:bCs/>
        </w:rPr>
        <w:t xml:space="preserve">Table </w:t>
      </w:r>
      <w:r w:rsidR="00D35D8C" w:rsidRPr="00D35D8C">
        <w:rPr>
          <w:b/>
          <w:bCs/>
        </w:rPr>
        <w:t>1</w:t>
      </w:r>
      <w:r w:rsidR="00085F72">
        <w:rPr>
          <w:b/>
          <w:bCs/>
        </w:rPr>
        <w:t>7</w:t>
      </w:r>
    </w:p>
    <w:p w14:paraId="679B95A4" w14:textId="77777777" w:rsidR="00E12CA0" w:rsidRDefault="00E12CA0" w:rsidP="00E12CA0">
      <w:pPr>
        <w:rPr>
          <w:i/>
          <w:iCs/>
        </w:rPr>
      </w:pPr>
      <w:r>
        <w:rPr>
          <w:i/>
          <w:iCs/>
        </w:rPr>
        <w:t>Dependent Variable Summary by Independent Variable Groups</w:t>
      </w:r>
    </w:p>
    <w:tbl>
      <w:tblPr>
        <w:tblW w:w="6446" w:type="dxa"/>
        <w:tblCellMar>
          <w:top w:w="15" w:type="dxa"/>
          <w:left w:w="15" w:type="dxa"/>
          <w:bottom w:w="15" w:type="dxa"/>
          <w:right w:w="15" w:type="dxa"/>
        </w:tblCellMar>
        <w:tblLook w:val="04A0" w:firstRow="1" w:lastRow="0" w:firstColumn="1" w:lastColumn="0" w:noHBand="0" w:noVBand="1"/>
      </w:tblPr>
      <w:tblGrid>
        <w:gridCol w:w="2959"/>
        <w:gridCol w:w="1298"/>
        <w:gridCol w:w="2189"/>
      </w:tblGrid>
      <w:tr w:rsidR="00E12CA0" w14:paraId="67D0EF5C" w14:textId="77777777" w:rsidTr="000433D0">
        <w:trPr>
          <w:trHeight w:val="241"/>
        </w:trPr>
        <w:tc>
          <w:tcPr>
            <w:tcW w:w="0" w:type="auto"/>
            <w:tcBorders>
              <w:top w:val="single" w:sz="6" w:space="0" w:color="000000"/>
              <w:bottom w:val="single" w:sz="6" w:space="0" w:color="000000"/>
            </w:tcBorders>
            <w:vAlign w:val="center"/>
            <w:hideMark/>
          </w:tcPr>
          <w:p w14:paraId="56C8A75E" w14:textId="77777777" w:rsidR="00E12CA0" w:rsidRDefault="00E12CA0" w:rsidP="00BC01A4">
            <w:pPr>
              <w:spacing w:line="360" w:lineRule="auto"/>
            </w:pPr>
            <w: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AC9A57A" w14:textId="77777777" w:rsidR="00E12CA0" w:rsidRDefault="00E12CA0" w:rsidP="00BC01A4">
            <w:pPr>
              <w:spacing w:line="360" w:lineRule="auto"/>
            </w:pPr>
            <w: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4DE1B7A" w14:textId="77777777" w:rsidR="00E12CA0" w:rsidRDefault="00E12CA0" w:rsidP="00BC01A4">
            <w:pPr>
              <w:spacing w:line="360" w:lineRule="auto"/>
            </w:pPr>
            <w:r>
              <w:t>Mean(x̄)</w:t>
            </w:r>
          </w:p>
        </w:tc>
      </w:tr>
      <w:tr w:rsidR="00E12CA0" w14:paraId="657C7F50" w14:textId="77777777" w:rsidTr="000433D0">
        <w:trPr>
          <w:trHeight w:val="236"/>
        </w:trPr>
        <w:tc>
          <w:tcPr>
            <w:tcW w:w="0" w:type="auto"/>
            <w:tcBorders>
              <w:top w:val="nil"/>
            </w:tcBorders>
            <w:vAlign w:val="center"/>
            <w:hideMark/>
          </w:tcPr>
          <w:p w14:paraId="557B86AB" w14:textId="77777777" w:rsidR="00E12CA0" w:rsidRDefault="00E12CA0" w:rsidP="00BC01A4">
            <w:pPr>
              <w:spacing w:line="360" w:lineRule="auto"/>
            </w:pPr>
            <w:r>
              <w:t>#1 - online</w:t>
            </w:r>
          </w:p>
        </w:tc>
        <w:tc>
          <w:tcPr>
            <w:tcW w:w="0" w:type="auto"/>
            <w:tcBorders>
              <w:top w:val="nil"/>
            </w:tcBorders>
            <w:tcMar>
              <w:top w:w="15" w:type="dxa"/>
              <w:left w:w="600" w:type="dxa"/>
              <w:bottom w:w="15" w:type="dxa"/>
              <w:right w:w="15" w:type="dxa"/>
            </w:tcMar>
            <w:vAlign w:val="center"/>
            <w:hideMark/>
          </w:tcPr>
          <w:p w14:paraId="7EEA3DB0" w14:textId="77777777" w:rsidR="00E12CA0" w:rsidRDefault="00E12CA0" w:rsidP="00B05C94">
            <w:pPr>
              <w:spacing w:line="360" w:lineRule="auto"/>
              <w:jc w:val="right"/>
            </w:pPr>
            <w:r>
              <w:t>38</w:t>
            </w:r>
          </w:p>
        </w:tc>
        <w:tc>
          <w:tcPr>
            <w:tcW w:w="0" w:type="auto"/>
            <w:tcBorders>
              <w:top w:val="nil"/>
            </w:tcBorders>
            <w:tcMar>
              <w:top w:w="15" w:type="dxa"/>
              <w:left w:w="600" w:type="dxa"/>
              <w:bottom w:w="15" w:type="dxa"/>
              <w:right w:w="15" w:type="dxa"/>
            </w:tcMar>
            <w:vAlign w:val="center"/>
            <w:hideMark/>
          </w:tcPr>
          <w:p w14:paraId="7B4D7488" w14:textId="3B7D26F8" w:rsidR="00E12CA0" w:rsidRDefault="00E12CA0" w:rsidP="00B05C94">
            <w:pPr>
              <w:spacing w:line="360" w:lineRule="auto"/>
              <w:jc w:val="right"/>
            </w:pPr>
            <w:r>
              <w:t>60.70</w:t>
            </w:r>
          </w:p>
        </w:tc>
      </w:tr>
      <w:tr w:rsidR="00E12CA0" w14:paraId="0CCA8C16" w14:textId="77777777" w:rsidTr="000433D0">
        <w:trPr>
          <w:trHeight w:val="241"/>
        </w:trPr>
        <w:tc>
          <w:tcPr>
            <w:tcW w:w="0" w:type="auto"/>
            <w:tcBorders>
              <w:top w:val="nil"/>
            </w:tcBorders>
            <w:vAlign w:val="center"/>
            <w:hideMark/>
          </w:tcPr>
          <w:p w14:paraId="742D0E47" w14:textId="77777777" w:rsidR="00E12CA0" w:rsidRDefault="00E12CA0" w:rsidP="00BC01A4">
            <w:pPr>
              <w:spacing w:line="360" w:lineRule="auto"/>
            </w:pPr>
            <w:r>
              <w:t>#2 - Fully In Person</w:t>
            </w:r>
          </w:p>
        </w:tc>
        <w:tc>
          <w:tcPr>
            <w:tcW w:w="0" w:type="auto"/>
            <w:tcBorders>
              <w:top w:val="nil"/>
            </w:tcBorders>
            <w:tcMar>
              <w:top w:w="15" w:type="dxa"/>
              <w:left w:w="600" w:type="dxa"/>
              <w:bottom w:w="15" w:type="dxa"/>
              <w:right w:w="15" w:type="dxa"/>
            </w:tcMar>
            <w:vAlign w:val="center"/>
            <w:hideMark/>
          </w:tcPr>
          <w:p w14:paraId="7F89C169" w14:textId="77777777" w:rsidR="00E12CA0" w:rsidRDefault="00E12CA0" w:rsidP="00B05C94">
            <w:pPr>
              <w:spacing w:line="360" w:lineRule="auto"/>
              <w:jc w:val="right"/>
            </w:pPr>
            <w:r>
              <w:t>3</w:t>
            </w:r>
          </w:p>
        </w:tc>
        <w:tc>
          <w:tcPr>
            <w:tcW w:w="0" w:type="auto"/>
            <w:tcBorders>
              <w:top w:val="nil"/>
            </w:tcBorders>
            <w:tcMar>
              <w:top w:w="15" w:type="dxa"/>
              <w:left w:w="600" w:type="dxa"/>
              <w:bottom w:w="15" w:type="dxa"/>
              <w:right w:w="15" w:type="dxa"/>
            </w:tcMar>
            <w:vAlign w:val="center"/>
            <w:hideMark/>
          </w:tcPr>
          <w:p w14:paraId="62CDD0A7" w14:textId="5A1F1206" w:rsidR="00E12CA0" w:rsidRDefault="00E12CA0" w:rsidP="00B05C94">
            <w:pPr>
              <w:spacing w:line="360" w:lineRule="auto"/>
              <w:jc w:val="right"/>
            </w:pPr>
            <w:r>
              <w:t>77.78</w:t>
            </w:r>
          </w:p>
        </w:tc>
      </w:tr>
      <w:tr w:rsidR="00E12CA0" w14:paraId="0D540EA0" w14:textId="77777777" w:rsidTr="000433D0">
        <w:trPr>
          <w:trHeight w:val="236"/>
        </w:trPr>
        <w:tc>
          <w:tcPr>
            <w:tcW w:w="0" w:type="auto"/>
            <w:tcBorders>
              <w:top w:val="nil"/>
            </w:tcBorders>
            <w:vAlign w:val="center"/>
            <w:hideMark/>
          </w:tcPr>
          <w:p w14:paraId="516CCD4E" w14:textId="77777777" w:rsidR="00E12CA0" w:rsidRDefault="00E12CA0" w:rsidP="00BC01A4">
            <w:pPr>
              <w:spacing w:line="360" w:lineRule="auto"/>
            </w:pPr>
            <w:r>
              <w:t>#3 - Hybrid</w:t>
            </w:r>
          </w:p>
        </w:tc>
        <w:tc>
          <w:tcPr>
            <w:tcW w:w="0" w:type="auto"/>
            <w:tcBorders>
              <w:top w:val="nil"/>
            </w:tcBorders>
            <w:tcMar>
              <w:top w:w="15" w:type="dxa"/>
              <w:left w:w="600" w:type="dxa"/>
              <w:bottom w:w="15" w:type="dxa"/>
              <w:right w:w="15" w:type="dxa"/>
            </w:tcMar>
            <w:vAlign w:val="center"/>
            <w:hideMark/>
          </w:tcPr>
          <w:p w14:paraId="560D14B5" w14:textId="77777777" w:rsidR="00E12CA0" w:rsidRDefault="00E12CA0" w:rsidP="00B05C94">
            <w:pPr>
              <w:spacing w:line="360" w:lineRule="auto"/>
              <w:jc w:val="right"/>
            </w:pPr>
            <w:r>
              <w:t>8</w:t>
            </w:r>
          </w:p>
        </w:tc>
        <w:tc>
          <w:tcPr>
            <w:tcW w:w="0" w:type="auto"/>
            <w:tcBorders>
              <w:top w:val="nil"/>
            </w:tcBorders>
            <w:tcMar>
              <w:top w:w="15" w:type="dxa"/>
              <w:left w:w="600" w:type="dxa"/>
              <w:bottom w:w="15" w:type="dxa"/>
              <w:right w:w="15" w:type="dxa"/>
            </w:tcMar>
            <w:vAlign w:val="center"/>
            <w:hideMark/>
          </w:tcPr>
          <w:p w14:paraId="4EE048C2" w14:textId="1E156722" w:rsidR="00E12CA0" w:rsidRDefault="00E12CA0" w:rsidP="00B05C94">
            <w:pPr>
              <w:spacing w:line="360" w:lineRule="auto"/>
              <w:jc w:val="right"/>
            </w:pPr>
            <w:r>
              <w:t>56.67</w:t>
            </w:r>
          </w:p>
        </w:tc>
      </w:tr>
    </w:tbl>
    <w:p w14:paraId="1F21D2F7" w14:textId="77777777" w:rsidR="00085F72" w:rsidRDefault="00085F72" w:rsidP="00085F72"/>
    <w:p w14:paraId="6CC1C2ED" w14:textId="3843E12A" w:rsidR="00E12CA0" w:rsidRDefault="00E12CA0" w:rsidP="00DF5C82">
      <w:pPr>
        <w:pStyle w:val="Heading4"/>
      </w:pPr>
      <w:r>
        <w:t>ANOVA Statistics</w:t>
      </w:r>
    </w:p>
    <w:p w14:paraId="3D21444E" w14:textId="3C69FAD8" w:rsidR="00DF5C82" w:rsidRDefault="00DF5C82" w:rsidP="00DF5C82">
      <w:pPr>
        <w:ind w:firstLine="720"/>
      </w:pPr>
      <w:r>
        <w:t xml:space="preserve">The </w:t>
      </w:r>
      <w:r w:rsidRPr="00E27587">
        <w:rPr>
          <w:i/>
          <w:iCs/>
        </w:rPr>
        <w:t>F</w:t>
      </w:r>
      <w:r>
        <w:t xml:space="preserve">-Statistic </w:t>
      </w:r>
      <w:r w:rsidR="002508FF">
        <w:t>indicated no</w:t>
      </w:r>
      <w:r>
        <w:t xml:space="preserve"> variability between the groups (see Table 1</w:t>
      </w:r>
      <w:r w:rsidR="00085F72">
        <w:t>8</w:t>
      </w:r>
      <w:r>
        <w:t xml:space="preserve">). The </w:t>
      </w:r>
      <w:r w:rsidRPr="00E27587">
        <w:rPr>
          <w:i/>
          <w:iCs/>
        </w:rPr>
        <w:t>p</w:t>
      </w:r>
      <w:r>
        <w:t>-</w:t>
      </w:r>
      <w:r w:rsidR="000154FF">
        <w:t>v</w:t>
      </w:r>
      <w:r>
        <w:t xml:space="preserve">alue </w:t>
      </w:r>
      <w:r w:rsidR="003E5988">
        <w:t>showed</w:t>
      </w:r>
      <w:r>
        <w:t xml:space="preserve"> that the difference test </w:t>
      </w:r>
      <w:r w:rsidR="003E5988">
        <w:t>w</w:t>
      </w:r>
      <w:r w:rsidR="00C17090">
        <w:t>as</w:t>
      </w:r>
      <w:r>
        <w:t xml:space="preserve"> not statistically significant; thus</w:t>
      </w:r>
      <w:r w:rsidR="000154FF">
        <w:t>,</w:t>
      </w:r>
      <w:r>
        <w:t xml:space="preserve"> the null hypothesis </w:t>
      </w:r>
      <w:r w:rsidR="009222FC">
        <w:t xml:space="preserve">could </w:t>
      </w:r>
      <w:r w:rsidR="009222FC">
        <w:lastRenderedPageBreak/>
        <w:t>not</w:t>
      </w:r>
      <w:r>
        <w:t xml:space="preserve"> be rejected. The Omega Squared (ω²) </w:t>
      </w:r>
      <w:r w:rsidR="00400F5E">
        <w:t>i</w:t>
      </w:r>
      <w:r>
        <w:t xml:space="preserve">ndicated a variance of about </w:t>
      </w:r>
      <w:r w:rsidR="00FE65B4">
        <w:t>2</w:t>
      </w:r>
      <w:r>
        <w:t>% in</w:t>
      </w:r>
      <w:r w:rsidR="00FE3CA7">
        <w:t xml:space="preserve"> the</w:t>
      </w:r>
      <w:r>
        <w:t xml:space="preserve"> </w:t>
      </w:r>
      <w:r w:rsidR="00FE65B4">
        <w:t>need for recovery</w:t>
      </w:r>
      <w:r>
        <w:t xml:space="preserve"> scores</w:t>
      </w:r>
      <w:r w:rsidR="005A4D28">
        <w:t>, which</w:t>
      </w:r>
      <w:r>
        <w:t xml:space="preserve"> could be explained by the course delivery format.</w:t>
      </w:r>
    </w:p>
    <w:p w14:paraId="605FDDC8" w14:textId="5089D543" w:rsidR="00E12CA0" w:rsidRPr="000433D0" w:rsidRDefault="00E12CA0" w:rsidP="00E12CA0">
      <w:pPr>
        <w:rPr>
          <w:b/>
          <w:bCs/>
        </w:rPr>
      </w:pPr>
      <w:r w:rsidRPr="000433D0">
        <w:rPr>
          <w:b/>
          <w:bCs/>
        </w:rPr>
        <w:t xml:space="preserve">Table </w:t>
      </w:r>
      <w:r w:rsidR="00DF5C82">
        <w:rPr>
          <w:b/>
          <w:bCs/>
        </w:rPr>
        <w:t>1</w:t>
      </w:r>
      <w:r w:rsidR="00085F72">
        <w:rPr>
          <w:b/>
          <w:bCs/>
        </w:rPr>
        <w:t>8</w:t>
      </w:r>
    </w:p>
    <w:p w14:paraId="58CC19D8" w14:textId="77777777" w:rsidR="00E12CA0" w:rsidRDefault="00E12CA0" w:rsidP="00E12CA0">
      <w:pPr>
        <w:rPr>
          <w:i/>
          <w:iCs/>
        </w:rPr>
      </w:pPr>
      <w:r>
        <w:rPr>
          <w:i/>
          <w:iCs/>
        </w:rPr>
        <w:t>ANOVA Results Statistics</w:t>
      </w:r>
    </w:p>
    <w:tbl>
      <w:tblPr>
        <w:tblW w:w="6660" w:type="dxa"/>
        <w:tblCellMar>
          <w:top w:w="15" w:type="dxa"/>
          <w:left w:w="15" w:type="dxa"/>
          <w:bottom w:w="15" w:type="dxa"/>
          <w:right w:w="15" w:type="dxa"/>
        </w:tblCellMar>
        <w:tblLook w:val="04A0" w:firstRow="1" w:lastRow="0" w:firstColumn="1" w:lastColumn="0" w:noHBand="0" w:noVBand="1"/>
      </w:tblPr>
      <w:tblGrid>
        <w:gridCol w:w="3730"/>
        <w:gridCol w:w="2930"/>
      </w:tblGrid>
      <w:tr w:rsidR="00E12CA0" w14:paraId="5CC3189E" w14:textId="77777777" w:rsidTr="004926AA">
        <w:trPr>
          <w:trHeight w:val="283"/>
        </w:trPr>
        <w:tc>
          <w:tcPr>
            <w:tcW w:w="0" w:type="auto"/>
            <w:tcBorders>
              <w:top w:val="single" w:sz="6" w:space="0" w:color="000000"/>
              <w:bottom w:val="single" w:sz="6" w:space="0" w:color="000000"/>
            </w:tcBorders>
            <w:shd w:val="clear" w:color="auto" w:fill="auto"/>
            <w:vAlign w:val="center"/>
            <w:hideMark/>
          </w:tcPr>
          <w:p w14:paraId="29086BA8" w14:textId="77777777" w:rsidR="00E12CA0" w:rsidRDefault="00E12CA0" w:rsidP="00D35D8C">
            <w:pPr>
              <w:spacing w:line="360" w:lineRule="auto"/>
            </w:pPr>
            <w:r>
              <w:t>Statistic</w:t>
            </w:r>
          </w:p>
        </w:tc>
        <w:tc>
          <w:tcPr>
            <w:tcW w:w="0" w:type="auto"/>
            <w:tcBorders>
              <w:top w:val="single" w:sz="6" w:space="0" w:color="000000"/>
              <w:bottom w:val="single" w:sz="6" w:space="0" w:color="000000"/>
            </w:tcBorders>
            <w:shd w:val="clear" w:color="auto" w:fill="auto"/>
            <w:tcMar>
              <w:top w:w="15" w:type="dxa"/>
              <w:left w:w="600" w:type="dxa"/>
              <w:bottom w:w="15" w:type="dxa"/>
              <w:right w:w="15" w:type="dxa"/>
            </w:tcMar>
            <w:vAlign w:val="center"/>
            <w:hideMark/>
          </w:tcPr>
          <w:p w14:paraId="4316CCFF" w14:textId="77777777" w:rsidR="00E12CA0" w:rsidRDefault="00E12CA0" w:rsidP="00D35D8C">
            <w:pPr>
              <w:spacing w:line="360" w:lineRule="auto"/>
            </w:pPr>
            <w:r>
              <w:t>Value</w:t>
            </w:r>
          </w:p>
        </w:tc>
      </w:tr>
      <w:tr w:rsidR="00E12CA0" w14:paraId="174B6441" w14:textId="77777777" w:rsidTr="001D5B43">
        <w:trPr>
          <w:trHeight w:val="283"/>
        </w:trPr>
        <w:tc>
          <w:tcPr>
            <w:tcW w:w="0" w:type="auto"/>
            <w:tcBorders>
              <w:top w:val="nil"/>
            </w:tcBorders>
            <w:shd w:val="clear" w:color="auto" w:fill="auto"/>
            <w:vAlign w:val="center"/>
            <w:hideMark/>
          </w:tcPr>
          <w:p w14:paraId="43945843" w14:textId="77777777" w:rsidR="00E12CA0" w:rsidRDefault="00E12CA0" w:rsidP="00D35D8C">
            <w:pPr>
              <w:spacing w:line="360" w:lineRule="auto"/>
            </w:pPr>
            <w:r w:rsidRPr="00150796">
              <w:rPr>
                <w:i/>
                <w:iCs/>
              </w:rPr>
              <w:t>F</w:t>
            </w:r>
            <w:r>
              <w:t>-Statistic</w:t>
            </w:r>
          </w:p>
        </w:tc>
        <w:tc>
          <w:tcPr>
            <w:tcW w:w="0" w:type="auto"/>
            <w:tcBorders>
              <w:top w:val="nil"/>
            </w:tcBorders>
            <w:shd w:val="clear" w:color="auto" w:fill="auto"/>
            <w:tcMar>
              <w:top w:w="15" w:type="dxa"/>
              <w:left w:w="600" w:type="dxa"/>
              <w:bottom w:w="15" w:type="dxa"/>
              <w:right w:w="15" w:type="dxa"/>
            </w:tcMar>
            <w:vAlign w:val="center"/>
            <w:hideMark/>
          </w:tcPr>
          <w:p w14:paraId="2D0AEDA3" w14:textId="34BBABA8" w:rsidR="00E12CA0" w:rsidRDefault="00E12CA0" w:rsidP="00B05C94">
            <w:pPr>
              <w:spacing w:line="360" w:lineRule="auto"/>
              <w:jc w:val="right"/>
            </w:pPr>
            <w:r>
              <w:t>1.61</w:t>
            </w:r>
          </w:p>
        </w:tc>
      </w:tr>
      <w:tr w:rsidR="00E12CA0" w14:paraId="39EC973B" w14:textId="77777777" w:rsidTr="008F6DC2">
        <w:trPr>
          <w:trHeight w:val="272"/>
        </w:trPr>
        <w:tc>
          <w:tcPr>
            <w:tcW w:w="0" w:type="auto"/>
            <w:tcBorders>
              <w:top w:val="nil"/>
            </w:tcBorders>
            <w:shd w:val="clear" w:color="auto" w:fill="auto"/>
            <w:vAlign w:val="center"/>
            <w:hideMark/>
          </w:tcPr>
          <w:p w14:paraId="4251C384" w14:textId="77777777" w:rsidR="00E12CA0" w:rsidRDefault="00E12CA0" w:rsidP="00D35D8C">
            <w:pPr>
              <w:spacing w:line="360" w:lineRule="auto"/>
            </w:pPr>
            <w:r w:rsidRPr="00150796">
              <w:rPr>
                <w:i/>
                <w:iCs/>
              </w:rPr>
              <w:t>p</w:t>
            </w:r>
            <w:r>
              <w:t>-Value</w:t>
            </w:r>
          </w:p>
        </w:tc>
        <w:tc>
          <w:tcPr>
            <w:tcW w:w="0" w:type="auto"/>
            <w:tcBorders>
              <w:top w:val="nil"/>
            </w:tcBorders>
            <w:shd w:val="clear" w:color="auto" w:fill="auto"/>
            <w:tcMar>
              <w:top w:w="15" w:type="dxa"/>
              <w:left w:w="600" w:type="dxa"/>
              <w:bottom w:w="15" w:type="dxa"/>
              <w:right w:w="15" w:type="dxa"/>
            </w:tcMar>
            <w:vAlign w:val="center"/>
            <w:hideMark/>
          </w:tcPr>
          <w:p w14:paraId="55C677BE" w14:textId="5BF64F10" w:rsidR="00E12CA0" w:rsidRDefault="00E12CA0" w:rsidP="00B05C94">
            <w:pPr>
              <w:spacing w:line="360" w:lineRule="auto"/>
              <w:jc w:val="right"/>
            </w:pPr>
            <w:r>
              <w:t>0.21</w:t>
            </w:r>
          </w:p>
        </w:tc>
      </w:tr>
      <w:tr w:rsidR="000A50CE" w14:paraId="2C0AD244" w14:textId="77777777" w:rsidTr="001D5B43">
        <w:trPr>
          <w:trHeight w:val="283"/>
        </w:trPr>
        <w:tc>
          <w:tcPr>
            <w:tcW w:w="0" w:type="auto"/>
            <w:shd w:val="clear" w:color="auto" w:fill="auto"/>
            <w:vAlign w:val="center"/>
            <w:hideMark/>
          </w:tcPr>
          <w:p w14:paraId="447278CB" w14:textId="77777777" w:rsidR="000A50CE" w:rsidRDefault="000A50CE" w:rsidP="000A50CE">
            <w:pPr>
              <w:spacing w:line="360" w:lineRule="auto"/>
            </w:pPr>
            <w:r>
              <w:t>Omega Squared (ω²)</w:t>
            </w:r>
          </w:p>
        </w:tc>
        <w:tc>
          <w:tcPr>
            <w:tcW w:w="0" w:type="auto"/>
            <w:shd w:val="clear" w:color="auto" w:fill="auto"/>
            <w:tcMar>
              <w:top w:w="15" w:type="dxa"/>
              <w:left w:w="600" w:type="dxa"/>
              <w:bottom w:w="15" w:type="dxa"/>
              <w:right w:w="15" w:type="dxa"/>
            </w:tcMar>
            <w:vAlign w:val="center"/>
            <w:hideMark/>
          </w:tcPr>
          <w:p w14:paraId="7690CCB9" w14:textId="0F84A66F" w:rsidR="000A50CE" w:rsidRDefault="000A50CE" w:rsidP="00B05C94">
            <w:pPr>
              <w:spacing w:line="360" w:lineRule="auto"/>
              <w:jc w:val="right"/>
            </w:pPr>
            <w:r>
              <w:t>0.02</w:t>
            </w:r>
          </w:p>
        </w:tc>
      </w:tr>
      <w:tr w:rsidR="000A50CE" w14:paraId="5E69B006" w14:textId="77777777" w:rsidTr="004926AA">
        <w:trPr>
          <w:trHeight w:val="283"/>
        </w:trPr>
        <w:tc>
          <w:tcPr>
            <w:tcW w:w="0" w:type="auto"/>
            <w:tcBorders>
              <w:top w:val="nil"/>
            </w:tcBorders>
            <w:shd w:val="clear" w:color="auto" w:fill="auto"/>
            <w:vAlign w:val="center"/>
            <w:hideMark/>
          </w:tcPr>
          <w:p w14:paraId="36313453" w14:textId="77777777" w:rsidR="000A50CE" w:rsidRDefault="000A50CE" w:rsidP="000A50CE">
            <w:pPr>
              <w:spacing w:line="360" w:lineRule="auto"/>
            </w:pPr>
            <w:r>
              <w:t>LSD (post hoc)</w:t>
            </w:r>
          </w:p>
        </w:tc>
        <w:tc>
          <w:tcPr>
            <w:tcW w:w="0" w:type="auto"/>
            <w:tcBorders>
              <w:top w:val="nil"/>
            </w:tcBorders>
            <w:shd w:val="clear" w:color="auto" w:fill="auto"/>
            <w:tcMar>
              <w:top w:w="15" w:type="dxa"/>
              <w:left w:w="600" w:type="dxa"/>
              <w:bottom w:w="15" w:type="dxa"/>
              <w:right w:w="15" w:type="dxa"/>
            </w:tcMar>
            <w:vAlign w:val="center"/>
            <w:hideMark/>
          </w:tcPr>
          <w:p w14:paraId="18B121C8" w14:textId="4B8EE62D" w:rsidR="000A50CE" w:rsidRDefault="000A50CE" w:rsidP="00B05C94">
            <w:pPr>
              <w:spacing w:line="360" w:lineRule="auto"/>
              <w:jc w:val="right"/>
            </w:pPr>
            <w:commentRangeStart w:id="11"/>
            <w:r>
              <w:t>0.21</w:t>
            </w:r>
            <w:commentRangeEnd w:id="11"/>
            <w:r w:rsidR="00A22F6D">
              <w:rPr>
                <w:rStyle w:val="CommentReference"/>
              </w:rPr>
              <w:commentReference w:id="11"/>
            </w:r>
          </w:p>
        </w:tc>
      </w:tr>
    </w:tbl>
    <w:p w14:paraId="409EF3ED" w14:textId="77777777" w:rsidR="00085F72" w:rsidRDefault="00085F72" w:rsidP="003713D3"/>
    <w:p w14:paraId="60A3F806" w14:textId="52C73DE9" w:rsidR="003713D3" w:rsidRDefault="003713D3" w:rsidP="00B05C94">
      <w:r>
        <w:t>Together, these ANOVA results</w:t>
      </w:r>
      <w:r w:rsidRPr="00682149">
        <w:t xml:space="preserve"> indicate</w:t>
      </w:r>
      <w:r>
        <w:t>d</w:t>
      </w:r>
      <w:r w:rsidRPr="00682149">
        <w:t xml:space="preserve"> no significant difference in </w:t>
      </w:r>
      <w:r w:rsidR="00356310">
        <w:t xml:space="preserve">the </w:t>
      </w:r>
      <w:r>
        <w:t>need for recovery</w:t>
      </w:r>
      <w:r w:rsidRPr="00682149">
        <w:t xml:space="preserve"> scores between online, in-person, and hybrid faculty.</w:t>
      </w:r>
    </w:p>
    <w:p w14:paraId="0D6EE7D5" w14:textId="2FB82312" w:rsidR="003713D3" w:rsidRPr="007630CF" w:rsidRDefault="003713D3" w:rsidP="003713D3">
      <w:pPr>
        <w:ind w:firstLine="720"/>
      </w:pPr>
      <w:r w:rsidRPr="007630CF">
        <w:t xml:space="preserve">Pairwise </w:t>
      </w:r>
      <w:r>
        <w:t>c</w:t>
      </w:r>
      <w:r w:rsidRPr="007630CF">
        <w:t xml:space="preserve">omparisons for </w:t>
      </w:r>
      <w:r>
        <w:t>s</w:t>
      </w:r>
      <w:r w:rsidRPr="007630CF">
        <w:t xml:space="preserve">ignificant </w:t>
      </w:r>
      <w:r>
        <w:t>d</w:t>
      </w:r>
      <w:r w:rsidRPr="007630CF">
        <w:t>ifferences</w:t>
      </w:r>
      <w:r>
        <w:t xml:space="preserve"> w</w:t>
      </w:r>
      <w:r w:rsidR="006D54F7">
        <w:t>ere</w:t>
      </w:r>
      <w:r>
        <w:t xml:space="preserve"> used to measure the differences between and within groups (see Table </w:t>
      </w:r>
      <w:r w:rsidR="00085F72">
        <w:t>19</w:t>
      </w:r>
      <w:r>
        <w:t xml:space="preserve">). Table </w:t>
      </w:r>
      <w:r w:rsidR="0071791D">
        <w:t>2</w:t>
      </w:r>
      <w:r w:rsidR="00085F72">
        <w:t>0</w:t>
      </w:r>
      <w:r>
        <w:t xml:space="preserve"> represent</w:t>
      </w:r>
      <w:r w:rsidR="00B05C94">
        <w:t>ed</w:t>
      </w:r>
      <w:r>
        <w:t xml:space="preserve"> the differences in </w:t>
      </w:r>
      <w:r w:rsidR="00F83BF3">
        <w:t xml:space="preserve">the </w:t>
      </w:r>
      <w:r w:rsidR="0071791D">
        <w:t>need for recovery</w:t>
      </w:r>
      <w:r>
        <w:t xml:space="preserve"> scores between </w:t>
      </w:r>
      <w:r w:rsidR="00F45D7C">
        <w:t xml:space="preserve">and within groups of </w:t>
      </w:r>
      <w:r>
        <w:t xml:space="preserve">the three course delivery formats.   </w:t>
      </w:r>
    </w:p>
    <w:p w14:paraId="74548082" w14:textId="528B4FF2" w:rsidR="00E12CA0" w:rsidRPr="000433D0" w:rsidRDefault="00E12CA0" w:rsidP="00E12CA0">
      <w:pPr>
        <w:rPr>
          <w:b/>
          <w:bCs/>
        </w:rPr>
      </w:pPr>
      <w:r w:rsidRPr="000433D0">
        <w:rPr>
          <w:b/>
          <w:bCs/>
        </w:rPr>
        <w:t xml:space="preserve">Table </w:t>
      </w:r>
      <w:r w:rsidR="00085F72">
        <w:rPr>
          <w:b/>
          <w:bCs/>
        </w:rPr>
        <w:t>19</w:t>
      </w:r>
    </w:p>
    <w:p w14:paraId="68D2EBEB" w14:textId="77777777" w:rsidR="00E12CA0" w:rsidRDefault="00E12CA0" w:rsidP="00E12CA0">
      <w:pPr>
        <w:rPr>
          <w:i/>
          <w:iCs/>
        </w:rPr>
      </w:pPr>
      <w:r>
        <w:rPr>
          <w:i/>
          <w:iCs/>
        </w:rPr>
        <w:t>Pairwise Comparisons for Significant Differences</w:t>
      </w:r>
    </w:p>
    <w:tbl>
      <w:tblPr>
        <w:tblW w:w="6080" w:type="dxa"/>
        <w:tblCellMar>
          <w:top w:w="15" w:type="dxa"/>
          <w:left w:w="15" w:type="dxa"/>
          <w:bottom w:w="15" w:type="dxa"/>
          <w:right w:w="15" w:type="dxa"/>
        </w:tblCellMar>
        <w:tblLook w:val="04A0" w:firstRow="1" w:lastRow="0" w:firstColumn="1" w:lastColumn="0" w:noHBand="0" w:noVBand="1"/>
      </w:tblPr>
      <w:tblGrid>
        <w:gridCol w:w="2547"/>
        <w:gridCol w:w="3533"/>
      </w:tblGrid>
      <w:tr w:rsidR="00E12CA0" w14:paraId="6FAF3AEC" w14:textId="77777777" w:rsidTr="004926AA">
        <w:trPr>
          <w:trHeight w:val="401"/>
        </w:trPr>
        <w:tc>
          <w:tcPr>
            <w:tcW w:w="0" w:type="auto"/>
            <w:tcBorders>
              <w:top w:val="single" w:sz="6" w:space="0" w:color="000000"/>
              <w:bottom w:val="single" w:sz="6" w:space="0" w:color="000000"/>
            </w:tcBorders>
            <w:vAlign w:val="center"/>
            <w:hideMark/>
          </w:tcPr>
          <w:p w14:paraId="7EB17766" w14:textId="77777777" w:rsidR="00E12CA0" w:rsidRDefault="00E12CA0" w:rsidP="0071791D">
            <w:pPr>
              <w:spacing w:line="360" w:lineRule="auto"/>
            </w:pPr>
            <w:r>
              <w:t>Group A</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793E8CDF" w14:textId="77777777" w:rsidR="00E12CA0" w:rsidRDefault="00E12CA0" w:rsidP="0071791D">
            <w:pPr>
              <w:spacing w:line="360" w:lineRule="auto"/>
            </w:pPr>
            <w:r>
              <w:t>Group B</w:t>
            </w:r>
          </w:p>
        </w:tc>
      </w:tr>
      <w:tr w:rsidR="00E12CA0" w14:paraId="0BF7802F" w14:textId="77777777" w:rsidTr="004926AA">
        <w:trPr>
          <w:trHeight w:val="386"/>
        </w:trPr>
        <w:tc>
          <w:tcPr>
            <w:tcW w:w="0" w:type="auto"/>
            <w:tcBorders>
              <w:top w:val="nil"/>
            </w:tcBorders>
            <w:vAlign w:val="center"/>
            <w:hideMark/>
          </w:tcPr>
          <w:p w14:paraId="30746FF0" w14:textId="77777777" w:rsidR="00E12CA0" w:rsidRDefault="00E12CA0" w:rsidP="0071791D">
            <w:pPr>
              <w:spacing w:line="360" w:lineRule="auto"/>
            </w:pPr>
            <w:r>
              <w:t>online</w:t>
            </w:r>
          </w:p>
        </w:tc>
        <w:tc>
          <w:tcPr>
            <w:tcW w:w="0" w:type="auto"/>
            <w:tcBorders>
              <w:top w:val="nil"/>
            </w:tcBorders>
            <w:tcMar>
              <w:top w:w="15" w:type="dxa"/>
              <w:left w:w="600" w:type="dxa"/>
              <w:bottom w:w="15" w:type="dxa"/>
              <w:right w:w="15" w:type="dxa"/>
            </w:tcMar>
            <w:vAlign w:val="center"/>
            <w:hideMark/>
          </w:tcPr>
          <w:p w14:paraId="7DF71BEE" w14:textId="77777777" w:rsidR="00E12CA0" w:rsidRDefault="00E12CA0" w:rsidP="0071791D">
            <w:pPr>
              <w:spacing w:line="360" w:lineRule="auto"/>
            </w:pPr>
            <w:r>
              <w:t>Fully In Person</w:t>
            </w:r>
          </w:p>
        </w:tc>
      </w:tr>
      <w:tr w:rsidR="00E12CA0" w14:paraId="23A98158" w14:textId="77777777" w:rsidTr="004926AA">
        <w:trPr>
          <w:trHeight w:val="401"/>
        </w:trPr>
        <w:tc>
          <w:tcPr>
            <w:tcW w:w="0" w:type="auto"/>
            <w:tcBorders>
              <w:top w:val="nil"/>
            </w:tcBorders>
            <w:vAlign w:val="center"/>
            <w:hideMark/>
          </w:tcPr>
          <w:p w14:paraId="30FD5554" w14:textId="77777777" w:rsidR="00E12CA0" w:rsidRDefault="00E12CA0" w:rsidP="0071791D">
            <w:pPr>
              <w:spacing w:line="360" w:lineRule="auto"/>
            </w:pPr>
            <w:r>
              <w:t>Fully In Person</w:t>
            </w:r>
          </w:p>
        </w:tc>
        <w:tc>
          <w:tcPr>
            <w:tcW w:w="0" w:type="auto"/>
            <w:tcBorders>
              <w:top w:val="nil"/>
            </w:tcBorders>
            <w:tcMar>
              <w:top w:w="15" w:type="dxa"/>
              <w:left w:w="600" w:type="dxa"/>
              <w:bottom w:w="15" w:type="dxa"/>
              <w:right w:w="15" w:type="dxa"/>
            </w:tcMar>
            <w:vAlign w:val="center"/>
            <w:hideMark/>
          </w:tcPr>
          <w:p w14:paraId="01BF5195" w14:textId="77777777" w:rsidR="00E12CA0" w:rsidRDefault="00E12CA0" w:rsidP="0071791D">
            <w:pPr>
              <w:spacing w:line="360" w:lineRule="auto"/>
            </w:pPr>
            <w:r>
              <w:t>Hybrid</w:t>
            </w:r>
          </w:p>
        </w:tc>
      </w:tr>
    </w:tbl>
    <w:p w14:paraId="6233D491" w14:textId="77777777" w:rsidR="00085F72" w:rsidRDefault="00085F72" w:rsidP="00E12CA0">
      <w:pPr>
        <w:rPr>
          <w:b/>
          <w:bCs/>
        </w:rPr>
      </w:pPr>
    </w:p>
    <w:p w14:paraId="1D5B935E" w14:textId="77777777" w:rsidR="00C71DD3" w:rsidRDefault="00C71DD3">
      <w:pPr>
        <w:rPr>
          <w:b/>
          <w:bCs/>
        </w:rPr>
      </w:pPr>
      <w:r>
        <w:rPr>
          <w:b/>
          <w:bCs/>
        </w:rPr>
        <w:br w:type="page"/>
      </w:r>
    </w:p>
    <w:p w14:paraId="325EF1FD" w14:textId="6E430D21" w:rsidR="00E12CA0" w:rsidRPr="000433D0" w:rsidRDefault="00E12CA0" w:rsidP="00E12CA0">
      <w:pPr>
        <w:rPr>
          <w:b/>
          <w:bCs/>
        </w:rPr>
      </w:pPr>
      <w:r w:rsidRPr="000433D0">
        <w:rPr>
          <w:b/>
          <w:bCs/>
        </w:rPr>
        <w:lastRenderedPageBreak/>
        <w:t xml:space="preserve">Table </w:t>
      </w:r>
      <w:r w:rsidR="009562CA">
        <w:rPr>
          <w:b/>
          <w:bCs/>
        </w:rPr>
        <w:t>2</w:t>
      </w:r>
      <w:r w:rsidR="00085F72">
        <w:rPr>
          <w:b/>
          <w:bCs/>
        </w:rPr>
        <w:t>0</w:t>
      </w:r>
    </w:p>
    <w:p w14:paraId="7F765564" w14:textId="1B942A1D" w:rsidR="00E12CA0" w:rsidRDefault="00E12CA0" w:rsidP="00E12CA0">
      <w:pPr>
        <w:rPr>
          <w:i/>
          <w:iCs/>
        </w:rPr>
      </w:pPr>
      <w:r>
        <w:rPr>
          <w:i/>
          <w:iCs/>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085F72" w:rsidRPr="007630CF" w14:paraId="685B55EC" w14:textId="77777777" w:rsidTr="00384765">
        <w:trPr>
          <w:trHeight w:val="230"/>
        </w:trPr>
        <w:tc>
          <w:tcPr>
            <w:tcW w:w="2389" w:type="dxa"/>
            <w:tcBorders>
              <w:top w:val="single" w:sz="6" w:space="0" w:color="000000"/>
              <w:bottom w:val="single" w:sz="6" w:space="0" w:color="000000"/>
            </w:tcBorders>
            <w:vAlign w:val="center"/>
            <w:hideMark/>
          </w:tcPr>
          <w:p w14:paraId="62495EB2" w14:textId="77777777" w:rsidR="00085F72" w:rsidRPr="007630CF" w:rsidRDefault="00085F72" w:rsidP="00384765">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33C2ABFB" w14:textId="77777777" w:rsidR="00085F72" w:rsidRPr="007630CF" w:rsidRDefault="00085F72" w:rsidP="00384765">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4E4C8371" w14:textId="77777777" w:rsidR="00085F72" w:rsidRPr="007630CF" w:rsidRDefault="00085F72" w:rsidP="00384765">
            <w:pPr>
              <w:spacing w:line="360" w:lineRule="auto"/>
              <w:jc w:val="right"/>
              <w:rPr>
                <w:color w:val="000000"/>
              </w:rPr>
            </w:pPr>
            <w:r>
              <w:rPr>
                <w:color w:val="000000"/>
              </w:rPr>
              <w:t>Between Group Effects</w:t>
            </w:r>
          </w:p>
        </w:tc>
      </w:tr>
      <w:tr w:rsidR="00085F72" w:rsidRPr="007630CF" w14:paraId="73726FD6" w14:textId="77777777" w:rsidTr="00384765">
        <w:trPr>
          <w:trHeight w:val="219"/>
        </w:trPr>
        <w:tc>
          <w:tcPr>
            <w:tcW w:w="2389" w:type="dxa"/>
            <w:tcBorders>
              <w:top w:val="nil"/>
            </w:tcBorders>
            <w:vAlign w:val="center"/>
            <w:hideMark/>
          </w:tcPr>
          <w:p w14:paraId="12FC30B4" w14:textId="77777777" w:rsidR="00085F72" w:rsidRPr="007630CF" w:rsidRDefault="00085F72" w:rsidP="00384765">
            <w:pPr>
              <w:spacing w:line="360" w:lineRule="auto"/>
              <w:rPr>
                <w:color w:val="000000"/>
              </w:rPr>
            </w:pPr>
            <w:r w:rsidRPr="007630CF">
              <w:rPr>
                <w:color w:val="000000"/>
              </w:rPr>
              <w:t>Sum of Squares</w:t>
            </w:r>
          </w:p>
        </w:tc>
        <w:tc>
          <w:tcPr>
            <w:tcW w:w="3097" w:type="dxa"/>
            <w:tcBorders>
              <w:top w:val="nil"/>
            </w:tcBorders>
          </w:tcPr>
          <w:p w14:paraId="6FE5276E" w14:textId="64C64A08" w:rsidR="00085F72" w:rsidRPr="007630CF" w:rsidRDefault="00CC202D" w:rsidP="00384765">
            <w:pPr>
              <w:spacing w:line="360" w:lineRule="auto"/>
              <w:ind w:left="-2092" w:firstLine="2092"/>
              <w:jc w:val="right"/>
              <w:rPr>
                <w:color w:val="000000"/>
              </w:rPr>
            </w:pPr>
            <w:r>
              <w:rPr>
                <w:color w:val="000000"/>
              </w:rPr>
              <w:t>14233.56</w:t>
            </w:r>
          </w:p>
        </w:tc>
        <w:tc>
          <w:tcPr>
            <w:tcW w:w="3456" w:type="dxa"/>
            <w:tcBorders>
              <w:top w:val="nil"/>
            </w:tcBorders>
            <w:tcMar>
              <w:top w:w="15" w:type="dxa"/>
              <w:left w:w="600" w:type="dxa"/>
              <w:bottom w:w="15" w:type="dxa"/>
              <w:right w:w="15" w:type="dxa"/>
            </w:tcMar>
            <w:vAlign w:val="center"/>
            <w:hideMark/>
          </w:tcPr>
          <w:p w14:paraId="45269016" w14:textId="66F989E6" w:rsidR="00085F72" w:rsidRPr="007630CF" w:rsidRDefault="00085F72" w:rsidP="00384765">
            <w:pPr>
              <w:spacing w:line="360" w:lineRule="auto"/>
              <w:jc w:val="right"/>
              <w:rPr>
                <w:color w:val="000000"/>
              </w:rPr>
            </w:pPr>
            <w:r>
              <w:rPr>
                <w:color w:val="000000"/>
              </w:rPr>
              <w:t>997.86</w:t>
            </w:r>
          </w:p>
        </w:tc>
      </w:tr>
      <w:tr w:rsidR="00A911B2" w:rsidRPr="007630CF" w14:paraId="5598BADA" w14:textId="77777777" w:rsidTr="00384765">
        <w:trPr>
          <w:trHeight w:val="230"/>
        </w:trPr>
        <w:tc>
          <w:tcPr>
            <w:tcW w:w="2389" w:type="dxa"/>
            <w:tcBorders>
              <w:top w:val="nil"/>
            </w:tcBorders>
            <w:vAlign w:val="center"/>
            <w:hideMark/>
          </w:tcPr>
          <w:p w14:paraId="08394867" w14:textId="77777777" w:rsidR="00A911B2" w:rsidRPr="007630CF" w:rsidRDefault="00A911B2" w:rsidP="00A911B2">
            <w:pPr>
              <w:spacing w:line="360" w:lineRule="auto"/>
              <w:rPr>
                <w:color w:val="000000"/>
              </w:rPr>
            </w:pPr>
            <w:r w:rsidRPr="007630CF">
              <w:rPr>
                <w:color w:val="000000"/>
              </w:rPr>
              <w:t>Mean Square</w:t>
            </w:r>
          </w:p>
        </w:tc>
        <w:tc>
          <w:tcPr>
            <w:tcW w:w="3097" w:type="dxa"/>
            <w:tcBorders>
              <w:top w:val="nil"/>
            </w:tcBorders>
          </w:tcPr>
          <w:p w14:paraId="189B3B03" w14:textId="0ACED57E" w:rsidR="00A911B2" w:rsidRPr="007630CF" w:rsidRDefault="00A911B2" w:rsidP="00A911B2">
            <w:pPr>
              <w:spacing w:line="360" w:lineRule="auto"/>
              <w:ind w:left="-2092" w:firstLine="2092"/>
              <w:jc w:val="right"/>
              <w:rPr>
                <w:color w:val="000000"/>
              </w:rPr>
            </w:pPr>
            <w:r>
              <w:rPr>
                <w:color w:val="000000"/>
              </w:rPr>
              <w:t>309.4</w:t>
            </w:r>
            <w:r w:rsidR="00DF2152">
              <w:rPr>
                <w:color w:val="000000"/>
              </w:rPr>
              <w:t>3</w:t>
            </w:r>
          </w:p>
        </w:tc>
        <w:tc>
          <w:tcPr>
            <w:tcW w:w="3456" w:type="dxa"/>
            <w:tcBorders>
              <w:top w:val="nil"/>
            </w:tcBorders>
            <w:tcMar>
              <w:top w:w="15" w:type="dxa"/>
              <w:left w:w="600" w:type="dxa"/>
              <w:bottom w:w="15" w:type="dxa"/>
              <w:right w:w="15" w:type="dxa"/>
            </w:tcMar>
            <w:vAlign w:val="center"/>
            <w:hideMark/>
          </w:tcPr>
          <w:p w14:paraId="1633A049" w14:textId="10801083" w:rsidR="00A911B2" w:rsidRPr="007630CF" w:rsidRDefault="00A911B2" w:rsidP="00A911B2">
            <w:pPr>
              <w:spacing w:line="360" w:lineRule="auto"/>
              <w:jc w:val="right"/>
              <w:rPr>
                <w:color w:val="000000"/>
              </w:rPr>
            </w:pPr>
            <w:r>
              <w:rPr>
                <w:color w:val="000000"/>
              </w:rPr>
              <w:t>498.93</w:t>
            </w:r>
          </w:p>
        </w:tc>
      </w:tr>
      <w:tr w:rsidR="00A911B2" w:rsidRPr="007630CF" w14:paraId="37A14804" w14:textId="77777777" w:rsidTr="00384765">
        <w:trPr>
          <w:trHeight w:val="219"/>
        </w:trPr>
        <w:tc>
          <w:tcPr>
            <w:tcW w:w="2389" w:type="dxa"/>
            <w:tcBorders>
              <w:top w:val="nil"/>
              <w:bottom w:val="nil"/>
            </w:tcBorders>
            <w:vAlign w:val="center"/>
            <w:hideMark/>
          </w:tcPr>
          <w:p w14:paraId="5F452F16" w14:textId="77777777" w:rsidR="00A911B2" w:rsidRPr="007630CF" w:rsidRDefault="00A911B2" w:rsidP="00A911B2">
            <w:pPr>
              <w:spacing w:line="360" w:lineRule="auto"/>
              <w:rPr>
                <w:color w:val="000000"/>
              </w:rPr>
            </w:pPr>
            <w:r w:rsidRPr="007630CF">
              <w:rPr>
                <w:color w:val="000000"/>
              </w:rPr>
              <w:t>Degrees of Freedom</w:t>
            </w:r>
          </w:p>
        </w:tc>
        <w:tc>
          <w:tcPr>
            <w:tcW w:w="3097" w:type="dxa"/>
            <w:tcBorders>
              <w:top w:val="nil"/>
              <w:bottom w:val="nil"/>
            </w:tcBorders>
          </w:tcPr>
          <w:p w14:paraId="7C2C3C6D" w14:textId="77777777" w:rsidR="00A911B2" w:rsidRPr="007630CF" w:rsidRDefault="00A911B2" w:rsidP="00A911B2">
            <w:pPr>
              <w:spacing w:line="360" w:lineRule="auto"/>
              <w:ind w:left="-2092" w:firstLine="2092"/>
              <w:jc w:val="right"/>
              <w:rPr>
                <w:color w:val="000000"/>
              </w:rPr>
            </w:pPr>
            <w:r>
              <w:rPr>
                <w:color w:val="000000"/>
              </w:rPr>
              <w:t>46.0</w:t>
            </w:r>
          </w:p>
        </w:tc>
        <w:tc>
          <w:tcPr>
            <w:tcW w:w="3456" w:type="dxa"/>
            <w:tcBorders>
              <w:top w:val="nil"/>
              <w:bottom w:val="nil"/>
            </w:tcBorders>
            <w:tcMar>
              <w:top w:w="15" w:type="dxa"/>
              <w:left w:w="600" w:type="dxa"/>
              <w:bottom w:w="15" w:type="dxa"/>
              <w:right w:w="15" w:type="dxa"/>
            </w:tcMar>
            <w:vAlign w:val="center"/>
            <w:hideMark/>
          </w:tcPr>
          <w:p w14:paraId="48170ED8" w14:textId="77777777" w:rsidR="00A911B2" w:rsidRPr="007630CF" w:rsidRDefault="00A911B2" w:rsidP="00A911B2">
            <w:pPr>
              <w:spacing w:line="360" w:lineRule="auto"/>
              <w:jc w:val="right"/>
              <w:rPr>
                <w:color w:val="000000"/>
              </w:rPr>
            </w:pPr>
            <w:r w:rsidRPr="007630CF">
              <w:rPr>
                <w:color w:val="000000"/>
              </w:rPr>
              <w:t>2.0</w:t>
            </w:r>
          </w:p>
        </w:tc>
      </w:tr>
    </w:tbl>
    <w:p w14:paraId="33CD33CF" w14:textId="77777777" w:rsidR="00085F72" w:rsidRDefault="00085F72" w:rsidP="00E12CA0">
      <w:pPr>
        <w:rPr>
          <w:b/>
          <w:bCs/>
        </w:rPr>
      </w:pPr>
    </w:p>
    <w:p w14:paraId="2BB3E130" w14:textId="5E2E9BF7" w:rsidR="003713D3" w:rsidRDefault="003713D3" w:rsidP="003667D7">
      <w:r w:rsidRPr="00CA6497">
        <w:t xml:space="preserve">The </w:t>
      </w:r>
      <w:r>
        <w:t xml:space="preserve">pairwise analysis showed small variability </w:t>
      </w:r>
      <w:r w:rsidRPr="00CA6497">
        <w:t>between</w:t>
      </w:r>
      <w:r>
        <w:t xml:space="preserve"> groups. Any differences in variability </w:t>
      </w:r>
      <w:r w:rsidR="00B05C94">
        <w:t>were</w:t>
      </w:r>
      <w:r>
        <w:t xml:space="preserve"> more likely individual differences rather than between</w:t>
      </w:r>
      <w:r w:rsidRPr="00CA6497">
        <w:t>-group</w:t>
      </w:r>
      <w:r>
        <w:t xml:space="preserve"> differences. </w:t>
      </w:r>
    </w:p>
    <w:p w14:paraId="0BE6022D" w14:textId="6A54244A" w:rsidR="00097603" w:rsidRDefault="000952CD" w:rsidP="000952CD">
      <w:pPr>
        <w:pStyle w:val="Heading3"/>
      </w:pPr>
      <w:r>
        <w:t>Length of Employment &amp; Spiritual Rest ANOVA</w:t>
      </w:r>
    </w:p>
    <w:p w14:paraId="258D8BF6" w14:textId="13B59C6F" w:rsidR="008F6646" w:rsidRDefault="008F6646" w:rsidP="008F6646">
      <w:pPr>
        <w:ind w:firstLine="720"/>
      </w:pPr>
      <w:r w:rsidRPr="008F6646">
        <w:t xml:space="preserve">An Analysis of Variance (ANOVA) </w:t>
      </w:r>
      <w:r>
        <w:t xml:space="preserve">procedure </w:t>
      </w:r>
      <w:r w:rsidRPr="008F6646">
        <w:t xml:space="preserve">was </w:t>
      </w:r>
      <w:r>
        <w:t>applied to the sample</w:t>
      </w:r>
      <w:r w:rsidRPr="008F6646">
        <w:t xml:space="preserve"> to determine whether </w:t>
      </w:r>
      <w:r w:rsidR="001E3B65">
        <w:t>a</w:t>
      </w:r>
      <w:r w:rsidRPr="008F6646">
        <w:t xml:space="preserve"> statistically significant difference</w:t>
      </w:r>
      <w:r w:rsidR="001E3B65">
        <w:t xml:space="preserve"> exists</w:t>
      </w:r>
      <w:r w:rsidRPr="008F6646">
        <w:t xml:space="preserve"> in </w:t>
      </w:r>
      <w:r w:rsidR="001E3B65">
        <w:t>s</w:t>
      </w:r>
      <w:r w:rsidRPr="008F6646">
        <w:t xml:space="preserve">piritual </w:t>
      </w:r>
      <w:r w:rsidR="001E3B65">
        <w:t>r</w:t>
      </w:r>
      <w:r w:rsidRPr="008F6646">
        <w:t>est scores</w:t>
      </w:r>
      <w:r w:rsidR="001E3B65">
        <w:t xml:space="preserve"> between the means of </w:t>
      </w:r>
      <w:r w:rsidR="001B4C2D">
        <w:t>four unrelated groups</w:t>
      </w:r>
      <w:r w:rsidR="00B96F8B">
        <w:t xml:space="preserve">. Groups examined were the length of employment by </w:t>
      </w:r>
      <w:r w:rsidR="001B4C2D">
        <w:t>&lt;</w:t>
      </w:r>
      <w:r w:rsidR="00706360">
        <w:t xml:space="preserve"> 5 years, 5-10 years, 10-20 years, and 20+ years</w:t>
      </w:r>
      <w:r w:rsidR="00826504">
        <w:t xml:space="preserve"> (see Table 2</w:t>
      </w:r>
      <w:r w:rsidR="007E33D4">
        <w:t>1</w:t>
      </w:r>
      <w:r w:rsidR="00826504">
        <w:t xml:space="preserve">). </w:t>
      </w:r>
    </w:p>
    <w:p w14:paraId="413489ED" w14:textId="44E0DCDB" w:rsidR="000952CD" w:rsidRPr="00B065CD" w:rsidRDefault="000952CD" w:rsidP="00C9453E">
      <w:pPr>
        <w:rPr>
          <w:b/>
          <w:bCs/>
        </w:rPr>
      </w:pPr>
      <w:r w:rsidRPr="00B065CD">
        <w:rPr>
          <w:b/>
          <w:bCs/>
        </w:rPr>
        <w:t xml:space="preserve">Table </w:t>
      </w:r>
      <w:r w:rsidR="00826504">
        <w:rPr>
          <w:b/>
          <w:bCs/>
        </w:rPr>
        <w:t>2</w:t>
      </w:r>
      <w:r w:rsidR="007E33D4">
        <w:rPr>
          <w:b/>
          <w:bCs/>
        </w:rPr>
        <w:t>1</w:t>
      </w:r>
    </w:p>
    <w:p w14:paraId="179C31ED" w14:textId="77777777" w:rsidR="000952CD" w:rsidRDefault="000952CD" w:rsidP="00C9453E">
      <w:pPr>
        <w:rPr>
          <w:i/>
          <w:iCs/>
        </w:rPr>
      </w:pPr>
      <w:r>
        <w:rPr>
          <w:i/>
          <w:iCs/>
        </w:rPr>
        <w:t>Dependent Variable Summary by Independent Variable Groups</w:t>
      </w:r>
    </w:p>
    <w:tbl>
      <w:tblPr>
        <w:tblW w:w="6318" w:type="dxa"/>
        <w:tblCellMar>
          <w:top w:w="15" w:type="dxa"/>
          <w:left w:w="15" w:type="dxa"/>
          <w:bottom w:w="15" w:type="dxa"/>
          <w:right w:w="15" w:type="dxa"/>
        </w:tblCellMar>
        <w:tblLook w:val="04A0" w:firstRow="1" w:lastRow="0" w:firstColumn="1" w:lastColumn="0" w:noHBand="0" w:noVBand="1"/>
      </w:tblPr>
      <w:tblGrid>
        <w:gridCol w:w="2460"/>
        <w:gridCol w:w="1436"/>
        <w:gridCol w:w="2422"/>
      </w:tblGrid>
      <w:tr w:rsidR="000952CD" w14:paraId="3C83A66F" w14:textId="77777777" w:rsidTr="00527E3D">
        <w:trPr>
          <w:trHeight w:val="368"/>
        </w:trPr>
        <w:tc>
          <w:tcPr>
            <w:tcW w:w="0" w:type="auto"/>
            <w:tcBorders>
              <w:top w:val="single" w:sz="6" w:space="0" w:color="000000"/>
              <w:bottom w:val="single" w:sz="6" w:space="0" w:color="000000"/>
            </w:tcBorders>
            <w:vAlign w:val="center"/>
            <w:hideMark/>
          </w:tcPr>
          <w:p w14:paraId="5E3408FE" w14:textId="77777777" w:rsidR="000952CD" w:rsidRDefault="000952CD" w:rsidP="00527E3D">
            <w:pPr>
              <w:spacing w:line="360" w:lineRule="auto"/>
            </w:pPr>
            <w: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0D49E573" w14:textId="77777777" w:rsidR="000952CD" w:rsidRDefault="000952CD" w:rsidP="00527E3D">
            <w:pPr>
              <w:spacing w:line="360" w:lineRule="auto"/>
            </w:pPr>
            <w: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66F412D7" w14:textId="77777777" w:rsidR="000952CD" w:rsidRDefault="000952CD" w:rsidP="00527E3D">
            <w:pPr>
              <w:spacing w:line="360" w:lineRule="auto"/>
            </w:pPr>
            <w:r>
              <w:t>Mean(x̄)</w:t>
            </w:r>
          </w:p>
        </w:tc>
      </w:tr>
      <w:tr w:rsidR="000952CD" w14:paraId="42BAC4ED" w14:textId="77777777" w:rsidTr="00527E3D">
        <w:trPr>
          <w:trHeight w:val="355"/>
        </w:trPr>
        <w:tc>
          <w:tcPr>
            <w:tcW w:w="0" w:type="auto"/>
            <w:tcBorders>
              <w:top w:val="nil"/>
            </w:tcBorders>
            <w:vAlign w:val="center"/>
            <w:hideMark/>
          </w:tcPr>
          <w:p w14:paraId="2194D27C" w14:textId="77777777" w:rsidR="000952CD" w:rsidRDefault="000952CD" w:rsidP="00527E3D">
            <w:pPr>
              <w:spacing w:line="360" w:lineRule="auto"/>
            </w:pPr>
            <w:r>
              <w:t>#1 - &lt; 5 yrs</w:t>
            </w:r>
          </w:p>
        </w:tc>
        <w:tc>
          <w:tcPr>
            <w:tcW w:w="0" w:type="auto"/>
            <w:tcBorders>
              <w:top w:val="nil"/>
            </w:tcBorders>
            <w:tcMar>
              <w:top w:w="15" w:type="dxa"/>
              <w:left w:w="600" w:type="dxa"/>
              <w:bottom w:w="15" w:type="dxa"/>
              <w:right w:w="15" w:type="dxa"/>
            </w:tcMar>
            <w:vAlign w:val="center"/>
            <w:hideMark/>
          </w:tcPr>
          <w:p w14:paraId="655B9093" w14:textId="77777777" w:rsidR="000952CD" w:rsidRDefault="000952CD" w:rsidP="00B05C94">
            <w:pPr>
              <w:spacing w:line="360" w:lineRule="auto"/>
              <w:jc w:val="right"/>
            </w:pPr>
            <w:r>
              <w:t>27</w:t>
            </w:r>
          </w:p>
        </w:tc>
        <w:tc>
          <w:tcPr>
            <w:tcW w:w="0" w:type="auto"/>
            <w:tcBorders>
              <w:top w:val="nil"/>
            </w:tcBorders>
            <w:tcMar>
              <w:top w:w="15" w:type="dxa"/>
              <w:left w:w="600" w:type="dxa"/>
              <w:bottom w:w="15" w:type="dxa"/>
              <w:right w:w="15" w:type="dxa"/>
            </w:tcMar>
            <w:vAlign w:val="center"/>
            <w:hideMark/>
          </w:tcPr>
          <w:p w14:paraId="04C633B8" w14:textId="1E8EFDC8" w:rsidR="000952CD" w:rsidRDefault="000952CD" w:rsidP="00B05C94">
            <w:pPr>
              <w:spacing w:line="360" w:lineRule="auto"/>
              <w:jc w:val="right"/>
            </w:pPr>
            <w:r>
              <w:t>76.6</w:t>
            </w:r>
            <w:r w:rsidR="00DF2152">
              <w:t>7</w:t>
            </w:r>
          </w:p>
        </w:tc>
      </w:tr>
      <w:tr w:rsidR="000952CD" w14:paraId="6053B350" w14:textId="77777777" w:rsidTr="00527E3D">
        <w:trPr>
          <w:trHeight w:val="368"/>
        </w:trPr>
        <w:tc>
          <w:tcPr>
            <w:tcW w:w="0" w:type="auto"/>
            <w:tcBorders>
              <w:top w:val="nil"/>
            </w:tcBorders>
            <w:vAlign w:val="center"/>
            <w:hideMark/>
          </w:tcPr>
          <w:p w14:paraId="1221A2F3" w14:textId="77777777" w:rsidR="000952CD" w:rsidRDefault="000952CD" w:rsidP="00527E3D">
            <w:pPr>
              <w:spacing w:line="360" w:lineRule="auto"/>
            </w:pPr>
            <w:r>
              <w:t>#2 - 10-20 yrs</w:t>
            </w:r>
          </w:p>
        </w:tc>
        <w:tc>
          <w:tcPr>
            <w:tcW w:w="0" w:type="auto"/>
            <w:tcBorders>
              <w:top w:val="nil"/>
            </w:tcBorders>
            <w:tcMar>
              <w:top w:w="15" w:type="dxa"/>
              <w:left w:w="600" w:type="dxa"/>
              <w:bottom w:w="15" w:type="dxa"/>
              <w:right w:w="15" w:type="dxa"/>
            </w:tcMar>
            <w:vAlign w:val="center"/>
            <w:hideMark/>
          </w:tcPr>
          <w:p w14:paraId="2F74F881" w14:textId="77777777" w:rsidR="000952CD" w:rsidRDefault="000952CD" w:rsidP="00B05C94">
            <w:pPr>
              <w:spacing w:line="360" w:lineRule="auto"/>
              <w:jc w:val="right"/>
            </w:pPr>
            <w:r>
              <w:t>11</w:t>
            </w:r>
          </w:p>
        </w:tc>
        <w:tc>
          <w:tcPr>
            <w:tcW w:w="0" w:type="auto"/>
            <w:tcBorders>
              <w:top w:val="nil"/>
            </w:tcBorders>
            <w:tcMar>
              <w:top w:w="15" w:type="dxa"/>
              <w:left w:w="600" w:type="dxa"/>
              <w:bottom w:w="15" w:type="dxa"/>
              <w:right w:w="15" w:type="dxa"/>
            </w:tcMar>
            <w:vAlign w:val="center"/>
            <w:hideMark/>
          </w:tcPr>
          <w:p w14:paraId="356E377E" w14:textId="25891897" w:rsidR="000952CD" w:rsidRDefault="000952CD" w:rsidP="00B05C94">
            <w:pPr>
              <w:spacing w:line="360" w:lineRule="auto"/>
              <w:jc w:val="right"/>
            </w:pPr>
            <w:r>
              <w:t>80.91</w:t>
            </w:r>
          </w:p>
        </w:tc>
      </w:tr>
      <w:tr w:rsidR="000952CD" w14:paraId="29A08BA4" w14:textId="77777777" w:rsidTr="00527E3D">
        <w:trPr>
          <w:trHeight w:val="355"/>
        </w:trPr>
        <w:tc>
          <w:tcPr>
            <w:tcW w:w="0" w:type="auto"/>
            <w:tcBorders>
              <w:top w:val="nil"/>
            </w:tcBorders>
            <w:vAlign w:val="center"/>
            <w:hideMark/>
          </w:tcPr>
          <w:p w14:paraId="0612FC67" w14:textId="77777777" w:rsidR="000952CD" w:rsidRDefault="000952CD" w:rsidP="00527E3D">
            <w:pPr>
              <w:spacing w:line="360" w:lineRule="auto"/>
            </w:pPr>
            <w:r>
              <w:t>#3 - 5-10 yrs</w:t>
            </w:r>
          </w:p>
        </w:tc>
        <w:tc>
          <w:tcPr>
            <w:tcW w:w="0" w:type="auto"/>
            <w:tcBorders>
              <w:top w:val="nil"/>
            </w:tcBorders>
            <w:tcMar>
              <w:top w:w="15" w:type="dxa"/>
              <w:left w:w="600" w:type="dxa"/>
              <w:bottom w:w="15" w:type="dxa"/>
              <w:right w:w="15" w:type="dxa"/>
            </w:tcMar>
            <w:vAlign w:val="center"/>
            <w:hideMark/>
          </w:tcPr>
          <w:p w14:paraId="2169A3F5" w14:textId="77777777" w:rsidR="000952CD" w:rsidRDefault="000952CD" w:rsidP="00B05C94">
            <w:pPr>
              <w:spacing w:line="360" w:lineRule="auto"/>
              <w:jc w:val="right"/>
            </w:pPr>
            <w:r>
              <w:t>10</w:t>
            </w:r>
          </w:p>
        </w:tc>
        <w:tc>
          <w:tcPr>
            <w:tcW w:w="0" w:type="auto"/>
            <w:tcBorders>
              <w:top w:val="nil"/>
            </w:tcBorders>
            <w:tcMar>
              <w:top w:w="15" w:type="dxa"/>
              <w:left w:w="600" w:type="dxa"/>
              <w:bottom w:w="15" w:type="dxa"/>
              <w:right w:w="15" w:type="dxa"/>
            </w:tcMar>
            <w:vAlign w:val="center"/>
            <w:hideMark/>
          </w:tcPr>
          <w:p w14:paraId="6CC3ABBE" w14:textId="4D4CE458" w:rsidR="000952CD" w:rsidRDefault="000952CD" w:rsidP="00B05C94">
            <w:pPr>
              <w:spacing w:line="360" w:lineRule="auto"/>
              <w:jc w:val="right"/>
            </w:pPr>
            <w:r>
              <w:t>74.33</w:t>
            </w:r>
          </w:p>
        </w:tc>
      </w:tr>
      <w:tr w:rsidR="000952CD" w14:paraId="77AEE655" w14:textId="77777777" w:rsidTr="00527E3D">
        <w:trPr>
          <w:trHeight w:val="368"/>
        </w:trPr>
        <w:tc>
          <w:tcPr>
            <w:tcW w:w="0" w:type="auto"/>
            <w:tcBorders>
              <w:top w:val="nil"/>
            </w:tcBorders>
            <w:vAlign w:val="center"/>
            <w:hideMark/>
          </w:tcPr>
          <w:p w14:paraId="0F19D08C" w14:textId="77777777" w:rsidR="000952CD" w:rsidRDefault="000952CD" w:rsidP="00527E3D">
            <w:pPr>
              <w:spacing w:line="360" w:lineRule="auto"/>
            </w:pPr>
            <w:r>
              <w:t>#4 - 20+ Years</w:t>
            </w:r>
          </w:p>
        </w:tc>
        <w:tc>
          <w:tcPr>
            <w:tcW w:w="0" w:type="auto"/>
            <w:tcBorders>
              <w:top w:val="nil"/>
            </w:tcBorders>
            <w:tcMar>
              <w:top w:w="15" w:type="dxa"/>
              <w:left w:w="600" w:type="dxa"/>
              <w:bottom w:w="15" w:type="dxa"/>
              <w:right w:w="15" w:type="dxa"/>
            </w:tcMar>
            <w:vAlign w:val="center"/>
            <w:hideMark/>
          </w:tcPr>
          <w:p w14:paraId="6C6246A6" w14:textId="77777777" w:rsidR="000952CD" w:rsidRDefault="000952CD" w:rsidP="00B05C94">
            <w:pPr>
              <w:spacing w:line="360" w:lineRule="auto"/>
              <w:jc w:val="right"/>
            </w:pPr>
            <w:r>
              <w:t>1</w:t>
            </w:r>
          </w:p>
        </w:tc>
        <w:tc>
          <w:tcPr>
            <w:tcW w:w="0" w:type="auto"/>
            <w:tcBorders>
              <w:top w:val="nil"/>
            </w:tcBorders>
            <w:tcMar>
              <w:top w:w="15" w:type="dxa"/>
              <w:left w:w="600" w:type="dxa"/>
              <w:bottom w:w="15" w:type="dxa"/>
              <w:right w:w="15" w:type="dxa"/>
            </w:tcMar>
            <w:vAlign w:val="center"/>
            <w:hideMark/>
          </w:tcPr>
          <w:p w14:paraId="113D4C90" w14:textId="61B2EAFE" w:rsidR="000952CD" w:rsidRDefault="000952CD" w:rsidP="00B05C94">
            <w:pPr>
              <w:spacing w:line="360" w:lineRule="auto"/>
              <w:jc w:val="right"/>
            </w:pPr>
            <w:r>
              <w:t>73.33</w:t>
            </w:r>
          </w:p>
        </w:tc>
      </w:tr>
    </w:tbl>
    <w:p w14:paraId="0F7F1E77" w14:textId="77777777" w:rsidR="00DF49F6" w:rsidRDefault="00DF49F6" w:rsidP="00BE6F3E"/>
    <w:p w14:paraId="6139035D" w14:textId="67DC74F1" w:rsidR="00BE6F3E" w:rsidRDefault="00BE6F3E" w:rsidP="00BE6F3E">
      <w:r w:rsidRPr="00BE6F3E">
        <w:t>Faculty with 10–20 years of employment had the highest mean score, while those with 20+ years of employment had the lowest mean score.</w:t>
      </w:r>
    </w:p>
    <w:p w14:paraId="2E86ACEB" w14:textId="77777777" w:rsidR="00C71DD3" w:rsidRPr="00BE6F3E" w:rsidRDefault="00C71DD3" w:rsidP="00BE6F3E"/>
    <w:p w14:paraId="0BC749A9" w14:textId="5C9F0213" w:rsidR="000952CD" w:rsidRDefault="000952CD" w:rsidP="00BE6F3E">
      <w:pPr>
        <w:pStyle w:val="Heading4"/>
      </w:pPr>
      <w:r>
        <w:lastRenderedPageBreak/>
        <w:t>ANOVA Statistics</w:t>
      </w:r>
    </w:p>
    <w:p w14:paraId="7BBE1A64" w14:textId="33865E76" w:rsidR="00282F77" w:rsidRDefault="00282F77" w:rsidP="00934936">
      <w:pPr>
        <w:ind w:firstLine="720"/>
      </w:pPr>
      <w:r>
        <w:t>The</w:t>
      </w:r>
      <w:r w:rsidR="00C63CCD">
        <w:t xml:space="preserve"> very low</w:t>
      </w:r>
      <w:r>
        <w:t xml:space="preserve"> </w:t>
      </w:r>
      <w:r w:rsidRPr="00C63CCD">
        <w:rPr>
          <w:i/>
          <w:iCs/>
        </w:rPr>
        <w:t>F</w:t>
      </w:r>
      <w:r>
        <w:t xml:space="preserve">-Statistic </w:t>
      </w:r>
      <w:r w:rsidR="00B51BE8">
        <w:t>indicate</w:t>
      </w:r>
      <w:r w:rsidR="00C63CCD">
        <w:t>d</w:t>
      </w:r>
      <w:r w:rsidR="00B51BE8">
        <w:t xml:space="preserve"> almost no </w:t>
      </w:r>
      <w:r>
        <w:t>variability between group means relative to within-group variability</w:t>
      </w:r>
      <w:r w:rsidR="00416B69">
        <w:t xml:space="preserve"> (see Table 2</w:t>
      </w:r>
      <w:r w:rsidR="009133EF">
        <w:t>2</w:t>
      </w:r>
      <w:r w:rsidR="00416B69">
        <w:t>)</w:t>
      </w:r>
      <w:r>
        <w:t>.</w:t>
      </w:r>
      <w:r w:rsidR="00416B69">
        <w:t xml:space="preserve"> The</w:t>
      </w:r>
      <w:r w:rsidR="00C63CCD">
        <w:t xml:space="preserve"> very high</w:t>
      </w:r>
      <w:r w:rsidR="00416B69">
        <w:t xml:space="preserve"> </w:t>
      </w:r>
      <w:r w:rsidRPr="00C63CCD">
        <w:rPr>
          <w:i/>
          <w:iCs/>
        </w:rPr>
        <w:t>p</w:t>
      </w:r>
      <w:r>
        <w:t>-</w:t>
      </w:r>
      <w:r w:rsidR="009133EF">
        <w:t>v</w:t>
      </w:r>
      <w:r>
        <w:t xml:space="preserve">alue </w:t>
      </w:r>
      <w:r w:rsidR="00CD62DA">
        <w:t>did not indicate a s</w:t>
      </w:r>
      <w:r w:rsidR="00934936">
        <w:t>tatistically significant</w:t>
      </w:r>
      <w:r w:rsidR="00CD62DA">
        <w:t xml:space="preserve"> result. T</w:t>
      </w:r>
      <w:r w:rsidR="00934936">
        <w:t xml:space="preserve">he null hypothesis </w:t>
      </w:r>
      <w:r w:rsidR="009222FC">
        <w:t>could not</w:t>
      </w:r>
      <w:r w:rsidR="00934936">
        <w:t xml:space="preserve"> be rejected. The </w:t>
      </w:r>
      <w:r w:rsidR="002C3212">
        <w:t xml:space="preserve">negative </w:t>
      </w:r>
      <w:r>
        <w:t>Omega Squared (ω²</w:t>
      </w:r>
      <w:r w:rsidR="00934936">
        <w:t>)</w:t>
      </w:r>
      <w:r>
        <w:t xml:space="preserve"> </w:t>
      </w:r>
      <w:r w:rsidR="002C3212">
        <w:t xml:space="preserve">value </w:t>
      </w:r>
      <w:r>
        <w:t>confirm</w:t>
      </w:r>
      <w:r w:rsidR="002C3212">
        <w:t>ed</w:t>
      </w:r>
      <w:r>
        <w:t xml:space="preserve"> no effect.</w:t>
      </w:r>
    </w:p>
    <w:p w14:paraId="776198C1" w14:textId="71E61B35" w:rsidR="000952CD" w:rsidRPr="00416B69" w:rsidRDefault="000952CD" w:rsidP="00C9453E">
      <w:pPr>
        <w:rPr>
          <w:b/>
          <w:bCs/>
        </w:rPr>
      </w:pPr>
      <w:r w:rsidRPr="00416B69">
        <w:rPr>
          <w:b/>
          <w:bCs/>
        </w:rPr>
        <w:t xml:space="preserve">Table </w:t>
      </w:r>
      <w:r w:rsidR="00416B69" w:rsidRPr="00416B69">
        <w:rPr>
          <w:b/>
          <w:bCs/>
        </w:rPr>
        <w:t>2</w:t>
      </w:r>
      <w:r w:rsidR="009133EF">
        <w:rPr>
          <w:b/>
          <w:bCs/>
        </w:rPr>
        <w:t>2</w:t>
      </w:r>
    </w:p>
    <w:p w14:paraId="762E2570" w14:textId="77777777" w:rsidR="000952CD" w:rsidRDefault="000952CD" w:rsidP="00C9453E">
      <w:pPr>
        <w:rPr>
          <w:i/>
          <w:iCs/>
        </w:rPr>
      </w:pPr>
      <w:r>
        <w:rPr>
          <w:i/>
          <w:iCs/>
        </w:rPr>
        <w:t>ANOVA Results Statistics</w:t>
      </w:r>
    </w:p>
    <w:tbl>
      <w:tblPr>
        <w:tblW w:w="6991" w:type="dxa"/>
        <w:tblCellMar>
          <w:top w:w="15" w:type="dxa"/>
          <w:left w:w="15" w:type="dxa"/>
          <w:bottom w:w="15" w:type="dxa"/>
          <w:right w:w="15" w:type="dxa"/>
        </w:tblCellMar>
        <w:tblLook w:val="04A0" w:firstRow="1" w:lastRow="0" w:firstColumn="1" w:lastColumn="0" w:noHBand="0" w:noVBand="1"/>
      </w:tblPr>
      <w:tblGrid>
        <w:gridCol w:w="4401"/>
        <w:gridCol w:w="2590"/>
      </w:tblGrid>
      <w:tr w:rsidR="000952CD" w14:paraId="7A3E9FDF" w14:textId="77777777" w:rsidTr="00C71DD3">
        <w:trPr>
          <w:trHeight w:val="368"/>
        </w:trPr>
        <w:tc>
          <w:tcPr>
            <w:tcW w:w="0" w:type="auto"/>
            <w:tcBorders>
              <w:top w:val="single" w:sz="6" w:space="0" w:color="000000"/>
            </w:tcBorders>
            <w:vAlign w:val="center"/>
            <w:hideMark/>
          </w:tcPr>
          <w:p w14:paraId="635F274E" w14:textId="77777777" w:rsidR="000952CD" w:rsidRDefault="000952CD" w:rsidP="00416B69">
            <w:pPr>
              <w:spacing w:line="360" w:lineRule="auto"/>
            </w:pPr>
            <w:r>
              <w:t>Statistic</w:t>
            </w:r>
          </w:p>
        </w:tc>
        <w:tc>
          <w:tcPr>
            <w:tcW w:w="0" w:type="auto"/>
            <w:tcBorders>
              <w:top w:val="single" w:sz="6" w:space="0" w:color="000000"/>
            </w:tcBorders>
            <w:tcMar>
              <w:top w:w="15" w:type="dxa"/>
              <w:left w:w="600" w:type="dxa"/>
              <w:bottom w:w="15" w:type="dxa"/>
              <w:right w:w="15" w:type="dxa"/>
            </w:tcMar>
            <w:vAlign w:val="center"/>
            <w:hideMark/>
          </w:tcPr>
          <w:p w14:paraId="5473D1A6" w14:textId="77777777" w:rsidR="000952CD" w:rsidRDefault="000952CD" w:rsidP="00416B69">
            <w:pPr>
              <w:spacing w:line="360" w:lineRule="auto"/>
            </w:pPr>
            <w:r>
              <w:t>Value</w:t>
            </w:r>
          </w:p>
        </w:tc>
      </w:tr>
      <w:tr w:rsidR="000952CD" w14:paraId="6B92E386" w14:textId="77777777" w:rsidTr="00D26FEF">
        <w:trPr>
          <w:trHeight w:val="355"/>
        </w:trPr>
        <w:tc>
          <w:tcPr>
            <w:tcW w:w="0" w:type="auto"/>
            <w:tcBorders>
              <w:top w:val="nil"/>
            </w:tcBorders>
            <w:vAlign w:val="center"/>
            <w:hideMark/>
          </w:tcPr>
          <w:p w14:paraId="4F8834A8" w14:textId="77777777" w:rsidR="000952CD" w:rsidRDefault="000952CD" w:rsidP="00416B69">
            <w:pPr>
              <w:spacing w:line="360" w:lineRule="auto"/>
            </w:pPr>
            <w:r w:rsidRPr="00C63CCD">
              <w:rPr>
                <w:i/>
                <w:iCs/>
              </w:rPr>
              <w:t>F</w:t>
            </w:r>
            <w:r>
              <w:t>-Statistic</w:t>
            </w:r>
          </w:p>
        </w:tc>
        <w:tc>
          <w:tcPr>
            <w:tcW w:w="0" w:type="auto"/>
            <w:tcBorders>
              <w:top w:val="nil"/>
            </w:tcBorders>
            <w:tcMar>
              <w:top w:w="15" w:type="dxa"/>
              <w:left w:w="600" w:type="dxa"/>
              <w:bottom w:w="15" w:type="dxa"/>
              <w:right w:w="15" w:type="dxa"/>
            </w:tcMar>
            <w:vAlign w:val="center"/>
            <w:hideMark/>
          </w:tcPr>
          <w:p w14:paraId="3758FA9B" w14:textId="08A9F3B7" w:rsidR="000952CD" w:rsidRDefault="000952CD" w:rsidP="00416B69">
            <w:pPr>
              <w:spacing w:line="360" w:lineRule="auto"/>
            </w:pPr>
            <w:r>
              <w:t>0.14</w:t>
            </w:r>
          </w:p>
        </w:tc>
      </w:tr>
      <w:tr w:rsidR="00DF49F6" w14:paraId="39BF5331" w14:textId="77777777" w:rsidTr="00C71DD3">
        <w:trPr>
          <w:trHeight w:val="368"/>
        </w:trPr>
        <w:tc>
          <w:tcPr>
            <w:tcW w:w="0" w:type="auto"/>
            <w:vAlign w:val="center"/>
            <w:hideMark/>
          </w:tcPr>
          <w:p w14:paraId="7D2F7600" w14:textId="77777777" w:rsidR="00DF49F6" w:rsidRDefault="00DF49F6" w:rsidP="00DF49F6">
            <w:pPr>
              <w:spacing w:line="360" w:lineRule="auto"/>
            </w:pPr>
            <w:r w:rsidRPr="00C63CCD">
              <w:rPr>
                <w:i/>
                <w:iCs/>
              </w:rPr>
              <w:t>p</w:t>
            </w:r>
            <w:r>
              <w:t>-Value</w:t>
            </w:r>
          </w:p>
        </w:tc>
        <w:tc>
          <w:tcPr>
            <w:tcW w:w="0" w:type="auto"/>
            <w:tcMar>
              <w:top w:w="15" w:type="dxa"/>
              <w:left w:w="600" w:type="dxa"/>
              <w:bottom w:w="15" w:type="dxa"/>
              <w:right w:w="15" w:type="dxa"/>
            </w:tcMar>
            <w:vAlign w:val="center"/>
            <w:hideMark/>
          </w:tcPr>
          <w:p w14:paraId="20CED49D" w14:textId="7D27B537" w:rsidR="00DF49F6" w:rsidRDefault="00DF49F6" w:rsidP="00DF49F6">
            <w:pPr>
              <w:spacing w:line="360" w:lineRule="auto"/>
            </w:pPr>
            <w:r>
              <w:t>0.94</w:t>
            </w:r>
          </w:p>
        </w:tc>
      </w:tr>
      <w:tr w:rsidR="00DF49F6" w14:paraId="17FF4433" w14:textId="77777777" w:rsidTr="00416B69">
        <w:trPr>
          <w:trHeight w:val="355"/>
        </w:trPr>
        <w:tc>
          <w:tcPr>
            <w:tcW w:w="0" w:type="auto"/>
            <w:tcBorders>
              <w:top w:val="nil"/>
            </w:tcBorders>
            <w:vAlign w:val="center"/>
            <w:hideMark/>
          </w:tcPr>
          <w:p w14:paraId="7BE75590" w14:textId="77777777" w:rsidR="00DF49F6" w:rsidRDefault="00DF49F6" w:rsidP="00DF49F6">
            <w:pPr>
              <w:spacing w:line="360" w:lineRule="auto"/>
            </w:pPr>
            <w:r>
              <w:t>Omega Squared (ω²)</w:t>
            </w:r>
          </w:p>
        </w:tc>
        <w:tc>
          <w:tcPr>
            <w:tcW w:w="0" w:type="auto"/>
            <w:tcBorders>
              <w:top w:val="nil"/>
            </w:tcBorders>
            <w:tcMar>
              <w:top w:w="15" w:type="dxa"/>
              <w:left w:w="600" w:type="dxa"/>
              <w:bottom w:w="15" w:type="dxa"/>
              <w:right w:w="15" w:type="dxa"/>
            </w:tcMar>
            <w:vAlign w:val="center"/>
            <w:hideMark/>
          </w:tcPr>
          <w:p w14:paraId="74CA828D" w14:textId="601FD60D" w:rsidR="00DF49F6" w:rsidRDefault="00DF49F6" w:rsidP="00DF49F6">
            <w:pPr>
              <w:spacing w:line="360" w:lineRule="auto"/>
            </w:pPr>
            <w:r>
              <w:t>-0.06</w:t>
            </w:r>
          </w:p>
        </w:tc>
      </w:tr>
      <w:tr w:rsidR="00DF49F6" w14:paraId="344B77C3" w14:textId="77777777" w:rsidTr="00416B69">
        <w:trPr>
          <w:trHeight w:val="368"/>
        </w:trPr>
        <w:tc>
          <w:tcPr>
            <w:tcW w:w="0" w:type="auto"/>
            <w:tcBorders>
              <w:top w:val="nil"/>
            </w:tcBorders>
            <w:vAlign w:val="center"/>
            <w:hideMark/>
          </w:tcPr>
          <w:p w14:paraId="36E81E70" w14:textId="77777777" w:rsidR="00DF49F6" w:rsidRDefault="00DF49F6" w:rsidP="00DF49F6">
            <w:pPr>
              <w:spacing w:line="360" w:lineRule="auto"/>
            </w:pPr>
            <w:r>
              <w:t>LSD (post hoc)</w:t>
            </w:r>
          </w:p>
        </w:tc>
        <w:tc>
          <w:tcPr>
            <w:tcW w:w="0" w:type="auto"/>
            <w:tcBorders>
              <w:top w:val="nil"/>
            </w:tcBorders>
            <w:tcMar>
              <w:top w:w="15" w:type="dxa"/>
              <w:left w:w="600" w:type="dxa"/>
              <w:bottom w:w="15" w:type="dxa"/>
              <w:right w:w="15" w:type="dxa"/>
            </w:tcMar>
            <w:vAlign w:val="center"/>
            <w:hideMark/>
          </w:tcPr>
          <w:p w14:paraId="01E4743A" w14:textId="758BC4CA" w:rsidR="00DF49F6" w:rsidRDefault="00DF49F6" w:rsidP="00DF49F6">
            <w:pPr>
              <w:spacing w:line="360" w:lineRule="auto"/>
            </w:pPr>
            <w:r>
              <w:t>0.94</w:t>
            </w:r>
          </w:p>
        </w:tc>
      </w:tr>
    </w:tbl>
    <w:p w14:paraId="74AFA872" w14:textId="77777777" w:rsidR="00941FDB" w:rsidRDefault="00941FDB" w:rsidP="00941FDB"/>
    <w:p w14:paraId="6EFACC71" w14:textId="23AEC39B" w:rsidR="00941FDB" w:rsidRDefault="00941FDB" w:rsidP="00941FDB">
      <w:r>
        <w:t>Together, these ANOVA results</w:t>
      </w:r>
      <w:r w:rsidRPr="00682149">
        <w:t xml:space="preserve"> indicate</w:t>
      </w:r>
      <w:r>
        <w:t>d</w:t>
      </w:r>
      <w:r w:rsidRPr="00682149">
        <w:t xml:space="preserve"> no significant difference in spiritual rest scores between </w:t>
      </w:r>
      <w:r>
        <w:t>length of employment among adjunct</w:t>
      </w:r>
      <w:r w:rsidRPr="00682149">
        <w:t xml:space="preserve"> faculty.</w:t>
      </w:r>
    </w:p>
    <w:p w14:paraId="7B334D92" w14:textId="68F15E2E" w:rsidR="00B45249" w:rsidRDefault="00941FDB" w:rsidP="00B45249">
      <w:pPr>
        <w:ind w:firstLine="720"/>
      </w:pPr>
      <w:r w:rsidRPr="007630CF">
        <w:t xml:space="preserve">Pairwise </w:t>
      </w:r>
      <w:r>
        <w:t>c</w:t>
      </w:r>
      <w:r w:rsidRPr="007630CF">
        <w:t xml:space="preserve">omparisons for </w:t>
      </w:r>
      <w:r>
        <w:t>s</w:t>
      </w:r>
      <w:r w:rsidRPr="007630CF">
        <w:t xml:space="preserve">ignificant </w:t>
      </w:r>
      <w:r>
        <w:t>d</w:t>
      </w:r>
      <w:r w:rsidRPr="007630CF">
        <w:t>ifferences</w:t>
      </w:r>
      <w:r>
        <w:t xml:space="preserve"> w</w:t>
      </w:r>
      <w:r w:rsidR="009133EF">
        <w:t>ere used to measure the differences between</w:t>
      </w:r>
      <w:r>
        <w:t xml:space="preserve"> and within groups. Table 2</w:t>
      </w:r>
      <w:r w:rsidR="00803F73">
        <w:t>5</w:t>
      </w:r>
      <w:r>
        <w:t xml:space="preserve"> represent</w:t>
      </w:r>
      <w:r w:rsidR="00B05C94">
        <w:t>ed</w:t>
      </w:r>
      <w:r>
        <w:t xml:space="preserve"> the differences in spiritual rest scores between</w:t>
      </w:r>
      <w:r w:rsidR="009F6465">
        <w:t xml:space="preserve"> and within the groups of</w:t>
      </w:r>
      <w:r>
        <w:t xml:space="preserve"> </w:t>
      </w:r>
      <w:r w:rsidR="009F6465">
        <w:t xml:space="preserve">the </w:t>
      </w:r>
      <w:r w:rsidR="00E7056C">
        <w:t>length of employment among adjunct faculty</w:t>
      </w:r>
      <w:r>
        <w:t xml:space="preserve">. </w:t>
      </w:r>
      <w:r w:rsidR="00B45249" w:rsidRPr="009436B0">
        <w:t xml:space="preserve">The </w:t>
      </w:r>
      <w:r w:rsidR="00B45249">
        <w:t xml:space="preserve">pairwise analysis showed very small variability between groups. Any differences in variability </w:t>
      </w:r>
      <w:r w:rsidR="00B05C94">
        <w:t>were</w:t>
      </w:r>
      <w:r w:rsidR="00B45249">
        <w:t xml:space="preserve"> more likely to </w:t>
      </w:r>
      <w:r w:rsidR="000A6FCD">
        <w:t>result from</w:t>
      </w:r>
      <w:r w:rsidR="00B45249">
        <w:t xml:space="preserve"> individual differences. </w:t>
      </w:r>
      <w:r w:rsidR="00DF7B81">
        <w:t xml:space="preserve">This </w:t>
      </w:r>
      <w:r w:rsidR="000A6FCD">
        <w:t xml:space="preserve">result </w:t>
      </w:r>
      <w:r w:rsidR="00DF7B81">
        <w:t>align</w:t>
      </w:r>
      <w:r w:rsidR="00B05C94">
        <w:t>ed</w:t>
      </w:r>
      <w:r w:rsidR="00DF7B81">
        <w:t xml:space="preserve"> with the </w:t>
      </w:r>
      <w:r w:rsidR="00B45249" w:rsidRPr="009436B0">
        <w:t xml:space="preserve">low </w:t>
      </w:r>
      <w:r w:rsidR="00B45249" w:rsidRPr="002C3212">
        <w:rPr>
          <w:i/>
          <w:iCs/>
        </w:rPr>
        <w:t>F</w:t>
      </w:r>
      <w:r w:rsidR="00B45249" w:rsidRPr="009436B0">
        <w:t>-statistic.</w:t>
      </w:r>
      <w:r w:rsidR="00B45249">
        <w:t xml:space="preserve"> </w:t>
      </w:r>
    </w:p>
    <w:p w14:paraId="54BA2438" w14:textId="77777777" w:rsidR="00C71DD3" w:rsidRDefault="00C71DD3">
      <w:pPr>
        <w:rPr>
          <w:b/>
          <w:bCs/>
        </w:rPr>
      </w:pPr>
      <w:r>
        <w:rPr>
          <w:b/>
          <w:bCs/>
        </w:rPr>
        <w:br w:type="page"/>
      </w:r>
    </w:p>
    <w:p w14:paraId="47C98E4A" w14:textId="130227B6" w:rsidR="000952CD" w:rsidRPr="00F91CA0" w:rsidRDefault="000952CD" w:rsidP="00C9453E">
      <w:pPr>
        <w:rPr>
          <w:b/>
          <w:bCs/>
        </w:rPr>
      </w:pPr>
      <w:r w:rsidRPr="00F91CA0">
        <w:rPr>
          <w:b/>
          <w:bCs/>
        </w:rPr>
        <w:lastRenderedPageBreak/>
        <w:t xml:space="preserve">Table </w:t>
      </w:r>
      <w:r w:rsidR="00F91CA0" w:rsidRPr="00F91CA0">
        <w:rPr>
          <w:b/>
          <w:bCs/>
        </w:rPr>
        <w:t>25</w:t>
      </w:r>
    </w:p>
    <w:p w14:paraId="1A649137" w14:textId="64035AF6" w:rsidR="000952CD" w:rsidRDefault="000952CD" w:rsidP="00C9453E">
      <w:pPr>
        <w:rPr>
          <w:i/>
          <w:iCs/>
        </w:rPr>
      </w:pPr>
      <w:r>
        <w:rPr>
          <w:i/>
          <w:iCs/>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9F6465" w:rsidRPr="007630CF" w14:paraId="060C9A83" w14:textId="77777777" w:rsidTr="00384765">
        <w:trPr>
          <w:trHeight w:val="230"/>
        </w:trPr>
        <w:tc>
          <w:tcPr>
            <w:tcW w:w="2389" w:type="dxa"/>
            <w:tcBorders>
              <w:top w:val="single" w:sz="6" w:space="0" w:color="000000"/>
              <w:bottom w:val="single" w:sz="6" w:space="0" w:color="000000"/>
            </w:tcBorders>
            <w:vAlign w:val="center"/>
            <w:hideMark/>
          </w:tcPr>
          <w:p w14:paraId="29631F22" w14:textId="77777777" w:rsidR="009F6465" w:rsidRPr="007630CF" w:rsidRDefault="009F6465" w:rsidP="00384765">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5AAE1FD6" w14:textId="77777777" w:rsidR="009F6465" w:rsidRPr="007630CF" w:rsidRDefault="009F6465" w:rsidP="00384765">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65082F54" w14:textId="77777777" w:rsidR="009F6465" w:rsidRPr="007630CF" w:rsidRDefault="009F6465" w:rsidP="00384765">
            <w:pPr>
              <w:spacing w:line="360" w:lineRule="auto"/>
              <w:jc w:val="right"/>
              <w:rPr>
                <w:color w:val="000000"/>
              </w:rPr>
            </w:pPr>
            <w:r>
              <w:rPr>
                <w:color w:val="000000"/>
              </w:rPr>
              <w:t>Between Group Effects</w:t>
            </w:r>
          </w:p>
        </w:tc>
      </w:tr>
      <w:tr w:rsidR="009F6465" w:rsidRPr="007630CF" w14:paraId="3A691E03" w14:textId="77777777" w:rsidTr="00384765">
        <w:trPr>
          <w:trHeight w:val="219"/>
        </w:trPr>
        <w:tc>
          <w:tcPr>
            <w:tcW w:w="2389" w:type="dxa"/>
            <w:tcBorders>
              <w:top w:val="nil"/>
            </w:tcBorders>
            <w:vAlign w:val="center"/>
            <w:hideMark/>
          </w:tcPr>
          <w:p w14:paraId="2C9043C5" w14:textId="77777777" w:rsidR="009F6465" w:rsidRPr="007630CF" w:rsidRDefault="009F6465" w:rsidP="00384765">
            <w:pPr>
              <w:spacing w:line="360" w:lineRule="auto"/>
              <w:rPr>
                <w:color w:val="000000"/>
              </w:rPr>
            </w:pPr>
            <w:r w:rsidRPr="007630CF">
              <w:rPr>
                <w:color w:val="000000"/>
              </w:rPr>
              <w:t>Sum of Squares</w:t>
            </w:r>
          </w:p>
        </w:tc>
        <w:tc>
          <w:tcPr>
            <w:tcW w:w="3097" w:type="dxa"/>
            <w:tcBorders>
              <w:top w:val="nil"/>
            </w:tcBorders>
          </w:tcPr>
          <w:p w14:paraId="3584AE8A" w14:textId="7D28EAED" w:rsidR="009F6465" w:rsidRPr="007630CF" w:rsidRDefault="009F6465" w:rsidP="00384765">
            <w:pPr>
              <w:spacing w:line="360" w:lineRule="auto"/>
              <w:ind w:left="-2092" w:firstLine="2092"/>
              <w:jc w:val="right"/>
              <w:rPr>
                <w:color w:val="000000"/>
              </w:rPr>
            </w:pPr>
            <w:r>
              <w:t>27335.74</w:t>
            </w:r>
          </w:p>
        </w:tc>
        <w:tc>
          <w:tcPr>
            <w:tcW w:w="3456" w:type="dxa"/>
            <w:tcBorders>
              <w:top w:val="nil"/>
            </w:tcBorders>
            <w:tcMar>
              <w:top w:w="15" w:type="dxa"/>
              <w:left w:w="600" w:type="dxa"/>
              <w:bottom w:w="15" w:type="dxa"/>
              <w:right w:w="15" w:type="dxa"/>
            </w:tcMar>
            <w:vAlign w:val="center"/>
            <w:hideMark/>
          </w:tcPr>
          <w:p w14:paraId="3E28B308" w14:textId="29298B6C" w:rsidR="009F6465" w:rsidRPr="007630CF" w:rsidRDefault="009F6465" w:rsidP="00384765">
            <w:pPr>
              <w:spacing w:line="360" w:lineRule="auto"/>
              <w:jc w:val="right"/>
              <w:rPr>
                <w:color w:val="000000"/>
              </w:rPr>
            </w:pPr>
            <w:r>
              <w:t>255.34</w:t>
            </w:r>
          </w:p>
        </w:tc>
      </w:tr>
      <w:tr w:rsidR="009F6465" w:rsidRPr="007630CF" w14:paraId="628847EC" w14:textId="77777777" w:rsidTr="00384765">
        <w:trPr>
          <w:trHeight w:val="230"/>
        </w:trPr>
        <w:tc>
          <w:tcPr>
            <w:tcW w:w="2389" w:type="dxa"/>
            <w:tcBorders>
              <w:top w:val="nil"/>
            </w:tcBorders>
            <w:vAlign w:val="center"/>
            <w:hideMark/>
          </w:tcPr>
          <w:p w14:paraId="6DB12657" w14:textId="77777777" w:rsidR="009F6465" w:rsidRPr="007630CF" w:rsidRDefault="009F6465" w:rsidP="00384765">
            <w:pPr>
              <w:spacing w:line="360" w:lineRule="auto"/>
              <w:rPr>
                <w:color w:val="000000"/>
              </w:rPr>
            </w:pPr>
            <w:r w:rsidRPr="007630CF">
              <w:rPr>
                <w:color w:val="000000"/>
              </w:rPr>
              <w:t>Mean Square</w:t>
            </w:r>
          </w:p>
        </w:tc>
        <w:tc>
          <w:tcPr>
            <w:tcW w:w="3097" w:type="dxa"/>
            <w:tcBorders>
              <w:top w:val="nil"/>
            </w:tcBorders>
          </w:tcPr>
          <w:p w14:paraId="4018BBDC" w14:textId="2954DE35" w:rsidR="009F6465" w:rsidRPr="007630CF" w:rsidRDefault="0034325B" w:rsidP="00384765">
            <w:pPr>
              <w:spacing w:line="360" w:lineRule="auto"/>
              <w:ind w:left="-2092" w:firstLine="2092"/>
              <w:jc w:val="right"/>
              <w:rPr>
                <w:color w:val="000000"/>
              </w:rPr>
            </w:pPr>
            <w:r>
              <w:t>607.46</w:t>
            </w:r>
          </w:p>
        </w:tc>
        <w:tc>
          <w:tcPr>
            <w:tcW w:w="3456" w:type="dxa"/>
            <w:tcBorders>
              <w:top w:val="nil"/>
            </w:tcBorders>
            <w:tcMar>
              <w:top w:w="15" w:type="dxa"/>
              <w:left w:w="600" w:type="dxa"/>
              <w:bottom w:w="15" w:type="dxa"/>
              <w:right w:w="15" w:type="dxa"/>
            </w:tcMar>
            <w:vAlign w:val="center"/>
            <w:hideMark/>
          </w:tcPr>
          <w:p w14:paraId="0FEBC243" w14:textId="0F844368" w:rsidR="009F6465" w:rsidRPr="007630CF" w:rsidRDefault="009F6465" w:rsidP="00384765">
            <w:pPr>
              <w:spacing w:line="360" w:lineRule="auto"/>
              <w:jc w:val="right"/>
              <w:rPr>
                <w:color w:val="000000"/>
              </w:rPr>
            </w:pPr>
            <w:r>
              <w:t>85.11</w:t>
            </w:r>
          </w:p>
        </w:tc>
      </w:tr>
      <w:tr w:rsidR="009F6465" w:rsidRPr="007630CF" w14:paraId="6BB3D7A9" w14:textId="77777777" w:rsidTr="00384765">
        <w:trPr>
          <w:trHeight w:val="219"/>
        </w:trPr>
        <w:tc>
          <w:tcPr>
            <w:tcW w:w="2389" w:type="dxa"/>
            <w:tcBorders>
              <w:top w:val="nil"/>
              <w:bottom w:val="nil"/>
            </w:tcBorders>
            <w:vAlign w:val="center"/>
            <w:hideMark/>
          </w:tcPr>
          <w:p w14:paraId="213C22CB" w14:textId="77777777" w:rsidR="009F6465" w:rsidRPr="007630CF" w:rsidRDefault="009F6465" w:rsidP="00384765">
            <w:pPr>
              <w:spacing w:line="360" w:lineRule="auto"/>
              <w:rPr>
                <w:color w:val="000000"/>
              </w:rPr>
            </w:pPr>
            <w:r w:rsidRPr="007630CF">
              <w:rPr>
                <w:color w:val="000000"/>
              </w:rPr>
              <w:t>Degrees of Freedom</w:t>
            </w:r>
          </w:p>
        </w:tc>
        <w:tc>
          <w:tcPr>
            <w:tcW w:w="3097" w:type="dxa"/>
            <w:tcBorders>
              <w:top w:val="nil"/>
              <w:bottom w:val="nil"/>
            </w:tcBorders>
          </w:tcPr>
          <w:p w14:paraId="1B0F9B77" w14:textId="4917996E" w:rsidR="009F6465" w:rsidRPr="007630CF" w:rsidRDefault="009F6465" w:rsidP="00384765">
            <w:pPr>
              <w:spacing w:line="360" w:lineRule="auto"/>
              <w:ind w:left="-2092" w:firstLine="2092"/>
              <w:jc w:val="right"/>
              <w:rPr>
                <w:color w:val="000000"/>
              </w:rPr>
            </w:pPr>
            <w:r>
              <w:rPr>
                <w:color w:val="000000"/>
              </w:rPr>
              <w:t>4</w:t>
            </w:r>
            <w:r w:rsidR="0034325B">
              <w:rPr>
                <w:color w:val="000000"/>
              </w:rPr>
              <w:t>5</w:t>
            </w:r>
            <w:r>
              <w:rPr>
                <w:color w:val="000000"/>
              </w:rPr>
              <w:t>.0</w:t>
            </w:r>
          </w:p>
        </w:tc>
        <w:tc>
          <w:tcPr>
            <w:tcW w:w="3456" w:type="dxa"/>
            <w:tcBorders>
              <w:top w:val="nil"/>
              <w:bottom w:val="nil"/>
            </w:tcBorders>
            <w:tcMar>
              <w:top w:w="15" w:type="dxa"/>
              <w:left w:w="600" w:type="dxa"/>
              <w:bottom w:w="15" w:type="dxa"/>
              <w:right w:w="15" w:type="dxa"/>
            </w:tcMar>
            <w:vAlign w:val="center"/>
            <w:hideMark/>
          </w:tcPr>
          <w:p w14:paraId="40CBF647" w14:textId="5D78117C" w:rsidR="009F6465" w:rsidRPr="007630CF" w:rsidRDefault="009F6465" w:rsidP="00384765">
            <w:pPr>
              <w:spacing w:line="360" w:lineRule="auto"/>
              <w:jc w:val="right"/>
              <w:rPr>
                <w:color w:val="000000"/>
              </w:rPr>
            </w:pPr>
            <w:r>
              <w:rPr>
                <w:color w:val="000000"/>
              </w:rPr>
              <w:t>3</w:t>
            </w:r>
            <w:r w:rsidRPr="007630CF">
              <w:rPr>
                <w:color w:val="000000"/>
              </w:rPr>
              <w:t>.0</w:t>
            </w:r>
          </w:p>
        </w:tc>
      </w:tr>
    </w:tbl>
    <w:p w14:paraId="23902908" w14:textId="77777777" w:rsidR="009F6465" w:rsidRDefault="009F6465" w:rsidP="000A6FCD"/>
    <w:p w14:paraId="155DADFE" w14:textId="7EE924B9" w:rsidR="006E42BF" w:rsidRDefault="006E42BF" w:rsidP="006E42BF">
      <w:pPr>
        <w:pStyle w:val="Heading3"/>
      </w:pPr>
      <w:r w:rsidRPr="006549E6">
        <w:t>Length of Employment &amp; Need for Recovery ANOVA</w:t>
      </w:r>
    </w:p>
    <w:p w14:paraId="7279BAB0" w14:textId="34281F67" w:rsidR="009B4AFB" w:rsidRDefault="009B4AFB" w:rsidP="00A3530E">
      <w:pPr>
        <w:ind w:firstLine="720"/>
      </w:pPr>
      <w:r>
        <w:t xml:space="preserve">An ANOVA (Analysis of Variance) procedure was applied to the sample to examine whether a statistically significant difference exists between the means of </w:t>
      </w:r>
      <w:r w:rsidR="00CB7E52">
        <w:t>four</w:t>
      </w:r>
      <w:r>
        <w:t xml:space="preserve"> unrelated </w:t>
      </w:r>
      <w:r w:rsidR="00E706BC">
        <w:t xml:space="preserve">length of employment </w:t>
      </w:r>
      <w:r>
        <w:t>groups.</w:t>
      </w:r>
      <w:r w:rsidR="00CB7E52">
        <w:t xml:space="preserve"> The groups examined were </w:t>
      </w:r>
      <w:r w:rsidR="00E706BC">
        <w:t>&lt; 5 years, 5</w:t>
      </w:r>
      <w:r w:rsidR="005C1AF2">
        <w:t>-</w:t>
      </w:r>
      <w:r w:rsidR="00E706BC">
        <w:t>10 years</w:t>
      </w:r>
      <w:r w:rsidR="000261DF">
        <w:t>,</w:t>
      </w:r>
      <w:r w:rsidR="00E706BC">
        <w:t xml:space="preserve"> 10</w:t>
      </w:r>
      <w:r w:rsidR="005C1AF2">
        <w:t>-</w:t>
      </w:r>
      <w:r w:rsidR="00E706BC">
        <w:t xml:space="preserve">20 years, </w:t>
      </w:r>
      <w:r w:rsidR="000261DF">
        <w:t xml:space="preserve">and 20+ years of employment (see Table </w:t>
      </w:r>
      <w:r w:rsidR="00B15BEC">
        <w:t>26</w:t>
      </w:r>
      <w:r w:rsidR="000261DF">
        <w:t xml:space="preserve">). </w:t>
      </w:r>
    </w:p>
    <w:p w14:paraId="57319910" w14:textId="03C1488F" w:rsidR="009B4AFB" w:rsidRPr="00B15BEC" w:rsidRDefault="009B4AFB" w:rsidP="009B4AFB">
      <w:pPr>
        <w:rPr>
          <w:b/>
          <w:bCs/>
        </w:rPr>
      </w:pPr>
      <w:r w:rsidRPr="00B15BEC">
        <w:rPr>
          <w:b/>
          <w:bCs/>
        </w:rPr>
        <w:t>Table 2</w:t>
      </w:r>
      <w:r w:rsidR="000A6FCD" w:rsidRPr="00B15BEC">
        <w:rPr>
          <w:b/>
          <w:bCs/>
        </w:rPr>
        <w:t>6</w:t>
      </w:r>
    </w:p>
    <w:p w14:paraId="24C9F074" w14:textId="77777777" w:rsidR="009B4AFB" w:rsidRDefault="009B4AFB" w:rsidP="009B4AFB">
      <w:pPr>
        <w:rPr>
          <w:i/>
          <w:iCs/>
        </w:rPr>
      </w:pPr>
      <w:r>
        <w:rPr>
          <w:i/>
          <w:iCs/>
        </w:rPr>
        <w:t>Dependent Variable Summary by Independent Variable Groups</w:t>
      </w:r>
    </w:p>
    <w:tbl>
      <w:tblPr>
        <w:tblW w:w="7711" w:type="dxa"/>
        <w:tblCellMar>
          <w:top w:w="15" w:type="dxa"/>
          <w:left w:w="15" w:type="dxa"/>
          <w:bottom w:w="15" w:type="dxa"/>
          <w:right w:w="15" w:type="dxa"/>
        </w:tblCellMar>
        <w:tblLook w:val="04A0" w:firstRow="1" w:lastRow="0" w:firstColumn="1" w:lastColumn="0" w:noHBand="0" w:noVBand="1"/>
      </w:tblPr>
      <w:tblGrid>
        <w:gridCol w:w="3002"/>
        <w:gridCol w:w="1753"/>
        <w:gridCol w:w="2956"/>
      </w:tblGrid>
      <w:tr w:rsidR="009B4AFB" w14:paraId="09223A03" w14:textId="77777777" w:rsidTr="00DF49F6">
        <w:trPr>
          <w:trHeight w:val="376"/>
        </w:trPr>
        <w:tc>
          <w:tcPr>
            <w:tcW w:w="0" w:type="auto"/>
            <w:tcBorders>
              <w:top w:val="single" w:sz="6" w:space="0" w:color="000000"/>
              <w:bottom w:val="single" w:sz="6" w:space="0" w:color="000000"/>
            </w:tcBorders>
            <w:vAlign w:val="center"/>
            <w:hideMark/>
          </w:tcPr>
          <w:p w14:paraId="721A4C5B" w14:textId="77777777" w:rsidR="009B4AFB" w:rsidRDefault="009B4AFB" w:rsidP="004E4506">
            <w:pPr>
              <w:spacing w:line="360" w:lineRule="auto"/>
            </w:pPr>
            <w: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75F0446E" w14:textId="77777777" w:rsidR="009B4AFB" w:rsidRDefault="009B4AFB" w:rsidP="004E4506">
            <w:pPr>
              <w:spacing w:line="360" w:lineRule="auto"/>
            </w:pPr>
            <w: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1D7E1617" w14:textId="77777777" w:rsidR="009B4AFB" w:rsidRDefault="009B4AFB" w:rsidP="004E4506">
            <w:pPr>
              <w:spacing w:line="360" w:lineRule="auto"/>
            </w:pPr>
            <w:r>
              <w:t>Mean(x̄)</w:t>
            </w:r>
          </w:p>
        </w:tc>
      </w:tr>
      <w:tr w:rsidR="009B4AFB" w14:paraId="58B75351" w14:textId="77777777" w:rsidTr="00DF49F6">
        <w:trPr>
          <w:trHeight w:val="385"/>
        </w:trPr>
        <w:tc>
          <w:tcPr>
            <w:tcW w:w="0" w:type="auto"/>
            <w:tcBorders>
              <w:top w:val="nil"/>
            </w:tcBorders>
            <w:vAlign w:val="center"/>
            <w:hideMark/>
          </w:tcPr>
          <w:p w14:paraId="01184DC6" w14:textId="77777777" w:rsidR="009B4AFB" w:rsidRDefault="009B4AFB" w:rsidP="004E4506">
            <w:pPr>
              <w:spacing w:line="360" w:lineRule="auto"/>
            </w:pPr>
            <w:r>
              <w:t>#1 - &lt; 5 yrs</w:t>
            </w:r>
          </w:p>
        </w:tc>
        <w:tc>
          <w:tcPr>
            <w:tcW w:w="0" w:type="auto"/>
            <w:tcBorders>
              <w:top w:val="nil"/>
            </w:tcBorders>
            <w:tcMar>
              <w:top w:w="15" w:type="dxa"/>
              <w:left w:w="600" w:type="dxa"/>
              <w:bottom w:w="15" w:type="dxa"/>
              <w:right w:w="15" w:type="dxa"/>
            </w:tcMar>
            <w:vAlign w:val="center"/>
            <w:hideMark/>
          </w:tcPr>
          <w:p w14:paraId="1C6C5FC0" w14:textId="77777777" w:rsidR="009B4AFB" w:rsidRDefault="009B4AFB" w:rsidP="00B05C94">
            <w:pPr>
              <w:spacing w:line="360" w:lineRule="auto"/>
              <w:jc w:val="right"/>
            </w:pPr>
            <w:r>
              <w:t>27</w:t>
            </w:r>
          </w:p>
        </w:tc>
        <w:tc>
          <w:tcPr>
            <w:tcW w:w="0" w:type="auto"/>
            <w:tcBorders>
              <w:top w:val="nil"/>
            </w:tcBorders>
            <w:tcMar>
              <w:top w:w="15" w:type="dxa"/>
              <w:left w:w="600" w:type="dxa"/>
              <w:bottom w:w="15" w:type="dxa"/>
              <w:right w:w="15" w:type="dxa"/>
            </w:tcMar>
            <w:vAlign w:val="center"/>
            <w:hideMark/>
          </w:tcPr>
          <w:p w14:paraId="04A212C9" w14:textId="256527E6" w:rsidR="009B4AFB" w:rsidRDefault="009B4AFB" w:rsidP="00B05C94">
            <w:pPr>
              <w:spacing w:line="360" w:lineRule="auto"/>
              <w:jc w:val="right"/>
            </w:pPr>
            <w:r>
              <w:t>62.7</w:t>
            </w:r>
            <w:r w:rsidR="00193256">
              <w:t>2</w:t>
            </w:r>
          </w:p>
        </w:tc>
      </w:tr>
      <w:tr w:rsidR="00524D42" w14:paraId="2883A7BC" w14:textId="77777777" w:rsidTr="00DF49F6">
        <w:trPr>
          <w:trHeight w:val="376"/>
        </w:trPr>
        <w:tc>
          <w:tcPr>
            <w:tcW w:w="0" w:type="auto"/>
            <w:tcBorders>
              <w:top w:val="nil"/>
            </w:tcBorders>
            <w:vAlign w:val="center"/>
          </w:tcPr>
          <w:p w14:paraId="0C0425A8" w14:textId="5D785A33" w:rsidR="00524D42" w:rsidRDefault="00524D42" w:rsidP="004E4506">
            <w:pPr>
              <w:spacing w:line="360" w:lineRule="auto"/>
            </w:pPr>
            <w:r>
              <w:t>#2 - 5-10 yrs</w:t>
            </w:r>
          </w:p>
        </w:tc>
        <w:tc>
          <w:tcPr>
            <w:tcW w:w="0" w:type="auto"/>
            <w:tcBorders>
              <w:top w:val="nil"/>
            </w:tcBorders>
            <w:tcMar>
              <w:top w:w="15" w:type="dxa"/>
              <w:left w:w="600" w:type="dxa"/>
              <w:bottom w:w="15" w:type="dxa"/>
              <w:right w:w="15" w:type="dxa"/>
            </w:tcMar>
            <w:vAlign w:val="center"/>
          </w:tcPr>
          <w:p w14:paraId="162543F3" w14:textId="0B041303" w:rsidR="00524D42" w:rsidRDefault="00524D42" w:rsidP="00B05C94">
            <w:pPr>
              <w:spacing w:line="360" w:lineRule="auto"/>
              <w:jc w:val="right"/>
            </w:pPr>
            <w:r>
              <w:t>10</w:t>
            </w:r>
          </w:p>
        </w:tc>
        <w:tc>
          <w:tcPr>
            <w:tcW w:w="0" w:type="auto"/>
            <w:tcBorders>
              <w:top w:val="nil"/>
            </w:tcBorders>
            <w:tcMar>
              <w:top w:w="15" w:type="dxa"/>
              <w:left w:w="600" w:type="dxa"/>
              <w:bottom w:w="15" w:type="dxa"/>
              <w:right w:w="15" w:type="dxa"/>
            </w:tcMar>
            <w:vAlign w:val="center"/>
          </w:tcPr>
          <w:p w14:paraId="2EAC714F" w14:textId="24218505" w:rsidR="00524D42" w:rsidRDefault="00524D42" w:rsidP="00B05C94">
            <w:pPr>
              <w:spacing w:line="360" w:lineRule="auto"/>
              <w:jc w:val="right"/>
            </w:pPr>
            <w:r>
              <w:t>55.33</w:t>
            </w:r>
          </w:p>
        </w:tc>
      </w:tr>
      <w:tr w:rsidR="00274B23" w14:paraId="483EC93F" w14:textId="77777777" w:rsidTr="00DF49F6">
        <w:trPr>
          <w:trHeight w:val="376"/>
        </w:trPr>
        <w:tc>
          <w:tcPr>
            <w:tcW w:w="0" w:type="auto"/>
            <w:tcBorders>
              <w:top w:val="nil"/>
            </w:tcBorders>
            <w:vAlign w:val="center"/>
          </w:tcPr>
          <w:p w14:paraId="440A03B1" w14:textId="64BAA392" w:rsidR="00274B23" w:rsidRDefault="00274B23" w:rsidP="004E4506">
            <w:pPr>
              <w:spacing w:line="360" w:lineRule="auto"/>
            </w:pPr>
            <w:r>
              <w:t>#3 - 10-20 yrs</w:t>
            </w:r>
          </w:p>
        </w:tc>
        <w:tc>
          <w:tcPr>
            <w:tcW w:w="0" w:type="auto"/>
            <w:tcBorders>
              <w:top w:val="nil"/>
            </w:tcBorders>
            <w:tcMar>
              <w:top w:w="15" w:type="dxa"/>
              <w:left w:w="600" w:type="dxa"/>
              <w:bottom w:w="15" w:type="dxa"/>
              <w:right w:w="15" w:type="dxa"/>
            </w:tcMar>
            <w:vAlign w:val="center"/>
          </w:tcPr>
          <w:p w14:paraId="4F3C7245" w14:textId="62BF8A68" w:rsidR="00274B23" w:rsidRDefault="00274B23" w:rsidP="00B05C94">
            <w:pPr>
              <w:spacing w:line="360" w:lineRule="auto"/>
              <w:jc w:val="right"/>
            </w:pPr>
            <w:r>
              <w:t>11</w:t>
            </w:r>
          </w:p>
        </w:tc>
        <w:tc>
          <w:tcPr>
            <w:tcW w:w="0" w:type="auto"/>
            <w:tcBorders>
              <w:top w:val="nil"/>
            </w:tcBorders>
            <w:tcMar>
              <w:top w:w="15" w:type="dxa"/>
              <w:left w:w="600" w:type="dxa"/>
              <w:bottom w:w="15" w:type="dxa"/>
              <w:right w:w="15" w:type="dxa"/>
            </w:tcMar>
            <w:vAlign w:val="center"/>
          </w:tcPr>
          <w:p w14:paraId="5CF89A28" w14:textId="4B7A4A46" w:rsidR="00274B23" w:rsidRDefault="00274B23" w:rsidP="00B05C94">
            <w:pPr>
              <w:spacing w:line="360" w:lineRule="auto"/>
              <w:jc w:val="right"/>
            </w:pPr>
            <w:r>
              <w:t>64.24</w:t>
            </w:r>
          </w:p>
        </w:tc>
      </w:tr>
      <w:tr w:rsidR="00274B23" w14:paraId="7A32310B" w14:textId="77777777" w:rsidTr="00DF49F6">
        <w:trPr>
          <w:trHeight w:val="385"/>
        </w:trPr>
        <w:tc>
          <w:tcPr>
            <w:tcW w:w="0" w:type="auto"/>
            <w:tcBorders>
              <w:top w:val="nil"/>
            </w:tcBorders>
            <w:vAlign w:val="center"/>
            <w:hideMark/>
          </w:tcPr>
          <w:p w14:paraId="3011B7FD" w14:textId="77777777" w:rsidR="00274B23" w:rsidRDefault="00274B23" w:rsidP="004E4506">
            <w:pPr>
              <w:spacing w:line="360" w:lineRule="auto"/>
            </w:pPr>
            <w:r>
              <w:t>#4 - 20+ Years</w:t>
            </w:r>
          </w:p>
        </w:tc>
        <w:tc>
          <w:tcPr>
            <w:tcW w:w="0" w:type="auto"/>
            <w:tcBorders>
              <w:top w:val="nil"/>
            </w:tcBorders>
            <w:tcMar>
              <w:top w:w="15" w:type="dxa"/>
              <w:left w:w="600" w:type="dxa"/>
              <w:bottom w:w="15" w:type="dxa"/>
              <w:right w:w="15" w:type="dxa"/>
            </w:tcMar>
            <w:vAlign w:val="center"/>
            <w:hideMark/>
          </w:tcPr>
          <w:p w14:paraId="32CC3DC7" w14:textId="77777777" w:rsidR="00274B23" w:rsidRDefault="00274B23" w:rsidP="00B05C94">
            <w:pPr>
              <w:spacing w:line="360" w:lineRule="auto"/>
              <w:jc w:val="right"/>
            </w:pPr>
            <w:r>
              <w:t>1</w:t>
            </w:r>
          </w:p>
        </w:tc>
        <w:tc>
          <w:tcPr>
            <w:tcW w:w="0" w:type="auto"/>
            <w:tcBorders>
              <w:top w:val="nil"/>
            </w:tcBorders>
            <w:tcMar>
              <w:top w:w="15" w:type="dxa"/>
              <w:left w:w="600" w:type="dxa"/>
              <w:bottom w:w="15" w:type="dxa"/>
              <w:right w:w="15" w:type="dxa"/>
            </w:tcMar>
            <w:vAlign w:val="center"/>
            <w:hideMark/>
          </w:tcPr>
          <w:p w14:paraId="606ABF1A" w14:textId="0477388D" w:rsidR="00274B23" w:rsidRDefault="00274B23" w:rsidP="00B05C94">
            <w:pPr>
              <w:spacing w:line="360" w:lineRule="auto"/>
              <w:jc w:val="right"/>
            </w:pPr>
            <w:r>
              <w:t>40.0</w:t>
            </w:r>
          </w:p>
        </w:tc>
      </w:tr>
    </w:tbl>
    <w:p w14:paraId="22F4BCBA" w14:textId="77777777" w:rsidR="0005598F" w:rsidRDefault="0005598F" w:rsidP="0005598F"/>
    <w:p w14:paraId="1B3F036C" w14:textId="3E3C1B6B" w:rsidR="000C24C5" w:rsidRDefault="000C24C5" w:rsidP="009B4AFB">
      <w:r>
        <w:t xml:space="preserve">Table 26 showed that faculty </w:t>
      </w:r>
      <w:r w:rsidR="00C25A73">
        <w:t>with 10</w:t>
      </w:r>
      <w:r w:rsidR="005C1AF2">
        <w:t>-</w:t>
      </w:r>
      <w:r w:rsidR="00C25A73">
        <w:t xml:space="preserve">20 years of employment had the highest mean score. </w:t>
      </w:r>
      <w:r>
        <w:t xml:space="preserve"> </w:t>
      </w:r>
    </w:p>
    <w:p w14:paraId="729062B6" w14:textId="605E430C" w:rsidR="009B4AFB" w:rsidRDefault="009B4AFB" w:rsidP="00193256">
      <w:pPr>
        <w:pStyle w:val="Heading4"/>
      </w:pPr>
      <w:r>
        <w:t>ANOVA Statistics</w:t>
      </w:r>
    </w:p>
    <w:p w14:paraId="43AD6AFD" w14:textId="7FF80FD6" w:rsidR="00193256" w:rsidRDefault="00193256" w:rsidP="00193256">
      <w:pPr>
        <w:ind w:firstLine="720"/>
      </w:pPr>
      <w:r>
        <w:t xml:space="preserve">The </w:t>
      </w:r>
      <w:r w:rsidRPr="00316B83">
        <w:rPr>
          <w:i/>
          <w:iCs/>
        </w:rPr>
        <w:t>F</w:t>
      </w:r>
      <w:r>
        <w:t xml:space="preserve">-Statistic was not large enough to indicate </w:t>
      </w:r>
      <w:r w:rsidR="00230796">
        <w:t xml:space="preserve">strong </w:t>
      </w:r>
      <w:r>
        <w:t>variability</w:t>
      </w:r>
      <w:r w:rsidR="00230796">
        <w:t xml:space="preserve"> but suggested only small differences between the groups</w:t>
      </w:r>
      <w:r>
        <w:t xml:space="preserve"> (see Table 27). The </w:t>
      </w:r>
      <w:r w:rsidRPr="00FA4B31">
        <w:rPr>
          <w:i/>
          <w:iCs/>
        </w:rPr>
        <w:t>p</w:t>
      </w:r>
      <w:r>
        <w:t xml:space="preserve">-value </w:t>
      </w:r>
      <w:r w:rsidR="00853708">
        <w:t>indicated no</w:t>
      </w:r>
      <w:r>
        <w:t xml:space="preserve"> statistically significant</w:t>
      </w:r>
      <w:r w:rsidR="00853708">
        <w:t xml:space="preserve"> difference between the groups. T</w:t>
      </w:r>
      <w:r>
        <w:t xml:space="preserve">hus, the null hypothesis </w:t>
      </w:r>
      <w:r w:rsidR="00853708">
        <w:t>could</w:t>
      </w:r>
      <w:r>
        <w:t xml:space="preserve"> </w:t>
      </w:r>
      <w:r w:rsidR="009222FC">
        <w:t xml:space="preserve">not </w:t>
      </w:r>
      <w:r>
        <w:t xml:space="preserve">be rejected. </w:t>
      </w:r>
    </w:p>
    <w:p w14:paraId="2827D9BA" w14:textId="7A30269F" w:rsidR="009B4AFB" w:rsidRPr="00193256" w:rsidRDefault="009B4AFB" w:rsidP="009B4AFB">
      <w:pPr>
        <w:rPr>
          <w:b/>
          <w:bCs/>
        </w:rPr>
      </w:pPr>
      <w:r w:rsidRPr="00193256">
        <w:rPr>
          <w:b/>
          <w:bCs/>
        </w:rPr>
        <w:lastRenderedPageBreak/>
        <w:t>Table 2</w:t>
      </w:r>
      <w:r w:rsidR="00193256">
        <w:rPr>
          <w:b/>
          <w:bCs/>
        </w:rPr>
        <w:t>7</w:t>
      </w:r>
    </w:p>
    <w:p w14:paraId="1BD886EB" w14:textId="77777777" w:rsidR="009B4AFB" w:rsidRDefault="009B4AFB" w:rsidP="009B4AFB">
      <w:pPr>
        <w:rPr>
          <w:i/>
          <w:iCs/>
        </w:rPr>
      </w:pPr>
      <w:r>
        <w:rPr>
          <w:i/>
          <w:iCs/>
        </w:rPr>
        <w:t>ANOVA Results Statistics</w:t>
      </w:r>
    </w:p>
    <w:tbl>
      <w:tblPr>
        <w:tblW w:w="6870" w:type="dxa"/>
        <w:tblCellMar>
          <w:top w:w="15" w:type="dxa"/>
          <w:left w:w="15" w:type="dxa"/>
          <w:bottom w:w="15" w:type="dxa"/>
          <w:right w:w="15" w:type="dxa"/>
        </w:tblCellMar>
        <w:tblLook w:val="04A0" w:firstRow="1" w:lastRow="0" w:firstColumn="1" w:lastColumn="0" w:noHBand="0" w:noVBand="1"/>
      </w:tblPr>
      <w:tblGrid>
        <w:gridCol w:w="4212"/>
        <w:gridCol w:w="2658"/>
      </w:tblGrid>
      <w:tr w:rsidR="009B4AFB" w14:paraId="1365B761" w14:textId="77777777" w:rsidTr="00C450F6">
        <w:trPr>
          <w:trHeight w:val="451"/>
        </w:trPr>
        <w:tc>
          <w:tcPr>
            <w:tcW w:w="0" w:type="auto"/>
            <w:tcBorders>
              <w:top w:val="single" w:sz="6" w:space="0" w:color="000000"/>
              <w:bottom w:val="single" w:sz="6" w:space="0" w:color="000000"/>
            </w:tcBorders>
            <w:vAlign w:val="center"/>
            <w:hideMark/>
          </w:tcPr>
          <w:p w14:paraId="5CBCB0BF" w14:textId="77777777" w:rsidR="009B4AFB" w:rsidRDefault="009B4AFB" w:rsidP="004E4506">
            <w:pPr>
              <w:spacing w:line="360" w:lineRule="auto"/>
            </w:pPr>
            <w: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DD58540" w14:textId="77777777" w:rsidR="009B4AFB" w:rsidRDefault="009B4AFB" w:rsidP="004E4506">
            <w:pPr>
              <w:spacing w:line="360" w:lineRule="auto"/>
            </w:pPr>
            <w:r>
              <w:t>Value</w:t>
            </w:r>
          </w:p>
        </w:tc>
      </w:tr>
      <w:tr w:rsidR="009B4AFB" w14:paraId="6C20310D" w14:textId="77777777" w:rsidTr="00C450F6">
        <w:trPr>
          <w:trHeight w:val="461"/>
        </w:trPr>
        <w:tc>
          <w:tcPr>
            <w:tcW w:w="0" w:type="auto"/>
            <w:tcBorders>
              <w:top w:val="nil"/>
            </w:tcBorders>
            <w:vAlign w:val="center"/>
            <w:hideMark/>
          </w:tcPr>
          <w:p w14:paraId="4038B085" w14:textId="77777777" w:rsidR="009B4AFB" w:rsidRDefault="009B4AFB" w:rsidP="004E4506">
            <w:pPr>
              <w:spacing w:line="360" w:lineRule="auto"/>
            </w:pPr>
            <w:r w:rsidRPr="00DD3911">
              <w:rPr>
                <w:i/>
                <w:iCs/>
              </w:rPr>
              <w:t>F</w:t>
            </w:r>
            <w:r>
              <w:t>-Statistic</w:t>
            </w:r>
          </w:p>
        </w:tc>
        <w:tc>
          <w:tcPr>
            <w:tcW w:w="0" w:type="auto"/>
            <w:tcBorders>
              <w:top w:val="nil"/>
            </w:tcBorders>
            <w:tcMar>
              <w:top w:w="15" w:type="dxa"/>
              <w:left w:w="600" w:type="dxa"/>
              <w:bottom w:w="15" w:type="dxa"/>
              <w:right w:w="15" w:type="dxa"/>
            </w:tcMar>
            <w:vAlign w:val="center"/>
            <w:hideMark/>
          </w:tcPr>
          <w:p w14:paraId="59D8C591" w14:textId="62F1F76A" w:rsidR="009B4AFB" w:rsidRDefault="009B4AFB" w:rsidP="004E4506">
            <w:pPr>
              <w:spacing w:line="360" w:lineRule="auto"/>
            </w:pPr>
            <w:r>
              <w:t>1.0</w:t>
            </w:r>
          </w:p>
        </w:tc>
      </w:tr>
      <w:tr w:rsidR="009B4AFB" w14:paraId="27D15668" w14:textId="77777777" w:rsidTr="00C450F6">
        <w:trPr>
          <w:trHeight w:val="451"/>
        </w:trPr>
        <w:tc>
          <w:tcPr>
            <w:tcW w:w="0" w:type="auto"/>
            <w:tcBorders>
              <w:top w:val="nil"/>
            </w:tcBorders>
            <w:vAlign w:val="center"/>
            <w:hideMark/>
          </w:tcPr>
          <w:p w14:paraId="2A06B6B6" w14:textId="77777777" w:rsidR="009B4AFB" w:rsidRDefault="009B4AFB" w:rsidP="004E4506">
            <w:pPr>
              <w:spacing w:line="360" w:lineRule="auto"/>
            </w:pPr>
            <w:r w:rsidRPr="00DD3911">
              <w:rPr>
                <w:i/>
                <w:iCs/>
              </w:rPr>
              <w:t>p</w:t>
            </w:r>
            <w:r>
              <w:t>-Value</w:t>
            </w:r>
          </w:p>
        </w:tc>
        <w:tc>
          <w:tcPr>
            <w:tcW w:w="0" w:type="auto"/>
            <w:tcBorders>
              <w:top w:val="nil"/>
            </w:tcBorders>
            <w:tcMar>
              <w:top w:w="15" w:type="dxa"/>
              <w:left w:w="600" w:type="dxa"/>
              <w:bottom w:w="15" w:type="dxa"/>
              <w:right w:w="15" w:type="dxa"/>
            </w:tcMar>
            <w:vAlign w:val="center"/>
            <w:hideMark/>
          </w:tcPr>
          <w:p w14:paraId="5E9C28AD" w14:textId="2FCA718F" w:rsidR="009B4AFB" w:rsidRDefault="009B4AFB" w:rsidP="004E4506">
            <w:pPr>
              <w:spacing w:line="360" w:lineRule="auto"/>
            </w:pPr>
            <w:r>
              <w:t>0.</w:t>
            </w:r>
            <w:r w:rsidR="00193256">
              <w:t>4</w:t>
            </w:r>
          </w:p>
        </w:tc>
      </w:tr>
      <w:tr w:rsidR="009B4AFB" w14:paraId="118189ED" w14:textId="77777777" w:rsidTr="00C450F6">
        <w:trPr>
          <w:trHeight w:val="461"/>
        </w:trPr>
        <w:tc>
          <w:tcPr>
            <w:tcW w:w="0" w:type="auto"/>
            <w:tcBorders>
              <w:top w:val="nil"/>
            </w:tcBorders>
            <w:vAlign w:val="center"/>
            <w:hideMark/>
          </w:tcPr>
          <w:p w14:paraId="24EC9A4A" w14:textId="77777777" w:rsidR="009B4AFB" w:rsidRDefault="009B4AFB" w:rsidP="004E4506">
            <w:pPr>
              <w:spacing w:line="360" w:lineRule="auto"/>
            </w:pPr>
            <w:r>
              <w:t>Omega Squared (ω²)</w:t>
            </w:r>
          </w:p>
        </w:tc>
        <w:tc>
          <w:tcPr>
            <w:tcW w:w="0" w:type="auto"/>
            <w:tcBorders>
              <w:top w:val="nil"/>
            </w:tcBorders>
            <w:tcMar>
              <w:top w:w="15" w:type="dxa"/>
              <w:left w:w="600" w:type="dxa"/>
              <w:bottom w:w="15" w:type="dxa"/>
              <w:right w:w="15" w:type="dxa"/>
            </w:tcMar>
            <w:vAlign w:val="center"/>
            <w:hideMark/>
          </w:tcPr>
          <w:p w14:paraId="23E7DFCD" w14:textId="29B57A1E" w:rsidR="009B4AFB" w:rsidRDefault="009B4AFB" w:rsidP="004E4506">
            <w:pPr>
              <w:spacing w:line="360" w:lineRule="auto"/>
            </w:pPr>
            <w:r>
              <w:t>0.0003</w:t>
            </w:r>
          </w:p>
        </w:tc>
      </w:tr>
      <w:tr w:rsidR="009B4AFB" w14:paraId="45FC0758" w14:textId="77777777" w:rsidTr="00C450F6">
        <w:trPr>
          <w:trHeight w:val="461"/>
        </w:trPr>
        <w:tc>
          <w:tcPr>
            <w:tcW w:w="0" w:type="auto"/>
            <w:tcBorders>
              <w:top w:val="nil"/>
            </w:tcBorders>
            <w:vAlign w:val="center"/>
            <w:hideMark/>
          </w:tcPr>
          <w:p w14:paraId="31950365" w14:textId="77777777" w:rsidR="009B4AFB" w:rsidRDefault="009B4AFB" w:rsidP="004E4506">
            <w:pPr>
              <w:spacing w:line="360" w:lineRule="auto"/>
            </w:pPr>
            <w:r>
              <w:t>LSD (post hoc)</w:t>
            </w:r>
          </w:p>
        </w:tc>
        <w:tc>
          <w:tcPr>
            <w:tcW w:w="0" w:type="auto"/>
            <w:tcBorders>
              <w:top w:val="nil"/>
            </w:tcBorders>
            <w:tcMar>
              <w:top w:w="15" w:type="dxa"/>
              <w:left w:w="600" w:type="dxa"/>
              <w:bottom w:w="15" w:type="dxa"/>
              <w:right w:w="15" w:type="dxa"/>
            </w:tcMar>
            <w:vAlign w:val="center"/>
            <w:hideMark/>
          </w:tcPr>
          <w:p w14:paraId="3CAFF94E" w14:textId="20980C44" w:rsidR="009B4AFB" w:rsidRDefault="009B4AFB" w:rsidP="004E4506">
            <w:pPr>
              <w:spacing w:line="360" w:lineRule="auto"/>
            </w:pPr>
            <w:r>
              <w:t>0.</w:t>
            </w:r>
            <w:r w:rsidR="00193256">
              <w:t>4</w:t>
            </w:r>
          </w:p>
        </w:tc>
      </w:tr>
    </w:tbl>
    <w:p w14:paraId="6868F4C5" w14:textId="77777777" w:rsidR="0005598F" w:rsidRDefault="0005598F" w:rsidP="0005598F"/>
    <w:p w14:paraId="76084F9B" w14:textId="5600667F" w:rsidR="000C694A" w:rsidRDefault="000C694A" w:rsidP="0005598F">
      <w:r w:rsidRPr="007630CF">
        <w:t xml:space="preserve">Pairwise </w:t>
      </w:r>
      <w:r>
        <w:t>c</w:t>
      </w:r>
      <w:r w:rsidRPr="007630CF">
        <w:t xml:space="preserve">omparisons for </w:t>
      </w:r>
      <w:r>
        <w:t>s</w:t>
      </w:r>
      <w:r w:rsidRPr="007630CF">
        <w:t xml:space="preserve">ignificant </w:t>
      </w:r>
      <w:r>
        <w:t>d</w:t>
      </w:r>
      <w:r w:rsidRPr="007630CF">
        <w:t>ifferences</w:t>
      </w:r>
      <w:r>
        <w:t xml:space="preserve"> were used to measure the differences between and within groups (see Table 28). </w:t>
      </w:r>
    </w:p>
    <w:p w14:paraId="0BA2364B" w14:textId="19177CD2" w:rsidR="009B4AFB" w:rsidRPr="000C694A" w:rsidRDefault="009B4AFB" w:rsidP="000C694A">
      <w:pPr>
        <w:rPr>
          <w:b/>
          <w:bCs/>
        </w:rPr>
      </w:pPr>
      <w:r w:rsidRPr="000C694A">
        <w:rPr>
          <w:b/>
          <w:bCs/>
        </w:rPr>
        <w:t>Table 2</w:t>
      </w:r>
      <w:r w:rsidR="000C694A" w:rsidRPr="000C694A">
        <w:rPr>
          <w:b/>
          <w:bCs/>
        </w:rPr>
        <w:t>8</w:t>
      </w:r>
    </w:p>
    <w:p w14:paraId="690985BA" w14:textId="77777777" w:rsidR="009B4AFB" w:rsidRDefault="009B4AFB" w:rsidP="009B4AFB">
      <w:pPr>
        <w:rPr>
          <w:i/>
          <w:iCs/>
        </w:rPr>
      </w:pPr>
      <w:r>
        <w:rPr>
          <w:i/>
          <w:iCs/>
        </w:rPr>
        <w:t>Pairwise Comparisons for Significant Differences</w:t>
      </w:r>
    </w:p>
    <w:tbl>
      <w:tblPr>
        <w:tblW w:w="7591" w:type="dxa"/>
        <w:tblCellMar>
          <w:top w:w="15" w:type="dxa"/>
          <w:left w:w="15" w:type="dxa"/>
          <w:bottom w:w="15" w:type="dxa"/>
          <w:right w:w="15" w:type="dxa"/>
        </w:tblCellMar>
        <w:tblLook w:val="04A0" w:firstRow="1" w:lastRow="0" w:firstColumn="1" w:lastColumn="0" w:noHBand="0" w:noVBand="1"/>
      </w:tblPr>
      <w:tblGrid>
        <w:gridCol w:w="2805"/>
        <w:gridCol w:w="4786"/>
      </w:tblGrid>
      <w:tr w:rsidR="009B4AFB" w14:paraId="1D92F4E2" w14:textId="77777777" w:rsidTr="00DF49F6">
        <w:trPr>
          <w:trHeight w:val="414"/>
        </w:trPr>
        <w:tc>
          <w:tcPr>
            <w:tcW w:w="0" w:type="auto"/>
            <w:tcBorders>
              <w:top w:val="single" w:sz="6" w:space="0" w:color="000000"/>
              <w:bottom w:val="single" w:sz="6" w:space="0" w:color="000000"/>
            </w:tcBorders>
            <w:shd w:val="clear" w:color="auto" w:fill="auto"/>
            <w:vAlign w:val="center"/>
            <w:hideMark/>
          </w:tcPr>
          <w:p w14:paraId="2D5C3066" w14:textId="77777777" w:rsidR="009B4AFB" w:rsidRDefault="009B4AFB" w:rsidP="004E4506">
            <w:pPr>
              <w:spacing w:line="360" w:lineRule="auto"/>
            </w:pPr>
            <w:r>
              <w:t>Group A</w:t>
            </w:r>
          </w:p>
        </w:tc>
        <w:tc>
          <w:tcPr>
            <w:tcW w:w="0" w:type="auto"/>
            <w:tcBorders>
              <w:top w:val="single" w:sz="6" w:space="0" w:color="000000"/>
              <w:bottom w:val="single" w:sz="6" w:space="0" w:color="000000"/>
            </w:tcBorders>
            <w:shd w:val="clear" w:color="auto" w:fill="auto"/>
            <w:tcMar>
              <w:top w:w="15" w:type="dxa"/>
              <w:left w:w="600" w:type="dxa"/>
              <w:bottom w:w="15" w:type="dxa"/>
              <w:right w:w="15" w:type="dxa"/>
            </w:tcMar>
            <w:vAlign w:val="center"/>
            <w:hideMark/>
          </w:tcPr>
          <w:p w14:paraId="44B98E40" w14:textId="77777777" w:rsidR="009B4AFB" w:rsidRDefault="009B4AFB" w:rsidP="004E4506">
            <w:pPr>
              <w:spacing w:line="360" w:lineRule="auto"/>
            </w:pPr>
            <w:r>
              <w:t>Group B</w:t>
            </w:r>
          </w:p>
        </w:tc>
      </w:tr>
      <w:tr w:rsidR="009B4AFB" w14:paraId="121B35C8" w14:textId="77777777" w:rsidTr="00DF49F6">
        <w:trPr>
          <w:trHeight w:val="414"/>
        </w:trPr>
        <w:tc>
          <w:tcPr>
            <w:tcW w:w="0" w:type="auto"/>
            <w:tcBorders>
              <w:top w:val="nil"/>
            </w:tcBorders>
            <w:shd w:val="clear" w:color="auto" w:fill="auto"/>
            <w:vAlign w:val="center"/>
            <w:hideMark/>
          </w:tcPr>
          <w:p w14:paraId="29C94E75" w14:textId="77777777" w:rsidR="009B4AFB" w:rsidRDefault="009B4AFB" w:rsidP="004E4506">
            <w:pPr>
              <w:spacing w:line="360" w:lineRule="auto"/>
            </w:pPr>
            <w:r>
              <w:t>&lt; 5 yrs</w:t>
            </w:r>
          </w:p>
        </w:tc>
        <w:tc>
          <w:tcPr>
            <w:tcW w:w="0" w:type="auto"/>
            <w:tcBorders>
              <w:top w:val="nil"/>
            </w:tcBorders>
            <w:shd w:val="clear" w:color="auto" w:fill="auto"/>
            <w:tcMar>
              <w:top w:w="15" w:type="dxa"/>
              <w:left w:w="600" w:type="dxa"/>
              <w:bottom w:w="15" w:type="dxa"/>
              <w:right w:w="15" w:type="dxa"/>
            </w:tcMar>
            <w:vAlign w:val="center"/>
            <w:hideMark/>
          </w:tcPr>
          <w:p w14:paraId="2AD39581" w14:textId="77777777" w:rsidR="009B4AFB" w:rsidRDefault="009B4AFB" w:rsidP="004E4506">
            <w:pPr>
              <w:spacing w:line="360" w:lineRule="auto"/>
            </w:pPr>
            <w:r>
              <w:t>20+ Years</w:t>
            </w:r>
          </w:p>
        </w:tc>
      </w:tr>
      <w:tr w:rsidR="000C694A" w14:paraId="333203F6" w14:textId="77777777" w:rsidTr="00DF49F6">
        <w:trPr>
          <w:trHeight w:val="414"/>
        </w:trPr>
        <w:tc>
          <w:tcPr>
            <w:tcW w:w="0" w:type="auto"/>
            <w:tcBorders>
              <w:top w:val="nil"/>
            </w:tcBorders>
            <w:shd w:val="clear" w:color="auto" w:fill="auto"/>
            <w:vAlign w:val="center"/>
            <w:hideMark/>
          </w:tcPr>
          <w:p w14:paraId="38EAEACF" w14:textId="77777777" w:rsidR="000C694A" w:rsidRDefault="000C694A" w:rsidP="004E4506">
            <w:pPr>
              <w:spacing w:line="360" w:lineRule="auto"/>
            </w:pPr>
            <w:r>
              <w:t>10-20 yrs</w:t>
            </w:r>
          </w:p>
        </w:tc>
        <w:tc>
          <w:tcPr>
            <w:tcW w:w="0" w:type="auto"/>
            <w:tcBorders>
              <w:top w:val="nil"/>
            </w:tcBorders>
            <w:shd w:val="clear" w:color="auto" w:fill="auto"/>
            <w:tcMar>
              <w:top w:w="15" w:type="dxa"/>
              <w:left w:w="600" w:type="dxa"/>
              <w:bottom w:w="15" w:type="dxa"/>
              <w:right w:w="15" w:type="dxa"/>
            </w:tcMar>
            <w:vAlign w:val="center"/>
            <w:hideMark/>
          </w:tcPr>
          <w:p w14:paraId="273EE709" w14:textId="77777777" w:rsidR="000C694A" w:rsidRDefault="000C694A" w:rsidP="004E4506">
            <w:pPr>
              <w:spacing w:line="360" w:lineRule="auto"/>
            </w:pPr>
            <w:r>
              <w:t>20+ Years</w:t>
            </w:r>
          </w:p>
        </w:tc>
      </w:tr>
      <w:tr w:rsidR="001B41C5" w14:paraId="1FB85B62" w14:textId="77777777" w:rsidTr="00DF49F6">
        <w:trPr>
          <w:trHeight w:val="422"/>
        </w:trPr>
        <w:tc>
          <w:tcPr>
            <w:tcW w:w="0" w:type="auto"/>
            <w:tcBorders>
              <w:top w:val="nil"/>
            </w:tcBorders>
            <w:shd w:val="clear" w:color="auto" w:fill="auto"/>
            <w:vAlign w:val="center"/>
            <w:hideMark/>
          </w:tcPr>
          <w:p w14:paraId="20CEB6FB" w14:textId="77777777" w:rsidR="001B41C5" w:rsidRDefault="001B41C5" w:rsidP="004E4506">
            <w:pPr>
              <w:spacing w:line="360" w:lineRule="auto"/>
            </w:pPr>
            <w:r>
              <w:t>5-10 yrs</w:t>
            </w:r>
          </w:p>
        </w:tc>
        <w:tc>
          <w:tcPr>
            <w:tcW w:w="0" w:type="auto"/>
            <w:tcBorders>
              <w:top w:val="nil"/>
            </w:tcBorders>
            <w:shd w:val="clear" w:color="auto" w:fill="auto"/>
            <w:tcMar>
              <w:top w:w="15" w:type="dxa"/>
              <w:left w:w="600" w:type="dxa"/>
              <w:bottom w:w="15" w:type="dxa"/>
              <w:right w:w="15" w:type="dxa"/>
            </w:tcMar>
            <w:vAlign w:val="center"/>
            <w:hideMark/>
          </w:tcPr>
          <w:p w14:paraId="354E8105" w14:textId="77777777" w:rsidR="001B41C5" w:rsidRDefault="001B41C5" w:rsidP="004E4506">
            <w:pPr>
              <w:spacing w:line="360" w:lineRule="auto"/>
            </w:pPr>
            <w:r>
              <w:t>20+ Years</w:t>
            </w:r>
          </w:p>
        </w:tc>
      </w:tr>
    </w:tbl>
    <w:p w14:paraId="24519406" w14:textId="77777777" w:rsidR="00DF49F6" w:rsidRDefault="00DF49F6" w:rsidP="009B4AFB"/>
    <w:p w14:paraId="68EA95E9" w14:textId="099FB6EB" w:rsidR="001B41C5" w:rsidRDefault="0074454A" w:rsidP="009B4AFB">
      <w:r>
        <w:t>The between</w:t>
      </w:r>
      <w:r w:rsidR="000D4794">
        <w:t>-</w:t>
      </w:r>
      <w:r>
        <w:t xml:space="preserve">group variability indicated differences between </w:t>
      </w:r>
      <w:r w:rsidR="00325E4B">
        <w:t xml:space="preserve">the </w:t>
      </w:r>
      <w:r>
        <w:t xml:space="preserve">length of employment groups (see </w:t>
      </w:r>
      <w:r w:rsidR="001B41C5">
        <w:t>Table 29</w:t>
      </w:r>
      <w:r>
        <w:t xml:space="preserve">). </w:t>
      </w:r>
      <w:r w:rsidR="000D4794">
        <w:t>The within-group</w:t>
      </w:r>
      <w:r w:rsidR="001B41C5">
        <w:t xml:space="preserve"> </w:t>
      </w:r>
      <w:r w:rsidR="000D4794">
        <w:t xml:space="preserve">variability indicated high </w:t>
      </w:r>
      <w:r w:rsidR="004C6C96">
        <w:t>individual differences within each group.</w:t>
      </w:r>
    </w:p>
    <w:p w14:paraId="575775E2" w14:textId="77777777" w:rsidR="00E54371" w:rsidRDefault="00E54371">
      <w:pPr>
        <w:rPr>
          <w:b/>
          <w:bCs/>
        </w:rPr>
      </w:pPr>
      <w:r>
        <w:rPr>
          <w:b/>
          <w:bCs/>
        </w:rPr>
        <w:br w:type="page"/>
      </w:r>
    </w:p>
    <w:p w14:paraId="707D2E93" w14:textId="080588A2" w:rsidR="009B4AFB" w:rsidRPr="000C694A" w:rsidRDefault="009B4AFB" w:rsidP="009B4AFB">
      <w:pPr>
        <w:rPr>
          <w:b/>
          <w:bCs/>
        </w:rPr>
      </w:pPr>
      <w:r w:rsidRPr="000C694A">
        <w:rPr>
          <w:b/>
          <w:bCs/>
        </w:rPr>
        <w:lastRenderedPageBreak/>
        <w:t>Table 2</w:t>
      </w:r>
      <w:r w:rsidR="000C694A" w:rsidRPr="000C694A">
        <w:rPr>
          <w:b/>
          <w:bCs/>
        </w:rPr>
        <w:t>9</w:t>
      </w:r>
    </w:p>
    <w:p w14:paraId="0D70C327" w14:textId="667A1B9C" w:rsidR="009B4AFB" w:rsidRDefault="009B4AFB" w:rsidP="009B4AFB">
      <w:pPr>
        <w:rPr>
          <w:i/>
          <w:iCs/>
        </w:rPr>
      </w:pPr>
      <w:r>
        <w:rPr>
          <w:i/>
          <w:iCs/>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0C694A" w:rsidRPr="007630CF" w14:paraId="556155A0" w14:textId="77777777" w:rsidTr="00384765">
        <w:trPr>
          <w:trHeight w:val="230"/>
        </w:trPr>
        <w:tc>
          <w:tcPr>
            <w:tcW w:w="2389" w:type="dxa"/>
            <w:tcBorders>
              <w:top w:val="single" w:sz="6" w:space="0" w:color="000000"/>
              <w:bottom w:val="single" w:sz="6" w:space="0" w:color="000000"/>
            </w:tcBorders>
            <w:vAlign w:val="center"/>
            <w:hideMark/>
          </w:tcPr>
          <w:p w14:paraId="369A1405" w14:textId="77777777" w:rsidR="000C694A" w:rsidRPr="007630CF" w:rsidRDefault="000C694A" w:rsidP="00384765">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4FFEE081" w14:textId="77777777" w:rsidR="000C694A" w:rsidRPr="007630CF" w:rsidRDefault="000C694A" w:rsidP="00384765">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7FF782C9" w14:textId="77777777" w:rsidR="000C694A" w:rsidRPr="007630CF" w:rsidRDefault="000C694A" w:rsidP="00384765">
            <w:pPr>
              <w:spacing w:line="360" w:lineRule="auto"/>
              <w:jc w:val="right"/>
              <w:rPr>
                <w:color w:val="000000"/>
              </w:rPr>
            </w:pPr>
            <w:r>
              <w:rPr>
                <w:color w:val="000000"/>
              </w:rPr>
              <w:t>Between Group Effects</w:t>
            </w:r>
          </w:p>
        </w:tc>
      </w:tr>
      <w:tr w:rsidR="000C694A" w:rsidRPr="007630CF" w14:paraId="607803B9" w14:textId="77777777" w:rsidTr="00384765">
        <w:trPr>
          <w:trHeight w:val="219"/>
        </w:trPr>
        <w:tc>
          <w:tcPr>
            <w:tcW w:w="2389" w:type="dxa"/>
            <w:tcBorders>
              <w:top w:val="nil"/>
            </w:tcBorders>
            <w:vAlign w:val="center"/>
            <w:hideMark/>
          </w:tcPr>
          <w:p w14:paraId="121EB7AA" w14:textId="77777777" w:rsidR="000C694A" w:rsidRPr="007630CF" w:rsidRDefault="000C694A" w:rsidP="00384765">
            <w:pPr>
              <w:spacing w:line="360" w:lineRule="auto"/>
              <w:rPr>
                <w:color w:val="000000"/>
              </w:rPr>
            </w:pPr>
            <w:r w:rsidRPr="007630CF">
              <w:rPr>
                <w:color w:val="000000"/>
              </w:rPr>
              <w:t>Sum of Squares</w:t>
            </w:r>
          </w:p>
        </w:tc>
        <w:tc>
          <w:tcPr>
            <w:tcW w:w="3097" w:type="dxa"/>
            <w:tcBorders>
              <w:top w:val="nil"/>
            </w:tcBorders>
          </w:tcPr>
          <w:p w14:paraId="3F78B4BF" w14:textId="34724C1D" w:rsidR="000C694A" w:rsidRPr="007630CF" w:rsidRDefault="00C71B12" w:rsidP="00384765">
            <w:pPr>
              <w:spacing w:line="360" w:lineRule="auto"/>
              <w:ind w:left="-2092" w:firstLine="2092"/>
              <w:jc w:val="right"/>
              <w:rPr>
                <w:color w:val="000000"/>
              </w:rPr>
            </w:pPr>
            <w:r>
              <w:rPr>
                <w:color w:val="000000"/>
              </w:rPr>
              <w:t>14274.54</w:t>
            </w:r>
          </w:p>
        </w:tc>
        <w:tc>
          <w:tcPr>
            <w:tcW w:w="3456" w:type="dxa"/>
            <w:tcBorders>
              <w:top w:val="nil"/>
            </w:tcBorders>
            <w:tcMar>
              <w:top w:w="15" w:type="dxa"/>
              <w:left w:w="600" w:type="dxa"/>
              <w:bottom w:w="15" w:type="dxa"/>
              <w:right w:w="15" w:type="dxa"/>
            </w:tcMar>
            <w:vAlign w:val="center"/>
            <w:hideMark/>
          </w:tcPr>
          <w:p w14:paraId="14BAE1E0" w14:textId="2DB7DA07" w:rsidR="000C694A" w:rsidRPr="007630CF" w:rsidRDefault="00C71B12" w:rsidP="00384765">
            <w:pPr>
              <w:spacing w:line="360" w:lineRule="auto"/>
              <w:jc w:val="right"/>
              <w:rPr>
                <w:color w:val="000000"/>
              </w:rPr>
            </w:pPr>
            <w:r>
              <w:rPr>
                <w:color w:val="000000"/>
              </w:rPr>
              <w:t>956.88</w:t>
            </w:r>
          </w:p>
        </w:tc>
      </w:tr>
      <w:tr w:rsidR="000C694A" w:rsidRPr="007630CF" w14:paraId="69074FA3" w14:textId="77777777" w:rsidTr="00384765">
        <w:trPr>
          <w:trHeight w:val="230"/>
        </w:trPr>
        <w:tc>
          <w:tcPr>
            <w:tcW w:w="2389" w:type="dxa"/>
            <w:tcBorders>
              <w:top w:val="nil"/>
            </w:tcBorders>
            <w:vAlign w:val="center"/>
            <w:hideMark/>
          </w:tcPr>
          <w:p w14:paraId="7733B6A2" w14:textId="77777777" w:rsidR="000C694A" w:rsidRPr="007630CF" w:rsidRDefault="000C694A" w:rsidP="00384765">
            <w:pPr>
              <w:spacing w:line="360" w:lineRule="auto"/>
              <w:rPr>
                <w:color w:val="000000"/>
              </w:rPr>
            </w:pPr>
            <w:r w:rsidRPr="007630CF">
              <w:rPr>
                <w:color w:val="000000"/>
              </w:rPr>
              <w:t>Mean Square</w:t>
            </w:r>
          </w:p>
        </w:tc>
        <w:tc>
          <w:tcPr>
            <w:tcW w:w="3097" w:type="dxa"/>
            <w:tcBorders>
              <w:top w:val="nil"/>
            </w:tcBorders>
          </w:tcPr>
          <w:p w14:paraId="15F24A4F" w14:textId="5E09C4DF" w:rsidR="000C694A" w:rsidRPr="007630CF" w:rsidRDefault="00C71B12" w:rsidP="00384765">
            <w:pPr>
              <w:spacing w:line="360" w:lineRule="auto"/>
              <w:ind w:left="-2092" w:firstLine="2092"/>
              <w:jc w:val="right"/>
              <w:rPr>
                <w:color w:val="000000"/>
              </w:rPr>
            </w:pPr>
            <w:r>
              <w:rPr>
                <w:color w:val="000000"/>
              </w:rPr>
              <w:t>317.21</w:t>
            </w:r>
          </w:p>
        </w:tc>
        <w:tc>
          <w:tcPr>
            <w:tcW w:w="3456" w:type="dxa"/>
            <w:tcBorders>
              <w:top w:val="nil"/>
            </w:tcBorders>
            <w:tcMar>
              <w:top w:w="15" w:type="dxa"/>
              <w:left w:w="600" w:type="dxa"/>
              <w:bottom w:w="15" w:type="dxa"/>
              <w:right w:w="15" w:type="dxa"/>
            </w:tcMar>
            <w:vAlign w:val="center"/>
            <w:hideMark/>
          </w:tcPr>
          <w:p w14:paraId="0B196A15" w14:textId="71A0DD1B" w:rsidR="000C694A" w:rsidRPr="007630CF" w:rsidRDefault="00C71B12" w:rsidP="00384765">
            <w:pPr>
              <w:spacing w:line="360" w:lineRule="auto"/>
              <w:jc w:val="right"/>
              <w:rPr>
                <w:color w:val="000000"/>
              </w:rPr>
            </w:pPr>
            <w:r>
              <w:rPr>
                <w:color w:val="000000"/>
              </w:rPr>
              <w:t>318.96</w:t>
            </w:r>
          </w:p>
        </w:tc>
      </w:tr>
      <w:tr w:rsidR="000C694A" w:rsidRPr="007630CF" w14:paraId="57BCD549" w14:textId="77777777" w:rsidTr="00384765">
        <w:trPr>
          <w:trHeight w:val="219"/>
        </w:trPr>
        <w:tc>
          <w:tcPr>
            <w:tcW w:w="2389" w:type="dxa"/>
            <w:tcBorders>
              <w:top w:val="nil"/>
              <w:bottom w:val="nil"/>
            </w:tcBorders>
            <w:vAlign w:val="center"/>
            <w:hideMark/>
          </w:tcPr>
          <w:p w14:paraId="58872044" w14:textId="77777777" w:rsidR="000C694A" w:rsidRPr="007630CF" w:rsidRDefault="000C694A" w:rsidP="00384765">
            <w:pPr>
              <w:spacing w:line="360" w:lineRule="auto"/>
              <w:rPr>
                <w:color w:val="000000"/>
              </w:rPr>
            </w:pPr>
            <w:r w:rsidRPr="007630CF">
              <w:rPr>
                <w:color w:val="000000"/>
              </w:rPr>
              <w:t>Degrees of Freedom</w:t>
            </w:r>
          </w:p>
        </w:tc>
        <w:tc>
          <w:tcPr>
            <w:tcW w:w="3097" w:type="dxa"/>
            <w:tcBorders>
              <w:top w:val="nil"/>
              <w:bottom w:val="nil"/>
            </w:tcBorders>
          </w:tcPr>
          <w:p w14:paraId="52EDBACD" w14:textId="4A277A91" w:rsidR="000C694A" w:rsidRPr="007630CF" w:rsidRDefault="00C71B12" w:rsidP="00384765">
            <w:pPr>
              <w:spacing w:line="360" w:lineRule="auto"/>
              <w:ind w:left="-2092" w:firstLine="2092"/>
              <w:jc w:val="right"/>
              <w:rPr>
                <w:color w:val="000000"/>
              </w:rPr>
            </w:pPr>
            <w:r>
              <w:rPr>
                <w:color w:val="000000"/>
              </w:rPr>
              <w:t>45.0</w:t>
            </w:r>
          </w:p>
        </w:tc>
        <w:tc>
          <w:tcPr>
            <w:tcW w:w="3456" w:type="dxa"/>
            <w:tcBorders>
              <w:top w:val="nil"/>
              <w:bottom w:val="nil"/>
            </w:tcBorders>
            <w:tcMar>
              <w:top w:w="15" w:type="dxa"/>
              <w:left w:w="600" w:type="dxa"/>
              <w:bottom w:w="15" w:type="dxa"/>
              <w:right w:w="15" w:type="dxa"/>
            </w:tcMar>
            <w:vAlign w:val="center"/>
            <w:hideMark/>
          </w:tcPr>
          <w:p w14:paraId="05242C1C" w14:textId="540A5698" w:rsidR="000C694A" w:rsidRPr="007630CF" w:rsidRDefault="00C71B12" w:rsidP="00384765">
            <w:pPr>
              <w:spacing w:line="360" w:lineRule="auto"/>
              <w:jc w:val="right"/>
              <w:rPr>
                <w:color w:val="000000"/>
              </w:rPr>
            </w:pPr>
            <w:r>
              <w:rPr>
                <w:color w:val="000000"/>
              </w:rPr>
              <w:t>3</w:t>
            </w:r>
            <w:r w:rsidR="000C694A" w:rsidRPr="007630CF">
              <w:rPr>
                <w:color w:val="000000"/>
              </w:rPr>
              <w:t>.0</w:t>
            </w:r>
          </w:p>
        </w:tc>
      </w:tr>
    </w:tbl>
    <w:p w14:paraId="06E5BD41" w14:textId="77777777" w:rsidR="000C694A" w:rsidRDefault="000C694A" w:rsidP="009B4AFB">
      <w:pPr>
        <w:rPr>
          <w:i/>
          <w:iCs/>
        </w:rPr>
      </w:pPr>
    </w:p>
    <w:p w14:paraId="6ED55734" w14:textId="5DDABDC7" w:rsidR="00DF2152" w:rsidRDefault="00DF2152" w:rsidP="00DF2152">
      <w:r w:rsidRPr="00CA6497">
        <w:t xml:space="preserve">The </w:t>
      </w:r>
      <w:r>
        <w:t xml:space="preserve">pairwise analysis showed </w:t>
      </w:r>
      <w:r w:rsidR="00B1603A">
        <w:t>a non-significant result</w:t>
      </w:r>
      <w:r w:rsidR="001E7442">
        <w:t xml:space="preserve"> since the within-group variability is much larger than the between-group variability. </w:t>
      </w:r>
      <w:r>
        <w:t xml:space="preserve"> </w:t>
      </w:r>
    </w:p>
    <w:p w14:paraId="1C645754" w14:textId="167B5AF9" w:rsidR="0062302D" w:rsidRDefault="00BC20C1" w:rsidP="00BC20C1">
      <w:pPr>
        <w:pStyle w:val="Heading3"/>
      </w:pPr>
      <w:r>
        <w:t>Current Work Status &amp; Spiritual Rest ANOVA</w:t>
      </w:r>
    </w:p>
    <w:p w14:paraId="469804A5" w14:textId="3A1DC71D" w:rsidR="00F67023" w:rsidRDefault="00BC20C1" w:rsidP="0005598F">
      <w:pPr>
        <w:ind w:firstLine="720"/>
      </w:pPr>
      <w:r>
        <w:t>An ANOVA (Analysis of Variance) procedure was applied to the sample to examine whether a statistically significant difference exist</w:t>
      </w:r>
      <w:r w:rsidR="00B05C94">
        <w:t>ed</w:t>
      </w:r>
      <w:r>
        <w:t xml:space="preserve"> between the means of </w:t>
      </w:r>
      <w:r w:rsidR="008D6EB0">
        <w:t>four</w:t>
      </w:r>
      <w:r>
        <w:t xml:space="preserve"> unrelated groups</w:t>
      </w:r>
      <w:r w:rsidR="008D6EB0">
        <w:t xml:space="preserve"> of current work status </w:t>
      </w:r>
      <w:r w:rsidR="008C56D7">
        <w:t>among ad</w:t>
      </w:r>
      <w:r w:rsidR="00325E4B">
        <w:t>j</w:t>
      </w:r>
      <w:r w:rsidR="008C56D7">
        <w:t xml:space="preserve">unct faculty </w:t>
      </w:r>
      <w:r w:rsidR="008D6EB0">
        <w:t>(see Table 30)</w:t>
      </w:r>
      <w:r>
        <w:t>.</w:t>
      </w:r>
    </w:p>
    <w:p w14:paraId="4E8E0EA2" w14:textId="32C28807" w:rsidR="00BC20C1" w:rsidRPr="00F67023" w:rsidRDefault="00BC20C1" w:rsidP="00BC20C1">
      <w:pPr>
        <w:rPr>
          <w:b/>
          <w:bCs/>
        </w:rPr>
      </w:pPr>
      <w:r w:rsidRPr="00F67023">
        <w:rPr>
          <w:b/>
          <w:bCs/>
        </w:rPr>
        <w:t xml:space="preserve">Table </w:t>
      </w:r>
      <w:r w:rsidR="001E1344" w:rsidRPr="00F67023">
        <w:rPr>
          <w:b/>
          <w:bCs/>
        </w:rPr>
        <w:t>30</w:t>
      </w:r>
    </w:p>
    <w:p w14:paraId="3AD4345E" w14:textId="77777777" w:rsidR="00BC20C1" w:rsidRDefault="00BC20C1" w:rsidP="00BC20C1">
      <w:pPr>
        <w:rPr>
          <w:i/>
          <w:iCs/>
        </w:rPr>
      </w:pPr>
      <w:r>
        <w:rPr>
          <w:i/>
          <w:iCs/>
        </w:rPr>
        <w:t>Dependent Variable Summary by Independent Variable Groups</w:t>
      </w:r>
    </w:p>
    <w:tbl>
      <w:tblPr>
        <w:tblW w:w="7388" w:type="dxa"/>
        <w:tblCellMar>
          <w:top w:w="15" w:type="dxa"/>
          <w:left w:w="15" w:type="dxa"/>
          <w:bottom w:w="15" w:type="dxa"/>
          <w:right w:w="15" w:type="dxa"/>
        </w:tblCellMar>
        <w:tblLook w:val="04A0" w:firstRow="1" w:lastRow="0" w:firstColumn="1" w:lastColumn="0" w:noHBand="0" w:noVBand="1"/>
      </w:tblPr>
      <w:tblGrid>
        <w:gridCol w:w="2811"/>
        <w:gridCol w:w="1704"/>
        <w:gridCol w:w="2873"/>
      </w:tblGrid>
      <w:tr w:rsidR="00BC20C1" w14:paraId="02C1D782" w14:textId="77777777" w:rsidTr="00BF5CC1">
        <w:trPr>
          <w:trHeight w:val="497"/>
        </w:trPr>
        <w:tc>
          <w:tcPr>
            <w:tcW w:w="0" w:type="auto"/>
            <w:tcBorders>
              <w:top w:val="single" w:sz="6" w:space="0" w:color="000000"/>
              <w:bottom w:val="single" w:sz="6" w:space="0" w:color="000000"/>
            </w:tcBorders>
            <w:vAlign w:val="center"/>
            <w:hideMark/>
          </w:tcPr>
          <w:p w14:paraId="79E9D9FA" w14:textId="77777777" w:rsidR="00BC20C1" w:rsidRDefault="00BC20C1" w:rsidP="004E4506">
            <w:pPr>
              <w:spacing w:line="360" w:lineRule="auto"/>
            </w:pPr>
            <w: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1B5C583D" w14:textId="77777777" w:rsidR="00BC20C1" w:rsidRDefault="00BC20C1" w:rsidP="004E4506">
            <w:pPr>
              <w:spacing w:line="360" w:lineRule="auto"/>
            </w:pPr>
            <w:r>
              <w:t>n</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40B1DEEC" w14:textId="77777777" w:rsidR="00BC20C1" w:rsidRDefault="00BC20C1" w:rsidP="004E4506">
            <w:pPr>
              <w:spacing w:line="360" w:lineRule="auto"/>
            </w:pPr>
            <w:r>
              <w:t>Mean(x̄)</w:t>
            </w:r>
          </w:p>
        </w:tc>
      </w:tr>
      <w:tr w:rsidR="00BC20C1" w14:paraId="0F2EAC45" w14:textId="77777777" w:rsidTr="00BF5CC1">
        <w:trPr>
          <w:trHeight w:val="497"/>
        </w:trPr>
        <w:tc>
          <w:tcPr>
            <w:tcW w:w="0" w:type="auto"/>
            <w:tcBorders>
              <w:top w:val="nil"/>
            </w:tcBorders>
            <w:vAlign w:val="center"/>
            <w:hideMark/>
          </w:tcPr>
          <w:p w14:paraId="61754C8C" w14:textId="77777777" w:rsidR="00BC20C1" w:rsidRDefault="00BC20C1" w:rsidP="004E4506">
            <w:pPr>
              <w:spacing w:line="360" w:lineRule="auto"/>
            </w:pPr>
            <w:r>
              <w:t>#1 - PT @ 2-3</w:t>
            </w:r>
          </w:p>
        </w:tc>
        <w:tc>
          <w:tcPr>
            <w:tcW w:w="0" w:type="auto"/>
            <w:tcBorders>
              <w:top w:val="nil"/>
            </w:tcBorders>
            <w:tcMar>
              <w:top w:w="15" w:type="dxa"/>
              <w:left w:w="600" w:type="dxa"/>
              <w:bottom w:w="15" w:type="dxa"/>
              <w:right w:w="15" w:type="dxa"/>
            </w:tcMar>
            <w:vAlign w:val="center"/>
            <w:hideMark/>
          </w:tcPr>
          <w:p w14:paraId="6C068B26" w14:textId="77777777" w:rsidR="00BC20C1" w:rsidRDefault="00BC20C1" w:rsidP="00B05C94">
            <w:pPr>
              <w:spacing w:line="360" w:lineRule="auto"/>
              <w:jc w:val="right"/>
            </w:pPr>
            <w:r>
              <w:t>17</w:t>
            </w:r>
          </w:p>
        </w:tc>
        <w:tc>
          <w:tcPr>
            <w:tcW w:w="0" w:type="auto"/>
            <w:tcBorders>
              <w:top w:val="nil"/>
            </w:tcBorders>
            <w:tcMar>
              <w:top w:w="15" w:type="dxa"/>
              <w:left w:w="600" w:type="dxa"/>
              <w:bottom w:w="15" w:type="dxa"/>
              <w:right w:w="15" w:type="dxa"/>
            </w:tcMar>
            <w:vAlign w:val="center"/>
            <w:hideMark/>
          </w:tcPr>
          <w:p w14:paraId="52151E0D" w14:textId="02DF97F3" w:rsidR="00BC20C1" w:rsidRDefault="00BC20C1" w:rsidP="00B05C94">
            <w:pPr>
              <w:spacing w:line="360" w:lineRule="auto"/>
              <w:jc w:val="right"/>
            </w:pPr>
            <w:r>
              <w:t>74.1</w:t>
            </w:r>
            <w:r w:rsidR="00F67023">
              <w:t>2</w:t>
            </w:r>
          </w:p>
        </w:tc>
      </w:tr>
      <w:tr w:rsidR="00BC20C1" w14:paraId="3C855B44" w14:textId="77777777" w:rsidTr="00BF5CC1">
        <w:trPr>
          <w:trHeight w:val="497"/>
        </w:trPr>
        <w:tc>
          <w:tcPr>
            <w:tcW w:w="0" w:type="auto"/>
            <w:tcBorders>
              <w:top w:val="nil"/>
            </w:tcBorders>
            <w:vAlign w:val="center"/>
            <w:hideMark/>
          </w:tcPr>
          <w:p w14:paraId="0C939ADA" w14:textId="77777777" w:rsidR="00BC20C1" w:rsidRDefault="00BC20C1" w:rsidP="004E4506">
            <w:pPr>
              <w:spacing w:line="360" w:lineRule="auto"/>
            </w:pPr>
            <w:r>
              <w:t>#2 - PT @ 1</w:t>
            </w:r>
          </w:p>
        </w:tc>
        <w:tc>
          <w:tcPr>
            <w:tcW w:w="0" w:type="auto"/>
            <w:tcBorders>
              <w:top w:val="nil"/>
            </w:tcBorders>
            <w:tcMar>
              <w:top w:w="15" w:type="dxa"/>
              <w:left w:w="600" w:type="dxa"/>
              <w:bottom w:w="15" w:type="dxa"/>
              <w:right w:w="15" w:type="dxa"/>
            </w:tcMar>
            <w:vAlign w:val="center"/>
            <w:hideMark/>
          </w:tcPr>
          <w:p w14:paraId="15A85120" w14:textId="77777777" w:rsidR="00BC20C1" w:rsidRDefault="00BC20C1" w:rsidP="00B05C94">
            <w:pPr>
              <w:spacing w:line="360" w:lineRule="auto"/>
              <w:jc w:val="right"/>
            </w:pPr>
            <w:r>
              <w:t>25</w:t>
            </w:r>
          </w:p>
        </w:tc>
        <w:tc>
          <w:tcPr>
            <w:tcW w:w="0" w:type="auto"/>
            <w:tcBorders>
              <w:top w:val="nil"/>
            </w:tcBorders>
            <w:tcMar>
              <w:top w:w="15" w:type="dxa"/>
              <w:left w:w="600" w:type="dxa"/>
              <w:bottom w:w="15" w:type="dxa"/>
              <w:right w:w="15" w:type="dxa"/>
            </w:tcMar>
            <w:vAlign w:val="center"/>
            <w:hideMark/>
          </w:tcPr>
          <w:p w14:paraId="753CE761" w14:textId="4160CC6B" w:rsidR="00BC20C1" w:rsidRDefault="00BC20C1" w:rsidP="00B05C94">
            <w:pPr>
              <w:spacing w:line="360" w:lineRule="auto"/>
              <w:jc w:val="right"/>
            </w:pPr>
            <w:r>
              <w:t>78.53</w:t>
            </w:r>
          </w:p>
        </w:tc>
      </w:tr>
      <w:tr w:rsidR="00BC20C1" w14:paraId="69F37A2B" w14:textId="77777777" w:rsidTr="00BF5CC1">
        <w:trPr>
          <w:trHeight w:val="507"/>
        </w:trPr>
        <w:tc>
          <w:tcPr>
            <w:tcW w:w="0" w:type="auto"/>
            <w:tcBorders>
              <w:top w:val="nil"/>
            </w:tcBorders>
            <w:vAlign w:val="center"/>
            <w:hideMark/>
          </w:tcPr>
          <w:p w14:paraId="630B1040" w14:textId="77777777" w:rsidR="00BC20C1" w:rsidRDefault="00BC20C1" w:rsidP="004E4506">
            <w:pPr>
              <w:spacing w:line="360" w:lineRule="auto"/>
            </w:pPr>
            <w:r>
              <w:t>#3 - PT @ 3+</w:t>
            </w:r>
          </w:p>
        </w:tc>
        <w:tc>
          <w:tcPr>
            <w:tcW w:w="0" w:type="auto"/>
            <w:tcBorders>
              <w:top w:val="nil"/>
            </w:tcBorders>
            <w:tcMar>
              <w:top w:w="15" w:type="dxa"/>
              <w:left w:w="600" w:type="dxa"/>
              <w:bottom w:w="15" w:type="dxa"/>
              <w:right w:w="15" w:type="dxa"/>
            </w:tcMar>
            <w:vAlign w:val="center"/>
            <w:hideMark/>
          </w:tcPr>
          <w:p w14:paraId="3A7B4B34" w14:textId="77777777" w:rsidR="00BC20C1" w:rsidRDefault="00BC20C1" w:rsidP="00B05C94">
            <w:pPr>
              <w:spacing w:line="360" w:lineRule="auto"/>
              <w:jc w:val="right"/>
            </w:pPr>
            <w:r>
              <w:t>5</w:t>
            </w:r>
          </w:p>
        </w:tc>
        <w:tc>
          <w:tcPr>
            <w:tcW w:w="0" w:type="auto"/>
            <w:tcBorders>
              <w:top w:val="nil"/>
            </w:tcBorders>
            <w:tcMar>
              <w:top w:w="15" w:type="dxa"/>
              <w:left w:w="600" w:type="dxa"/>
              <w:bottom w:w="15" w:type="dxa"/>
              <w:right w:w="15" w:type="dxa"/>
            </w:tcMar>
            <w:vAlign w:val="center"/>
            <w:hideMark/>
          </w:tcPr>
          <w:p w14:paraId="2700EF92" w14:textId="31FE6D4E" w:rsidR="00BC20C1" w:rsidRDefault="00BC20C1" w:rsidP="00B05C94">
            <w:pPr>
              <w:spacing w:line="360" w:lineRule="auto"/>
              <w:jc w:val="right"/>
            </w:pPr>
            <w:r>
              <w:t>72.6</w:t>
            </w:r>
            <w:r w:rsidR="00F67023">
              <w:t>7</w:t>
            </w:r>
          </w:p>
        </w:tc>
      </w:tr>
      <w:tr w:rsidR="00BC20C1" w14:paraId="13A36859" w14:textId="77777777" w:rsidTr="00BF5CC1">
        <w:trPr>
          <w:trHeight w:val="497"/>
        </w:trPr>
        <w:tc>
          <w:tcPr>
            <w:tcW w:w="0" w:type="auto"/>
            <w:tcBorders>
              <w:top w:val="nil"/>
            </w:tcBorders>
            <w:vAlign w:val="center"/>
            <w:hideMark/>
          </w:tcPr>
          <w:p w14:paraId="3CA2C46C" w14:textId="77777777" w:rsidR="00BC20C1" w:rsidRDefault="00BC20C1" w:rsidP="004E4506">
            <w:pPr>
              <w:spacing w:line="360" w:lineRule="auto"/>
            </w:pPr>
            <w:r>
              <w:t>#4 - Full time</w:t>
            </w:r>
          </w:p>
        </w:tc>
        <w:tc>
          <w:tcPr>
            <w:tcW w:w="0" w:type="auto"/>
            <w:tcBorders>
              <w:top w:val="nil"/>
            </w:tcBorders>
            <w:tcMar>
              <w:top w:w="15" w:type="dxa"/>
              <w:left w:w="600" w:type="dxa"/>
              <w:bottom w:w="15" w:type="dxa"/>
              <w:right w:w="15" w:type="dxa"/>
            </w:tcMar>
            <w:vAlign w:val="center"/>
            <w:hideMark/>
          </w:tcPr>
          <w:p w14:paraId="4B56464A" w14:textId="77777777" w:rsidR="00BC20C1" w:rsidRDefault="00BC20C1" w:rsidP="00B05C94">
            <w:pPr>
              <w:spacing w:line="360" w:lineRule="auto"/>
              <w:jc w:val="right"/>
            </w:pPr>
            <w:r>
              <w:t>2</w:t>
            </w:r>
          </w:p>
        </w:tc>
        <w:tc>
          <w:tcPr>
            <w:tcW w:w="0" w:type="auto"/>
            <w:tcBorders>
              <w:top w:val="nil"/>
            </w:tcBorders>
            <w:tcMar>
              <w:top w:w="15" w:type="dxa"/>
              <w:left w:w="600" w:type="dxa"/>
              <w:bottom w:w="15" w:type="dxa"/>
              <w:right w:w="15" w:type="dxa"/>
            </w:tcMar>
            <w:vAlign w:val="center"/>
            <w:hideMark/>
          </w:tcPr>
          <w:p w14:paraId="47D363AB" w14:textId="64E53A62" w:rsidR="00BC20C1" w:rsidRDefault="00BC20C1" w:rsidP="00B05C94">
            <w:pPr>
              <w:spacing w:line="360" w:lineRule="auto"/>
              <w:jc w:val="right"/>
            </w:pPr>
            <w:r>
              <w:t>95.0</w:t>
            </w:r>
          </w:p>
        </w:tc>
      </w:tr>
    </w:tbl>
    <w:p w14:paraId="4446CF77" w14:textId="77777777" w:rsidR="00F67023" w:rsidRDefault="00F67023" w:rsidP="00BC20C1"/>
    <w:p w14:paraId="2F63EF7E" w14:textId="155428DD" w:rsidR="00B46AD2" w:rsidRDefault="00F67023" w:rsidP="00BC20C1">
      <w:r>
        <w:t xml:space="preserve">Table 30 showed </w:t>
      </w:r>
      <w:r w:rsidR="005A399B">
        <w:t>the highest mean for full-time work status, though</w:t>
      </w:r>
      <w:r w:rsidR="00C74944">
        <w:t xml:space="preserve"> this </w:t>
      </w:r>
      <w:r w:rsidR="00B05C94">
        <w:t>wa</w:t>
      </w:r>
      <w:r w:rsidR="00C74944">
        <w:t xml:space="preserve">s likely due to the low number of full-time </w:t>
      </w:r>
      <w:r w:rsidR="005A399B">
        <w:t xml:space="preserve">participants. </w:t>
      </w:r>
      <w:r w:rsidR="00B46AD2">
        <w:t xml:space="preserve">The remaining three groups showed similar mean scores. </w:t>
      </w:r>
    </w:p>
    <w:p w14:paraId="350BCAC3" w14:textId="77777777" w:rsidR="00E54371" w:rsidRDefault="00E54371" w:rsidP="00BC20C1"/>
    <w:p w14:paraId="7EE6CDE8" w14:textId="31A20343" w:rsidR="00BC20C1" w:rsidRDefault="00BC20C1" w:rsidP="00B46AD2">
      <w:pPr>
        <w:pStyle w:val="Heading4"/>
      </w:pPr>
      <w:r>
        <w:lastRenderedPageBreak/>
        <w:t>ANOVA Statistics</w:t>
      </w:r>
    </w:p>
    <w:p w14:paraId="4A332A69" w14:textId="0A214CC4" w:rsidR="002D5896" w:rsidRPr="002D5896" w:rsidRDefault="0066720E" w:rsidP="0066720E">
      <w:pPr>
        <w:ind w:firstLine="720"/>
      </w:pPr>
      <w:r>
        <w:t xml:space="preserve">The </w:t>
      </w:r>
      <w:r w:rsidRPr="00316B83">
        <w:rPr>
          <w:i/>
          <w:iCs/>
        </w:rPr>
        <w:t>F</w:t>
      </w:r>
      <w:r>
        <w:t xml:space="preserve">-Statistic </w:t>
      </w:r>
      <w:r w:rsidR="00F85C3E">
        <w:t xml:space="preserve">suggested </w:t>
      </w:r>
      <w:r w:rsidR="00C05DF9">
        <w:t>low</w:t>
      </w:r>
      <w:r>
        <w:t xml:space="preserve"> variability between the groups (see Table </w:t>
      </w:r>
      <w:r w:rsidR="00C05DF9">
        <w:t>31</w:t>
      </w:r>
      <w:r>
        <w:t xml:space="preserve">). The </w:t>
      </w:r>
      <w:r w:rsidRPr="00FA4B31">
        <w:rPr>
          <w:i/>
          <w:iCs/>
        </w:rPr>
        <w:t>p</w:t>
      </w:r>
      <w:r>
        <w:t>-value was &gt; 0.05</w:t>
      </w:r>
      <w:r w:rsidR="00325E4B">
        <w:t>, meaning the results we</w:t>
      </w:r>
      <w:r>
        <w:t>re not statistically significant</w:t>
      </w:r>
      <w:r w:rsidR="00C05DF9">
        <w:t>. T</w:t>
      </w:r>
      <w:r>
        <w:t xml:space="preserve">hus, the null hypothesis </w:t>
      </w:r>
      <w:r w:rsidR="009222FC">
        <w:t>could not</w:t>
      </w:r>
      <w:r>
        <w:t xml:space="preserve"> be rejected. The </w:t>
      </w:r>
      <w:r w:rsidR="0094713C">
        <w:t xml:space="preserve">negative </w:t>
      </w:r>
      <w:r>
        <w:t xml:space="preserve">Omega Squared (ω²) indicated </w:t>
      </w:r>
      <w:r w:rsidR="0094713C">
        <w:t xml:space="preserve">that work status did not explain variance in spiritual rest among the groups. </w:t>
      </w:r>
    </w:p>
    <w:p w14:paraId="77764A98" w14:textId="30AF2535" w:rsidR="00BC20C1" w:rsidRPr="00236508" w:rsidRDefault="00BC20C1" w:rsidP="00BC20C1">
      <w:pPr>
        <w:rPr>
          <w:b/>
          <w:bCs/>
        </w:rPr>
      </w:pPr>
      <w:r w:rsidRPr="00236508">
        <w:rPr>
          <w:b/>
          <w:bCs/>
        </w:rPr>
        <w:t xml:space="preserve">Table </w:t>
      </w:r>
      <w:r w:rsidR="004E4506" w:rsidRPr="00236508">
        <w:rPr>
          <w:b/>
          <w:bCs/>
        </w:rPr>
        <w:t>31</w:t>
      </w:r>
    </w:p>
    <w:p w14:paraId="1018993D" w14:textId="77777777" w:rsidR="00BC20C1" w:rsidRDefault="00BC20C1" w:rsidP="00BC20C1">
      <w:pPr>
        <w:rPr>
          <w:i/>
          <w:iCs/>
        </w:rPr>
      </w:pPr>
      <w:r>
        <w:rPr>
          <w:i/>
          <w:iCs/>
        </w:rPr>
        <w:t>ANOVA Results Statistics</w:t>
      </w:r>
    </w:p>
    <w:tbl>
      <w:tblPr>
        <w:tblW w:w="5324" w:type="dxa"/>
        <w:tblCellMar>
          <w:top w:w="15" w:type="dxa"/>
          <w:left w:w="15" w:type="dxa"/>
          <w:bottom w:w="15" w:type="dxa"/>
          <w:right w:w="15" w:type="dxa"/>
        </w:tblCellMar>
        <w:tblLook w:val="04A0" w:firstRow="1" w:lastRow="0" w:firstColumn="1" w:lastColumn="0" w:noHBand="0" w:noVBand="1"/>
      </w:tblPr>
      <w:tblGrid>
        <w:gridCol w:w="4135"/>
        <w:gridCol w:w="1189"/>
      </w:tblGrid>
      <w:tr w:rsidR="00BC20C1" w14:paraId="44EBA8CD" w14:textId="77777777" w:rsidTr="00B05C94">
        <w:trPr>
          <w:trHeight w:val="408"/>
        </w:trPr>
        <w:tc>
          <w:tcPr>
            <w:tcW w:w="0" w:type="auto"/>
            <w:tcBorders>
              <w:top w:val="single" w:sz="6" w:space="0" w:color="000000"/>
              <w:bottom w:val="single" w:sz="6" w:space="0" w:color="000000"/>
            </w:tcBorders>
            <w:vAlign w:val="center"/>
            <w:hideMark/>
          </w:tcPr>
          <w:p w14:paraId="1ABB81EB" w14:textId="77777777" w:rsidR="00BC20C1" w:rsidRDefault="00BC20C1" w:rsidP="004E4506">
            <w:pPr>
              <w:spacing w:line="360" w:lineRule="auto"/>
            </w:pPr>
            <w:r>
              <w:t>Statistic</w:t>
            </w:r>
          </w:p>
        </w:tc>
        <w:tc>
          <w:tcPr>
            <w:tcW w:w="724" w:type="dxa"/>
            <w:tcBorders>
              <w:top w:val="single" w:sz="6" w:space="0" w:color="000000"/>
              <w:bottom w:val="single" w:sz="6" w:space="0" w:color="000000"/>
            </w:tcBorders>
            <w:tcMar>
              <w:top w:w="15" w:type="dxa"/>
              <w:left w:w="600" w:type="dxa"/>
              <w:bottom w:w="15" w:type="dxa"/>
              <w:right w:w="15" w:type="dxa"/>
            </w:tcMar>
            <w:vAlign w:val="center"/>
            <w:hideMark/>
          </w:tcPr>
          <w:p w14:paraId="2673D629" w14:textId="77777777" w:rsidR="00BC20C1" w:rsidRDefault="00BC20C1" w:rsidP="004E4506">
            <w:pPr>
              <w:spacing w:line="360" w:lineRule="auto"/>
            </w:pPr>
            <w:r>
              <w:t>Value</w:t>
            </w:r>
          </w:p>
        </w:tc>
      </w:tr>
      <w:tr w:rsidR="00BC20C1" w14:paraId="4BE37556" w14:textId="77777777" w:rsidTr="00B05C94">
        <w:trPr>
          <w:trHeight w:val="408"/>
        </w:trPr>
        <w:tc>
          <w:tcPr>
            <w:tcW w:w="0" w:type="auto"/>
            <w:tcBorders>
              <w:top w:val="nil"/>
            </w:tcBorders>
            <w:vAlign w:val="center"/>
            <w:hideMark/>
          </w:tcPr>
          <w:p w14:paraId="1FB7AC5F" w14:textId="77777777" w:rsidR="00BC20C1" w:rsidRDefault="00BC20C1" w:rsidP="004E4506">
            <w:pPr>
              <w:spacing w:line="360" w:lineRule="auto"/>
            </w:pPr>
            <w:r w:rsidRPr="00EF6871">
              <w:rPr>
                <w:i/>
                <w:iCs/>
              </w:rPr>
              <w:t>F</w:t>
            </w:r>
            <w:r>
              <w:t>-Statistic</w:t>
            </w:r>
          </w:p>
        </w:tc>
        <w:tc>
          <w:tcPr>
            <w:tcW w:w="724" w:type="dxa"/>
            <w:tcBorders>
              <w:top w:val="nil"/>
            </w:tcBorders>
            <w:tcMar>
              <w:top w:w="15" w:type="dxa"/>
              <w:left w:w="600" w:type="dxa"/>
              <w:bottom w:w="15" w:type="dxa"/>
              <w:right w:w="15" w:type="dxa"/>
            </w:tcMar>
            <w:vAlign w:val="center"/>
            <w:hideMark/>
          </w:tcPr>
          <w:p w14:paraId="645C8191" w14:textId="2B9F0E07" w:rsidR="00BC20C1" w:rsidRDefault="00BC20C1" w:rsidP="00B05C94">
            <w:pPr>
              <w:spacing w:line="360" w:lineRule="auto"/>
              <w:jc w:val="right"/>
            </w:pPr>
            <w:r>
              <w:t>0.53</w:t>
            </w:r>
          </w:p>
        </w:tc>
      </w:tr>
      <w:tr w:rsidR="00BC20C1" w14:paraId="6A4D8D84" w14:textId="77777777" w:rsidTr="00B05C94">
        <w:trPr>
          <w:trHeight w:val="408"/>
        </w:trPr>
        <w:tc>
          <w:tcPr>
            <w:tcW w:w="0" w:type="auto"/>
            <w:tcBorders>
              <w:top w:val="nil"/>
            </w:tcBorders>
            <w:vAlign w:val="center"/>
            <w:hideMark/>
          </w:tcPr>
          <w:p w14:paraId="70194007" w14:textId="77777777" w:rsidR="00BC20C1" w:rsidRDefault="00BC20C1" w:rsidP="004E4506">
            <w:pPr>
              <w:spacing w:line="360" w:lineRule="auto"/>
            </w:pPr>
            <w:r w:rsidRPr="00EF6871">
              <w:rPr>
                <w:i/>
                <w:iCs/>
              </w:rPr>
              <w:t>p</w:t>
            </w:r>
            <w:r>
              <w:t>-Value</w:t>
            </w:r>
          </w:p>
        </w:tc>
        <w:tc>
          <w:tcPr>
            <w:tcW w:w="724" w:type="dxa"/>
            <w:tcBorders>
              <w:top w:val="nil"/>
            </w:tcBorders>
            <w:tcMar>
              <w:top w:w="15" w:type="dxa"/>
              <w:left w:w="600" w:type="dxa"/>
              <w:bottom w:w="15" w:type="dxa"/>
              <w:right w:w="15" w:type="dxa"/>
            </w:tcMar>
            <w:vAlign w:val="center"/>
            <w:hideMark/>
          </w:tcPr>
          <w:p w14:paraId="13BA39F1" w14:textId="09083A0B" w:rsidR="00BC20C1" w:rsidRDefault="00BC20C1" w:rsidP="00B05C94">
            <w:pPr>
              <w:spacing w:line="360" w:lineRule="auto"/>
              <w:jc w:val="right"/>
            </w:pPr>
            <w:r>
              <w:t>0.66</w:t>
            </w:r>
          </w:p>
        </w:tc>
      </w:tr>
      <w:tr w:rsidR="00BC20C1" w14:paraId="0FFAA604" w14:textId="77777777" w:rsidTr="00B05C94">
        <w:trPr>
          <w:trHeight w:val="417"/>
        </w:trPr>
        <w:tc>
          <w:tcPr>
            <w:tcW w:w="0" w:type="auto"/>
            <w:tcBorders>
              <w:top w:val="nil"/>
            </w:tcBorders>
            <w:vAlign w:val="center"/>
            <w:hideMark/>
          </w:tcPr>
          <w:p w14:paraId="3C3AFF48" w14:textId="77777777" w:rsidR="00BC20C1" w:rsidRDefault="00BC20C1" w:rsidP="004E4506">
            <w:pPr>
              <w:spacing w:line="360" w:lineRule="auto"/>
            </w:pPr>
            <w:r>
              <w:t>Omega Squared (ω²)</w:t>
            </w:r>
          </w:p>
        </w:tc>
        <w:tc>
          <w:tcPr>
            <w:tcW w:w="724" w:type="dxa"/>
            <w:tcBorders>
              <w:top w:val="nil"/>
            </w:tcBorders>
            <w:tcMar>
              <w:top w:w="15" w:type="dxa"/>
              <w:left w:w="600" w:type="dxa"/>
              <w:bottom w:w="15" w:type="dxa"/>
              <w:right w:w="15" w:type="dxa"/>
            </w:tcMar>
            <w:vAlign w:val="center"/>
            <w:hideMark/>
          </w:tcPr>
          <w:p w14:paraId="3E605070" w14:textId="79B9E830" w:rsidR="00BC20C1" w:rsidRDefault="00BC20C1" w:rsidP="00B05C94">
            <w:pPr>
              <w:spacing w:line="360" w:lineRule="auto"/>
              <w:jc w:val="right"/>
            </w:pPr>
            <w:r>
              <w:t>-0.0</w:t>
            </w:r>
            <w:r w:rsidR="004E4506">
              <w:t>3</w:t>
            </w:r>
          </w:p>
        </w:tc>
      </w:tr>
      <w:tr w:rsidR="00BC20C1" w14:paraId="5408DE60" w14:textId="77777777" w:rsidTr="00B05C94">
        <w:trPr>
          <w:trHeight w:val="408"/>
        </w:trPr>
        <w:tc>
          <w:tcPr>
            <w:tcW w:w="0" w:type="auto"/>
            <w:tcBorders>
              <w:top w:val="nil"/>
            </w:tcBorders>
            <w:vAlign w:val="center"/>
            <w:hideMark/>
          </w:tcPr>
          <w:p w14:paraId="1DBFAC51" w14:textId="77777777" w:rsidR="00BC20C1" w:rsidRDefault="00BC20C1" w:rsidP="004E4506">
            <w:pPr>
              <w:spacing w:line="360" w:lineRule="auto"/>
            </w:pPr>
            <w:r>
              <w:t>LSD (post hoc)</w:t>
            </w:r>
          </w:p>
        </w:tc>
        <w:tc>
          <w:tcPr>
            <w:tcW w:w="724" w:type="dxa"/>
            <w:tcBorders>
              <w:top w:val="nil"/>
            </w:tcBorders>
            <w:tcMar>
              <w:top w:w="15" w:type="dxa"/>
              <w:left w:w="600" w:type="dxa"/>
              <w:bottom w:w="15" w:type="dxa"/>
              <w:right w:w="15" w:type="dxa"/>
            </w:tcMar>
            <w:vAlign w:val="center"/>
            <w:hideMark/>
          </w:tcPr>
          <w:p w14:paraId="5D425021" w14:textId="63259AC1" w:rsidR="00BC20C1" w:rsidRDefault="00BC20C1" w:rsidP="00B05C94">
            <w:pPr>
              <w:spacing w:line="360" w:lineRule="auto"/>
              <w:jc w:val="right"/>
            </w:pPr>
            <w:r>
              <w:t>0.66</w:t>
            </w:r>
          </w:p>
        </w:tc>
      </w:tr>
    </w:tbl>
    <w:p w14:paraId="73CDFE06" w14:textId="77777777" w:rsidR="00236508" w:rsidRDefault="00236508" w:rsidP="00BC20C1"/>
    <w:p w14:paraId="1690E150" w14:textId="77777777" w:rsidR="006F17BE" w:rsidRDefault="00F3553C" w:rsidP="00BC20C1">
      <w:r>
        <w:t>These ANOVA results indicated no significant difference</w:t>
      </w:r>
      <w:r w:rsidR="006F17BE">
        <w:t xml:space="preserve"> in spiritual rest scores between current work status among adjunct faculty. </w:t>
      </w:r>
    </w:p>
    <w:p w14:paraId="7347E14A" w14:textId="275841FA" w:rsidR="00BC20C1" w:rsidRDefault="00BC20C1" w:rsidP="006F17BE">
      <w:pPr>
        <w:ind w:firstLine="720"/>
      </w:pPr>
      <w:r>
        <w:t xml:space="preserve">Pairwise </w:t>
      </w:r>
      <w:r w:rsidR="006F17BE">
        <w:t>c</w:t>
      </w:r>
      <w:r>
        <w:t xml:space="preserve">omparisons for </w:t>
      </w:r>
      <w:r w:rsidR="006F17BE">
        <w:t>s</w:t>
      </w:r>
      <w:r>
        <w:t xml:space="preserve">ignificant </w:t>
      </w:r>
      <w:r w:rsidR="006F17BE">
        <w:t>d</w:t>
      </w:r>
      <w:r>
        <w:t>ifferences</w:t>
      </w:r>
      <w:r w:rsidR="006F17BE">
        <w:t xml:space="preserve"> were used to measure the differences between and within groups (see Table 32). </w:t>
      </w:r>
      <w:r w:rsidR="00CC5ABD">
        <w:t xml:space="preserve">The </w:t>
      </w:r>
      <w:r w:rsidR="00F94D07">
        <w:t xml:space="preserve">individual differences within groups </w:t>
      </w:r>
      <w:r w:rsidR="00B05C94">
        <w:t>were</w:t>
      </w:r>
      <w:r w:rsidR="00F94D07">
        <w:t xml:space="preserve"> much greater than the differences between groups. </w:t>
      </w:r>
      <w:r w:rsidR="00366E67">
        <w:t xml:space="preserve">The </w:t>
      </w:r>
      <w:r w:rsidR="00366E67">
        <w:rPr>
          <w:i/>
          <w:iCs/>
        </w:rPr>
        <w:t>p</w:t>
      </w:r>
      <w:r w:rsidR="00366E67">
        <w:t xml:space="preserve">-value did not show a significant difference. </w:t>
      </w:r>
      <w:r w:rsidR="00CC5ABD">
        <w:t xml:space="preserve"> </w:t>
      </w:r>
    </w:p>
    <w:p w14:paraId="279ABA9C" w14:textId="560436A7" w:rsidR="00BC20C1" w:rsidRPr="00236508" w:rsidRDefault="00BC20C1" w:rsidP="00BC20C1">
      <w:pPr>
        <w:rPr>
          <w:b/>
          <w:bCs/>
        </w:rPr>
      </w:pPr>
      <w:r w:rsidRPr="00236508">
        <w:rPr>
          <w:b/>
          <w:bCs/>
        </w:rPr>
        <w:t xml:space="preserve">Table </w:t>
      </w:r>
      <w:r w:rsidR="00221236">
        <w:rPr>
          <w:b/>
          <w:bCs/>
        </w:rPr>
        <w:t>32</w:t>
      </w:r>
    </w:p>
    <w:p w14:paraId="04E5AC07" w14:textId="48BFB13F" w:rsidR="007C0661" w:rsidRDefault="007C0661" w:rsidP="007C0661">
      <w:pPr>
        <w:rPr>
          <w:i/>
          <w:iCs/>
        </w:rPr>
      </w:pPr>
      <w:r>
        <w:rPr>
          <w:i/>
          <w:iCs/>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221236" w:rsidRPr="007630CF" w14:paraId="3ABDDFBF" w14:textId="77777777" w:rsidTr="00384765">
        <w:trPr>
          <w:trHeight w:val="230"/>
        </w:trPr>
        <w:tc>
          <w:tcPr>
            <w:tcW w:w="2389" w:type="dxa"/>
            <w:tcBorders>
              <w:top w:val="single" w:sz="6" w:space="0" w:color="000000"/>
              <w:bottom w:val="single" w:sz="6" w:space="0" w:color="000000"/>
            </w:tcBorders>
            <w:vAlign w:val="center"/>
            <w:hideMark/>
          </w:tcPr>
          <w:p w14:paraId="28202F5C" w14:textId="77777777" w:rsidR="00221236" w:rsidRPr="007630CF" w:rsidRDefault="00221236" w:rsidP="00384765">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75C5973D" w14:textId="77777777" w:rsidR="00221236" w:rsidRPr="007630CF" w:rsidRDefault="00221236" w:rsidP="00384765">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3847EF8E" w14:textId="77777777" w:rsidR="00221236" w:rsidRPr="007630CF" w:rsidRDefault="00221236" w:rsidP="00384765">
            <w:pPr>
              <w:spacing w:line="360" w:lineRule="auto"/>
              <w:jc w:val="right"/>
              <w:rPr>
                <w:color w:val="000000"/>
              </w:rPr>
            </w:pPr>
            <w:r>
              <w:rPr>
                <w:color w:val="000000"/>
              </w:rPr>
              <w:t>Between Group Effects</w:t>
            </w:r>
          </w:p>
        </w:tc>
      </w:tr>
      <w:tr w:rsidR="00221236" w:rsidRPr="007630CF" w14:paraId="597884D8" w14:textId="77777777" w:rsidTr="00384765">
        <w:trPr>
          <w:trHeight w:val="219"/>
        </w:trPr>
        <w:tc>
          <w:tcPr>
            <w:tcW w:w="2389" w:type="dxa"/>
            <w:tcBorders>
              <w:top w:val="nil"/>
            </w:tcBorders>
            <w:vAlign w:val="center"/>
            <w:hideMark/>
          </w:tcPr>
          <w:p w14:paraId="213D6EF7" w14:textId="77777777" w:rsidR="00221236" w:rsidRPr="007630CF" w:rsidRDefault="00221236" w:rsidP="00384765">
            <w:pPr>
              <w:spacing w:line="360" w:lineRule="auto"/>
              <w:rPr>
                <w:color w:val="000000"/>
              </w:rPr>
            </w:pPr>
            <w:r w:rsidRPr="007630CF">
              <w:rPr>
                <w:color w:val="000000"/>
              </w:rPr>
              <w:t>Sum of Squares</w:t>
            </w:r>
          </w:p>
        </w:tc>
        <w:tc>
          <w:tcPr>
            <w:tcW w:w="3097" w:type="dxa"/>
            <w:tcBorders>
              <w:top w:val="nil"/>
            </w:tcBorders>
          </w:tcPr>
          <w:p w14:paraId="4CD6C5A2" w14:textId="168DBD02" w:rsidR="00221236" w:rsidRPr="007630CF" w:rsidRDefault="007C0661" w:rsidP="00384765">
            <w:pPr>
              <w:spacing w:line="360" w:lineRule="auto"/>
              <w:ind w:left="-2092" w:firstLine="2092"/>
              <w:jc w:val="right"/>
              <w:rPr>
                <w:color w:val="000000"/>
              </w:rPr>
            </w:pPr>
            <w:r>
              <w:t>26649.35</w:t>
            </w:r>
          </w:p>
        </w:tc>
        <w:tc>
          <w:tcPr>
            <w:tcW w:w="3456" w:type="dxa"/>
            <w:tcBorders>
              <w:top w:val="nil"/>
            </w:tcBorders>
            <w:tcMar>
              <w:top w:w="15" w:type="dxa"/>
              <w:left w:w="600" w:type="dxa"/>
              <w:bottom w:w="15" w:type="dxa"/>
              <w:right w:w="15" w:type="dxa"/>
            </w:tcMar>
            <w:vAlign w:val="center"/>
            <w:hideMark/>
          </w:tcPr>
          <w:p w14:paraId="6668B1C3" w14:textId="50261531" w:rsidR="00221236" w:rsidRPr="007630CF" w:rsidRDefault="002B5978" w:rsidP="00384765">
            <w:pPr>
              <w:spacing w:line="360" w:lineRule="auto"/>
              <w:jc w:val="right"/>
              <w:rPr>
                <w:color w:val="000000"/>
              </w:rPr>
            </w:pPr>
            <w:r>
              <w:rPr>
                <w:color w:val="000000"/>
              </w:rPr>
              <w:t>941.73</w:t>
            </w:r>
          </w:p>
        </w:tc>
      </w:tr>
      <w:tr w:rsidR="007C0661" w:rsidRPr="007630CF" w14:paraId="0E7D94A6" w14:textId="77777777" w:rsidTr="00D524E1">
        <w:trPr>
          <w:trHeight w:val="230"/>
        </w:trPr>
        <w:tc>
          <w:tcPr>
            <w:tcW w:w="2389" w:type="dxa"/>
            <w:tcBorders>
              <w:top w:val="nil"/>
            </w:tcBorders>
            <w:vAlign w:val="center"/>
            <w:hideMark/>
          </w:tcPr>
          <w:p w14:paraId="7F8D27BC" w14:textId="77777777" w:rsidR="007C0661" w:rsidRPr="007630CF" w:rsidRDefault="007C0661" w:rsidP="007C0661">
            <w:pPr>
              <w:spacing w:line="360" w:lineRule="auto"/>
              <w:rPr>
                <w:color w:val="000000"/>
              </w:rPr>
            </w:pPr>
            <w:r w:rsidRPr="007630CF">
              <w:rPr>
                <w:color w:val="000000"/>
              </w:rPr>
              <w:t>Mean Square</w:t>
            </w:r>
          </w:p>
        </w:tc>
        <w:tc>
          <w:tcPr>
            <w:tcW w:w="3097" w:type="dxa"/>
            <w:tcBorders>
              <w:top w:val="nil"/>
            </w:tcBorders>
            <w:vAlign w:val="center"/>
          </w:tcPr>
          <w:p w14:paraId="653A4C42" w14:textId="56BBC9E6" w:rsidR="007C0661" w:rsidRPr="007630CF" w:rsidRDefault="007C0661" w:rsidP="007C0661">
            <w:pPr>
              <w:spacing w:line="360" w:lineRule="auto"/>
              <w:ind w:left="-2092" w:firstLine="2092"/>
              <w:jc w:val="right"/>
              <w:rPr>
                <w:color w:val="000000"/>
              </w:rPr>
            </w:pPr>
            <w:r>
              <w:t>592.21</w:t>
            </w:r>
          </w:p>
        </w:tc>
        <w:tc>
          <w:tcPr>
            <w:tcW w:w="3456" w:type="dxa"/>
            <w:tcBorders>
              <w:top w:val="nil"/>
            </w:tcBorders>
            <w:tcMar>
              <w:top w:w="15" w:type="dxa"/>
              <w:left w:w="600" w:type="dxa"/>
              <w:bottom w:w="15" w:type="dxa"/>
              <w:right w:w="15" w:type="dxa"/>
            </w:tcMar>
            <w:vAlign w:val="center"/>
            <w:hideMark/>
          </w:tcPr>
          <w:p w14:paraId="088C6EA6" w14:textId="17B48C0C" w:rsidR="007C0661" w:rsidRPr="007630CF" w:rsidRDefault="007C0661" w:rsidP="007C0661">
            <w:pPr>
              <w:spacing w:line="360" w:lineRule="auto"/>
              <w:jc w:val="right"/>
              <w:rPr>
                <w:color w:val="000000"/>
              </w:rPr>
            </w:pPr>
            <w:r>
              <w:rPr>
                <w:color w:val="000000"/>
              </w:rPr>
              <w:t>313.91</w:t>
            </w:r>
          </w:p>
        </w:tc>
      </w:tr>
      <w:tr w:rsidR="00221236" w:rsidRPr="007630CF" w14:paraId="155B567D" w14:textId="77777777" w:rsidTr="00384765">
        <w:trPr>
          <w:trHeight w:val="219"/>
        </w:trPr>
        <w:tc>
          <w:tcPr>
            <w:tcW w:w="2389" w:type="dxa"/>
            <w:tcBorders>
              <w:top w:val="nil"/>
              <w:bottom w:val="nil"/>
            </w:tcBorders>
            <w:vAlign w:val="center"/>
            <w:hideMark/>
          </w:tcPr>
          <w:p w14:paraId="02BC5C94" w14:textId="77777777" w:rsidR="00221236" w:rsidRPr="007630CF" w:rsidRDefault="00221236" w:rsidP="00384765">
            <w:pPr>
              <w:spacing w:line="360" w:lineRule="auto"/>
              <w:rPr>
                <w:color w:val="000000"/>
              </w:rPr>
            </w:pPr>
            <w:r w:rsidRPr="007630CF">
              <w:rPr>
                <w:color w:val="000000"/>
              </w:rPr>
              <w:t>Degrees of Freedom</w:t>
            </w:r>
          </w:p>
        </w:tc>
        <w:tc>
          <w:tcPr>
            <w:tcW w:w="3097" w:type="dxa"/>
            <w:tcBorders>
              <w:top w:val="nil"/>
              <w:bottom w:val="nil"/>
            </w:tcBorders>
          </w:tcPr>
          <w:p w14:paraId="0F385D0E" w14:textId="3419FE85" w:rsidR="00221236" w:rsidRPr="007630CF" w:rsidRDefault="00221236" w:rsidP="00384765">
            <w:pPr>
              <w:spacing w:line="360" w:lineRule="auto"/>
              <w:ind w:left="-2092" w:firstLine="2092"/>
              <w:jc w:val="right"/>
              <w:rPr>
                <w:color w:val="000000"/>
              </w:rPr>
            </w:pPr>
            <w:r>
              <w:rPr>
                <w:color w:val="000000"/>
              </w:rPr>
              <w:t>4</w:t>
            </w:r>
            <w:r w:rsidR="007C0661">
              <w:rPr>
                <w:color w:val="000000"/>
              </w:rPr>
              <w:t>5</w:t>
            </w:r>
            <w:r>
              <w:rPr>
                <w:color w:val="000000"/>
              </w:rPr>
              <w:t>.0</w:t>
            </w:r>
          </w:p>
        </w:tc>
        <w:tc>
          <w:tcPr>
            <w:tcW w:w="3456" w:type="dxa"/>
            <w:tcBorders>
              <w:top w:val="nil"/>
              <w:bottom w:val="nil"/>
            </w:tcBorders>
            <w:tcMar>
              <w:top w:w="15" w:type="dxa"/>
              <w:left w:w="600" w:type="dxa"/>
              <w:bottom w:w="15" w:type="dxa"/>
              <w:right w:w="15" w:type="dxa"/>
            </w:tcMar>
            <w:vAlign w:val="center"/>
            <w:hideMark/>
          </w:tcPr>
          <w:p w14:paraId="005699EA" w14:textId="739C8493" w:rsidR="00221236" w:rsidRPr="007630CF" w:rsidRDefault="002B5978" w:rsidP="00384765">
            <w:pPr>
              <w:spacing w:line="360" w:lineRule="auto"/>
              <w:jc w:val="right"/>
              <w:rPr>
                <w:color w:val="000000"/>
              </w:rPr>
            </w:pPr>
            <w:r>
              <w:rPr>
                <w:color w:val="000000"/>
              </w:rPr>
              <w:t>3</w:t>
            </w:r>
            <w:r w:rsidR="00221236" w:rsidRPr="007630CF">
              <w:rPr>
                <w:color w:val="000000"/>
              </w:rPr>
              <w:t>.0</w:t>
            </w:r>
          </w:p>
        </w:tc>
      </w:tr>
    </w:tbl>
    <w:p w14:paraId="541A4D2F" w14:textId="79B8D09D" w:rsidR="00BC20C1" w:rsidRDefault="00BC20C1" w:rsidP="00BC20C1">
      <w:pPr>
        <w:rPr>
          <w:i/>
          <w:iCs/>
        </w:rPr>
      </w:pPr>
    </w:p>
    <w:p w14:paraId="43617964" w14:textId="6464DE1D" w:rsidR="006E42BF" w:rsidRDefault="006E42BF" w:rsidP="006E42BF">
      <w:pPr>
        <w:pStyle w:val="Heading3"/>
      </w:pPr>
      <w:r>
        <w:lastRenderedPageBreak/>
        <w:t>Current Work Status &amp; Need for Recovery ANOVA</w:t>
      </w:r>
    </w:p>
    <w:p w14:paraId="22B65EF2" w14:textId="3A8AB067" w:rsidR="00834A75" w:rsidRDefault="00834A75" w:rsidP="008A4C16">
      <w:pPr>
        <w:ind w:firstLine="720"/>
      </w:pPr>
      <w:r>
        <w:t xml:space="preserve">An ANOVA (Analysis of Variance) procedure was applied to the sample to examine whether a statistically significant difference exists between the means of </w:t>
      </w:r>
      <w:r w:rsidR="008C56D7">
        <w:t>four</w:t>
      </w:r>
      <w:r>
        <w:t xml:space="preserve"> unrelated groups</w:t>
      </w:r>
      <w:r w:rsidR="008C56D7">
        <w:t xml:space="preserve"> of current work status among ad</w:t>
      </w:r>
      <w:r w:rsidR="00325E4B">
        <w:t>j</w:t>
      </w:r>
      <w:r w:rsidR="008C56D7">
        <w:t>unct faculty (see Table 33)</w:t>
      </w:r>
      <w:r>
        <w:t>.</w:t>
      </w:r>
    </w:p>
    <w:p w14:paraId="4B472768" w14:textId="658B26B7" w:rsidR="00834A75" w:rsidRPr="008C56D7" w:rsidRDefault="00834A75" w:rsidP="00834A75">
      <w:pPr>
        <w:rPr>
          <w:b/>
          <w:bCs/>
        </w:rPr>
      </w:pPr>
      <w:r w:rsidRPr="008C56D7">
        <w:rPr>
          <w:b/>
          <w:bCs/>
        </w:rPr>
        <w:t xml:space="preserve">Table </w:t>
      </w:r>
      <w:r w:rsidR="008A4C16" w:rsidRPr="008C56D7">
        <w:rPr>
          <w:b/>
          <w:bCs/>
        </w:rPr>
        <w:t>33</w:t>
      </w:r>
    </w:p>
    <w:p w14:paraId="03BFAC28" w14:textId="77777777" w:rsidR="00834A75" w:rsidRDefault="00834A75" w:rsidP="00834A75">
      <w:pPr>
        <w:rPr>
          <w:i/>
          <w:iCs/>
        </w:rPr>
      </w:pPr>
      <w:r>
        <w:rPr>
          <w:i/>
          <w:iCs/>
        </w:rPr>
        <w:t>Dependent Variable Summary by Independent Variable Groups</w:t>
      </w:r>
    </w:p>
    <w:tbl>
      <w:tblPr>
        <w:tblW w:w="7906" w:type="dxa"/>
        <w:tblCellMar>
          <w:top w:w="15" w:type="dxa"/>
          <w:left w:w="15" w:type="dxa"/>
          <w:bottom w:w="15" w:type="dxa"/>
          <w:right w:w="15" w:type="dxa"/>
        </w:tblCellMar>
        <w:tblLook w:val="04A0" w:firstRow="1" w:lastRow="0" w:firstColumn="1" w:lastColumn="0" w:noHBand="0" w:noVBand="1"/>
      </w:tblPr>
      <w:tblGrid>
        <w:gridCol w:w="3973"/>
        <w:gridCol w:w="2491"/>
        <w:gridCol w:w="1442"/>
      </w:tblGrid>
      <w:tr w:rsidR="00834A75" w14:paraId="615F3FB9" w14:textId="77777777" w:rsidTr="00B05C94">
        <w:trPr>
          <w:trHeight w:val="419"/>
        </w:trPr>
        <w:tc>
          <w:tcPr>
            <w:tcW w:w="0" w:type="auto"/>
            <w:tcBorders>
              <w:top w:val="single" w:sz="6" w:space="0" w:color="000000"/>
              <w:bottom w:val="single" w:sz="6" w:space="0" w:color="000000"/>
            </w:tcBorders>
            <w:vAlign w:val="center"/>
            <w:hideMark/>
          </w:tcPr>
          <w:p w14:paraId="6B3C392B" w14:textId="77777777" w:rsidR="00834A75" w:rsidRDefault="00834A75" w:rsidP="00726287">
            <w:pPr>
              <w:spacing w:line="360" w:lineRule="auto"/>
            </w:pPr>
            <w:r>
              <w:t>Group</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006A2122" w14:textId="77777777" w:rsidR="00834A75" w:rsidRDefault="00834A75" w:rsidP="00726287">
            <w:pPr>
              <w:spacing w:line="360" w:lineRule="auto"/>
            </w:pPr>
            <w:r>
              <w:t>n</w:t>
            </w:r>
          </w:p>
        </w:tc>
        <w:tc>
          <w:tcPr>
            <w:tcW w:w="977" w:type="dxa"/>
            <w:tcBorders>
              <w:top w:val="single" w:sz="6" w:space="0" w:color="000000"/>
              <w:bottom w:val="single" w:sz="6" w:space="0" w:color="000000"/>
            </w:tcBorders>
            <w:tcMar>
              <w:top w:w="15" w:type="dxa"/>
              <w:left w:w="600" w:type="dxa"/>
              <w:bottom w:w="15" w:type="dxa"/>
              <w:right w:w="15" w:type="dxa"/>
            </w:tcMar>
            <w:vAlign w:val="center"/>
            <w:hideMark/>
          </w:tcPr>
          <w:p w14:paraId="0285C83B" w14:textId="77777777" w:rsidR="00834A75" w:rsidRDefault="00834A75" w:rsidP="00726287">
            <w:pPr>
              <w:spacing w:line="360" w:lineRule="auto"/>
            </w:pPr>
            <w:r>
              <w:t>Mean(x̄)</w:t>
            </w:r>
          </w:p>
        </w:tc>
      </w:tr>
      <w:tr w:rsidR="00834A75" w14:paraId="368CC9A8" w14:textId="77777777" w:rsidTr="00726287">
        <w:trPr>
          <w:trHeight w:val="429"/>
        </w:trPr>
        <w:tc>
          <w:tcPr>
            <w:tcW w:w="0" w:type="auto"/>
            <w:tcBorders>
              <w:top w:val="nil"/>
            </w:tcBorders>
            <w:vAlign w:val="center"/>
            <w:hideMark/>
          </w:tcPr>
          <w:p w14:paraId="1E1C7BB4" w14:textId="260F343B" w:rsidR="00834A75" w:rsidRDefault="00834A75" w:rsidP="00726287">
            <w:pPr>
              <w:spacing w:line="360" w:lineRule="auto"/>
            </w:pPr>
            <w:r>
              <w:t xml:space="preserve">#1 - PT </w:t>
            </w:r>
            <w:r w:rsidR="00A22F6D">
              <w:t xml:space="preserve">at </w:t>
            </w:r>
            <w:r>
              <w:t>2-3</w:t>
            </w:r>
          </w:p>
        </w:tc>
        <w:tc>
          <w:tcPr>
            <w:tcW w:w="0" w:type="auto"/>
            <w:tcBorders>
              <w:top w:val="nil"/>
            </w:tcBorders>
            <w:tcMar>
              <w:top w:w="15" w:type="dxa"/>
              <w:left w:w="600" w:type="dxa"/>
              <w:bottom w:w="15" w:type="dxa"/>
              <w:right w:w="15" w:type="dxa"/>
            </w:tcMar>
            <w:vAlign w:val="center"/>
            <w:hideMark/>
          </w:tcPr>
          <w:p w14:paraId="45C26B4D" w14:textId="77777777" w:rsidR="00834A75" w:rsidRDefault="00834A75" w:rsidP="00B05C94">
            <w:pPr>
              <w:spacing w:line="360" w:lineRule="auto"/>
              <w:jc w:val="right"/>
            </w:pPr>
            <w:r>
              <w:t>17</w:t>
            </w:r>
          </w:p>
        </w:tc>
        <w:tc>
          <w:tcPr>
            <w:tcW w:w="0" w:type="auto"/>
            <w:tcBorders>
              <w:top w:val="nil"/>
            </w:tcBorders>
            <w:tcMar>
              <w:top w:w="15" w:type="dxa"/>
              <w:left w:w="600" w:type="dxa"/>
              <w:bottom w:w="15" w:type="dxa"/>
              <w:right w:w="15" w:type="dxa"/>
            </w:tcMar>
            <w:vAlign w:val="center"/>
            <w:hideMark/>
          </w:tcPr>
          <w:p w14:paraId="4E9B4AAE" w14:textId="377C5FC7" w:rsidR="00834A75" w:rsidRDefault="00834A75" w:rsidP="00B05C94">
            <w:pPr>
              <w:spacing w:line="360" w:lineRule="auto"/>
              <w:jc w:val="right"/>
            </w:pPr>
            <w:r>
              <w:t>65.88</w:t>
            </w:r>
          </w:p>
        </w:tc>
      </w:tr>
      <w:tr w:rsidR="00834A75" w14:paraId="137B00BF" w14:textId="77777777" w:rsidTr="00726287">
        <w:trPr>
          <w:trHeight w:val="429"/>
        </w:trPr>
        <w:tc>
          <w:tcPr>
            <w:tcW w:w="0" w:type="auto"/>
            <w:tcBorders>
              <w:top w:val="nil"/>
            </w:tcBorders>
            <w:vAlign w:val="center"/>
            <w:hideMark/>
          </w:tcPr>
          <w:p w14:paraId="522100B5" w14:textId="130AFB45" w:rsidR="00834A75" w:rsidRDefault="00834A75" w:rsidP="00726287">
            <w:pPr>
              <w:spacing w:line="360" w:lineRule="auto"/>
            </w:pPr>
            <w:r>
              <w:t xml:space="preserve">#2 - PT </w:t>
            </w:r>
            <w:r w:rsidR="00A22F6D">
              <w:t xml:space="preserve">at </w:t>
            </w:r>
            <w:r>
              <w:t>1</w:t>
            </w:r>
          </w:p>
        </w:tc>
        <w:tc>
          <w:tcPr>
            <w:tcW w:w="0" w:type="auto"/>
            <w:tcBorders>
              <w:top w:val="nil"/>
            </w:tcBorders>
            <w:tcMar>
              <w:top w:w="15" w:type="dxa"/>
              <w:left w:w="600" w:type="dxa"/>
              <w:bottom w:w="15" w:type="dxa"/>
              <w:right w:w="15" w:type="dxa"/>
            </w:tcMar>
            <w:vAlign w:val="center"/>
            <w:hideMark/>
          </w:tcPr>
          <w:p w14:paraId="5724EEF4" w14:textId="77777777" w:rsidR="00834A75" w:rsidRDefault="00834A75" w:rsidP="00B05C94">
            <w:pPr>
              <w:spacing w:line="360" w:lineRule="auto"/>
              <w:jc w:val="right"/>
            </w:pPr>
            <w:r>
              <w:t>25</w:t>
            </w:r>
          </w:p>
        </w:tc>
        <w:tc>
          <w:tcPr>
            <w:tcW w:w="0" w:type="auto"/>
            <w:tcBorders>
              <w:top w:val="nil"/>
            </w:tcBorders>
            <w:tcMar>
              <w:top w:w="15" w:type="dxa"/>
              <w:left w:w="600" w:type="dxa"/>
              <w:bottom w:w="15" w:type="dxa"/>
              <w:right w:w="15" w:type="dxa"/>
            </w:tcMar>
            <w:vAlign w:val="center"/>
            <w:hideMark/>
          </w:tcPr>
          <w:p w14:paraId="3EEFE041" w14:textId="10AAD6A2" w:rsidR="00834A75" w:rsidRDefault="00834A75" w:rsidP="00B05C94">
            <w:pPr>
              <w:spacing w:line="360" w:lineRule="auto"/>
              <w:jc w:val="right"/>
            </w:pPr>
            <w:r>
              <w:t>58.93</w:t>
            </w:r>
          </w:p>
        </w:tc>
      </w:tr>
      <w:tr w:rsidR="00834A75" w14:paraId="3FB33207" w14:textId="77777777" w:rsidTr="00726287">
        <w:trPr>
          <w:trHeight w:val="419"/>
        </w:trPr>
        <w:tc>
          <w:tcPr>
            <w:tcW w:w="0" w:type="auto"/>
            <w:tcBorders>
              <w:top w:val="nil"/>
            </w:tcBorders>
            <w:vAlign w:val="center"/>
            <w:hideMark/>
          </w:tcPr>
          <w:p w14:paraId="70D85EC6" w14:textId="5926E156" w:rsidR="00834A75" w:rsidRDefault="00834A75" w:rsidP="00726287">
            <w:pPr>
              <w:spacing w:line="360" w:lineRule="auto"/>
            </w:pPr>
            <w:r>
              <w:t xml:space="preserve">#3 - PT </w:t>
            </w:r>
            <w:r w:rsidR="00A22F6D">
              <w:t xml:space="preserve">at </w:t>
            </w:r>
            <w:r>
              <w:t>3+</w:t>
            </w:r>
          </w:p>
        </w:tc>
        <w:tc>
          <w:tcPr>
            <w:tcW w:w="0" w:type="auto"/>
            <w:tcBorders>
              <w:top w:val="nil"/>
            </w:tcBorders>
            <w:tcMar>
              <w:top w:w="15" w:type="dxa"/>
              <w:left w:w="600" w:type="dxa"/>
              <w:bottom w:w="15" w:type="dxa"/>
              <w:right w:w="15" w:type="dxa"/>
            </w:tcMar>
            <w:vAlign w:val="center"/>
            <w:hideMark/>
          </w:tcPr>
          <w:p w14:paraId="37B8C565" w14:textId="77777777" w:rsidR="00834A75" w:rsidRDefault="00834A75" w:rsidP="00B05C94">
            <w:pPr>
              <w:spacing w:line="360" w:lineRule="auto"/>
              <w:jc w:val="right"/>
            </w:pPr>
            <w:r>
              <w:t>5</w:t>
            </w:r>
          </w:p>
        </w:tc>
        <w:tc>
          <w:tcPr>
            <w:tcW w:w="0" w:type="auto"/>
            <w:tcBorders>
              <w:top w:val="nil"/>
            </w:tcBorders>
            <w:tcMar>
              <w:top w:w="15" w:type="dxa"/>
              <w:left w:w="600" w:type="dxa"/>
              <w:bottom w:w="15" w:type="dxa"/>
              <w:right w:w="15" w:type="dxa"/>
            </w:tcMar>
            <w:vAlign w:val="center"/>
            <w:hideMark/>
          </w:tcPr>
          <w:p w14:paraId="46798A15" w14:textId="563FAF1E" w:rsidR="00834A75" w:rsidRDefault="00834A75" w:rsidP="00B05C94">
            <w:pPr>
              <w:spacing w:line="360" w:lineRule="auto"/>
              <w:jc w:val="right"/>
            </w:pPr>
            <w:r>
              <w:t>57.33</w:t>
            </w:r>
          </w:p>
        </w:tc>
      </w:tr>
      <w:tr w:rsidR="00834A75" w14:paraId="17E3D638" w14:textId="77777777" w:rsidTr="00726287">
        <w:trPr>
          <w:trHeight w:val="429"/>
        </w:trPr>
        <w:tc>
          <w:tcPr>
            <w:tcW w:w="0" w:type="auto"/>
            <w:tcBorders>
              <w:top w:val="nil"/>
            </w:tcBorders>
            <w:vAlign w:val="center"/>
            <w:hideMark/>
          </w:tcPr>
          <w:p w14:paraId="58930DAF" w14:textId="77777777" w:rsidR="00834A75" w:rsidRDefault="00834A75" w:rsidP="00726287">
            <w:pPr>
              <w:spacing w:line="360" w:lineRule="auto"/>
            </w:pPr>
            <w:r>
              <w:t>#4 - Full time</w:t>
            </w:r>
          </w:p>
        </w:tc>
        <w:tc>
          <w:tcPr>
            <w:tcW w:w="0" w:type="auto"/>
            <w:tcBorders>
              <w:top w:val="nil"/>
            </w:tcBorders>
            <w:tcMar>
              <w:top w:w="15" w:type="dxa"/>
              <w:left w:w="600" w:type="dxa"/>
              <w:bottom w:w="15" w:type="dxa"/>
              <w:right w:w="15" w:type="dxa"/>
            </w:tcMar>
            <w:vAlign w:val="center"/>
            <w:hideMark/>
          </w:tcPr>
          <w:p w14:paraId="1C80D5EE" w14:textId="77777777" w:rsidR="00834A75" w:rsidRDefault="00834A75" w:rsidP="00B05C94">
            <w:pPr>
              <w:spacing w:line="360" w:lineRule="auto"/>
              <w:jc w:val="right"/>
            </w:pPr>
            <w:r>
              <w:t>2</w:t>
            </w:r>
          </w:p>
        </w:tc>
        <w:tc>
          <w:tcPr>
            <w:tcW w:w="0" w:type="auto"/>
            <w:tcBorders>
              <w:top w:val="nil"/>
            </w:tcBorders>
            <w:tcMar>
              <w:top w:w="15" w:type="dxa"/>
              <w:left w:w="600" w:type="dxa"/>
              <w:bottom w:w="15" w:type="dxa"/>
              <w:right w:w="15" w:type="dxa"/>
            </w:tcMar>
            <w:vAlign w:val="center"/>
            <w:hideMark/>
          </w:tcPr>
          <w:p w14:paraId="159BDFC2" w14:textId="4F9FD001" w:rsidR="00834A75" w:rsidRDefault="00834A75" w:rsidP="00B05C94">
            <w:pPr>
              <w:spacing w:line="360" w:lineRule="auto"/>
              <w:jc w:val="right"/>
            </w:pPr>
            <w:r>
              <w:t>56.67</w:t>
            </w:r>
          </w:p>
        </w:tc>
      </w:tr>
    </w:tbl>
    <w:p w14:paraId="579ED7F1" w14:textId="77777777" w:rsidR="007A336E" w:rsidRDefault="007A336E" w:rsidP="00834A75"/>
    <w:p w14:paraId="25851190" w14:textId="759E37E8" w:rsidR="007A336E" w:rsidRDefault="004402CA" w:rsidP="00834A75">
      <w:r>
        <w:t>Table 33 showed that faculty who worked part-time at 2-3 universities had the highest mean score</w:t>
      </w:r>
      <w:r w:rsidR="00325E4B">
        <w:t>,</w:t>
      </w:r>
      <w:r w:rsidR="00E33816">
        <w:t xml:space="preserve"> and those who worked full-time </w:t>
      </w:r>
      <w:r w:rsidR="00EC72D9">
        <w:t>had the lowest mean score.</w:t>
      </w:r>
    </w:p>
    <w:p w14:paraId="1A9DD36D" w14:textId="2DC7734B" w:rsidR="00834A75" w:rsidRDefault="00834A75" w:rsidP="007A336E">
      <w:pPr>
        <w:pStyle w:val="Heading4"/>
      </w:pPr>
      <w:r>
        <w:t>ANOVA Statistics</w:t>
      </w:r>
    </w:p>
    <w:p w14:paraId="3B30CB06" w14:textId="0EA49EDC" w:rsidR="00EC72D9" w:rsidRDefault="00EC72D9" w:rsidP="009A4509">
      <w:pPr>
        <w:ind w:firstLine="720"/>
      </w:pPr>
      <w:r>
        <w:t xml:space="preserve">The </w:t>
      </w:r>
      <w:r w:rsidRPr="00316B83">
        <w:rPr>
          <w:i/>
          <w:iCs/>
        </w:rPr>
        <w:t>F</w:t>
      </w:r>
      <w:r>
        <w:t>-Statistic</w:t>
      </w:r>
      <w:r w:rsidR="009A4509">
        <w:t xml:space="preserve"> indicated no </w:t>
      </w:r>
      <w:r>
        <w:t xml:space="preserve">variability between the groups (see Table </w:t>
      </w:r>
      <w:r w:rsidR="009A4509">
        <w:t>3</w:t>
      </w:r>
      <w:r>
        <w:t xml:space="preserve">4). The </w:t>
      </w:r>
      <w:r w:rsidRPr="00FA4B31">
        <w:rPr>
          <w:i/>
          <w:iCs/>
        </w:rPr>
        <w:t>p</w:t>
      </w:r>
      <w:r>
        <w:t>-value was &gt; 0.05</w:t>
      </w:r>
      <w:r w:rsidR="00434F2F">
        <w:t>, meaning the results we</w:t>
      </w:r>
      <w:r>
        <w:t>re not statistically significant</w:t>
      </w:r>
      <w:r w:rsidR="000A46DB">
        <w:t>. T</w:t>
      </w:r>
      <w:r w:rsidR="009222FC">
        <w:t>hus, t</w:t>
      </w:r>
      <w:r>
        <w:t>he null hypothesis c</w:t>
      </w:r>
      <w:r w:rsidR="000A46DB">
        <w:t>ould</w:t>
      </w:r>
      <w:r>
        <w:t xml:space="preserve"> </w:t>
      </w:r>
      <w:r w:rsidR="009222FC">
        <w:t xml:space="preserve">not </w:t>
      </w:r>
      <w:r>
        <w:t xml:space="preserve">be rejected. The </w:t>
      </w:r>
      <w:r w:rsidR="00AC1759">
        <w:t xml:space="preserve">negative </w:t>
      </w:r>
      <w:r>
        <w:t>Omega Squared (ω²)</w:t>
      </w:r>
      <w:r w:rsidR="00AC1759">
        <w:t xml:space="preserve"> value confirmed no effect.</w:t>
      </w:r>
    </w:p>
    <w:p w14:paraId="33C4AF1A" w14:textId="2595BE8D" w:rsidR="00834A75" w:rsidRPr="009A4509" w:rsidRDefault="00834A75" w:rsidP="00834A75">
      <w:pPr>
        <w:rPr>
          <w:b/>
          <w:bCs/>
        </w:rPr>
      </w:pPr>
      <w:r w:rsidRPr="009A4509">
        <w:rPr>
          <w:b/>
          <w:bCs/>
        </w:rPr>
        <w:t xml:space="preserve">Table </w:t>
      </w:r>
      <w:r w:rsidR="009A4509">
        <w:rPr>
          <w:b/>
          <w:bCs/>
        </w:rPr>
        <w:t>34</w:t>
      </w:r>
    </w:p>
    <w:p w14:paraId="1B7E3C42" w14:textId="77777777" w:rsidR="00834A75" w:rsidRDefault="00834A75" w:rsidP="00834A75">
      <w:pPr>
        <w:rPr>
          <w:i/>
          <w:iCs/>
        </w:rPr>
      </w:pPr>
      <w:r>
        <w:rPr>
          <w:i/>
          <w:iCs/>
        </w:rPr>
        <w:t>ANOVA Results Statistics</w:t>
      </w:r>
    </w:p>
    <w:tbl>
      <w:tblPr>
        <w:tblW w:w="7264" w:type="dxa"/>
        <w:tblCellMar>
          <w:top w:w="15" w:type="dxa"/>
          <w:left w:w="15" w:type="dxa"/>
          <w:bottom w:w="15" w:type="dxa"/>
          <w:right w:w="15" w:type="dxa"/>
        </w:tblCellMar>
        <w:tblLook w:val="04A0" w:firstRow="1" w:lastRow="0" w:firstColumn="1" w:lastColumn="0" w:noHBand="0" w:noVBand="1"/>
      </w:tblPr>
      <w:tblGrid>
        <w:gridCol w:w="4573"/>
        <w:gridCol w:w="2691"/>
      </w:tblGrid>
      <w:tr w:rsidR="00834A75" w14:paraId="0474C36B" w14:textId="77777777" w:rsidTr="00686388">
        <w:trPr>
          <w:trHeight w:val="364"/>
        </w:trPr>
        <w:tc>
          <w:tcPr>
            <w:tcW w:w="0" w:type="auto"/>
            <w:tcBorders>
              <w:top w:val="single" w:sz="6" w:space="0" w:color="000000"/>
              <w:bottom w:val="single" w:sz="6" w:space="0" w:color="000000"/>
            </w:tcBorders>
            <w:vAlign w:val="center"/>
            <w:hideMark/>
          </w:tcPr>
          <w:p w14:paraId="54DA7236" w14:textId="77777777" w:rsidR="00834A75" w:rsidRDefault="00834A75" w:rsidP="00686388">
            <w:pPr>
              <w:spacing w:line="360" w:lineRule="auto"/>
            </w:pPr>
            <w:r>
              <w:t>Statistic</w:t>
            </w:r>
          </w:p>
        </w:tc>
        <w:tc>
          <w:tcPr>
            <w:tcW w:w="0" w:type="auto"/>
            <w:tcBorders>
              <w:top w:val="single" w:sz="6" w:space="0" w:color="000000"/>
              <w:bottom w:val="single" w:sz="6" w:space="0" w:color="000000"/>
            </w:tcBorders>
            <w:tcMar>
              <w:top w:w="15" w:type="dxa"/>
              <w:left w:w="600" w:type="dxa"/>
              <w:bottom w:w="15" w:type="dxa"/>
              <w:right w:w="15" w:type="dxa"/>
            </w:tcMar>
            <w:vAlign w:val="center"/>
            <w:hideMark/>
          </w:tcPr>
          <w:p w14:paraId="5B5C7155" w14:textId="77777777" w:rsidR="00834A75" w:rsidRDefault="00834A75" w:rsidP="00686388">
            <w:pPr>
              <w:spacing w:line="360" w:lineRule="auto"/>
            </w:pPr>
            <w:r>
              <w:t>Value</w:t>
            </w:r>
          </w:p>
        </w:tc>
      </w:tr>
      <w:tr w:rsidR="00834A75" w14:paraId="101CB3F8" w14:textId="77777777" w:rsidTr="00686388">
        <w:trPr>
          <w:trHeight w:val="372"/>
        </w:trPr>
        <w:tc>
          <w:tcPr>
            <w:tcW w:w="0" w:type="auto"/>
            <w:tcBorders>
              <w:top w:val="nil"/>
            </w:tcBorders>
            <w:vAlign w:val="center"/>
            <w:hideMark/>
          </w:tcPr>
          <w:p w14:paraId="0E7984D0" w14:textId="77777777" w:rsidR="00834A75" w:rsidRDefault="00834A75" w:rsidP="00686388">
            <w:pPr>
              <w:spacing w:line="360" w:lineRule="auto"/>
            </w:pPr>
            <w:r>
              <w:t>F-Statistic</w:t>
            </w:r>
          </w:p>
        </w:tc>
        <w:tc>
          <w:tcPr>
            <w:tcW w:w="0" w:type="auto"/>
            <w:tcBorders>
              <w:top w:val="nil"/>
            </w:tcBorders>
            <w:tcMar>
              <w:top w:w="15" w:type="dxa"/>
              <w:left w:w="600" w:type="dxa"/>
              <w:bottom w:w="15" w:type="dxa"/>
              <w:right w:w="15" w:type="dxa"/>
            </w:tcMar>
            <w:vAlign w:val="center"/>
            <w:hideMark/>
          </w:tcPr>
          <w:p w14:paraId="66E8E817" w14:textId="1DB88FFA" w:rsidR="00834A75" w:rsidRDefault="00834A75" w:rsidP="00B05C94">
            <w:pPr>
              <w:spacing w:line="360" w:lineRule="auto"/>
              <w:jc w:val="right"/>
            </w:pPr>
            <w:r>
              <w:t>0.63</w:t>
            </w:r>
          </w:p>
        </w:tc>
      </w:tr>
      <w:tr w:rsidR="00834A75" w14:paraId="6E1E068C" w14:textId="77777777" w:rsidTr="00686388">
        <w:trPr>
          <w:trHeight w:val="364"/>
        </w:trPr>
        <w:tc>
          <w:tcPr>
            <w:tcW w:w="0" w:type="auto"/>
            <w:tcBorders>
              <w:top w:val="nil"/>
            </w:tcBorders>
            <w:vAlign w:val="center"/>
            <w:hideMark/>
          </w:tcPr>
          <w:p w14:paraId="3830DD01" w14:textId="77777777" w:rsidR="00834A75" w:rsidRDefault="00834A75" w:rsidP="00686388">
            <w:pPr>
              <w:spacing w:line="360" w:lineRule="auto"/>
            </w:pPr>
            <w:r>
              <w:t>p-Value</w:t>
            </w:r>
          </w:p>
        </w:tc>
        <w:tc>
          <w:tcPr>
            <w:tcW w:w="0" w:type="auto"/>
            <w:tcBorders>
              <w:top w:val="nil"/>
            </w:tcBorders>
            <w:tcMar>
              <w:top w:w="15" w:type="dxa"/>
              <w:left w:w="600" w:type="dxa"/>
              <w:bottom w:w="15" w:type="dxa"/>
              <w:right w:w="15" w:type="dxa"/>
            </w:tcMar>
            <w:vAlign w:val="center"/>
            <w:hideMark/>
          </w:tcPr>
          <w:p w14:paraId="459B33C6" w14:textId="5DA16F36" w:rsidR="00834A75" w:rsidRDefault="00834A75" w:rsidP="00B05C94">
            <w:pPr>
              <w:spacing w:line="360" w:lineRule="auto"/>
              <w:jc w:val="right"/>
            </w:pPr>
            <w:r>
              <w:t>0.</w:t>
            </w:r>
            <w:r w:rsidR="00686388">
              <w:t>60</w:t>
            </w:r>
          </w:p>
        </w:tc>
      </w:tr>
      <w:tr w:rsidR="00834A75" w14:paraId="2761427E" w14:textId="77777777" w:rsidTr="00686388">
        <w:trPr>
          <w:trHeight w:val="372"/>
        </w:trPr>
        <w:tc>
          <w:tcPr>
            <w:tcW w:w="0" w:type="auto"/>
            <w:tcBorders>
              <w:top w:val="nil"/>
            </w:tcBorders>
            <w:vAlign w:val="center"/>
            <w:hideMark/>
          </w:tcPr>
          <w:p w14:paraId="10EE1DFA" w14:textId="77777777" w:rsidR="00834A75" w:rsidRDefault="00834A75" w:rsidP="00686388">
            <w:pPr>
              <w:spacing w:line="360" w:lineRule="auto"/>
            </w:pPr>
            <w:r>
              <w:t>Omega Squared (ω²)</w:t>
            </w:r>
          </w:p>
        </w:tc>
        <w:tc>
          <w:tcPr>
            <w:tcW w:w="0" w:type="auto"/>
            <w:tcBorders>
              <w:top w:val="nil"/>
            </w:tcBorders>
            <w:tcMar>
              <w:top w:w="15" w:type="dxa"/>
              <w:left w:w="600" w:type="dxa"/>
              <w:bottom w:w="15" w:type="dxa"/>
              <w:right w:w="15" w:type="dxa"/>
            </w:tcMar>
            <w:vAlign w:val="center"/>
            <w:hideMark/>
          </w:tcPr>
          <w:p w14:paraId="1A00AFB4" w14:textId="2F6A7444" w:rsidR="00834A75" w:rsidRDefault="00834A75" w:rsidP="00B05C94">
            <w:pPr>
              <w:spacing w:line="360" w:lineRule="auto"/>
              <w:jc w:val="right"/>
            </w:pPr>
            <w:r>
              <w:t>-0.02</w:t>
            </w:r>
          </w:p>
        </w:tc>
      </w:tr>
      <w:tr w:rsidR="00834A75" w14:paraId="1461E209" w14:textId="77777777" w:rsidTr="00686388">
        <w:trPr>
          <w:trHeight w:val="372"/>
        </w:trPr>
        <w:tc>
          <w:tcPr>
            <w:tcW w:w="0" w:type="auto"/>
            <w:tcBorders>
              <w:top w:val="nil"/>
            </w:tcBorders>
            <w:vAlign w:val="center"/>
            <w:hideMark/>
          </w:tcPr>
          <w:p w14:paraId="594094CB" w14:textId="77777777" w:rsidR="00834A75" w:rsidRDefault="00834A75" w:rsidP="00686388">
            <w:pPr>
              <w:spacing w:line="360" w:lineRule="auto"/>
            </w:pPr>
            <w:r>
              <w:t>LSD (post hoc)</w:t>
            </w:r>
          </w:p>
        </w:tc>
        <w:tc>
          <w:tcPr>
            <w:tcW w:w="0" w:type="auto"/>
            <w:tcBorders>
              <w:top w:val="nil"/>
            </w:tcBorders>
            <w:tcMar>
              <w:top w:w="15" w:type="dxa"/>
              <w:left w:w="600" w:type="dxa"/>
              <w:bottom w:w="15" w:type="dxa"/>
              <w:right w:w="15" w:type="dxa"/>
            </w:tcMar>
            <w:vAlign w:val="center"/>
            <w:hideMark/>
          </w:tcPr>
          <w:p w14:paraId="1D99125B" w14:textId="387A8998" w:rsidR="00834A75" w:rsidRDefault="00834A75" w:rsidP="00B05C94">
            <w:pPr>
              <w:spacing w:line="360" w:lineRule="auto"/>
              <w:jc w:val="right"/>
            </w:pPr>
            <w:r>
              <w:t>0.</w:t>
            </w:r>
            <w:r w:rsidR="00686388">
              <w:t>60</w:t>
            </w:r>
          </w:p>
        </w:tc>
      </w:tr>
    </w:tbl>
    <w:p w14:paraId="32E3C4EF" w14:textId="20A9A150" w:rsidR="00686388" w:rsidRDefault="00686388" w:rsidP="00686388">
      <w:r>
        <w:lastRenderedPageBreak/>
        <w:t>Together, these ANOVA results</w:t>
      </w:r>
      <w:r w:rsidRPr="00682149">
        <w:t xml:space="preserve"> indicate</w:t>
      </w:r>
      <w:r>
        <w:t>d</w:t>
      </w:r>
      <w:r w:rsidRPr="00682149">
        <w:t xml:space="preserve"> no significant difference in </w:t>
      </w:r>
      <w:r>
        <w:t>the need for recovery</w:t>
      </w:r>
      <w:r w:rsidRPr="00682149">
        <w:t xml:space="preserve"> scores between </w:t>
      </w:r>
      <w:r>
        <w:t>current work status among adjunct faculty.</w:t>
      </w:r>
    </w:p>
    <w:p w14:paraId="50FF34C1" w14:textId="7C32DEDE" w:rsidR="007B282E" w:rsidRPr="007630CF" w:rsidRDefault="007B282E" w:rsidP="007B282E">
      <w:pPr>
        <w:ind w:firstLine="720"/>
      </w:pPr>
      <w:r>
        <w:t>Table 20 represent</w:t>
      </w:r>
      <w:r w:rsidR="00B05C94">
        <w:t>ed</w:t>
      </w:r>
      <w:r>
        <w:t xml:space="preserve"> the differences in the need for recovery scores between and within groups of the </w:t>
      </w:r>
      <w:r w:rsidR="00E55541">
        <w:t>four current work statuses.</w:t>
      </w:r>
      <w:r>
        <w:t xml:space="preserve">   </w:t>
      </w:r>
    </w:p>
    <w:p w14:paraId="6A2A4340" w14:textId="285D9E0B" w:rsidR="00834A75" w:rsidRPr="00686388" w:rsidRDefault="00834A75" w:rsidP="00834A75">
      <w:pPr>
        <w:rPr>
          <w:b/>
          <w:bCs/>
        </w:rPr>
      </w:pPr>
      <w:r w:rsidRPr="00686388">
        <w:rPr>
          <w:b/>
          <w:bCs/>
        </w:rPr>
        <w:t xml:space="preserve">Table </w:t>
      </w:r>
      <w:r w:rsidR="00686388">
        <w:rPr>
          <w:b/>
          <w:bCs/>
        </w:rPr>
        <w:t>35</w:t>
      </w:r>
    </w:p>
    <w:p w14:paraId="7262EA54" w14:textId="1E37BE66" w:rsidR="00834A75" w:rsidRDefault="00834A75" w:rsidP="00834A75">
      <w:pPr>
        <w:rPr>
          <w:i/>
          <w:iCs/>
        </w:rPr>
      </w:pPr>
      <w:r>
        <w:rPr>
          <w:i/>
          <w:iCs/>
        </w:rPr>
        <w:t>ANOVA Groups Effects</w:t>
      </w:r>
    </w:p>
    <w:tbl>
      <w:tblPr>
        <w:tblW w:w="8942" w:type="dxa"/>
        <w:tblCellMar>
          <w:top w:w="15" w:type="dxa"/>
          <w:left w:w="15" w:type="dxa"/>
          <w:bottom w:w="15" w:type="dxa"/>
          <w:right w:w="15" w:type="dxa"/>
        </w:tblCellMar>
        <w:tblLook w:val="04A0" w:firstRow="1" w:lastRow="0" w:firstColumn="1" w:lastColumn="0" w:noHBand="0" w:noVBand="1"/>
      </w:tblPr>
      <w:tblGrid>
        <w:gridCol w:w="2389"/>
        <w:gridCol w:w="3097"/>
        <w:gridCol w:w="3456"/>
      </w:tblGrid>
      <w:tr w:rsidR="007B282E" w:rsidRPr="007630CF" w14:paraId="01CF7395" w14:textId="77777777" w:rsidTr="00384765">
        <w:trPr>
          <w:trHeight w:val="230"/>
        </w:trPr>
        <w:tc>
          <w:tcPr>
            <w:tcW w:w="2389" w:type="dxa"/>
            <w:tcBorders>
              <w:top w:val="single" w:sz="6" w:space="0" w:color="000000"/>
              <w:bottom w:val="single" w:sz="6" w:space="0" w:color="000000"/>
            </w:tcBorders>
            <w:vAlign w:val="center"/>
            <w:hideMark/>
          </w:tcPr>
          <w:p w14:paraId="0150551D" w14:textId="77777777" w:rsidR="007B282E" w:rsidRPr="007630CF" w:rsidRDefault="007B282E" w:rsidP="00384765">
            <w:pPr>
              <w:spacing w:line="360" w:lineRule="auto"/>
              <w:rPr>
                <w:color w:val="000000"/>
              </w:rPr>
            </w:pPr>
            <w:r w:rsidRPr="007630CF">
              <w:rPr>
                <w:color w:val="000000"/>
              </w:rPr>
              <w:t>Measure</w:t>
            </w:r>
          </w:p>
        </w:tc>
        <w:tc>
          <w:tcPr>
            <w:tcW w:w="3097" w:type="dxa"/>
            <w:tcBorders>
              <w:top w:val="single" w:sz="6" w:space="0" w:color="000000"/>
              <w:bottom w:val="single" w:sz="6" w:space="0" w:color="000000"/>
            </w:tcBorders>
          </w:tcPr>
          <w:p w14:paraId="01DDDD5B" w14:textId="77777777" w:rsidR="007B282E" w:rsidRPr="007630CF" w:rsidRDefault="007B282E" w:rsidP="00384765">
            <w:pPr>
              <w:spacing w:line="360" w:lineRule="auto"/>
              <w:ind w:left="-2092" w:firstLine="2092"/>
              <w:jc w:val="right"/>
              <w:rPr>
                <w:color w:val="000000"/>
              </w:rPr>
            </w:pPr>
            <w:r>
              <w:rPr>
                <w:color w:val="000000"/>
              </w:rPr>
              <w:t>Within Group Effects</w:t>
            </w:r>
          </w:p>
        </w:tc>
        <w:tc>
          <w:tcPr>
            <w:tcW w:w="3456" w:type="dxa"/>
            <w:tcBorders>
              <w:top w:val="single" w:sz="6" w:space="0" w:color="000000"/>
              <w:bottom w:val="single" w:sz="6" w:space="0" w:color="000000"/>
            </w:tcBorders>
            <w:tcMar>
              <w:top w:w="15" w:type="dxa"/>
              <w:left w:w="600" w:type="dxa"/>
              <w:bottom w:w="15" w:type="dxa"/>
              <w:right w:w="15" w:type="dxa"/>
            </w:tcMar>
            <w:vAlign w:val="center"/>
            <w:hideMark/>
          </w:tcPr>
          <w:p w14:paraId="378198CB" w14:textId="77777777" w:rsidR="007B282E" w:rsidRPr="007630CF" w:rsidRDefault="007B282E" w:rsidP="00384765">
            <w:pPr>
              <w:spacing w:line="360" w:lineRule="auto"/>
              <w:jc w:val="right"/>
              <w:rPr>
                <w:color w:val="000000"/>
              </w:rPr>
            </w:pPr>
            <w:r>
              <w:rPr>
                <w:color w:val="000000"/>
              </w:rPr>
              <w:t>Between Group Effects</w:t>
            </w:r>
          </w:p>
        </w:tc>
      </w:tr>
      <w:tr w:rsidR="00C07483" w:rsidRPr="007630CF" w14:paraId="7FB5528B" w14:textId="77777777" w:rsidTr="007A2940">
        <w:trPr>
          <w:trHeight w:val="219"/>
        </w:trPr>
        <w:tc>
          <w:tcPr>
            <w:tcW w:w="2389" w:type="dxa"/>
            <w:tcBorders>
              <w:top w:val="nil"/>
            </w:tcBorders>
            <w:vAlign w:val="center"/>
            <w:hideMark/>
          </w:tcPr>
          <w:p w14:paraId="0E91DF78" w14:textId="77777777" w:rsidR="00C07483" w:rsidRPr="007630CF" w:rsidRDefault="00C07483" w:rsidP="00C07483">
            <w:pPr>
              <w:spacing w:line="360" w:lineRule="auto"/>
              <w:rPr>
                <w:color w:val="000000"/>
              </w:rPr>
            </w:pPr>
            <w:r w:rsidRPr="007630CF">
              <w:rPr>
                <w:color w:val="000000"/>
              </w:rPr>
              <w:t>Sum of Squares</w:t>
            </w:r>
          </w:p>
        </w:tc>
        <w:tc>
          <w:tcPr>
            <w:tcW w:w="3097" w:type="dxa"/>
            <w:tcBorders>
              <w:top w:val="nil"/>
            </w:tcBorders>
            <w:vAlign w:val="center"/>
          </w:tcPr>
          <w:p w14:paraId="0D36A4E3" w14:textId="4F45E6EE" w:rsidR="00C07483" w:rsidRPr="007630CF" w:rsidRDefault="00C07483" w:rsidP="00C07483">
            <w:pPr>
              <w:spacing w:line="360" w:lineRule="auto"/>
              <w:ind w:left="-2092" w:firstLine="2092"/>
              <w:jc w:val="right"/>
              <w:rPr>
                <w:color w:val="000000"/>
              </w:rPr>
            </w:pPr>
            <w:r>
              <w:t>14614.99</w:t>
            </w:r>
          </w:p>
        </w:tc>
        <w:tc>
          <w:tcPr>
            <w:tcW w:w="3456" w:type="dxa"/>
            <w:tcBorders>
              <w:top w:val="nil"/>
            </w:tcBorders>
            <w:tcMar>
              <w:top w:w="15" w:type="dxa"/>
              <w:left w:w="600" w:type="dxa"/>
              <w:bottom w:w="15" w:type="dxa"/>
              <w:right w:w="15" w:type="dxa"/>
            </w:tcMar>
            <w:vAlign w:val="center"/>
            <w:hideMark/>
          </w:tcPr>
          <w:p w14:paraId="04605BFB" w14:textId="21F8A6D6" w:rsidR="00C07483" w:rsidRPr="007630CF" w:rsidRDefault="00C07483" w:rsidP="00C07483">
            <w:pPr>
              <w:spacing w:line="360" w:lineRule="auto"/>
              <w:jc w:val="right"/>
              <w:rPr>
                <w:color w:val="000000"/>
              </w:rPr>
            </w:pPr>
            <w:r>
              <w:t>616.43</w:t>
            </w:r>
          </w:p>
        </w:tc>
      </w:tr>
      <w:tr w:rsidR="00C07483" w:rsidRPr="007630CF" w14:paraId="54272F3E" w14:textId="77777777" w:rsidTr="0094386F">
        <w:trPr>
          <w:trHeight w:val="230"/>
        </w:trPr>
        <w:tc>
          <w:tcPr>
            <w:tcW w:w="2389" w:type="dxa"/>
            <w:tcBorders>
              <w:top w:val="nil"/>
            </w:tcBorders>
            <w:vAlign w:val="center"/>
            <w:hideMark/>
          </w:tcPr>
          <w:p w14:paraId="3DC8340A" w14:textId="77777777" w:rsidR="00C07483" w:rsidRPr="007630CF" w:rsidRDefault="00C07483" w:rsidP="00C07483">
            <w:pPr>
              <w:spacing w:line="360" w:lineRule="auto"/>
              <w:rPr>
                <w:color w:val="000000"/>
              </w:rPr>
            </w:pPr>
            <w:r w:rsidRPr="007630CF">
              <w:rPr>
                <w:color w:val="000000"/>
              </w:rPr>
              <w:t>Mean Square</w:t>
            </w:r>
          </w:p>
        </w:tc>
        <w:tc>
          <w:tcPr>
            <w:tcW w:w="3097" w:type="dxa"/>
            <w:tcBorders>
              <w:top w:val="nil"/>
            </w:tcBorders>
            <w:vAlign w:val="center"/>
          </w:tcPr>
          <w:p w14:paraId="44812C17" w14:textId="6C67FC19" w:rsidR="00C07483" w:rsidRPr="007630CF" w:rsidRDefault="00C07483" w:rsidP="00C07483">
            <w:pPr>
              <w:spacing w:line="360" w:lineRule="auto"/>
              <w:ind w:left="-2092" w:firstLine="2092"/>
              <w:jc w:val="right"/>
              <w:rPr>
                <w:color w:val="000000"/>
              </w:rPr>
            </w:pPr>
            <w:r>
              <w:t>324.7</w:t>
            </w:r>
            <w:r w:rsidR="005C14FB">
              <w:t>8</w:t>
            </w:r>
          </w:p>
        </w:tc>
        <w:tc>
          <w:tcPr>
            <w:tcW w:w="3456" w:type="dxa"/>
            <w:tcBorders>
              <w:top w:val="nil"/>
            </w:tcBorders>
            <w:tcMar>
              <w:top w:w="15" w:type="dxa"/>
              <w:left w:w="600" w:type="dxa"/>
              <w:bottom w:w="15" w:type="dxa"/>
              <w:right w:w="15" w:type="dxa"/>
            </w:tcMar>
            <w:vAlign w:val="center"/>
            <w:hideMark/>
          </w:tcPr>
          <w:p w14:paraId="2A853AA2" w14:textId="1E19CE5F" w:rsidR="00C07483" w:rsidRPr="007630CF" w:rsidRDefault="00C07483" w:rsidP="00C07483">
            <w:pPr>
              <w:spacing w:line="360" w:lineRule="auto"/>
              <w:jc w:val="right"/>
              <w:rPr>
                <w:color w:val="000000"/>
              </w:rPr>
            </w:pPr>
            <w:r>
              <w:t>205.48</w:t>
            </w:r>
          </w:p>
        </w:tc>
      </w:tr>
      <w:tr w:rsidR="007B282E" w:rsidRPr="007630CF" w14:paraId="2F76151A" w14:textId="77777777" w:rsidTr="00384765">
        <w:trPr>
          <w:trHeight w:val="219"/>
        </w:trPr>
        <w:tc>
          <w:tcPr>
            <w:tcW w:w="2389" w:type="dxa"/>
            <w:tcBorders>
              <w:top w:val="nil"/>
              <w:bottom w:val="nil"/>
            </w:tcBorders>
            <w:vAlign w:val="center"/>
            <w:hideMark/>
          </w:tcPr>
          <w:p w14:paraId="7E4C47EB" w14:textId="77777777" w:rsidR="007B282E" w:rsidRPr="007630CF" w:rsidRDefault="007B282E" w:rsidP="00384765">
            <w:pPr>
              <w:spacing w:line="360" w:lineRule="auto"/>
              <w:rPr>
                <w:color w:val="000000"/>
              </w:rPr>
            </w:pPr>
            <w:r w:rsidRPr="007630CF">
              <w:rPr>
                <w:color w:val="000000"/>
              </w:rPr>
              <w:t>Degrees of Freedom</w:t>
            </w:r>
          </w:p>
        </w:tc>
        <w:tc>
          <w:tcPr>
            <w:tcW w:w="3097" w:type="dxa"/>
            <w:tcBorders>
              <w:top w:val="nil"/>
              <w:bottom w:val="nil"/>
            </w:tcBorders>
          </w:tcPr>
          <w:p w14:paraId="4F6FFFE0" w14:textId="469165E7" w:rsidR="007B282E" w:rsidRPr="007630CF" w:rsidRDefault="007B282E" w:rsidP="00384765">
            <w:pPr>
              <w:spacing w:line="360" w:lineRule="auto"/>
              <w:ind w:left="-2092" w:firstLine="2092"/>
              <w:jc w:val="right"/>
              <w:rPr>
                <w:color w:val="000000"/>
              </w:rPr>
            </w:pPr>
            <w:r>
              <w:rPr>
                <w:color w:val="000000"/>
              </w:rPr>
              <w:t>4</w:t>
            </w:r>
            <w:r w:rsidR="00C07483">
              <w:rPr>
                <w:color w:val="000000"/>
              </w:rPr>
              <w:t>5</w:t>
            </w:r>
            <w:r>
              <w:rPr>
                <w:color w:val="000000"/>
              </w:rPr>
              <w:t>.0</w:t>
            </w:r>
          </w:p>
        </w:tc>
        <w:tc>
          <w:tcPr>
            <w:tcW w:w="3456" w:type="dxa"/>
            <w:tcBorders>
              <w:top w:val="nil"/>
              <w:bottom w:val="nil"/>
            </w:tcBorders>
            <w:tcMar>
              <w:top w:w="15" w:type="dxa"/>
              <w:left w:w="600" w:type="dxa"/>
              <w:bottom w:w="15" w:type="dxa"/>
              <w:right w:w="15" w:type="dxa"/>
            </w:tcMar>
            <w:vAlign w:val="center"/>
            <w:hideMark/>
          </w:tcPr>
          <w:p w14:paraId="16B817CF" w14:textId="3B953F25" w:rsidR="007B282E" w:rsidRPr="007630CF" w:rsidRDefault="00C07483" w:rsidP="00384765">
            <w:pPr>
              <w:spacing w:line="360" w:lineRule="auto"/>
              <w:jc w:val="right"/>
              <w:rPr>
                <w:color w:val="000000"/>
              </w:rPr>
            </w:pPr>
            <w:r>
              <w:rPr>
                <w:color w:val="000000"/>
              </w:rPr>
              <w:t>3</w:t>
            </w:r>
            <w:r w:rsidR="007B282E" w:rsidRPr="007630CF">
              <w:rPr>
                <w:color w:val="000000"/>
              </w:rPr>
              <w:t>.0</w:t>
            </w:r>
          </w:p>
        </w:tc>
      </w:tr>
    </w:tbl>
    <w:p w14:paraId="1A426CB0" w14:textId="77777777" w:rsidR="007B282E" w:rsidRPr="005C14FB" w:rsidRDefault="007B282E" w:rsidP="00834A75"/>
    <w:p w14:paraId="7FA733BA" w14:textId="3D2BDDB9" w:rsidR="005C14FB" w:rsidRDefault="005C14FB" w:rsidP="005C14FB">
      <w:r w:rsidRPr="00CA6497">
        <w:t xml:space="preserve">The </w:t>
      </w:r>
      <w:r>
        <w:t xml:space="preserve">pairwise analysis showed </w:t>
      </w:r>
      <w:r w:rsidR="000033C2">
        <w:t>some</w:t>
      </w:r>
      <w:r>
        <w:t xml:space="preserve"> variability </w:t>
      </w:r>
      <w:r w:rsidRPr="00CA6497">
        <w:t>between</w:t>
      </w:r>
      <w:r>
        <w:t xml:space="preserve"> groups</w:t>
      </w:r>
      <w:r w:rsidR="00B53C9A">
        <w:t xml:space="preserve"> but not enough to explain significant differences in the need for recovery scores among the current work status groups for adjunct faculty.</w:t>
      </w:r>
      <w:r>
        <w:t xml:space="preserve"> </w:t>
      </w:r>
    </w:p>
    <w:p w14:paraId="4B9C4119" w14:textId="05157D30" w:rsidR="00720A9C" w:rsidRPr="004C5F28" w:rsidRDefault="00DA19EF">
      <w:pPr>
        <w:pStyle w:val="Heading1"/>
      </w:pPr>
      <w:r w:rsidRPr="004C5F28">
        <w:t>Findings</w:t>
      </w:r>
    </w:p>
    <w:p w14:paraId="39FDBF4E" w14:textId="469CDF50" w:rsidR="00AE7B92" w:rsidRDefault="00745ED4" w:rsidP="00AE7B92">
      <w:pPr>
        <w:ind w:firstLine="720"/>
      </w:pPr>
      <w:r>
        <w:t xml:space="preserve">This quantitative correlational study examined the relationship between spiritual rest and the need for recovery from work among adjunct faculty members. </w:t>
      </w:r>
      <w:r w:rsidR="00A940B9">
        <w:t xml:space="preserve">The literature showed </w:t>
      </w:r>
      <w:r w:rsidR="005667DC">
        <w:t>that adjunct faculty experience</w:t>
      </w:r>
      <w:r w:rsidR="00B05C94">
        <w:t>d</w:t>
      </w:r>
      <w:r w:rsidR="005667DC">
        <w:t xml:space="preserve"> work stress, which results in exhaustion, burnout, and turnover intention (Varga &amp; Denniston, 2022). </w:t>
      </w:r>
      <w:r w:rsidR="00DA4DF5">
        <w:t>L</w:t>
      </w:r>
      <w:r w:rsidR="00CE2709">
        <w:t xml:space="preserve">ittle research </w:t>
      </w:r>
      <w:r w:rsidR="00DA4DF5">
        <w:t xml:space="preserve">has </w:t>
      </w:r>
      <w:r w:rsidR="00F3601A">
        <w:t>examined</w:t>
      </w:r>
      <w:r w:rsidR="00CE2709">
        <w:t xml:space="preserve"> adjunct faculty’s practice of spiritual rest and the potential relationship w</w:t>
      </w:r>
      <w:r w:rsidR="00DA4DF5">
        <w:t>ith recovery from work (</w:t>
      </w:r>
      <w:r w:rsidR="002D4AAA">
        <w:t>de Diego-Cordero et al., 2021).</w:t>
      </w:r>
    </w:p>
    <w:p w14:paraId="4B9C411B" w14:textId="26DAFBE1" w:rsidR="00720A9C" w:rsidRPr="004C5F28" w:rsidRDefault="00DA19EF" w:rsidP="00AE7B92">
      <w:pPr>
        <w:pStyle w:val="Heading2"/>
      </w:pPr>
      <w:r w:rsidRPr="004C5F28">
        <w:t>Research Question 1</w:t>
      </w:r>
    </w:p>
    <w:p w14:paraId="31809CA2" w14:textId="29B85BB9" w:rsidR="0025021D" w:rsidRDefault="00F3601A">
      <w:pPr>
        <w:ind w:firstLine="720"/>
      </w:pPr>
      <w:r>
        <w:t>This study’s r</w:t>
      </w:r>
      <w:r w:rsidR="00DE7B2D">
        <w:t xml:space="preserve">esearch </w:t>
      </w:r>
      <w:r>
        <w:t>q</w:t>
      </w:r>
      <w:r w:rsidR="00DE7B2D">
        <w:t xml:space="preserve">uestion </w:t>
      </w:r>
      <w:r w:rsidR="0059135D">
        <w:t>s</w:t>
      </w:r>
      <w:r w:rsidR="0025021D">
        <w:t>tated</w:t>
      </w:r>
      <w:r w:rsidR="0059135D">
        <w:t>:</w:t>
      </w:r>
      <w:r w:rsidR="0025021D">
        <w:t xml:space="preserve"> </w:t>
      </w:r>
      <w:r w:rsidR="00CD4DF4">
        <w:t>w</w:t>
      </w:r>
      <w:r w:rsidR="0025021D" w:rsidRPr="0025021D">
        <w:t xml:space="preserve">hat relationship exists, if any, between spiritual rest and the need for recovery from work among adjunct faculty in online higher education </w:t>
      </w:r>
      <w:r w:rsidR="0025021D" w:rsidRPr="0025021D">
        <w:lastRenderedPageBreak/>
        <w:t>institutions</w:t>
      </w:r>
      <w:r w:rsidR="00A00FEF">
        <w:t>?</w:t>
      </w:r>
      <w:r w:rsidR="00A940B9">
        <w:t xml:space="preserve"> Based on the collected data, the probability that the relationship between spiritual rest and the need for recovery scores was not statistically significant at a 95% confidence level (</w:t>
      </w:r>
      <w:r w:rsidR="00A940B9" w:rsidRPr="00821541">
        <w:rPr>
          <w:i/>
          <w:iCs/>
        </w:rPr>
        <w:t>p</w:t>
      </w:r>
      <w:r w:rsidR="00A940B9">
        <w:t xml:space="preserve"> = 0.9). The null hypothesis </w:t>
      </w:r>
      <w:r w:rsidR="00DA19EF" w:rsidRPr="007630CF">
        <w:rPr>
          <w:rFonts w:ascii="Times" w:hAnsi="Times" w:cs="Times"/>
          <w:color w:val="000000"/>
        </w:rPr>
        <w:t>H</w:t>
      </w:r>
      <w:r w:rsidR="00DA19EF" w:rsidRPr="007630CF">
        <w:rPr>
          <w:rFonts w:ascii="Times" w:hAnsi="Times" w:cs="Times"/>
          <w:color w:val="000000"/>
          <w:vertAlign w:val="subscript"/>
        </w:rPr>
        <w:t>0</w:t>
      </w:r>
      <w:r w:rsidR="00DA19EF">
        <w:rPr>
          <w:rFonts w:ascii="Times" w:hAnsi="Times" w:cs="Times"/>
          <w:color w:val="000000"/>
        </w:rPr>
        <w:t xml:space="preserve">1 </w:t>
      </w:r>
      <w:r w:rsidR="00A940B9">
        <w:t>could not be rejected.</w:t>
      </w:r>
    </w:p>
    <w:p w14:paraId="2C8EEAA9" w14:textId="3B207B4C" w:rsidR="00753A6E" w:rsidRDefault="008D24AF" w:rsidP="00103E28">
      <w:pPr>
        <w:pStyle w:val="Heading3"/>
      </w:pPr>
      <w:r w:rsidRPr="007630CF">
        <w:t>Findings</w:t>
      </w:r>
      <w:r>
        <w:t xml:space="preserve"> Related to ANOVA </w:t>
      </w:r>
      <w:r w:rsidR="00753A6E">
        <w:t>T</w:t>
      </w:r>
      <w:r>
        <w:t>est</w:t>
      </w:r>
      <w:r w:rsidR="00753A6E">
        <w:t>s</w:t>
      </w:r>
      <w:r>
        <w:t xml:space="preserve"> </w:t>
      </w:r>
    </w:p>
    <w:p w14:paraId="699EC0D3" w14:textId="6C62109A" w:rsidR="009D241F" w:rsidRDefault="009D66CA" w:rsidP="000E6EF1">
      <w:pPr>
        <w:ind w:firstLine="720"/>
        <w:rPr>
          <w:rFonts w:ascii="Times" w:hAnsi="Times" w:cs="Times"/>
          <w:color w:val="000000"/>
        </w:rPr>
      </w:pPr>
      <w:r>
        <w:rPr>
          <w:rFonts w:ascii="Times" w:hAnsi="Times" w:cs="Times"/>
          <w:color w:val="000000"/>
        </w:rPr>
        <w:t xml:space="preserve">ANOVA (Analysis of Variance) procedures were applied to the sample to examine whether a statistically significant difference exists between various groups within the data. </w:t>
      </w:r>
      <w:r w:rsidR="000E6EF1">
        <w:rPr>
          <w:rFonts w:ascii="Times" w:hAnsi="Times" w:cs="Times"/>
          <w:color w:val="000000"/>
        </w:rPr>
        <w:t>Regarding</w:t>
      </w:r>
      <w:r w:rsidR="004629F0">
        <w:rPr>
          <w:rFonts w:ascii="Times" w:hAnsi="Times" w:cs="Times"/>
          <w:color w:val="000000"/>
        </w:rPr>
        <w:t xml:space="preserve"> spiritual rest and </w:t>
      </w:r>
      <w:r w:rsidR="00131E63">
        <w:t>course delivery</w:t>
      </w:r>
      <w:r w:rsidR="004629F0">
        <w:t xml:space="preserve"> groups, </w:t>
      </w:r>
      <w:r w:rsidR="000B05FD">
        <w:t>a</w:t>
      </w:r>
      <w:r w:rsidR="00E713FA" w:rsidRPr="007630CF">
        <w:rPr>
          <w:rFonts w:ascii="Times" w:hAnsi="Times" w:cs="Times"/>
          <w:color w:val="000000"/>
        </w:rPr>
        <w:t xml:space="preserve"> </w:t>
      </w:r>
      <w:r w:rsidR="00E713FA" w:rsidRPr="00400F5E">
        <w:rPr>
          <w:rFonts w:ascii="Times" w:hAnsi="Times" w:cs="Times"/>
          <w:i/>
          <w:iCs/>
          <w:color w:val="000000"/>
        </w:rPr>
        <w:t>p</w:t>
      </w:r>
      <w:r w:rsidR="00E713FA" w:rsidRPr="007630CF">
        <w:rPr>
          <w:rFonts w:ascii="Times" w:hAnsi="Times" w:cs="Times"/>
          <w:color w:val="000000"/>
        </w:rPr>
        <w:t>-</w:t>
      </w:r>
      <w:r w:rsidR="00E713FA">
        <w:rPr>
          <w:rFonts w:ascii="Times" w:hAnsi="Times" w:cs="Times"/>
          <w:color w:val="000000"/>
        </w:rPr>
        <w:t>v</w:t>
      </w:r>
      <w:r w:rsidR="00E713FA" w:rsidRPr="007630CF">
        <w:rPr>
          <w:rFonts w:ascii="Times" w:hAnsi="Times" w:cs="Times"/>
          <w:color w:val="000000"/>
        </w:rPr>
        <w:t>alue greater than the alpha level (0.05) indicate</w:t>
      </w:r>
      <w:r w:rsidR="00E713FA">
        <w:rPr>
          <w:rFonts w:ascii="Times" w:hAnsi="Times" w:cs="Times"/>
          <w:color w:val="000000"/>
        </w:rPr>
        <w:t>d</w:t>
      </w:r>
      <w:r w:rsidR="00E713FA" w:rsidRPr="007630CF">
        <w:rPr>
          <w:rFonts w:ascii="Times" w:hAnsi="Times" w:cs="Times"/>
          <w:color w:val="000000"/>
        </w:rPr>
        <w:t xml:space="preserve"> insufficient evidence to reject the null hypothesis and suggest</w:t>
      </w:r>
      <w:r w:rsidR="00E713FA">
        <w:rPr>
          <w:rFonts w:ascii="Times" w:hAnsi="Times" w:cs="Times"/>
          <w:color w:val="000000"/>
        </w:rPr>
        <w:t>ed</w:t>
      </w:r>
      <w:r w:rsidR="00E713FA" w:rsidRPr="007630CF">
        <w:rPr>
          <w:rFonts w:ascii="Times" w:hAnsi="Times" w:cs="Times"/>
          <w:color w:val="000000"/>
        </w:rPr>
        <w:t xml:space="preserve"> no statistically significant difference between the group means.</w:t>
      </w:r>
      <w:r w:rsidR="00E713FA">
        <w:rPr>
          <w:rFonts w:ascii="Times" w:hAnsi="Times" w:cs="Times"/>
          <w:color w:val="000000"/>
        </w:rPr>
        <w:t xml:space="preserve"> </w:t>
      </w:r>
      <w:r w:rsidR="00E713FA" w:rsidRPr="007630CF">
        <w:rPr>
          <w:rFonts w:ascii="Times" w:hAnsi="Times" w:cs="Times"/>
          <w:color w:val="000000"/>
        </w:rPr>
        <w:t xml:space="preserve">A moderate (1-3) </w:t>
      </w:r>
      <w:r w:rsidR="00E713FA" w:rsidRPr="00400F5E">
        <w:rPr>
          <w:rFonts w:ascii="Times" w:hAnsi="Times" w:cs="Times"/>
          <w:i/>
          <w:iCs/>
          <w:color w:val="000000"/>
        </w:rPr>
        <w:t>F</w:t>
      </w:r>
      <w:r w:rsidR="00E713FA" w:rsidRPr="007630CF">
        <w:rPr>
          <w:rFonts w:ascii="Times" w:hAnsi="Times" w:cs="Times"/>
          <w:color w:val="000000"/>
        </w:rPr>
        <w:t>-Statistic suggest</w:t>
      </w:r>
      <w:r w:rsidR="00E713FA">
        <w:rPr>
          <w:rFonts w:ascii="Times" w:hAnsi="Times" w:cs="Times"/>
          <w:color w:val="000000"/>
        </w:rPr>
        <w:t>ed</w:t>
      </w:r>
      <w:r w:rsidR="00E713FA" w:rsidRPr="007630CF">
        <w:rPr>
          <w:rFonts w:ascii="Times" w:hAnsi="Times" w:cs="Times"/>
          <w:color w:val="000000"/>
        </w:rPr>
        <w:t xml:space="preserve"> some differences between group means, but these </w:t>
      </w:r>
      <w:r w:rsidR="00E713FA">
        <w:rPr>
          <w:rFonts w:ascii="Times" w:hAnsi="Times" w:cs="Times"/>
          <w:color w:val="000000"/>
        </w:rPr>
        <w:t>were</w:t>
      </w:r>
      <w:r w:rsidR="00E713FA" w:rsidRPr="007630CF">
        <w:rPr>
          <w:rFonts w:ascii="Times" w:hAnsi="Times" w:cs="Times"/>
          <w:color w:val="000000"/>
        </w:rPr>
        <w:t xml:space="preserve"> not strong.</w:t>
      </w:r>
      <w:r w:rsidR="00E713FA">
        <w:rPr>
          <w:rFonts w:ascii="Times" w:hAnsi="Times" w:cs="Times"/>
          <w:color w:val="000000"/>
        </w:rPr>
        <w:t xml:space="preserve"> </w:t>
      </w:r>
      <w:r w:rsidR="00E713FA" w:rsidRPr="007630CF">
        <w:rPr>
          <w:rFonts w:ascii="Times" w:hAnsi="Times" w:cs="Times"/>
          <w:color w:val="000000"/>
        </w:rPr>
        <w:t xml:space="preserve">A small (0.01 - 0.06) </w:t>
      </w:r>
      <w:r w:rsidR="00DA19EF">
        <w:rPr>
          <w:rFonts w:ascii="Times" w:hAnsi="Times" w:cs="Times"/>
          <w:color w:val="000000"/>
        </w:rPr>
        <w:t>Omega-Squared (ω²) statistic indicate</w:t>
      </w:r>
      <w:r w:rsidR="00B05C94">
        <w:rPr>
          <w:rFonts w:ascii="Times" w:hAnsi="Times" w:cs="Times"/>
          <w:color w:val="000000"/>
        </w:rPr>
        <w:t>d</w:t>
      </w:r>
      <w:r w:rsidR="00DA19EF">
        <w:rPr>
          <w:rFonts w:ascii="Times" w:hAnsi="Times" w:cs="Times"/>
          <w:color w:val="000000"/>
        </w:rPr>
        <w:t xml:space="preserve"> a small effect size and suggest</w:t>
      </w:r>
      <w:r w:rsidR="00B05C94">
        <w:rPr>
          <w:rFonts w:ascii="Times" w:hAnsi="Times" w:cs="Times"/>
          <w:color w:val="000000"/>
        </w:rPr>
        <w:t>ed</w:t>
      </w:r>
      <w:r w:rsidR="00DA19EF">
        <w:rPr>
          <w:rFonts w:ascii="Times" w:hAnsi="Times" w:cs="Times"/>
          <w:color w:val="000000"/>
        </w:rPr>
        <w:t xml:space="preserve"> the independent variable explains only a small portion of the variance in the dependent variable. The null hypothesis </w:t>
      </w:r>
      <w:r w:rsidR="00DA19EF" w:rsidRPr="007630CF">
        <w:rPr>
          <w:rFonts w:ascii="Times" w:hAnsi="Times" w:cs="Times"/>
          <w:color w:val="000000"/>
        </w:rPr>
        <w:t>H</w:t>
      </w:r>
      <w:r w:rsidR="00DA19EF" w:rsidRPr="007630CF">
        <w:rPr>
          <w:rFonts w:ascii="Times" w:hAnsi="Times" w:cs="Times"/>
          <w:color w:val="000000"/>
          <w:vertAlign w:val="subscript"/>
        </w:rPr>
        <w:t>0</w:t>
      </w:r>
      <w:r w:rsidR="00DA19EF">
        <w:rPr>
          <w:rFonts w:ascii="Times" w:hAnsi="Times" w:cs="Times"/>
          <w:color w:val="000000"/>
        </w:rPr>
        <w:t>2 could not be rejected.</w:t>
      </w:r>
    </w:p>
    <w:p w14:paraId="654890FC" w14:textId="057103CB" w:rsidR="00E713FA" w:rsidRDefault="00037CAB" w:rsidP="00E713FA">
      <w:pPr>
        <w:ind w:firstLine="750"/>
        <w:rPr>
          <w:rFonts w:ascii="Times" w:hAnsi="Times" w:cs="Times"/>
          <w:color w:val="000000"/>
        </w:rPr>
      </w:pPr>
      <w:r>
        <w:rPr>
          <w:rFonts w:ascii="Times" w:hAnsi="Times" w:cs="Times"/>
          <w:color w:val="000000"/>
        </w:rPr>
        <w:t xml:space="preserve">Regarding the need for recovery and </w:t>
      </w:r>
      <w:r>
        <w:t xml:space="preserve">course delivery groups, </w:t>
      </w:r>
      <w:r>
        <w:rPr>
          <w:rFonts w:ascii="Times" w:hAnsi="Times" w:cs="Times"/>
          <w:color w:val="000000"/>
        </w:rPr>
        <w:t>a</w:t>
      </w:r>
      <w:r w:rsidR="00E713FA" w:rsidRPr="007630CF">
        <w:rPr>
          <w:rFonts w:ascii="Times" w:hAnsi="Times" w:cs="Times"/>
          <w:color w:val="000000"/>
        </w:rPr>
        <w:t xml:space="preserve"> </w:t>
      </w:r>
      <w:r w:rsidR="00E713FA" w:rsidRPr="00C63CCD">
        <w:rPr>
          <w:rFonts w:ascii="Times" w:hAnsi="Times" w:cs="Times"/>
          <w:i/>
          <w:iCs/>
          <w:color w:val="000000"/>
        </w:rPr>
        <w:t>p</w:t>
      </w:r>
      <w:r w:rsidR="00E713FA" w:rsidRPr="007630CF">
        <w:rPr>
          <w:rFonts w:ascii="Times" w:hAnsi="Times" w:cs="Times"/>
          <w:color w:val="000000"/>
        </w:rPr>
        <w:t>-</w:t>
      </w:r>
      <w:r w:rsidR="00E713FA">
        <w:rPr>
          <w:rFonts w:ascii="Times" w:hAnsi="Times" w:cs="Times"/>
          <w:color w:val="000000"/>
        </w:rPr>
        <w:t>v</w:t>
      </w:r>
      <w:r w:rsidR="00E713FA" w:rsidRPr="007630CF">
        <w:rPr>
          <w:rFonts w:ascii="Times" w:hAnsi="Times" w:cs="Times"/>
          <w:color w:val="000000"/>
        </w:rPr>
        <w:t xml:space="preserve">alue </w:t>
      </w:r>
      <w:r w:rsidR="00E713FA">
        <w:rPr>
          <w:rFonts w:ascii="Times" w:hAnsi="Times" w:cs="Times"/>
          <w:color w:val="000000"/>
        </w:rPr>
        <w:t xml:space="preserve">&gt; </w:t>
      </w:r>
      <w:r w:rsidR="00E713FA" w:rsidRPr="007630CF">
        <w:rPr>
          <w:rFonts w:ascii="Times" w:hAnsi="Times" w:cs="Times"/>
          <w:color w:val="000000"/>
        </w:rPr>
        <w:t>0.05 indicate</w:t>
      </w:r>
      <w:r w:rsidR="00E713FA">
        <w:rPr>
          <w:rFonts w:ascii="Times" w:hAnsi="Times" w:cs="Times"/>
          <w:color w:val="000000"/>
        </w:rPr>
        <w:t>d</w:t>
      </w:r>
      <w:r w:rsidR="00E713FA" w:rsidRPr="007630CF">
        <w:rPr>
          <w:rFonts w:ascii="Times" w:hAnsi="Times" w:cs="Times"/>
          <w:color w:val="000000"/>
        </w:rPr>
        <w:t xml:space="preserve"> insufficient evidence to reject the null hypothesis and suggest</w:t>
      </w:r>
      <w:r w:rsidR="00E713FA">
        <w:rPr>
          <w:rFonts w:ascii="Times" w:hAnsi="Times" w:cs="Times"/>
          <w:color w:val="000000"/>
        </w:rPr>
        <w:t>ed</w:t>
      </w:r>
      <w:r w:rsidR="00E713FA" w:rsidRPr="007630CF">
        <w:rPr>
          <w:rFonts w:ascii="Times" w:hAnsi="Times" w:cs="Times"/>
          <w:color w:val="000000"/>
        </w:rPr>
        <w:t xml:space="preserve"> no statistically significant difference between the group means.</w:t>
      </w:r>
      <w:r w:rsidR="00E713FA">
        <w:rPr>
          <w:rFonts w:ascii="Times" w:hAnsi="Times" w:cs="Times"/>
          <w:color w:val="000000"/>
        </w:rPr>
        <w:t xml:space="preserve"> </w:t>
      </w:r>
      <w:r w:rsidR="00E713FA" w:rsidRPr="007630CF">
        <w:rPr>
          <w:rFonts w:ascii="Times" w:hAnsi="Times" w:cs="Times"/>
          <w:color w:val="000000"/>
        </w:rPr>
        <w:t xml:space="preserve">A moderate (1-3) </w:t>
      </w:r>
      <w:r w:rsidR="00E713FA" w:rsidRPr="00C63CCD">
        <w:rPr>
          <w:rFonts w:ascii="Times" w:hAnsi="Times" w:cs="Times"/>
          <w:i/>
          <w:iCs/>
          <w:color w:val="000000"/>
        </w:rPr>
        <w:t>F</w:t>
      </w:r>
      <w:r w:rsidR="00E713FA" w:rsidRPr="007630CF">
        <w:rPr>
          <w:rFonts w:ascii="Times" w:hAnsi="Times" w:cs="Times"/>
          <w:color w:val="000000"/>
        </w:rPr>
        <w:t>-Statistic suggest</w:t>
      </w:r>
      <w:r w:rsidR="00E713FA">
        <w:rPr>
          <w:rFonts w:ascii="Times" w:hAnsi="Times" w:cs="Times"/>
          <w:color w:val="000000"/>
        </w:rPr>
        <w:t>ed</w:t>
      </w:r>
      <w:r w:rsidR="00E713FA" w:rsidRPr="007630CF">
        <w:rPr>
          <w:rFonts w:ascii="Times" w:hAnsi="Times" w:cs="Times"/>
          <w:color w:val="000000"/>
        </w:rPr>
        <w:t xml:space="preserve"> some differences between group means, but these </w:t>
      </w:r>
      <w:r w:rsidR="00E713FA">
        <w:rPr>
          <w:rFonts w:ascii="Times" w:hAnsi="Times" w:cs="Times"/>
          <w:color w:val="000000"/>
        </w:rPr>
        <w:t>were</w:t>
      </w:r>
      <w:r w:rsidR="00E713FA" w:rsidRPr="007630CF">
        <w:rPr>
          <w:rFonts w:ascii="Times" w:hAnsi="Times" w:cs="Times"/>
          <w:color w:val="000000"/>
        </w:rPr>
        <w:t xml:space="preserve"> not </w:t>
      </w:r>
      <w:r w:rsidR="00E713FA">
        <w:rPr>
          <w:rFonts w:ascii="Times" w:hAnsi="Times" w:cs="Times"/>
          <w:color w:val="000000"/>
        </w:rPr>
        <w:t>s</w:t>
      </w:r>
      <w:r w:rsidR="00E713FA" w:rsidRPr="007630CF">
        <w:rPr>
          <w:rFonts w:ascii="Times" w:hAnsi="Times" w:cs="Times"/>
          <w:color w:val="000000"/>
        </w:rPr>
        <w:t>trong.</w:t>
      </w:r>
      <w:r w:rsidR="00E713FA">
        <w:rPr>
          <w:rFonts w:ascii="Times" w:hAnsi="Times" w:cs="Times"/>
          <w:color w:val="000000"/>
        </w:rPr>
        <w:t xml:space="preserve"> </w:t>
      </w:r>
      <w:r w:rsidR="00E713FA" w:rsidRPr="007630CF">
        <w:rPr>
          <w:rFonts w:ascii="Times" w:hAnsi="Times" w:cs="Times"/>
          <w:color w:val="000000"/>
        </w:rPr>
        <w:t>A small (0.01 - 0.06) Omega-Squared (ω²) statistic indicate</w:t>
      </w:r>
      <w:r w:rsidR="00E713FA">
        <w:rPr>
          <w:rFonts w:ascii="Times" w:hAnsi="Times" w:cs="Times"/>
          <w:color w:val="000000"/>
        </w:rPr>
        <w:t>d</w:t>
      </w:r>
      <w:r w:rsidR="00E713FA" w:rsidRPr="007630CF">
        <w:rPr>
          <w:rFonts w:ascii="Times" w:hAnsi="Times" w:cs="Times"/>
          <w:color w:val="000000"/>
        </w:rPr>
        <w:t xml:space="preserve"> a small effect size and suggest</w:t>
      </w:r>
      <w:r w:rsidR="00E713FA">
        <w:rPr>
          <w:rFonts w:ascii="Times" w:hAnsi="Times" w:cs="Times"/>
          <w:color w:val="000000"/>
        </w:rPr>
        <w:t>ed</w:t>
      </w:r>
      <w:r w:rsidR="00E713FA" w:rsidRPr="007630CF">
        <w:rPr>
          <w:rFonts w:ascii="Times" w:hAnsi="Times" w:cs="Times"/>
          <w:color w:val="000000"/>
        </w:rPr>
        <w:t xml:space="preserve"> the independent variable</w:t>
      </w:r>
      <w:r w:rsidR="00E713FA">
        <w:rPr>
          <w:rFonts w:ascii="Times" w:hAnsi="Times" w:cs="Times"/>
          <w:color w:val="000000"/>
        </w:rPr>
        <w:t xml:space="preserve"> might only</w:t>
      </w:r>
      <w:r w:rsidR="00E713FA" w:rsidRPr="007630CF">
        <w:rPr>
          <w:rFonts w:ascii="Times" w:hAnsi="Times" w:cs="Times"/>
          <w:color w:val="000000"/>
        </w:rPr>
        <w:t xml:space="preserve"> explain a small portion of the variance in the dependent variable.</w:t>
      </w:r>
      <w:r w:rsidR="00E713FA">
        <w:rPr>
          <w:rFonts w:ascii="Times" w:hAnsi="Times" w:cs="Times"/>
          <w:color w:val="000000"/>
        </w:rPr>
        <w:t xml:space="preserve"> The null hypothesis </w:t>
      </w:r>
      <w:r w:rsidR="00E713FA" w:rsidRPr="007630CF">
        <w:rPr>
          <w:rFonts w:ascii="Times" w:hAnsi="Times" w:cs="Times"/>
          <w:color w:val="000000"/>
        </w:rPr>
        <w:t>H</w:t>
      </w:r>
      <w:r w:rsidR="00E713FA" w:rsidRPr="007630CF">
        <w:rPr>
          <w:rFonts w:ascii="Times" w:hAnsi="Times" w:cs="Times"/>
          <w:color w:val="000000"/>
          <w:vertAlign w:val="subscript"/>
        </w:rPr>
        <w:t>0</w:t>
      </w:r>
      <w:r w:rsidR="00E713FA">
        <w:rPr>
          <w:rFonts w:ascii="Times" w:hAnsi="Times" w:cs="Times"/>
          <w:color w:val="000000"/>
        </w:rPr>
        <w:t xml:space="preserve">3 could not be rejected. </w:t>
      </w:r>
    </w:p>
    <w:p w14:paraId="7D280D7F" w14:textId="0A1BB480" w:rsidR="00E713FA" w:rsidRDefault="00037CAB" w:rsidP="00037CAB">
      <w:pPr>
        <w:ind w:firstLine="720"/>
        <w:rPr>
          <w:rFonts w:ascii="Times" w:hAnsi="Times" w:cs="Times"/>
          <w:color w:val="000000"/>
        </w:rPr>
      </w:pPr>
      <w:r>
        <w:rPr>
          <w:rFonts w:ascii="Times" w:hAnsi="Times" w:cs="Times"/>
          <w:color w:val="000000"/>
        </w:rPr>
        <w:t xml:space="preserve">Regarding spiritual rest and </w:t>
      </w:r>
      <w:r>
        <w:t>the length of employment groups, a</w:t>
      </w:r>
      <w:r w:rsidR="00E713FA">
        <w:t xml:space="preserve"> </w:t>
      </w:r>
      <w:r w:rsidR="00E713FA" w:rsidRPr="008B18F7">
        <w:rPr>
          <w:i/>
          <w:iCs/>
        </w:rPr>
        <w:t>p</w:t>
      </w:r>
      <w:r w:rsidR="00E713FA">
        <w:t>-value greater than the alpha level (0.05) indicated insufficient evidence to reject the null hypothesis and suggested no statistically significant difference between the group means.</w:t>
      </w:r>
      <w:r>
        <w:t xml:space="preserve"> </w:t>
      </w:r>
      <w:r w:rsidR="00E713FA">
        <w:t xml:space="preserve">A low (&lt; 1) </w:t>
      </w:r>
      <w:r w:rsidR="00E713FA" w:rsidRPr="008B18F7">
        <w:rPr>
          <w:i/>
          <w:iCs/>
        </w:rPr>
        <w:t>F</w:t>
      </w:r>
      <w:r w:rsidR="00E713FA">
        <w:t xml:space="preserve">-Statistic suggested </w:t>
      </w:r>
      <w:r w:rsidR="00E713FA">
        <w:lastRenderedPageBreak/>
        <w:t xml:space="preserve">little evidence that the group means were different. There was no significant difference in spiritual rest scores based on length of employment. The negative </w:t>
      </w:r>
      <w:r w:rsidR="00E713FA" w:rsidRPr="007630CF">
        <w:rPr>
          <w:rFonts w:ascii="Times" w:hAnsi="Times" w:cs="Times"/>
          <w:color w:val="000000"/>
        </w:rPr>
        <w:t>Omega-Squared</w:t>
      </w:r>
      <w:r w:rsidR="00E713FA">
        <w:t xml:space="preserve"> (ω²) statistics indicated that length of employment explained virtually none of the variability in spiritual rest scores. </w:t>
      </w:r>
      <w:r w:rsidR="00E713FA">
        <w:rPr>
          <w:rFonts w:ascii="Times" w:hAnsi="Times" w:cs="Times"/>
          <w:color w:val="000000"/>
        </w:rPr>
        <w:t xml:space="preserve">The null hypothesis </w:t>
      </w:r>
      <w:r w:rsidR="00E713FA" w:rsidRPr="007630CF">
        <w:rPr>
          <w:rFonts w:ascii="Times" w:hAnsi="Times" w:cs="Times"/>
          <w:color w:val="000000"/>
        </w:rPr>
        <w:t>H</w:t>
      </w:r>
      <w:r w:rsidR="00E713FA" w:rsidRPr="007630CF">
        <w:rPr>
          <w:rFonts w:ascii="Times" w:hAnsi="Times" w:cs="Times"/>
          <w:color w:val="000000"/>
          <w:vertAlign w:val="subscript"/>
        </w:rPr>
        <w:t>0</w:t>
      </w:r>
      <w:r w:rsidR="00E713FA">
        <w:rPr>
          <w:rFonts w:ascii="Times" w:hAnsi="Times" w:cs="Times"/>
          <w:color w:val="000000"/>
        </w:rPr>
        <w:t>4 could not be rejected.</w:t>
      </w:r>
    </w:p>
    <w:p w14:paraId="0426B9D2" w14:textId="3C25CD0F" w:rsidR="00437813" w:rsidRDefault="001A3F66" w:rsidP="001A3F66">
      <w:pPr>
        <w:ind w:firstLine="720"/>
      </w:pPr>
      <w:r>
        <w:rPr>
          <w:rFonts w:ascii="Times" w:hAnsi="Times" w:cs="Times"/>
          <w:color w:val="000000"/>
        </w:rPr>
        <w:t xml:space="preserve">Regarding the need for recovery and </w:t>
      </w:r>
      <w:r>
        <w:t>the length of employment groups, a</w:t>
      </w:r>
      <w:r w:rsidR="00437813">
        <w:t xml:space="preserve"> </w:t>
      </w:r>
      <w:r w:rsidR="00437813" w:rsidRPr="00182EB5">
        <w:rPr>
          <w:i/>
          <w:iCs/>
        </w:rPr>
        <w:t>p</w:t>
      </w:r>
      <w:r w:rsidR="00437813">
        <w:t>-</w:t>
      </w:r>
      <w:r>
        <w:t>v</w:t>
      </w:r>
      <w:r w:rsidR="00437813">
        <w:t>alue greater than the alpha level (0.05) indicated insufficient evidence to reject the null hypothesis and suggested no statistically significant difference between the group means.</w:t>
      </w:r>
      <w:r>
        <w:t xml:space="preserve"> </w:t>
      </w:r>
      <w:r w:rsidR="00437813">
        <w:t xml:space="preserve">A moderate (1-3) </w:t>
      </w:r>
      <w:r w:rsidR="00437813" w:rsidRPr="005D0648">
        <w:rPr>
          <w:i/>
          <w:iCs/>
        </w:rPr>
        <w:t>F</w:t>
      </w:r>
      <w:r w:rsidR="00437813">
        <w:t>-Statistic suggest</w:t>
      </w:r>
      <w:r w:rsidR="00B05C94">
        <w:t>ed</w:t>
      </w:r>
      <w:r w:rsidR="00437813">
        <w:t xml:space="preserve"> some differences between group means, but these </w:t>
      </w:r>
      <w:r w:rsidR="00B05C94">
        <w:t>were</w:t>
      </w:r>
      <w:r w:rsidR="00437813">
        <w:t xml:space="preserve"> not strong. A small Omega-Squared (ω²) statistic indicated a small effect size and suggested </w:t>
      </w:r>
      <w:r>
        <w:t xml:space="preserve">that </w:t>
      </w:r>
      <w:r w:rsidR="00437813">
        <w:t>the independent variable explains only a small portion of the variance in the dependent variable.</w:t>
      </w:r>
      <w:r>
        <w:t xml:space="preserve"> </w:t>
      </w:r>
      <w:r>
        <w:rPr>
          <w:rFonts w:ascii="Times" w:hAnsi="Times" w:cs="Times"/>
          <w:color w:val="000000"/>
        </w:rPr>
        <w:t xml:space="preserve">The null hypothesis </w:t>
      </w:r>
      <w:r w:rsidRPr="007630CF">
        <w:rPr>
          <w:rFonts w:ascii="Times" w:hAnsi="Times" w:cs="Times"/>
          <w:color w:val="000000"/>
        </w:rPr>
        <w:t>H</w:t>
      </w:r>
      <w:r w:rsidRPr="007630CF">
        <w:rPr>
          <w:rFonts w:ascii="Times" w:hAnsi="Times" w:cs="Times"/>
          <w:color w:val="000000"/>
          <w:vertAlign w:val="subscript"/>
        </w:rPr>
        <w:t>0</w:t>
      </w:r>
      <w:r>
        <w:rPr>
          <w:rFonts w:ascii="Times" w:hAnsi="Times" w:cs="Times"/>
          <w:color w:val="000000"/>
        </w:rPr>
        <w:t>5 could not be rejected.</w:t>
      </w:r>
    </w:p>
    <w:p w14:paraId="3FF7BBBA" w14:textId="315B2867" w:rsidR="0071134C" w:rsidRDefault="006C05E2" w:rsidP="006C05E2">
      <w:pPr>
        <w:ind w:firstLine="720"/>
      </w:pPr>
      <w:r>
        <w:rPr>
          <w:rFonts w:ascii="Times" w:hAnsi="Times" w:cs="Times"/>
          <w:color w:val="000000"/>
        </w:rPr>
        <w:t xml:space="preserve">Regarding spiritual rest and </w:t>
      </w:r>
      <w:r>
        <w:t>the current work status groups, a</w:t>
      </w:r>
      <w:r w:rsidR="0071134C">
        <w:t xml:space="preserve"> </w:t>
      </w:r>
      <w:r w:rsidR="0071134C" w:rsidRPr="00EF6871">
        <w:rPr>
          <w:i/>
          <w:iCs/>
        </w:rPr>
        <w:t>p</w:t>
      </w:r>
      <w:r w:rsidR="0071134C">
        <w:t>-</w:t>
      </w:r>
      <w:r>
        <w:t>v</w:t>
      </w:r>
      <w:r w:rsidR="0071134C">
        <w:t>alue greater than the alpha level (0.05) indicate</w:t>
      </w:r>
      <w:r w:rsidR="00B05C94">
        <w:t>d</w:t>
      </w:r>
      <w:r w:rsidR="0071134C">
        <w:t xml:space="preserve"> insufficient evidence to reject the null hypothesis</w:t>
      </w:r>
      <w:r w:rsidR="00E23869">
        <w:t>. It</w:t>
      </w:r>
      <w:r w:rsidR="0071134C">
        <w:t xml:space="preserve"> suggest</w:t>
      </w:r>
      <w:r w:rsidR="00B05C94">
        <w:t>ed</w:t>
      </w:r>
      <w:r w:rsidR="0071134C">
        <w:t xml:space="preserve"> no statistically significant difference between the group means.</w:t>
      </w:r>
      <w:r>
        <w:t xml:space="preserve"> </w:t>
      </w:r>
      <w:r w:rsidR="0071134C">
        <w:t>A low (&lt; 1) F-Statistic suggest</w:t>
      </w:r>
      <w:r w:rsidR="00B05C94">
        <w:t>ed</w:t>
      </w:r>
      <w:r w:rsidR="0071134C">
        <w:t xml:space="preserve"> little evidence that the group means </w:t>
      </w:r>
      <w:r w:rsidR="004A75C0">
        <w:t>differ</w:t>
      </w:r>
      <w:r w:rsidR="0071134C">
        <w:t>.</w:t>
      </w:r>
      <w:r>
        <w:t xml:space="preserve"> </w:t>
      </w:r>
      <w:r>
        <w:rPr>
          <w:rFonts w:ascii="Times" w:hAnsi="Times" w:cs="Times"/>
          <w:color w:val="000000"/>
        </w:rPr>
        <w:t xml:space="preserve">The null hypothesis </w:t>
      </w:r>
      <w:r w:rsidRPr="007630CF">
        <w:rPr>
          <w:rFonts w:ascii="Times" w:hAnsi="Times" w:cs="Times"/>
          <w:color w:val="000000"/>
        </w:rPr>
        <w:t>H</w:t>
      </w:r>
      <w:r w:rsidRPr="007630CF">
        <w:rPr>
          <w:rFonts w:ascii="Times" w:hAnsi="Times" w:cs="Times"/>
          <w:color w:val="000000"/>
          <w:vertAlign w:val="subscript"/>
        </w:rPr>
        <w:t>0</w:t>
      </w:r>
      <w:r>
        <w:rPr>
          <w:rFonts w:ascii="Times" w:hAnsi="Times" w:cs="Times"/>
          <w:color w:val="000000"/>
        </w:rPr>
        <w:t>6 could not be rejected.</w:t>
      </w:r>
    </w:p>
    <w:p w14:paraId="39228589" w14:textId="7274189E" w:rsidR="005C14FB" w:rsidRDefault="006C05E2" w:rsidP="008D7210">
      <w:pPr>
        <w:ind w:firstLine="720"/>
      </w:pPr>
      <w:r>
        <w:rPr>
          <w:rFonts w:ascii="Times" w:hAnsi="Times" w:cs="Times"/>
          <w:color w:val="000000"/>
        </w:rPr>
        <w:t xml:space="preserve">Regarding the need for recovery and </w:t>
      </w:r>
      <w:r>
        <w:t>the length of employment groups, a</w:t>
      </w:r>
      <w:r w:rsidR="005C14FB">
        <w:t xml:space="preserve"> </w:t>
      </w:r>
      <w:r w:rsidR="005C14FB" w:rsidRPr="005C14FB">
        <w:rPr>
          <w:i/>
          <w:iCs/>
        </w:rPr>
        <w:t>p</w:t>
      </w:r>
      <w:r w:rsidR="005C14FB">
        <w:t>-</w:t>
      </w:r>
      <w:r w:rsidR="008D7210">
        <w:t>v</w:t>
      </w:r>
      <w:r w:rsidR="005C14FB">
        <w:t>alue greater than the alpha level (0.05) indicate</w:t>
      </w:r>
      <w:r w:rsidR="00B05C94">
        <w:t>d</w:t>
      </w:r>
      <w:r w:rsidR="005C14FB">
        <w:t xml:space="preserve"> insufficient evidence to reject the null hypothesis</w:t>
      </w:r>
      <w:r w:rsidR="004A75C0">
        <w:t>. It</w:t>
      </w:r>
      <w:r w:rsidR="005C14FB">
        <w:t xml:space="preserve"> suggest</w:t>
      </w:r>
      <w:r w:rsidR="00B05C94">
        <w:t>ed</w:t>
      </w:r>
      <w:r w:rsidR="00E23869">
        <w:t xml:space="preserve"> that</w:t>
      </w:r>
      <w:r w:rsidR="005C14FB">
        <w:t xml:space="preserve"> no statistically significant difference </w:t>
      </w:r>
      <w:r w:rsidR="00E23869">
        <w:t>exist</w:t>
      </w:r>
      <w:r w:rsidR="00B05C94">
        <w:t>ed</w:t>
      </w:r>
      <w:r w:rsidR="00E23869">
        <w:t xml:space="preserve"> </w:t>
      </w:r>
      <w:r w:rsidR="005C14FB">
        <w:t>between the group means.</w:t>
      </w:r>
      <w:r w:rsidR="008D7210">
        <w:t xml:space="preserve"> </w:t>
      </w:r>
      <w:r w:rsidR="005C14FB">
        <w:t xml:space="preserve">A low (&lt; 1) </w:t>
      </w:r>
      <w:r w:rsidR="005C14FB" w:rsidRPr="005C14FB">
        <w:rPr>
          <w:i/>
          <w:iCs/>
        </w:rPr>
        <w:t>F</w:t>
      </w:r>
      <w:r w:rsidR="005C14FB">
        <w:t>-Statistic suggest</w:t>
      </w:r>
      <w:r w:rsidR="00B05C94">
        <w:t>ed</w:t>
      </w:r>
      <w:r w:rsidR="005C14FB">
        <w:t xml:space="preserve"> little evidence that the group means </w:t>
      </w:r>
      <w:r w:rsidR="004A75C0">
        <w:t>differ</w:t>
      </w:r>
      <w:r w:rsidR="005C14FB">
        <w:t>.</w:t>
      </w:r>
      <w:r w:rsidR="004A75C0">
        <w:t xml:space="preserve"> </w:t>
      </w:r>
      <w:r w:rsidR="004A75C0">
        <w:rPr>
          <w:rFonts w:ascii="Times" w:hAnsi="Times" w:cs="Times"/>
          <w:color w:val="000000"/>
        </w:rPr>
        <w:t xml:space="preserve">The null hypothesis </w:t>
      </w:r>
      <w:r w:rsidR="004A75C0" w:rsidRPr="007630CF">
        <w:rPr>
          <w:rFonts w:ascii="Times" w:hAnsi="Times" w:cs="Times"/>
          <w:color w:val="000000"/>
        </w:rPr>
        <w:t>H</w:t>
      </w:r>
      <w:r w:rsidR="004A75C0" w:rsidRPr="007630CF">
        <w:rPr>
          <w:rFonts w:ascii="Times" w:hAnsi="Times" w:cs="Times"/>
          <w:color w:val="000000"/>
          <w:vertAlign w:val="subscript"/>
        </w:rPr>
        <w:t>0</w:t>
      </w:r>
      <w:r w:rsidR="004A75C0">
        <w:rPr>
          <w:rFonts w:ascii="Times" w:hAnsi="Times" w:cs="Times"/>
          <w:color w:val="000000"/>
        </w:rPr>
        <w:t xml:space="preserve">7 could not be </w:t>
      </w:r>
      <w:commentRangeStart w:id="12"/>
      <w:commentRangeStart w:id="13"/>
      <w:commentRangeStart w:id="14"/>
      <w:commentRangeStart w:id="15"/>
      <w:r w:rsidR="004A75C0">
        <w:rPr>
          <w:rFonts w:ascii="Times" w:hAnsi="Times" w:cs="Times"/>
          <w:color w:val="000000"/>
        </w:rPr>
        <w:t>rejected</w:t>
      </w:r>
      <w:commentRangeEnd w:id="12"/>
      <w:r w:rsidR="004F35D3">
        <w:rPr>
          <w:rStyle w:val="CommentReference"/>
        </w:rPr>
        <w:commentReference w:id="12"/>
      </w:r>
      <w:commentRangeEnd w:id="13"/>
      <w:r w:rsidR="004F35D3">
        <w:rPr>
          <w:rStyle w:val="CommentReference"/>
        </w:rPr>
        <w:commentReference w:id="13"/>
      </w:r>
      <w:commentRangeEnd w:id="14"/>
      <w:r w:rsidR="00A22F6D">
        <w:rPr>
          <w:rStyle w:val="CommentReference"/>
        </w:rPr>
        <w:commentReference w:id="14"/>
      </w:r>
      <w:commentRangeEnd w:id="15"/>
      <w:r w:rsidR="00A22F6D">
        <w:rPr>
          <w:rStyle w:val="CommentReference"/>
        </w:rPr>
        <w:commentReference w:id="15"/>
      </w:r>
      <w:r w:rsidR="004A75C0">
        <w:rPr>
          <w:rFonts w:ascii="Times" w:hAnsi="Times" w:cs="Times"/>
          <w:color w:val="000000"/>
        </w:rPr>
        <w:t>.</w:t>
      </w:r>
    </w:p>
    <w:p w14:paraId="2D24AA80" w14:textId="306D6BFA" w:rsidR="00A22F6D" w:rsidRDefault="00A22F6D">
      <w:pPr>
        <w:pStyle w:val="Heading1"/>
      </w:pPr>
      <w:r>
        <w:t>Reliability and Validity</w:t>
      </w:r>
    </w:p>
    <w:p w14:paraId="6ABD0F50" w14:textId="5D2CC219" w:rsidR="00B05C94" w:rsidRPr="00B05C94" w:rsidRDefault="00B05C94" w:rsidP="00B05C94">
      <w:pPr>
        <w:ind w:firstLine="720"/>
      </w:pPr>
      <w:r w:rsidRPr="00B05C94">
        <w:t>The Spiritual Engagement Instrument (SpEI) measure</w:t>
      </w:r>
      <w:r>
        <w:t>d</w:t>
      </w:r>
      <w:r w:rsidRPr="00B05C94">
        <w:t xml:space="preserve"> spiritual engagement across four dimensions: worship, meditation, fasting, and rest. It utilize</w:t>
      </w:r>
      <w:r>
        <w:t>d</w:t>
      </w:r>
      <w:r w:rsidRPr="00B05C94">
        <w:t xml:space="preserve"> a six-point Likert scale and c</w:t>
      </w:r>
      <w:r>
        <w:t>ould</w:t>
      </w:r>
      <w:r w:rsidRPr="00B05C94">
        <w:t xml:space="preserve"> </w:t>
      </w:r>
      <w:r w:rsidRPr="00B05C94">
        <w:lastRenderedPageBreak/>
        <w:t>be used alongside other social constructs, such as job satisfaction or leadership behaviors</w:t>
      </w:r>
      <w:r>
        <w:t xml:space="preserve"> (Roof et al., 2017)</w:t>
      </w:r>
      <w:r w:rsidRPr="00B05C94">
        <w:t>. The instrument demonstrate</w:t>
      </w:r>
      <w:r>
        <w:t>d</w:t>
      </w:r>
      <w:r w:rsidRPr="00B05C94">
        <w:t xml:space="preserve"> high reliability, with Cronbach’s alpha values of 0.96, collectively explaining 85.24% of the variance (Roof et al., 2017).</w:t>
      </w:r>
    </w:p>
    <w:p w14:paraId="59B0C4EE" w14:textId="2712D1A8" w:rsidR="00A22F6D" w:rsidRPr="00A22F6D" w:rsidRDefault="00B05C94" w:rsidP="00B05C94">
      <w:pPr>
        <w:ind w:firstLine="720"/>
      </w:pPr>
      <w:r w:rsidRPr="00B05C94">
        <w:t xml:space="preserve">The Need for Recovery Scale (NFR), developed by Stevens et al. (2019), </w:t>
      </w:r>
      <w:r>
        <w:t>has been</w:t>
      </w:r>
      <w:r w:rsidRPr="00B05C94">
        <w:t xml:space="preserve"> a validated short-form version of the Danish NFR Scale designed to reduce response burden while maintaining accuracy. The short-form consist</w:t>
      </w:r>
      <w:r>
        <w:t>ed</w:t>
      </w:r>
      <w:r w:rsidRPr="00B05C94">
        <w:t xml:space="preserve"> of three items assessing post-work exhaustion, social disengagement, and recovery time. It demonstrate</w:t>
      </w:r>
      <w:r>
        <w:t>d</w:t>
      </w:r>
      <w:r w:rsidRPr="00B05C94">
        <w:t xml:space="preserve"> excellent reliability, with an Intraclass Correlation Coefficient (ICC) of 0.88, equivalent to a Cronbach’s alpha score, and an ICC Responsiveness score of 0.80. The short-form NFR </w:t>
      </w:r>
      <w:r>
        <w:t>wa</w:t>
      </w:r>
      <w:r w:rsidRPr="00B05C94">
        <w:t>s scored on a five-point Likert scale (Stevens et al., 2019).</w:t>
      </w:r>
    </w:p>
    <w:p w14:paraId="4B9C411E" w14:textId="246E0E3B" w:rsidR="00720A9C" w:rsidRPr="004C5F28" w:rsidRDefault="00DA19EF">
      <w:pPr>
        <w:pStyle w:val="Heading1"/>
      </w:pPr>
      <w:r w:rsidRPr="004C5F28">
        <w:t>Summary</w:t>
      </w:r>
    </w:p>
    <w:p w14:paraId="3759C3DE" w14:textId="611C1632" w:rsidR="00A64297" w:rsidRDefault="0054136E">
      <w:r>
        <w:tab/>
        <w:t xml:space="preserve">Data collected for the study provided </w:t>
      </w:r>
      <w:r w:rsidR="008F1CC7">
        <w:t xml:space="preserve">means to answer the research question and hypothesis. </w:t>
      </w:r>
      <w:r w:rsidR="009216E8">
        <w:t>T</w:t>
      </w:r>
      <w:r w:rsidR="00A324A2">
        <w:t xml:space="preserve">he relationship between spiritual rest and the need for recovery from work among adjunct faculty </w:t>
      </w:r>
      <w:r w:rsidR="009216E8">
        <w:t xml:space="preserve">was correlated. </w:t>
      </w:r>
      <w:r w:rsidR="00A64297">
        <w:t>The correlated data were used to determine if a significant relationship exist</w:t>
      </w:r>
      <w:r w:rsidR="00B05C94">
        <w:t>ed</w:t>
      </w:r>
      <w:r w:rsidR="00A64297">
        <w:t xml:space="preserve"> between </w:t>
      </w:r>
      <w:r w:rsidR="008A5B4E">
        <w:t xml:space="preserve">adjunct faculty members’ practice of spiritual rest and their need for recovery from work. </w:t>
      </w:r>
    </w:p>
    <w:p w14:paraId="7A1AB16F" w14:textId="5915B50F" w:rsidR="008771D6" w:rsidRDefault="008771D6" w:rsidP="00B05C94">
      <w:pPr>
        <w:ind w:firstLine="720"/>
      </w:pPr>
      <w:r>
        <w:t xml:space="preserve">The sample for the study consisted of 49 adjunct faculty members. The data did not provide statistical evidence of a significant correlation between adjunct faculty members’ practice of spiritual rest and their need for recovery from work. </w:t>
      </w:r>
      <w:r w:rsidR="00BF28D7">
        <w:t xml:space="preserve">Though the data could not reject the null hypothesis, additional considerations can be made for future research into adjunct faculty’s need for recovery from work. </w:t>
      </w:r>
      <w:r w:rsidR="00265F96">
        <w:t xml:space="preserve">The findings, interpretations, conclusion, limitations, recommendations, and implications for adjunct faculty’s need for recovery on the study </w:t>
      </w:r>
      <w:r w:rsidR="00B05C94">
        <w:t>have been</w:t>
      </w:r>
      <w:r w:rsidR="00265F96">
        <w:t xml:space="preserve"> provided in Chapter 5.</w:t>
      </w:r>
    </w:p>
    <w:p w14:paraId="04921FA8" w14:textId="30CFD6FE" w:rsidR="0074405F" w:rsidRPr="00154038" w:rsidRDefault="0074405F" w:rsidP="00B05C94">
      <w:pPr>
        <w:jc w:val="center"/>
        <w:rPr>
          <w:b/>
          <w:bCs/>
          <w:color w:val="000000"/>
          <w:kern w:val="36"/>
        </w:rPr>
      </w:pPr>
      <w:r>
        <w:br w:type="page"/>
      </w:r>
      <w:r w:rsidRPr="00154038">
        <w:rPr>
          <w:b/>
          <w:bCs/>
          <w:color w:val="000000"/>
          <w:kern w:val="36"/>
        </w:rPr>
        <w:lastRenderedPageBreak/>
        <w:t>Reference</w:t>
      </w:r>
      <w:r>
        <w:rPr>
          <w:b/>
          <w:bCs/>
          <w:color w:val="000000"/>
          <w:kern w:val="36"/>
        </w:rPr>
        <w:t>s</w:t>
      </w:r>
    </w:p>
    <w:p w14:paraId="55CE7375" w14:textId="77777777" w:rsidR="0002755A" w:rsidRPr="00015E3B" w:rsidRDefault="0002755A" w:rsidP="0002755A">
      <w:pPr>
        <w:ind w:left="720" w:hanging="720"/>
        <w:rPr>
          <w:lang w:val="it-IT"/>
        </w:rPr>
      </w:pPr>
      <w:r w:rsidRPr="0047543E">
        <w:t xml:space="preserve">Creswell, D., &amp; Creswell, J. (2009). </w:t>
      </w:r>
      <w:r w:rsidRPr="0047543E">
        <w:rPr>
          <w:i/>
          <w:iCs/>
        </w:rPr>
        <w:t>Research design: Qualitative, quantitative, and mixed methods</w:t>
      </w:r>
      <w:r w:rsidRPr="0047543E">
        <w:t xml:space="preserve"> (3rd ed.). </w:t>
      </w:r>
      <w:r w:rsidRPr="00015E3B">
        <w:rPr>
          <w:lang w:val="it-IT"/>
        </w:rPr>
        <w:t>Sage.</w:t>
      </w:r>
    </w:p>
    <w:p w14:paraId="7A213A20" w14:textId="77777777" w:rsidR="00412549" w:rsidRDefault="00412549" w:rsidP="0002755A">
      <w:pPr>
        <w:ind w:left="720" w:hanging="680"/>
      </w:pPr>
      <w:r w:rsidRPr="00EE1E49">
        <w:rPr>
          <w:lang w:val="it-IT"/>
        </w:rPr>
        <w:t xml:space="preserve">de Diego-Cordero, R., Zurrón Pérez, M. P., Vargas-Martínez, A. M., Lucchetti, G., &amp; Vega-Escaño, J. (2021). </w:t>
      </w:r>
      <w:r w:rsidRPr="00DA2808">
        <w:t xml:space="preserve">The effectiveness of spiritual interventions in the workplace for work-related health outcomes: A systematic review and meta-analysis. </w:t>
      </w:r>
      <w:r w:rsidRPr="00DA2808">
        <w:rPr>
          <w:i/>
          <w:iCs/>
        </w:rPr>
        <w:t>Journal of Nursing Management, 29</w:t>
      </w:r>
      <w:r w:rsidRPr="00DA2808">
        <w:t xml:space="preserve">(6), 1703–1712. </w:t>
      </w:r>
      <w:hyperlink r:id="rId16" w:history="1">
        <w:r w:rsidRPr="00415D0D">
          <w:rPr>
            <w:rStyle w:val="Hyperlink"/>
          </w:rPr>
          <w:t>https://doi.org/10.1111/jonm.13315</w:t>
        </w:r>
      </w:hyperlink>
    </w:p>
    <w:p w14:paraId="74D51EDC" w14:textId="7DB3E9E7" w:rsidR="0074405F" w:rsidRDefault="0074405F" w:rsidP="0002755A">
      <w:pPr>
        <w:ind w:left="720" w:hanging="680"/>
      </w:pPr>
      <w:r w:rsidRPr="00154038">
        <w:rPr>
          <w:color w:val="000000"/>
        </w:rPr>
        <w:t>Reichard, J. (2024). </w:t>
      </w:r>
      <w:r w:rsidRPr="00154038">
        <w:rPr>
          <w:i/>
          <w:iCs/>
          <w:color w:val="000000"/>
        </w:rPr>
        <w:t>Practical Statistics for Social Research (PSSR)</w:t>
      </w:r>
      <w:r w:rsidRPr="00154038">
        <w:rPr>
          <w:color w:val="000000"/>
        </w:rPr>
        <w:t>. Omega Graduate School. </w:t>
      </w:r>
      <w:hyperlink r:id="rId17" w:history="1">
        <w:r w:rsidRPr="00154038">
          <w:rPr>
            <w:color w:val="741F49"/>
            <w:u w:val="single"/>
          </w:rPr>
          <w:t>https://stats.ogs.edu/</w:t>
        </w:r>
      </w:hyperlink>
    </w:p>
    <w:p w14:paraId="4420FEFB" w14:textId="77777777" w:rsidR="00530610" w:rsidRPr="0047543E" w:rsidRDefault="00530610" w:rsidP="00530610">
      <w:pPr>
        <w:ind w:left="720" w:hanging="720"/>
      </w:pPr>
      <w:r w:rsidRPr="0047543E">
        <w:t xml:space="preserve">Roof, R. A., Bocarnea, M. C., &amp; Winston, B. E. (2017). The spiritual engagement instrument. </w:t>
      </w:r>
      <w:r w:rsidRPr="0047543E">
        <w:rPr>
          <w:i/>
          <w:iCs/>
        </w:rPr>
        <w:t>Asian Journal of Business Ethics</w:t>
      </w:r>
      <w:r w:rsidRPr="0047543E">
        <w:t xml:space="preserve">, </w:t>
      </w:r>
      <w:r w:rsidRPr="0047543E">
        <w:rPr>
          <w:i/>
          <w:iCs/>
        </w:rPr>
        <w:t>6</w:t>
      </w:r>
      <w:r w:rsidRPr="0047543E">
        <w:t xml:space="preserve">(2), 215–232. </w:t>
      </w:r>
      <w:hyperlink r:id="rId18" w:history="1">
        <w:r w:rsidRPr="0047543E">
          <w:rPr>
            <w:rStyle w:val="Hyperlink"/>
          </w:rPr>
          <w:t>https://doi.org/10.1007/s13520-017-0073-y</w:t>
        </w:r>
      </w:hyperlink>
    </w:p>
    <w:p w14:paraId="748AE6F6" w14:textId="77777777" w:rsidR="00DA7C33" w:rsidRPr="0047543E" w:rsidRDefault="00DA7C33" w:rsidP="00DA7C33">
      <w:pPr>
        <w:ind w:left="720" w:hanging="720"/>
      </w:pPr>
      <w:r w:rsidRPr="0047543E">
        <w:t xml:space="preserve">Stevens, M. L., Crowley, P., Garde, A. H., Mortensen, O. S., Nygård, C.-H., &amp; Holtermann, A. (2019). Validation of a short-form version of the Danish need for recovery scale against the full scale. </w:t>
      </w:r>
      <w:r w:rsidRPr="0047543E">
        <w:rPr>
          <w:i/>
          <w:iCs/>
        </w:rPr>
        <w:t>International Journal of Environmental Research and Public Health</w:t>
      </w:r>
      <w:r w:rsidRPr="0047543E">
        <w:t xml:space="preserve">, </w:t>
      </w:r>
      <w:r w:rsidRPr="0047543E">
        <w:rPr>
          <w:i/>
          <w:iCs/>
        </w:rPr>
        <w:t>16</w:t>
      </w:r>
      <w:r w:rsidRPr="0047543E">
        <w:t xml:space="preserve">(13), Article 13. </w:t>
      </w:r>
      <w:hyperlink r:id="rId19" w:history="1">
        <w:r w:rsidRPr="0047543E">
          <w:rPr>
            <w:rStyle w:val="Hyperlink"/>
          </w:rPr>
          <w:t>https://doi.org/10.3390/ijerph16132334</w:t>
        </w:r>
      </w:hyperlink>
    </w:p>
    <w:p w14:paraId="28AD3C22" w14:textId="77777777" w:rsidR="001871FD" w:rsidRPr="0047543E" w:rsidRDefault="001871FD" w:rsidP="001871FD">
      <w:pPr>
        <w:ind w:left="720" w:hanging="720"/>
      </w:pPr>
      <w:r w:rsidRPr="00015E3B">
        <w:rPr>
          <w:lang w:val="it-IT"/>
        </w:rPr>
        <w:t xml:space="preserve">Varga, M. A., &amp; Denniston, N. J. (2022). </w:t>
      </w:r>
      <w:r w:rsidRPr="0047543E">
        <w:t xml:space="preserve">Engagement in recovery experiences from work among postsecondary full-time online faculty. </w:t>
      </w:r>
      <w:r w:rsidRPr="0047543E">
        <w:rPr>
          <w:i/>
          <w:iCs/>
        </w:rPr>
        <w:t>The Journal of Educators Online</w:t>
      </w:r>
      <w:r w:rsidRPr="0047543E">
        <w:t xml:space="preserve">, </w:t>
      </w:r>
      <w:r w:rsidRPr="0047543E">
        <w:rPr>
          <w:i/>
          <w:iCs/>
        </w:rPr>
        <w:t>19</w:t>
      </w:r>
      <w:r w:rsidRPr="0047543E">
        <w:t xml:space="preserve">(1), 148–160. </w:t>
      </w:r>
      <w:hyperlink r:id="rId20" w:history="1">
        <w:r w:rsidRPr="0047543E">
          <w:rPr>
            <w:rStyle w:val="Hyperlink"/>
          </w:rPr>
          <w:t>https://doi.org/10.9743/JEO.2022.19.1.2</w:t>
        </w:r>
      </w:hyperlink>
    </w:p>
    <w:p w14:paraId="1119DFD9" w14:textId="77777777" w:rsidR="001871FD" w:rsidRPr="00154038" w:rsidRDefault="001871FD" w:rsidP="0002755A">
      <w:pPr>
        <w:ind w:left="720" w:hanging="680"/>
        <w:rPr>
          <w:color w:val="000000"/>
        </w:rPr>
      </w:pPr>
    </w:p>
    <w:p w14:paraId="4A539BF0" w14:textId="77777777" w:rsidR="0074405F" w:rsidRPr="004C5F28" w:rsidRDefault="0074405F">
      <w:pPr>
        <w:ind w:firstLine="720"/>
      </w:pPr>
    </w:p>
    <w:p w14:paraId="4B9C4120" w14:textId="77777777" w:rsidR="00720A9C" w:rsidRPr="004C5F28" w:rsidRDefault="00720A9C"/>
    <w:sectPr w:rsidR="00720A9C" w:rsidRPr="004C5F28">
      <w:headerReference w:type="default" r:id="rId21"/>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oshua Reichard" w:date="2025-03-31T15:35:00Z" w:initials="JDR">
    <w:p w14:paraId="3185C1CE" w14:textId="1613F3F5" w:rsidR="00A22F6D" w:rsidRDefault="00A22F6D">
      <w:pPr>
        <w:pStyle w:val="CommentText"/>
      </w:pPr>
      <w:r>
        <w:rPr>
          <w:rStyle w:val="CommentReference"/>
        </w:rPr>
        <w:annotationRef/>
      </w:r>
      <w:r>
        <w:t>Everything should be in past tense now. Check this chapter and all previous chapters to ensure everything is in past tense.</w:t>
      </w:r>
    </w:p>
  </w:comment>
  <w:comment w:id="1" w:author="Sean Taladay" w:date="2025-03-22T14:50:00Z" w:initials="ST">
    <w:p w14:paraId="05FECBBF" w14:textId="77777777" w:rsidR="00B02797" w:rsidRDefault="00B02797" w:rsidP="00B02797">
      <w:pPr>
        <w:pStyle w:val="CommentText"/>
      </w:pPr>
      <w:r>
        <w:rPr>
          <w:rStyle w:val="CommentReference"/>
        </w:rPr>
        <w:annotationRef/>
      </w:r>
      <w:r>
        <w:t>Is this a Two-sample KS test?</w:t>
      </w:r>
    </w:p>
  </w:comment>
  <w:comment w:id="2" w:author="Joshua Reichard" w:date="2025-03-31T15:21:00Z" w:initials="JDR">
    <w:p w14:paraId="0B93CB53" w14:textId="77777777" w:rsidR="00A22F6D" w:rsidRDefault="00A22F6D" w:rsidP="00A22F6D">
      <w:pPr>
        <w:pStyle w:val="CommentText"/>
      </w:pPr>
      <w:r>
        <w:rPr>
          <w:rStyle w:val="CommentReference"/>
        </w:rPr>
        <w:annotationRef/>
      </w:r>
      <w:r>
        <w:t>Single sample against an assumed normal distribution.</w:t>
      </w:r>
    </w:p>
  </w:comment>
  <w:comment w:id="3" w:author="Sean Taladay" w:date="2025-03-22T15:03:00Z" w:initials="ST">
    <w:p w14:paraId="45B0DC7D" w14:textId="77777777" w:rsidR="00BF421B" w:rsidRDefault="00BF421B" w:rsidP="00BF421B">
      <w:pPr>
        <w:pStyle w:val="CommentText"/>
      </w:pPr>
      <w:r>
        <w:rPr>
          <w:rStyle w:val="CommentReference"/>
        </w:rPr>
        <w:annotationRef/>
      </w:r>
      <w:r>
        <w:t>Is the reader to assume the F-statistic is less than the F-critical values?</w:t>
      </w:r>
    </w:p>
  </w:comment>
  <w:comment w:id="4" w:author="Joshua Reichard" w:date="2025-03-31T15:23:00Z" w:initials="JDR">
    <w:p w14:paraId="59FA9DAE" w14:textId="77777777" w:rsidR="00A22F6D" w:rsidRDefault="00A22F6D" w:rsidP="00A22F6D">
      <w:pPr>
        <w:pStyle w:val="CommentText"/>
      </w:pPr>
      <w:r>
        <w:rPr>
          <w:rStyle w:val="CommentReference"/>
        </w:rPr>
        <w:annotationRef/>
      </w:r>
      <w:r>
        <w:t>I have since added the F-Crit value to the output, but when Dave ran his tests, it only showed the p-Value.</w:t>
      </w:r>
    </w:p>
  </w:comment>
  <w:comment w:id="5" w:author="Joshua Reichard" w:date="2025-03-31T15:26:00Z" w:initials="JDR">
    <w:p w14:paraId="3F5D5C93" w14:textId="77777777" w:rsidR="00A22F6D" w:rsidRDefault="00A22F6D" w:rsidP="00A22F6D">
      <w:pPr>
        <w:pStyle w:val="CommentText"/>
      </w:pPr>
      <w:r>
        <w:rPr>
          <w:rStyle w:val="CommentReference"/>
        </w:rPr>
        <w:annotationRef/>
      </w:r>
      <w:r>
        <w:t>Should probably use consistent capitalization when referring to the variables.</w:t>
      </w:r>
    </w:p>
  </w:comment>
  <w:comment w:id="6" w:author="Sean Taladay" w:date="2025-03-22T15:23:00Z" w:initials="ST">
    <w:p w14:paraId="7EA0712D" w14:textId="5537EA6C" w:rsidR="00233A62" w:rsidRDefault="00233A62" w:rsidP="00233A62">
      <w:pPr>
        <w:pStyle w:val="CommentText"/>
      </w:pPr>
      <w:r>
        <w:rPr>
          <w:rStyle w:val="CommentReference"/>
        </w:rPr>
        <w:annotationRef/>
      </w:r>
      <w:r>
        <w:t>So you are saying the F-statistic is less than the critical value. I do not see the critical value in Table 14 that supports this statement.</w:t>
      </w:r>
    </w:p>
  </w:comment>
  <w:comment w:id="7" w:author="Joshua Reichard" w:date="2025-03-31T15:26:00Z" w:initials="JDR">
    <w:p w14:paraId="34D858B4" w14:textId="77777777" w:rsidR="00A22F6D" w:rsidRDefault="00A22F6D" w:rsidP="00A22F6D">
      <w:pPr>
        <w:pStyle w:val="CommentText"/>
      </w:pPr>
      <w:r>
        <w:rPr>
          <w:rStyle w:val="CommentReference"/>
        </w:rPr>
        <w:annotationRef/>
      </w:r>
      <w:r>
        <w:t>The software does not display the F-Crit value.</w:t>
      </w:r>
    </w:p>
  </w:comment>
  <w:comment w:id="8" w:author="Sean Taladay" w:date="2025-03-22T15:26:00Z" w:initials="ST">
    <w:p w14:paraId="20CF34CA" w14:textId="1A89E882" w:rsidR="0033699B" w:rsidRDefault="0033699B" w:rsidP="0033699B">
      <w:pPr>
        <w:pStyle w:val="CommentText"/>
      </w:pPr>
      <w:r>
        <w:rPr>
          <w:rStyle w:val="CommentReference"/>
        </w:rPr>
        <w:annotationRef/>
      </w:r>
      <w:r>
        <w:t>What post hoc method did you use?</w:t>
      </w:r>
    </w:p>
  </w:comment>
  <w:comment w:id="9" w:author="Sean Taladay" w:date="2025-03-22T15:27:00Z" w:initials="ST">
    <w:p w14:paraId="22FC1D7C" w14:textId="77777777" w:rsidR="002279A9" w:rsidRDefault="002279A9" w:rsidP="002279A9">
      <w:pPr>
        <w:pStyle w:val="CommentText"/>
      </w:pPr>
      <w:r>
        <w:rPr>
          <w:rStyle w:val="CommentReference"/>
        </w:rPr>
        <w:annotationRef/>
      </w:r>
      <w:r>
        <w:t>Pairwise comparisons are not used to examine the difference between groups.</w:t>
      </w:r>
    </w:p>
  </w:comment>
  <w:comment w:id="10" w:author="Joshua Reichard" w:date="2025-03-31T15:28:00Z" w:initials="JDR">
    <w:p w14:paraId="1EC7BD87" w14:textId="77777777" w:rsidR="00A22F6D" w:rsidRDefault="00A22F6D" w:rsidP="00A22F6D">
      <w:pPr>
        <w:pStyle w:val="CommentText"/>
      </w:pPr>
      <w:r>
        <w:rPr>
          <w:rStyle w:val="CommentReference"/>
        </w:rPr>
        <w:annotationRef/>
      </w:r>
      <w:r>
        <w:t>In ANOVA, pairwise comparisons, which are post-hoc tests, are used to determine which specific group means are significantly different from each other after the overall ANOVA test indicates a significant difference between group means.</w:t>
      </w:r>
    </w:p>
  </w:comment>
  <w:comment w:id="11" w:author="Joshua Reichard" w:date="2025-03-31T15:29:00Z" w:initials="JDR">
    <w:p w14:paraId="48AD638F" w14:textId="77777777" w:rsidR="00A22F6D" w:rsidRDefault="00A22F6D" w:rsidP="00A22F6D">
      <w:pPr>
        <w:pStyle w:val="CommentText"/>
      </w:pPr>
      <w:r>
        <w:rPr>
          <w:rStyle w:val="CommentReference"/>
        </w:rPr>
        <w:annotationRef/>
      </w:r>
      <w:r>
        <w:t>Right align numbers in tables.</w:t>
      </w:r>
    </w:p>
  </w:comment>
  <w:comment w:id="12" w:author="Sean Taladay" w:date="2025-03-22T15:38:00Z" w:initials="ST">
    <w:p w14:paraId="28263D2A" w14:textId="4AFC7FDF" w:rsidR="004F35D3" w:rsidRDefault="004F35D3" w:rsidP="004F35D3">
      <w:pPr>
        <w:pStyle w:val="CommentText"/>
      </w:pPr>
      <w:r>
        <w:rPr>
          <w:rStyle w:val="CommentReference"/>
        </w:rPr>
        <w:annotationRef/>
      </w:r>
      <w:r>
        <w:t>Please include a Reliability and Validity heading and explain the threats to internal and external validity. How did you control for the variables? Were you instruments validated providing internal consistency (Cronbach’s alpha of .07 or greater)?</w:t>
      </w:r>
    </w:p>
  </w:comment>
  <w:comment w:id="13" w:author="Sean Taladay" w:date="2025-03-22T15:38:00Z" w:initials="ST">
    <w:p w14:paraId="3308BE87" w14:textId="77777777" w:rsidR="004F35D3" w:rsidRDefault="004F35D3" w:rsidP="004F35D3">
      <w:pPr>
        <w:pStyle w:val="CommentText"/>
      </w:pPr>
      <w:r>
        <w:rPr>
          <w:rStyle w:val="CommentReference"/>
        </w:rPr>
        <w:annotationRef/>
      </w:r>
      <w:r>
        <w:t>Was your sample population representative of the target population?</w:t>
      </w:r>
    </w:p>
  </w:comment>
  <w:comment w:id="14" w:author="Joshua Reichard" w:date="2025-03-31T15:32:00Z" w:initials="JDR">
    <w:p w14:paraId="7D2FA355" w14:textId="77777777" w:rsidR="00A22F6D" w:rsidRDefault="00A22F6D" w:rsidP="00A22F6D">
      <w:pPr>
        <w:pStyle w:val="CommentText"/>
      </w:pPr>
      <w:r>
        <w:rPr>
          <w:rStyle w:val="CommentReference"/>
        </w:rPr>
        <w:annotationRef/>
      </w:r>
      <w:r>
        <w:t>No, it was not, which is why we used Spearman’s Rank instead of Pearson. The samples were not normally distributed. Dave used valdiated instruments that were already tested and published in the literature.</w:t>
      </w:r>
    </w:p>
  </w:comment>
  <w:comment w:id="15" w:author="Joshua Reichard" w:date="2025-03-31T15:35:00Z" w:initials="JDR">
    <w:p w14:paraId="0E393CC0" w14:textId="77777777" w:rsidR="00A22F6D" w:rsidRDefault="00A22F6D" w:rsidP="00A22F6D">
      <w:pPr>
        <w:pStyle w:val="CommentText"/>
      </w:pPr>
      <w:r>
        <w:rPr>
          <w:rStyle w:val="CommentReference"/>
        </w:rPr>
        <w:annotationRef/>
      </w:r>
      <w:r>
        <w:t>Dr. Taladay is right, let’s add a paragraph here discussing if/how reliability and validity of the instruments were upheld or compromised. I think because they are both already tested as reliable and valid, you can address any potential biases that might have been introduced in the sampling process or through asking questions from both instruments together (Response Bias, Common Method Bias,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185C1CE" w15:done="1"/>
  <w15:commentEx w15:paraId="05FECBBF" w15:done="1"/>
  <w15:commentEx w15:paraId="0B93CB53" w15:paraIdParent="05FECBBF" w15:done="1"/>
  <w15:commentEx w15:paraId="45B0DC7D" w15:done="1"/>
  <w15:commentEx w15:paraId="59FA9DAE" w15:paraIdParent="45B0DC7D" w15:done="1"/>
  <w15:commentEx w15:paraId="3F5D5C93" w15:done="1"/>
  <w15:commentEx w15:paraId="7EA0712D" w15:done="1"/>
  <w15:commentEx w15:paraId="34D858B4" w15:paraIdParent="7EA0712D" w15:done="1"/>
  <w15:commentEx w15:paraId="20CF34CA" w15:done="1"/>
  <w15:commentEx w15:paraId="22FC1D7C" w15:paraIdParent="20CF34CA" w15:done="1"/>
  <w15:commentEx w15:paraId="1EC7BD87" w15:paraIdParent="20CF34CA" w15:done="1"/>
  <w15:commentEx w15:paraId="48AD638F" w15:done="1"/>
  <w15:commentEx w15:paraId="28263D2A" w15:done="1"/>
  <w15:commentEx w15:paraId="3308BE87" w15:paraIdParent="28263D2A" w15:done="1"/>
  <w15:commentEx w15:paraId="7D2FA355" w15:paraIdParent="28263D2A" w15:done="1"/>
  <w15:commentEx w15:paraId="0E393CC0" w15:paraIdParent="28263D2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A5411D0" w16cex:dateUtc="2025-03-31T19:35:00Z"/>
  <w16cex:commentExtensible w16cex:durableId="2E9E1016" w16cex:dateUtc="2025-03-22T18:50:00Z"/>
  <w16cex:commentExtensible w16cex:durableId="73B4149E" w16cex:dateUtc="2025-03-31T19:21:00Z"/>
  <w16cex:commentExtensible w16cex:durableId="0663A030" w16cex:dateUtc="2025-03-22T19:03:00Z"/>
  <w16cex:commentExtensible w16cex:durableId="2B665327" w16cex:dateUtc="2025-03-31T19:23:00Z"/>
  <w16cex:commentExtensible w16cex:durableId="59461943" w16cex:dateUtc="2025-03-31T19:26:00Z"/>
  <w16cex:commentExtensible w16cex:durableId="256FB430" w16cex:dateUtc="2025-03-22T19:23:00Z"/>
  <w16cex:commentExtensible w16cex:durableId="278EA0D1" w16cex:dateUtc="2025-03-31T19:26:00Z"/>
  <w16cex:commentExtensible w16cex:durableId="4F721245" w16cex:dateUtc="2025-03-22T19:26:00Z"/>
  <w16cex:commentExtensible w16cex:durableId="0F7D64E4" w16cex:dateUtc="2025-03-22T19:27:00Z"/>
  <w16cex:commentExtensible w16cex:durableId="78DA5F4B" w16cex:dateUtc="2025-03-31T19:28:00Z"/>
  <w16cex:commentExtensible w16cex:durableId="36ECB9DC" w16cex:dateUtc="2025-03-31T19:29:00Z"/>
  <w16cex:commentExtensible w16cex:durableId="19FE274E" w16cex:dateUtc="2025-03-22T19:38:00Z"/>
  <w16cex:commentExtensible w16cex:durableId="74CA08DC" w16cex:dateUtc="2025-03-22T19:38:00Z"/>
  <w16cex:commentExtensible w16cex:durableId="542E0E82" w16cex:dateUtc="2025-03-31T19:32:00Z"/>
  <w16cex:commentExtensible w16cex:durableId="3675CC25" w16cex:dateUtc="2025-03-31T19:3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185C1CE" w16cid:durableId="1A5411D0"/>
  <w16cid:commentId w16cid:paraId="05FECBBF" w16cid:durableId="2E9E1016"/>
  <w16cid:commentId w16cid:paraId="0B93CB53" w16cid:durableId="73B4149E"/>
  <w16cid:commentId w16cid:paraId="45B0DC7D" w16cid:durableId="0663A030"/>
  <w16cid:commentId w16cid:paraId="59FA9DAE" w16cid:durableId="2B665327"/>
  <w16cid:commentId w16cid:paraId="3F5D5C93" w16cid:durableId="59461943"/>
  <w16cid:commentId w16cid:paraId="7EA0712D" w16cid:durableId="256FB430"/>
  <w16cid:commentId w16cid:paraId="34D858B4" w16cid:durableId="278EA0D1"/>
  <w16cid:commentId w16cid:paraId="20CF34CA" w16cid:durableId="4F721245"/>
  <w16cid:commentId w16cid:paraId="22FC1D7C" w16cid:durableId="0F7D64E4"/>
  <w16cid:commentId w16cid:paraId="1EC7BD87" w16cid:durableId="78DA5F4B"/>
  <w16cid:commentId w16cid:paraId="48AD638F" w16cid:durableId="36ECB9DC"/>
  <w16cid:commentId w16cid:paraId="28263D2A" w16cid:durableId="19FE274E"/>
  <w16cid:commentId w16cid:paraId="3308BE87" w16cid:durableId="74CA08DC"/>
  <w16cid:commentId w16cid:paraId="7D2FA355" w16cid:durableId="542E0E82"/>
  <w16cid:commentId w16cid:paraId="0E393CC0" w16cid:durableId="3675CC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B25912" w14:textId="77777777" w:rsidR="00CB0919" w:rsidRDefault="00CB0919">
      <w:pPr>
        <w:spacing w:line="240" w:lineRule="auto"/>
      </w:pPr>
      <w:r>
        <w:separator/>
      </w:r>
    </w:p>
  </w:endnote>
  <w:endnote w:type="continuationSeparator" w:id="0">
    <w:p w14:paraId="7488096C" w14:textId="77777777" w:rsidR="00CB0919" w:rsidRDefault="00CB09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default"/>
    <w:sig w:usb0="00000287" w:usb1="00000000" w:usb2="00000000" w:usb3="00000000" w:csb0="2000009F" w:csb1="00000000"/>
  </w:font>
  <w:font w:name="Calibri">
    <w:panose1 w:val="020F0502020204030204"/>
    <w:charset w:val="00"/>
    <w:family w:val="swiss"/>
    <w:pitch w:val="variable"/>
    <w:sig w:usb0="E4002EFF" w:usb1="C000247B"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FAF620" w14:textId="77777777" w:rsidR="00CB0919" w:rsidRDefault="00CB0919">
      <w:pPr>
        <w:spacing w:line="240" w:lineRule="auto"/>
      </w:pPr>
      <w:r>
        <w:separator/>
      </w:r>
    </w:p>
  </w:footnote>
  <w:footnote w:type="continuationSeparator" w:id="0">
    <w:p w14:paraId="6398987C" w14:textId="77777777" w:rsidR="00CB0919" w:rsidRDefault="00CB091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4121" w14:textId="0C323532" w:rsidR="00720A9C" w:rsidRDefault="00DA19EF">
    <w:pPr>
      <w:pBdr>
        <w:top w:val="nil"/>
        <w:left w:val="nil"/>
        <w:bottom w:val="nil"/>
        <w:right w:val="nil"/>
        <w:between w:val="nil"/>
      </w:pBdr>
      <w:tabs>
        <w:tab w:val="center" w:pos="4680"/>
        <w:tab w:val="right" w:pos="9360"/>
      </w:tabs>
      <w:spacing w:line="240" w:lineRule="auto"/>
      <w:jc w:val="right"/>
      <w:rPr>
        <w:color w:val="000000"/>
      </w:rPr>
    </w:pPr>
    <w:r>
      <w:rPr>
        <w:color w:val="000000"/>
      </w:rPr>
      <w:fldChar w:fldCharType="begin"/>
    </w:r>
    <w:r>
      <w:rPr>
        <w:color w:val="000000"/>
      </w:rPr>
      <w:instrText>PAGE</w:instrText>
    </w:r>
    <w:r>
      <w:rPr>
        <w:color w:val="000000"/>
      </w:rPr>
      <w:fldChar w:fldCharType="separate"/>
    </w:r>
    <w:r w:rsidR="009A1014">
      <w:rPr>
        <w:noProof/>
        <w:color w:val="000000"/>
      </w:rPr>
      <w:t>1</w:t>
    </w:r>
    <w:r>
      <w:rPr>
        <w:color w:val="000000"/>
      </w:rPr>
      <w:fldChar w:fldCharType="end"/>
    </w:r>
  </w:p>
  <w:p w14:paraId="4B9C4122" w14:textId="77777777" w:rsidR="00720A9C" w:rsidRDefault="00720A9C">
    <w:pPr>
      <w:pBdr>
        <w:top w:val="nil"/>
        <w:left w:val="nil"/>
        <w:bottom w:val="nil"/>
        <w:right w:val="nil"/>
        <w:between w:val="nil"/>
      </w:pBdr>
      <w:tabs>
        <w:tab w:val="center" w:pos="4680"/>
        <w:tab w:val="right" w:pos="9360"/>
      </w:tabs>
      <w:spacing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80939"/>
    <w:multiLevelType w:val="multilevel"/>
    <w:tmpl w:val="1BBE9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37688F"/>
    <w:multiLevelType w:val="multilevel"/>
    <w:tmpl w:val="FB546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C0303F8"/>
    <w:multiLevelType w:val="multilevel"/>
    <w:tmpl w:val="E6B8E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73B708F"/>
    <w:multiLevelType w:val="multilevel"/>
    <w:tmpl w:val="E52C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0240135">
    <w:abstractNumId w:val="3"/>
  </w:num>
  <w:num w:numId="2" w16cid:durableId="1920283685">
    <w:abstractNumId w:val="2"/>
  </w:num>
  <w:num w:numId="3" w16cid:durableId="2100759469">
    <w:abstractNumId w:val="1"/>
  </w:num>
  <w:num w:numId="4" w16cid:durableId="102394253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oshua Reichard">
    <w15:presenceInfo w15:providerId="None" w15:userId="Joshua Reichard"/>
  </w15:person>
  <w15:person w15:author="Sean Taladay">
    <w15:presenceInfo w15:providerId="Windows Live" w15:userId="d8aca3a600f2ce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QyNzc0MDMzMDOyMDJT0lEKTi0uzszPAykwNKsFAMQJrsktAAAA"/>
  </w:docVars>
  <w:rsids>
    <w:rsidRoot w:val="00720A9C"/>
    <w:rsid w:val="000033C2"/>
    <w:rsid w:val="00003C1F"/>
    <w:rsid w:val="00007476"/>
    <w:rsid w:val="00013BEE"/>
    <w:rsid w:val="000154FF"/>
    <w:rsid w:val="00015E3B"/>
    <w:rsid w:val="00020517"/>
    <w:rsid w:val="000218F8"/>
    <w:rsid w:val="00023EF2"/>
    <w:rsid w:val="000261DF"/>
    <w:rsid w:val="0002755A"/>
    <w:rsid w:val="0003133C"/>
    <w:rsid w:val="00034A07"/>
    <w:rsid w:val="000352C3"/>
    <w:rsid w:val="00036C0D"/>
    <w:rsid w:val="00037CAB"/>
    <w:rsid w:val="00041DD8"/>
    <w:rsid w:val="0004248C"/>
    <w:rsid w:val="000433BD"/>
    <w:rsid w:val="000433D0"/>
    <w:rsid w:val="00043AC5"/>
    <w:rsid w:val="0004442C"/>
    <w:rsid w:val="00044C79"/>
    <w:rsid w:val="000466EA"/>
    <w:rsid w:val="0004690B"/>
    <w:rsid w:val="000519A0"/>
    <w:rsid w:val="0005598F"/>
    <w:rsid w:val="0005620B"/>
    <w:rsid w:val="00056F25"/>
    <w:rsid w:val="0005763A"/>
    <w:rsid w:val="00060115"/>
    <w:rsid w:val="00061C5A"/>
    <w:rsid w:val="00066B9B"/>
    <w:rsid w:val="00071816"/>
    <w:rsid w:val="00080E8D"/>
    <w:rsid w:val="00085F72"/>
    <w:rsid w:val="00086BE1"/>
    <w:rsid w:val="00093832"/>
    <w:rsid w:val="0009416C"/>
    <w:rsid w:val="000952CD"/>
    <w:rsid w:val="00096013"/>
    <w:rsid w:val="00096234"/>
    <w:rsid w:val="00097603"/>
    <w:rsid w:val="000A12AC"/>
    <w:rsid w:val="000A1B0A"/>
    <w:rsid w:val="000A29B8"/>
    <w:rsid w:val="000A2BC5"/>
    <w:rsid w:val="000A32A8"/>
    <w:rsid w:val="000A46DB"/>
    <w:rsid w:val="000A50CE"/>
    <w:rsid w:val="000A5191"/>
    <w:rsid w:val="000A542B"/>
    <w:rsid w:val="000A6C8F"/>
    <w:rsid w:val="000A6FCD"/>
    <w:rsid w:val="000A7406"/>
    <w:rsid w:val="000B05FD"/>
    <w:rsid w:val="000B4EB0"/>
    <w:rsid w:val="000C24C5"/>
    <w:rsid w:val="000C4FD8"/>
    <w:rsid w:val="000C6948"/>
    <w:rsid w:val="000C694A"/>
    <w:rsid w:val="000D4794"/>
    <w:rsid w:val="000E6EF1"/>
    <w:rsid w:val="000F0E4C"/>
    <w:rsid w:val="00103E28"/>
    <w:rsid w:val="001045A0"/>
    <w:rsid w:val="0011061E"/>
    <w:rsid w:val="00110FFB"/>
    <w:rsid w:val="00111CE0"/>
    <w:rsid w:val="0011562E"/>
    <w:rsid w:val="00120149"/>
    <w:rsid w:val="001239E0"/>
    <w:rsid w:val="00124228"/>
    <w:rsid w:val="00131E63"/>
    <w:rsid w:val="00132C3B"/>
    <w:rsid w:val="00133EDD"/>
    <w:rsid w:val="0014309F"/>
    <w:rsid w:val="00145AD6"/>
    <w:rsid w:val="00147817"/>
    <w:rsid w:val="0014795D"/>
    <w:rsid w:val="00150796"/>
    <w:rsid w:val="00157932"/>
    <w:rsid w:val="001626B0"/>
    <w:rsid w:val="00163B87"/>
    <w:rsid w:val="00164D4A"/>
    <w:rsid w:val="00165247"/>
    <w:rsid w:val="00166B96"/>
    <w:rsid w:val="00170A1B"/>
    <w:rsid w:val="00174166"/>
    <w:rsid w:val="00182EB5"/>
    <w:rsid w:val="00186EC3"/>
    <w:rsid w:val="001871FD"/>
    <w:rsid w:val="0018765F"/>
    <w:rsid w:val="00193256"/>
    <w:rsid w:val="00195633"/>
    <w:rsid w:val="001A02AC"/>
    <w:rsid w:val="001A3F66"/>
    <w:rsid w:val="001B3097"/>
    <w:rsid w:val="001B41C5"/>
    <w:rsid w:val="001B4C2D"/>
    <w:rsid w:val="001C2201"/>
    <w:rsid w:val="001C2B8C"/>
    <w:rsid w:val="001C3F12"/>
    <w:rsid w:val="001C43C6"/>
    <w:rsid w:val="001C6880"/>
    <w:rsid w:val="001D5B43"/>
    <w:rsid w:val="001D6779"/>
    <w:rsid w:val="001E1344"/>
    <w:rsid w:val="001E2E7A"/>
    <w:rsid w:val="001E39CD"/>
    <w:rsid w:val="001E3B65"/>
    <w:rsid w:val="001E4625"/>
    <w:rsid w:val="001E51A4"/>
    <w:rsid w:val="001E55E9"/>
    <w:rsid w:val="001E7442"/>
    <w:rsid w:val="001F10EE"/>
    <w:rsid w:val="001F2738"/>
    <w:rsid w:val="00215BD6"/>
    <w:rsid w:val="00220D7F"/>
    <w:rsid w:val="00221236"/>
    <w:rsid w:val="002231C6"/>
    <w:rsid w:val="002279A9"/>
    <w:rsid w:val="00230796"/>
    <w:rsid w:val="002308C3"/>
    <w:rsid w:val="00233A62"/>
    <w:rsid w:val="00236508"/>
    <w:rsid w:val="002409BC"/>
    <w:rsid w:val="00241289"/>
    <w:rsid w:val="002434D5"/>
    <w:rsid w:val="0025021D"/>
    <w:rsid w:val="002508FF"/>
    <w:rsid w:val="002521BE"/>
    <w:rsid w:val="00253A26"/>
    <w:rsid w:val="0026391C"/>
    <w:rsid w:val="002659A8"/>
    <w:rsid w:val="00265F96"/>
    <w:rsid w:val="00274A83"/>
    <w:rsid w:val="00274B23"/>
    <w:rsid w:val="00275474"/>
    <w:rsid w:val="00281829"/>
    <w:rsid w:val="00282BE4"/>
    <w:rsid w:val="00282F77"/>
    <w:rsid w:val="002862C7"/>
    <w:rsid w:val="00287520"/>
    <w:rsid w:val="00291835"/>
    <w:rsid w:val="002A37FB"/>
    <w:rsid w:val="002B5978"/>
    <w:rsid w:val="002B5A5C"/>
    <w:rsid w:val="002C14B1"/>
    <w:rsid w:val="002C3212"/>
    <w:rsid w:val="002C35AB"/>
    <w:rsid w:val="002C6CA4"/>
    <w:rsid w:val="002C7D78"/>
    <w:rsid w:val="002D0783"/>
    <w:rsid w:val="002D15FD"/>
    <w:rsid w:val="002D4AAA"/>
    <w:rsid w:val="002D4B75"/>
    <w:rsid w:val="002D5896"/>
    <w:rsid w:val="002E1412"/>
    <w:rsid w:val="002E45CB"/>
    <w:rsid w:val="002E51BA"/>
    <w:rsid w:val="002F788A"/>
    <w:rsid w:val="003051AB"/>
    <w:rsid w:val="00312976"/>
    <w:rsid w:val="00314E4A"/>
    <w:rsid w:val="00316B83"/>
    <w:rsid w:val="003171B3"/>
    <w:rsid w:val="003232D0"/>
    <w:rsid w:val="00325D51"/>
    <w:rsid w:val="00325E4B"/>
    <w:rsid w:val="0033699B"/>
    <w:rsid w:val="0034325B"/>
    <w:rsid w:val="003438D9"/>
    <w:rsid w:val="00347011"/>
    <w:rsid w:val="0034787F"/>
    <w:rsid w:val="0035076E"/>
    <w:rsid w:val="00352F35"/>
    <w:rsid w:val="00356310"/>
    <w:rsid w:val="00357984"/>
    <w:rsid w:val="00357E8D"/>
    <w:rsid w:val="003667D7"/>
    <w:rsid w:val="00366E67"/>
    <w:rsid w:val="003713D3"/>
    <w:rsid w:val="0037319E"/>
    <w:rsid w:val="00375B7C"/>
    <w:rsid w:val="00381E29"/>
    <w:rsid w:val="00383F6C"/>
    <w:rsid w:val="00387754"/>
    <w:rsid w:val="00391354"/>
    <w:rsid w:val="0039191E"/>
    <w:rsid w:val="00394470"/>
    <w:rsid w:val="00394C51"/>
    <w:rsid w:val="00395FAB"/>
    <w:rsid w:val="003A680A"/>
    <w:rsid w:val="003C28F4"/>
    <w:rsid w:val="003C4FCF"/>
    <w:rsid w:val="003D02AB"/>
    <w:rsid w:val="003D4279"/>
    <w:rsid w:val="003E37B8"/>
    <w:rsid w:val="003E4808"/>
    <w:rsid w:val="003E5988"/>
    <w:rsid w:val="003E6F6A"/>
    <w:rsid w:val="003F03D7"/>
    <w:rsid w:val="003F759D"/>
    <w:rsid w:val="004009CD"/>
    <w:rsid w:val="00400F5E"/>
    <w:rsid w:val="00404246"/>
    <w:rsid w:val="00412549"/>
    <w:rsid w:val="00416530"/>
    <w:rsid w:val="00416B69"/>
    <w:rsid w:val="004202FC"/>
    <w:rsid w:val="004211D0"/>
    <w:rsid w:val="0042772D"/>
    <w:rsid w:val="00427D32"/>
    <w:rsid w:val="00427E20"/>
    <w:rsid w:val="004303B5"/>
    <w:rsid w:val="00434F2F"/>
    <w:rsid w:val="004351D0"/>
    <w:rsid w:val="0043592B"/>
    <w:rsid w:val="00437813"/>
    <w:rsid w:val="004402CA"/>
    <w:rsid w:val="00447901"/>
    <w:rsid w:val="004629F0"/>
    <w:rsid w:val="0046710E"/>
    <w:rsid w:val="00473903"/>
    <w:rsid w:val="004831E6"/>
    <w:rsid w:val="00483221"/>
    <w:rsid w:val="0048601A"/>
    <w:rsid w:val="00491D8A"/>
    <w:rsid w:val="004926AA"/>
    <w:rsid w:val="00494E79"/>
    <w:rsid w:val="004956BE"/>
    <w:rsid w:val="004A06A0"/>
    <w:rsid w:val="004A5642"/>
    <w:rsid w:val="004A758E"/>
    <w:rsid w:val="004A75C0"/>
    <w:rsid w:val="004B09AD"/>
    <w:rsid w:val="004B3470"/>
    <w:rsid w:val="004C0EE2"/>
    <w:rsid w:val="004C115E"/>
    <w:rsid w:val="004C1F2D"/>
    <w:rsid w:val="004C30B2"/>
    <w:rsid w:val="004C5CD9"/>
    <w:rsid w:val="004C5F28"/>
    <w:rsid w:val="004C6C96"/>
    <w:rsid w:val="004D7418"/>
    <w:rsid w:val="004E4506"/>
    <w:rsid w:val="004F35D3"/>
    <w:rsid w:val="004F659C"/>
    <w:rsid w:val="004F7172"/>
    <w:rsid w:val="004F7C43"/>
    <w:rsid w:val="00511BC9"/>
    <w:rsid w:val="00511D4C"/>
    <w:rsid w:val="00516CE3"/>
    <w:rsid w:val="00517FC5"/>
    <w:rsid w:val="005238AE"/>
    <w:rsid w:val="00524D42"/>
    <w:rsid w:val="00527E3D"/>
    <w:rsid w:val="005304CC"/>
    <w:rsid w:val="00530610"/>
    <w:rsid w:val="00532001"/>
    <w:rsid w:val="0053675C"/>
    <w:rsid w:val="005367A2"/>
    <w:rsid w:val="0054136E"/>
    <w:rsid w:val="00542C57"/>
    <w:rsid w:val="0054390E"/>
    <w:rsid w:val="00543D59"/>
    <w:rsid w:val="0054624E"/>
    <w:rsid w:val="005551F5"/>
    <w:rsid w:val="00556897"/>
    <w:rsid w:val="00557A10"/>
    <w:rsid w:val="00562D9A"/>
    <w:rsid w:val="00563959"/>
    <w:rsid w:val="00564E82"/>
    <w:rsid w:val="005667DC"/>
    <w:rsid w:val="00566D49"/>
    <w:rsid w:val="00571088"/>
    <w:rsid w:val="00571E17"/>
    <w:rsid w:val="00580A5A"/>
    <w:rsid w:val="00581BA4"/>
    <w:rsid w:val="005838D6"/>
    <w:rsid w:val="0059135D"/>
    <w:rsid w:val="005A0390"/>
    <w:rsid w:val="005A399B"/>
    <w:rsid w:val="005A4D28"/>
    <w:rsid w:val="005B4BA3"/>
    <w:rsid w:val="005C14FB"/>
    <w:rsid w:val="005C1AF2"/>
    <w:rsid w:val="005C5C26"/>
    <w:rsid w:val="005D0648"/>
    <w:rsid w:val="005D23B1"/>
    <w:rsid w:val="005D58EE"/>
    <w:rsid w:val="005E108F"/>
    <w:rsid w:val="005E2795"/>
    <w:rsid w:val="005E32C9"/>
    <w:rsid w:val="005E6076"/>
    <w:rsid w:val="005E7A46"/>
    <w:rsid w:val="005E7EA9"/>
    <w:rsid w:val="005F2A40"/>
    <w:rsid w:val="005F57A0"/>
    <w:rsid w:val="005F6880"/>
    <w:rsid w:val="00603C12"/>
    <w:rsid w:val="0060553B"/>
    <w:rsid w:val="00610273"/>
    <w:rsid w:val="0061364E"/>
    <w:rsid w:val="00614F20"/>
    <w:rsid w:val="0062302D"/>
    <w:rsid w:val="006248CF"/>
    <w:rsid w:val="006276BC"/>
    <w:rsid w:val="006305D9"/>
    <w:rsid w:val="006330D2"/>
    <w:rsid w:val="006361A9"/>
    <w:rsid w:val="006365E7"/>
    <w:rsid w:val="0063667A"/>
    <w:rsid w:val="0063729A"/>
    <w:rsid w:val="00651820"/>
    <w:rsid w:val="0065299F"/>
    <w:rsid w:val="006546A7"/>
    <w:rsid w:val="006549E6"/>
    <w:rsid w:val="006563D7"/>
    <w:rsid w:val="006662D1"/>
    <w:rsid w:val="0066720E"/>
    <w:rsid w:val="00682149"/>
    <w:rsid w:val="00686388"/>
    <w:rsid w:val="00693359"/>
    <w:rsid w:val="00693C9A"/>
    <w:rsid w:val="00693E5B"/>
    <w:rsid w:val="00694AF0"/>
    <w:rsid w:val="006A42C6"/>
    <w:rsid w:val="006A5382"/>
    <w:rsid w:val="006B429B"/>
    <w:rsid w:val="006B5795"/>
    <w:rsid w:val="006C04EF"/>
    <w:rsid w:val="006C05E2"/>
    <w:rsid w:val="006C15FC"/>
    <w:rsid w:val="006C6769"/>
    <w:rsid w:val="006C6B98"/>
    <w:rsid w:val="006D07CB"/>
    <w:rsid w:val="006D1A1A"/>
    <w:rsid w:val="006D54F7"/>
    <w:rsid w:val="006D5F99"/>
    <w:rsid w:val="006D5FC0"/>
    <w:rsid w:val="006E003C"/>
    <w:rsid w:val="006E362C"/>
    <w:rsid w:val="006E42BF"/>
    <w:rsid w:val="006E44AF"/>
    <w:rsid w:val="006F17BE"/>
    <w:rsid w:val="006F1B32"/>
    <w:rsid w:val="006F242B"/>
    <w:rsid w:val="006F41BF"/>
    <w:rsid w:val="006F4D88"/>
    <w:rsid w:val="006F6C6B"/>
    <w:rsid w:val="006F75ED"/>
    <w:rsid w:val="00700786"/>
    <w:rsid w:val="00702636"/>
    <w:rsid w:val="00706360"/>
    <w:rsid w:val="00707BFA"/>
    <w:rsid w:val="007105E1"/>
    <w:rsid w:val="0071134C"/>
    <w:rsid w:val="00716701"/>
    <w:rsid w:val="0071791D"/>
    <w:rsid w:val="00720A9C"/>
    <w:rsid w:val="007244EF"/>
    <w:rsid w:val="00726287"/>
    <w:rsid w:val="00732510"/>
    <w:rsid w:val="00733C0D"/>
    <w:rsid w:val="007351FD"/>
    <w:rsid w:val="0074405F"/>
    <w:rsid w:val="0074454A"/>
    <w:rsid w:val="00745ED4"/>
    <w:rsid w:val="00746A40"/>
    <w:rsid w:val="00747D14"/>
    <w:rsid w:val="00750E76"/>
    <w:rsid w:val="00751D6C"/>
    <w:rsid w:val="00752F57"/>
    <w:rsid w:val="00753A6E"/>
    <w:rsid w:val="00754D20"/>
    <w:rsid w:val="0076033B"/>
    <w:rsid w:val="007630CF"/>
    <w:rsid w:val="007671C1"/>
    <w:rsid w:val="00767936"/>
    <w:rsid w:val="007706E5"/>
    <w:rsid w:val="007729B9"/>
    <w:rsid w:val="00774917"/>
    <w:rsid w:val="00777849"/>
    <w:rsid w:val="00781FF5"/>
    <w:rsid w:val="0078290C"/>
    <w:rsid w:val="007857DD"/>
    <w:rsid w:val="00791DD7"/>
    <w:rsid w:val="007A016D"/>
    <w:rsid w:val="007A2AFF"/>
    <w:rsid w:val="007A336E"/>
    <w:rsid w:val="007B1C2E"/>
    <w:rsid w:val="007B2353"/>
    <w:rsid w:val="007B264E"/>
    <w:rsid w:val="007B282E"/>
    <w:rsid w:val="007B47CE"/>
    <w:rsid w:val="007B4972"/>
    <w:rsid w:val="007B5634"/>
    <w:rsid w:val="007C0661"/>
    <w:rsid w:val="007C3876"/>
    <w:rsid w:val="007D1B7D"/>
    <w:rsid w:val="007E33D4"/>
    <w:rsid w:val="007E5149"/>
    <w:rsid w:val="007E5B7F"/>
    <w:rsid w:val="007F13E4"/>
    <w:rsid w:val="007F19E7"/>
    <w:rsid w:val="00803F73"/>
    <w:rsid w:val="008069BE"/>
    <w:rsid w:val="0081068D"/>
    <w:rsid w:val="00817768"/>
    <w:rsid w:val="00821541"/>
    <w:rsid w:val="00826504"/>
    <w:rsid w:val="008328F2"/>
    <w:rsid w:val="00834A75"/>
    <w:rsid w:val="00835524"/>
    <w:rsid w:val="00842932"/>
    <w:rsid w:val="00843725"/>
    <w:rsid w:val="00850310"/>
    <w:rsid w:val="008517DB"/>
    <w:rsid w:val="00853708"/>
    <w:rsid w:val="008621AE"/>
    <w:rsid w:val="00872546"/>
    <w:rsid w:val="00873622"/>
    <w:rsid w:val="00873639"/>
    <w:rsid w:val="00876F67"/>
    <w:rsid w:val="008771D6"/>
    <w:rsid w:val="008804CC"/>
    <w:rsid w:val="00880BF6"/>
    <w:rsid w:val="00896BDD"/>
    <w:rsid w:val="00896F4E"/>
    <w:rsid w:val="008A207A"/>
    <w:rsid w:val="008A3321"/>
    <w:rsid w:val="008A4C16"/>
    <w:rsid w:val="008A5060"/>
    <w:rsid w:val="008A5B4E"/>
    <w:rsid w:val="008B18F7"/>
    <w:rsid w:val="008B1CEC"/>
    <w:rsid w:val="008B1E70"/>
    <w:rsid w:val="008B6752"/>
    <w:rsid w:val="008C3828"/>
    <w:rsid w:val="008C4F2F"/>
    <w:rsid w:val="008C56D7"/>
    <w:rsid w:val="008D24AF"/>
    <w:rsid w:val="008D6EB0"/>
    <w:rsid w:val="008D7210"/>
    <w:rsid w:val="008E4D2D"/>
    <w:rsid w:val="008E5175"/>
    <w:rsid w:val="008F1CC7"/>
    <w:rsid w:val="008F6646"/>
    <w:rsid w:val="008F6DC2"/>
    <w:rsid w:val="00901F16"/>
    <w:rsid w:val="00904937"/>
    <w:rsid w:val="009133EF"/>
    <w:rsid w:val="00915FDE"/>
    <w:rsid w:val="00921181"/>
    <w:rsid w:val="009216E8"/>
    <w:rsid w:val="009222FC"/>
    <w:rsid w:val="00922489"/>
    <w:rsid w:val="00922CF4"/>
    <w:rsid w:val="00923B01"/>
    <w:rsid w:val="009328EA"/>
    <w:rsid w:val="00933531"/>
    <w:rsid w:val="00934936"/>
    <w:rsid w:val="0094157F"/>
    <w:rsid w:val="00941FDB"/>
    <w:rsid w:val="009436B0"/>
    <w:rsid w:val="0094713C"/>
    <w:rsid w:val="00950F54"/>
    <w:rsid w:val="009562CA"/>
    <w:rsid w:val="00961481"/>
    <w:rsid w:val="00961AB6"/>
    <w:rsid w:val="00970AF6"/>
    <w:rsid w:val="00971B21"/>
    <w:rsid w:val="00972863"/>
    <w:rsid w:val="00972CB8"/>
    <w:rsid w:val="00973C3E"/>
    <w:rsid w:val="009830DF"/>
    <w:rsid w:val="00992B5A"/>
    <w:rsid w:val="00993A4A"/>
    <w:rsid w:val="009A0C0C"/>
    <w:rsid w:val="009A1014"/>
    <w:rsid w:val="009A4509"/>
    <w:rsid w:val="009A5219"/>
    <w:rsid w:val="009B16AF"/>
    <w:rsid w:val="009B2B4D"/>
    <w:rsid w:val="009B4AFB"/>
    <w:rsid w:val="009C4E6B"/>
    <w:rsid w:val="009C512A"/>
    <w:rsid w:val="009D241F"/>
    <w:rsid w:val="009D4C00"/>
    <w:rsid w:val="009D66CA"/>
    <w:rsid w:val="009D6D42"/>
    <w:rsid w:val="009D78B2"/>
    <w:rsid w:val="009E1272"/>
    <w:rsid w:val="009E16DC"/>
    <w:rsid w:val="009E4C38"/>
    <w:rsid w:val="009F2C90"/>
    <w:rsid w:val="009F396A"/>
    <w:rsid w:val="009F6465"/>
    <w:rsid w:val="00A00FEF"/>
    <w:rsid w:val="00A06269"/>
    <w:rsid w:val="00A1097A"/>
    <w:rsid w:val="00A17F59"/>
    <w:rsid w:val="00A22F6D"/>
    <w:rsid w:val="00A23A74"/>
    <w:rsid w:val="00A24C33"/>
    <w:rsid w:val="00A25CE7"/>
    <w:rsid w:val="00A324A2"/>
    <w:rsid w:val="00A3530E"/>
    <w:rsid w:val="00A35C1D"/>
    <w:rsid w:val="00A36897"/>
    <w:rsid w:val="00A379CA"/>
    <w:rsid w:val="00A41DB3"/>
    <w:rsid w:val="00A4508F"/>
    <w:rsid w:val="00A45098"/>
    <w:rsid w:val="00A56458"/>
    <w:rsid w:val="00A5662F"/>
    <w:rsid w:val="00A61632"/>
    <w:rsid w:val="00A64297"/>
    <w:rsid w:val="00A710E8"/>
    <w:rsid w:val="00A726C7"/>
    <w:rsid w:val="00A7373D"/>
    <w:rsid w:val="00A75052"/>
    <w:rsid w:val="00A75746"/>
    <w:rsid w:val="00A7686A"/>
    <w:rsid w:val="00A76CD8"/>
    <w:rsid w:val="00A8157B"/>
    <w:rsid w:val="00A825A3"/>
    <w:rsid w:val="00A82CD4"/>
    <w:rsid w:val="00A84326"/>
    <w:rsid w:val="00A86086"/>
    <w:rsid w:val="00A907EC"/>
    <w:rsid w:val="00A90B3D"/>
    <w:rsid w:val="00A911B2"/>
    <w:rsid w:val="00A940B9"/>
    <w:rsid w:val="00A94C26"/>
    <w:rsid w:val="00AA4819"/>
    <w:rsid w:val="00AA7857"/>
    <w:rsid w:val="00AB4266"/>
    <w:rsid w:val="00AC1759"/>
    <w:rsid w:val="00AC21CA"/>
    <w:rsid w:val="00AC23DA"/>
    <w:rsid w:val="00AC48CC"/>
    <w:rsid w:val="00AD2D4C"/>
    <w:rsid w:val="00AD526B"/>
    <w:rsid w:val="00AD55AA"/>
    <w:rsid w:val="00AD6E8A"/>
    <w:rsid w:val="00AD779E"/>
    <w:rsid w:val="00AE555A"/>
    <w:rsid w:val="00AE7B92"/>
    <w:rsid w:val="00AF5C8E"/>
    <w:rsid w:val="00B003D0"/>
    <w:rsid w:val="00B02797"/>
    <w:rsid w:val="00B0582A"/>
    <w:rsid w:val="00B05C94"/>
    <w:rsid w:val="00B065CD"/>
    <w:rsid w:val="00B06EF2"/>
    <w:rsid w:val="00B06FE0"/>
    <w:rsid w:val="00B11888"/>
    <w:rsid w:val="00B1333D"/>
    <w:rsid w:val="00B15572"/>
    <w:rsid w:val="00B15BEC"/>
    <w:rsid w:val="00B1603A"/>
    <w:rsid w:val="00B20273"/>
    <w:rsid w:val="00B20B3E"/>
    <w:rsid w:val="00B21B75"/>
    <w:rsid w:val="00B23CDD"/>
    <w:rsid w:val="00B308B7"/>
    <w:rsid w:val="00B32664"/>
    <w:rsid w:val="00B3396D"/>
    <w:rsid w:val="00B35909"/>
    <w:rsid w:val="00B43D9B"/>
    <w:rsid w:val="00B44D09"/>
    <w:rsid w:val="00B45249"/>
    <w:rsid w:val="00B46AD2"/>
    <w:rsid w:val="00B51BE8"/>
    <w:rsid w:val="00B53C9A"/>
    <w:rsid w:val="00B551A2"/>
    <w:rsid w:val="00B56FD9"/>
    <w:rsid w:val="00B67CDD"/>
    <w:rsid w:val="00B70DFD"/>
    <w:rsid w:val="00B71880"/>
    <w:rsid w:val="00B7304F"/>
    <w:rsid w:val="00B73B3F"/>
    <w:rsid w:val="00B76E58"/>
    <w:rsid w:val="00B8019C"/>
    <w:rsid w:val="00B802DD"/>
    <w:rsid w:val="00B81DA3"/>
    <w:rsid w:val="00B83668"/>
    <w:rsid w:val="00B92C6F"/>
    <w:rsid w:val="00B96F8B"/>
    <w:rsid w:val="00B97C1D"/>
    <w:rsid w:val="00BA0D2E"/>
    <w:rsid w:val="00BA110F"/>
    <w:rsid w:val="00BB0749"/>
    <w:rsid w:val="00BB675C"/>
    <w:rsid w:val="00BB7E09"/>
    <w:rsid w:val="00BC01A4"/>
    <w:rsid w:val="00BC20C1"/>
    <w:rsid w:val="00BC227A"/>
    <w:rsid w:val="00BC368F"/>
    <w:rsid w:val="00BC3D55"/>
    <w:rsid w:val="00BC5680"/>
    <w:rsid w:val="00BD0870"/>
    <w:rsid w:val="00BD41B6"/>
    <w:rsid w:val="00BE1ADF"/>
    <w:rsid w:val="00BE6F3E"/>
    <w:rsid w:val="00BE7521"/>
    <w:rsid w:val="00BE75AB"/>
    <w:rsid w:val="00BE7E38"/>
    <w:rsid w:val="00BF0C7A"/>
    <w:rsid w:val="00BF28D7"/>
    <w:rsid w:val="00BF421B"/>
    <w:rsid w:val="00BF5AF8"/>
    <w:rsid w:val="00BF5CC1"/>
    <w:rsid w:val="00C0127A"/>
    <w:rsid w:val="00C02A66"/>
    <w:rsid w:val="00C03907"/>
    <w:rsid w:val="00C059BE"/>
    <w:rsid w:val="00C05DF9"/>
    <w:rsid w:val="00C07350"/>
    <w:rsid w:val="00C07483"/>
    <w:rsid w:val="00C10598"/>
    <w:rsid w:val="00C13A07"/>
    <w:rsid w:val="00C167F4"/>
    <w:rsid w:val="00C16EF1"/>
    <w:rsid w:val="00C16F1D"/>
    <w:rsid w:val="00C17090"/>
    <w:rsid w:val="00C2160C"/>
    <w:rsid w:val="00C23342"/>
    <w:rsid w:val="00C25A73"/>
    <w:rsid w:val="00C3414F"/>
    <w:rsid w:val="00C4120A"/>
    <w:rsid w:val="00C450F6"/>
    <w:rsid w:val="00C478A6"/>
    <w:rsid w:val="00C554E0"/>
    <w:rsid w:val="00C57F63"/>
    <w:rsid w:val="00C63CCD"/>
    <w:rsid w:val="00C65EB7"/>
    <w:rsid w:val="00C66646"/>
    <w:rsid w:val="00C7057A"/>
    <w:rsid w:val="00C71B12"/>
    <w:rsid w:val="00C71DD3"/>
    <w:rsid w:val="00C74944"/>
    <w:rsid w:val="00C80FD4"/>
    <w:rsid w:val="00C860CF"/>
    <w:rsid w:val="00C8636D"/>
    <w:rsid w:val="00C91A96"/>
    <w:rsid w:val="00C9453E"/>
    <w:rsid w:val="00C9465A"/>
    <w:rsid w:val="00C94CC2"/>
    <w:rsid w:val="00C97938"/>
    <w:rsid w:val="00CA1628"/>
    <w:rsid w:val="00CA1DD2"/>
    <w:rsid w:val="00CA58FF"/>
    <w:rsid w:val="00CA6497"/>
    <w:rsid w:val="00CA7DFF"/>
    <w:rsid w:val="00CB0919"/>
    <w:rsid w:val="00CB27E9"/>
    <w:rsid w:val="00CB7E52"/>
    <w:rsid w:val="00CC07DC"/>
    <w:rsid w:val="00CC1342"/>
    <w:rsid w:val="00CC1F9B"/>
    <w:rsid w:val="00CC202D"/>
    <w:rsid w:val="00CC339E"/>
    <w:rsid w:val="00CC5ABD"/>
    <w:rsid w:val="00CC5E50"/>
    <w:rsid w:val="00CD4B66"/>
    <w:rsid w:val="00CD4DF4"/>
    <w:rsid w:val="00CD62DA"/>
    <w:rsid w:val="00CD7380"/>
    <w:rsid w:val="00CE2709"/>
    <w:rsid w:val="00CF24C5"/>
    <w:rsid w:val="00CF3D1A"/>
    <w:rsid w:val="00CF5690"/>
    <w:rsid w:val="00D00750"/>
    <w:rsid w:val="00D01E8E"/>
    <w:rsid w:val="00D17A89"/>
    <w:rsid w:val="00D17BFA"/>
    <w:rsid w:val="00D227C9"/>
    <w:rsid w:val="00D26FEF"/>
    <w:rsid w:val="00D339E8"/>
    <w:rsid w:val="00D35334"/>
    <w:rsid w:val="00D35D8C"/>
    <w:rsid w:val="00D43214"/>
    <w:rsid w:val="00D43C12"/>
    <w:rsid w:val="00D44A0D"/>
    <w:rsid w:val="00D44AD6"/>
    <w:rsid w:val="00D47E48"/>
    <w:rsid w:val="00D52EE9"/>
    <w:rsid w:val="00D5571E"/>
    <w:rsid w:val="00D56149"/>
    <w:rsid w:val="00D56802"/>
    <w:rsid w:val="00D61996"/>
    <w:rsid w:val="00D62AC7"/>
    <w:rsid w:val="00D811F3"/>
    <w:rsid w:val="00D87B50"/>
    <w:rsid w:val="00D90A58"/>
    <w:rsid w:val="00D927A4"/>
    <w:rsid w:val="00D94EEE"/>
    <w:rsid w:val="00DA062C"/>
    <w:rsid w:val="00DA19EF"/>
    <w:rsid w:val="00DA350F"/>
    <w:rsid w:val="00DA4DF5"/>
    <w:rsid w:val="00DA5206"/>
    <w:rsid w:val="00DA735F"/>
    <w:rsid w:val="00DA7C33"/>
    <w:rsid w:val="00DB0FA2"/>
    <w:rsid w:val="00DB1DF4"/>
    <w:rsid w:val="00DC1F8C"/>
    <w:rsid w:val="00DC5741"/>
    <w:rsid w:val="00DC6765"/>
    <w:rsid w:val="00DC6779"/>
    <w:rsid w:val="00DD3911"/>
    <w:rsid w:val="00DE0873"/>
    <w:rsid w:val="00DE446F"/>
    <w:rsid w:val="00DE7B2D"/>
    <w:rsid w:val="00DF2152"/>
    <w:rsid w:val="00DF49F6"/>
    <w:rsid w:val="00DF5C82"/>
    <w:rsid w:val="00DF674C"/>
    <w:rsid w:val="00DF7B81"/>
    <w:rsid w:val="00E01B89"/>
    <w:rsid w:val="00E02DD3"/>
    <w:rsid w:val="00E04A9B"/>
    <w:rsid w:val="00E126A2"/>
    <w:rsid w:val="00E12CA0"/>
    <w:rsid w:val="00E13F65"/>
    <w:rsid w:val="00E227EA"/>
    <w:rsid w:val="00E23869"/>
    <w:rsid w:val="00E24131"/>
    <w:rsid w:val="00E27587"/>
    <w:rsid w:val="00E30A05"/>
    <w:rsid w:val="00E33816"/>
    <w:rsid w:val="00E46952"/>
    <w:rsid w:val="00E46DFB"/>
    <w:rsid w:val="00E54371"/>
    <w:rsid w:val="00E55541"/>
    <w:rsid w:val="00E60ACF"/>
    <w:rsid w:val="00E615CC"/>
    <w:rsid w:val="00E65035"/>
    <w:rsid w:val="00E7056C"/>
    <w:rsid w:val="00E706BC"/>
    <w:rsid w:val="00E7076A"/>
    <w:rsid w:val="00E713FA"/>
    <w:rsid w:val="00E74A1B"/>
    <w:rsid w:val="00E76960"/>
    <w:rsid w:val="00E76984"/>
    <w:rsid w:val="00E80519"/>
    <w:rsid w:val="00E85324"/>
    <w:rsid w:val="00EA0AFE"/>
    <w:rsid w:val="00EA43F9"/>
    <w:rsid w:val="00EA6EFB"/>
    <w:rsid w:val="00EB3D9D"/>
    <w:rsid w:val="00EB44DC"/>
    <w:rsid w:val="00EB529B"/>
    <w:rsid w:val="00EB5464"/>
    <w:rsid w:val="00EC24BA"/>
    <w:rsid w:val="00EC68C4"/>
    <w:rsid w:val="00EC6973"/>
    <w:rsid w:val="00EC72D9"/>
    <w:rsid w:val="00ED0EC1"/>
    <w:rsid w:val="00ED3D07"/>
    <w:rsid w:val="00ED6242"/>
    <w:rsid w:val="00EF2C43"/>
    <w:rsid w:val="00EF365A"/>
    <w:rsid w:val="00EF6871"/>
    <w:rsid w:val="00F03976"/>
    <w:rsid w:val="00F106E6"/>
    <w:rsid w:val="00F13CE8"/>
    <w:rsid w:val="00F13E6C"/>
    <w:rsid w:val="00F173CB"/>
    <w:rsid w:val="00F221B3"/>
    <w:rsid w:val="00F33E24"/>
    <w:rsid w:val="00F3553C"/>
    <w:rsid w:val="00F3601A"/>
    <w:rsid w:val="00F3764B"/>
    <w:rsid w:val="00F379EC"/>
    <w:rsid w:val="00F37CE0"/>
    <w:rsid w:val="00F4097B"/>
    <w:rsid w:val="00F433ED"/>
    <w:rsid w:val="00F458E8"/>
    <w:rsid w:val="00F45D7C"/>
    <w:rsid w:val="00F47D41"/>
    <w:rsid w:val="00F50DB8"/>
    <w:rsid w:val="00F56514"/>
    <w:rsid w:val="00F56E05"/>
    <w:rsid w:val="00F64880"/>
    <w:rsid w:val="00F66CF6"/>
    <w:rsid w:val="00F67023"/>
    <w:rsid w:val="00F67E67"/>
    <w:rsid w:val="00F709A2"/>
    <w:rsid w:val="00F7474E"/>
    <w:rsid w:val="00F74B48"/>
    <w:rsid w:val="00F83BF3"/>
    <w:rsid w:val="00F85770"/>
    <w:rsid w:val="00F85C3E"/>
    <w:rsid w:val="00F91CA0"/>
    <w:rsid w:val="00F9207C"/>
    <w:rsid w:val="00F94D07"/>
    <w:rsid w:val="00F97675"/>
    <w:rsid w:val="00FA43F6"/>
    <w:rsid w:val="00FA4B31"/>
    <w:rsid w:val="00FB57E7"/>
    <w:rsid w:val="00FB7DA7"/>
    <w:rsid w:val="00FC33E2"/>
    <w:rsid w:val="00FC68AE"/>
    <w:rsid w:val="00FD1ABC"/>
    <w:rsid w:val="00FD4B8A"/>
    <w:rsid w:val="00FE3CA7"/>
    <w:rsid w:val="00FE6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C40E9"/>
  <w15:docId w15:val="{DA03F353-2A04-4B80-AF49-3C48633A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14FB"/>
  </w:style>
  <w:style w:type="paragraph" w:styleId="Heading1">
    <w:name w:val="heading 1"/>
    <w:basedOn w:val="Normal"/>
    <w:next w:val="Normal"/>
    <w:uiPriority w:val="9"/>
    <w:qFormat/>
    <w:pPr>
      <w:jc w:val="center"/>
      <w:outlineLvl w:val="0"/>
    </w:pPr>
    <w:rPr>
      <w:b/>
    </w:rPr>
  </w:style>
  <w:style w:type="paragraph" w:styleId="Heading2">
    <w:name w:val="heading 2"/>
    <w:basedOn w:val="Normal"/>
    <w:next w:val="Normal"/>
    <w:uiPriority w:val="9"/>
    <w:unhideWhenUsed/>
    <w:qFormat/>
    <w:pPr>
      <w:outlineLvl w:val="1"/>
    </w:pPr>
    <w:rPr>
      <w:b/>
    </w:rPr>
  </w:style>
  <w:style w:type="paragraph" w:styleId="Heading3">
    <w:name w:val="heading 3"/>
    <w:basedOn w:val="Normal"/>
    <w:next w:val="Normal"/>
    <w:link w:val="Heading3Char"/>
    <w:uiPriority w:val="9"/>
    <w:unhideWhenUsed/>
    <w:qFormat/>
    <w:rsid w:val="008621AE"/>
    <w:pPr>
      <w:outlineLvl w:val="2"/>
    </w:pPr>
    <w:rPr>
      <w:b/>
      <w:bCs/>
      <w:i/>
      <w:iCs/>
      <w:color w:val="000000"/>
      <w:kern w:val="36"/>
    </w:rPr>
  </w:style>
  <w:style w:type="paragraph" w:styleId="Heading4">
    <w:name w:val="heading 4"/>
    <w:basedOn w:val="Normal"/>
    <w:next w:val="Normal"/>
    <w:link w:val="Heading4Char"/>
    <w:uiPriority w:val="9"/>
    <w:unhideWhenUsed/>
    <w:qFormat/>
    <w:rsid w:val="008621AE"/>
    <w:pPr>
      <w:ind w:firstLine="720"/>
      <w:outlineLvl w:val="3"/>
    </w:pPr>
    <w:rPr>
      <w:b/>
      <w:bCs/>
      <w:color w:val="000000"/>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160" w:line="259" w:lineRule="auto"/>
      <w:jc w:val="center"/>
    </w:pPr>
    <w:rPr>
      <w:b/>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557A10"/>
    <w:rPr>
      <w:sz w:val="16"/>
      <w:szCs w:val="16"/>
    </w:rPr>
  </w:style>
  <w:style w:type="paragraph" w:styleId="CommentText">
    <w:name w:val="annotation text"/>
    <w:basedOn w:val="Normal"/>
    <w:link w:val="CommentTextChar"/>
    <w:uiPriority w:val="99"/>
    <w:unhideWhenUsed/>
    <w:rsid w:val="00557A10"/>
    <w:pPr>
      <w:spacing w:line="240" w:lineRule="auto"/>
    </w:pPr>
    <w:rPr>
      <w:sz w:val="20"/>
      <w:szCs w:val="20"/>
    </w:rPr>
  </w:style>
  <w:style w:type="character" w:customStyle="1" w:styleId="CommentTextChar">
    <w:name w:val="Comment Text Char"/>
    <w:basedOn w:val="DefaultParagraphFont"/>
    <w:link w:val="CommentText"/>
    <w:uiPriority w:val="99"/>
    <w:rsid w:val="00557A10"/>
    <w:rPr>
      <w:sz w:val="20"/>
      <w:szCs w:val="20"/>
    </w:rPr>
  </w:style>
  <w:style w:type="paragraph" w:styleId="CommentSubject">
    <w:name w:val="annotation subject"/>
    <w:basedOn w:val="CommentText"/>
    <w:next w:val="CommentText"/>
    <w:link w:val="CommentSubjectChar"/>
    <w:uiPriority w:val="99"/>
    <w:semiHidden/>
    <w:unhideWhenUsed/>
    <w:rsid w:val="00557A10"/>
    <w:rPr>
      <w:b/>
      <w:bCs/>
    </w:rPr>
  </w:style>
  <w:style w:type="character" w:customStyle="1" w:styleId="CommentSubjectChar">
    <w:name w:val="Comment Subject Char"/>
    <w:basedOn w:val="CommentTextChar"/>
    <w:link w:val="CommentSubject"/>
    <w:uiPriority w:val="99"/>
    <w:semiHidden/>
    <w:rsid w:val="00557A10"/>
    <w:rPr>
      <w:b/>
      <w:bCs/>
      <w:sz w:val="20"/>
      <w:szCs w:val="20"/>
    </w:rPr>
  </w:style>
  <w:style w:type="paragraph" w:styleId="Header">
    <w:name w:val="header"/>
    <w:basedOn w:val="Normal"/>
    <w:link w:val="HeaderChar"/>
    <w:uiPriority w:val="99"/>
    <w:unhideWhenUsed/>
    <w:rsid w:val="00C059BE"/>
    <w:pPr>
      <w:tabs>
        <w:tab w:val="center" w:pos="4680"/>
        <w:tab w:val="right" w:pos="9360"/>
      </w:tabs>
      <w:spacing w:line="240" w:lineRule="auto"/>
    </w:pPr>
  </w:style>
  <w:style w:type="character" w:customStyle="1" w:styleId="HeaderChar">
    <w:name w:val="Header Char"/>
    <w:basedOn w:val="DefaultParagraphFont"/>
    <w:link w:val="Header"/>
    <w:uiPriority w:val="99"/>
    <w:rsid w:val="00C059BE"/>
  </w:style>
  <w:style w:type="paragraph" w:styleId="Footer">
    <w:name w:val="footer"/>
    <w:basedOn w:val="Normal"/>
    <w:link w:val="FooterChar"/>
    <w:uiPriority w:val="99"/>
    <w:unhideWhenUsed/>
    <w:rsid w:val="00C059BE"/>
    <w:pPr>
      <w:tabs>
        <w:tab w:val="center" w:pos="4680"/>
        <w:tab w:val="right" w:pos="9360"/>
      </w:tabs>
      <w:spacing w:line="240" w:lineRule="auto"/>
    </w:pPr>
  </w:style>
  <w:style w:type="character" w:customStyle="1" w:styleId="FooterChar">
    <w:name w:val="Footer Char"/>
    <w:basedOn w:val="DefaultParagraphFont"/>
    <w:link w:val="Footer"/>
    <w:uiPriority w:val="99"/>
    <w:rsid w:val="00C059BE"/>
  </w:style>
  <w:style w:type="character" w:styleId="Hyperlink">
    <w:name w:val="Hyperlink"/>
    <w:basedOn w:val="DefaultParagraphFont"/>
    <w:uiPriority w:val="99"/>
    <w:unhideWhenUsed/>
    <w:rsid w:val="005F57A0"/>
    <w:rPr>
      <w:color w:val="0000FF" w:themeColor="hyperlink"/>
      <w:u w:val="single"/>
    </w:rPr>
  </w:style>
  <w:style w:type="character" w:styleId="UnresolvedMention">
    <w:name w:val="Unresolved Mention"/>
    <w:basedOn w:val="DefaultParagraphFont"/>
    <w:uiPriority w:val="99"/>
    <w:semiHidden/>
    <w:unhideWhenUsed/>
    <w:rsid w:val="005F57A0"/>
    <w:rPr>
      <w:color w:val="605E5C"/>
      <w:shd w:val="clear" w:color="auto" w:fill="E1DFDD"/>
    </w:rPr>
  </w:style>
  <w:style w:type="character" w:styleId="FollowedHyperlink">
    <w:name w:val="FollowedHyperlink"/>
    <w:basedOn w:val="DefaultParagraphFont"/>
    <w:uiPriority w:val="99"/>
    <w:semiHidden/>
    <w:unhideWhenUsed/>
    <w:rsid w:val="000A29B8"/>
    <w:rPr>
      <w:color w:val="800080" w:themeColor="followedHyperlink"/>
      <w:u w:val="single"/>
    </w:rPr>
  </w:style>
  <w:style w:type="paragraph" w:styleId="NormalWeb">
    <w:name w:val="Normal (Web)"/>
    <w:basedOn w:val="Normal"/>
    <w:uiPriority w:val="99"/>
    <w:unhideWhenUsed/>
    <w:rsid w:val="00873622"/>
    <w:pPr>
      <w:spacing w:before="100" w:beforeAutospacing="1" w:after="100" w:afterAutospacing="1" w:line="240" w:lineRule="auto"/>
    </w:pPr>
  </w:style>
  <w:style w:type="table" w:styleId="PlainTable4">
    <w:name w:val="Plain Table 4"/>
    <w:basedOn w:val="TableNormal"/>
    <w:uiPriority w:val="44"/>
    <w:rsid w:val="002521BE"/>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2521BE"/>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2">
    <w:name w:val="Plain Table 2"/>
    <w:basedOn w:val="TableNormal"/>
    <w:uiPriority w:val="42"/>
    <w:rsid w:val="007857D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
    <w:name w:val="Table Grid"/>
    <w:basedOn w:val="TableNormal"/>
    <w:uiPriority w:val="39"/>
    <w:rsid w:val="00CF24C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74A83"/>
    <w:rPr>
      <w:b/>
      <w:bCs/>
      <w:i/>
      <w:iCs/>
      <w:color w:val="000000"/>
      <w:kern w:val="36"/>
    </w:rPr>
  </w:style>
  <w:style w:type="paragraph" w:styleId="NoSpacing">
    <w:name w:val="No Spacing"/>
    <w:uiPriority w:val="1"/>
    <w:qFormat/>
    <w:rsid w:val="00097603"/>
    <w:pPr>
      <w:spacing w:line="240" w:lineRule="auto"/>
    </w:pPr>
  </w:style>
  <w:style w:type="paragraph" w:customStyle="1" w:styleId="tabletitle">
    <w:name w:val="tabletitle"/>
    <w:basedOn w:val="Normal"/>
    <w:rsid w:val="000952CD"/>
    <w:pPr>
      <w:spacing w:before="100" w:beforeAutospacing="1" w:after="100" w:afterAutospacing="1" w:line="240" w:lineRule="auto"/>
    </w:pPr>
  </w:style>
  <w:style w:type="character" w:styleId="Emphasis">
    <w:name w:val="Emphasis"/>
    <w:basedOn w:val="DefaultParagraphFont"/>
    <w:uiPriority w:val="20"/>
    <w:qFormat/>
    <w:rsid w:val="000952CD"/>
    <w:rPr>
      <w:i/>
      <w:iCs/>
    </w:rPr>
  </w:style>
  <w:style w:type="character" w:styleId="Strong">
    <w:name w:val="Strong"/>
    <w:basedOn w:val="DefaultParagraphFont"/>
    <w:uiPriority w:val="22"/>
    <w:qFormat/>
    <w:rsid w:val="002659A8"/>
    <w:rPr>
      <w:b/>
      <w:bCs/>
    </w:rPr>
  </w:style>
  <w:style w:type="character" w:customStyle="1" w:styleId="Heading4Char">
    <w:name w:val="Heading 4 Char"/>
    <w:basedOn w:val="DefaultParagraphFont"/>
    <w:link w:val="Heading4"/>
    <w:uiPriority w:val="9"/>
    <w:rsid w:val="008D24AF"/>
    <w:rPr>
      <w:b/>
      <w:bCs/>
      <w:color w:val="000000"/>
    </w:rPr>
  </w:style>
  <w:style w:type="paragraph" w:styleId="Revision">
    <w:name w:val="Revision"/>
    <w:hidden/>
    <w:uiPriority w:val="99"/>
    <w:semiHidden/>
    <w:rsid w:val="00A22F6D"/>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619476">
      <w:bodyDiv w:val="1"/>
      <w:marLeft w:val="0"/>
      <w:marRight w:val="0"/>
      <w:marTop w:val="0"/>
      <w:marBottom w:val="0"/>
      <w:divBdr>
        <w:top w:val="none" w:sz="0" w:space="0" w:color="auto"/>
        <w:left w:val="none" w:sz="0" w:space="0" w:color="auto"/>
        <w:bottom w:val="none" w:sz="0" w:space="0" w:color="auto"/>
        <w:right w:val="none" w:sz="0" w:space="0" w:color="auto"/>
      </w:divBdr>
    </w:div>
    <w:div w:id="441651068">
      <w:bodyDiv w:val="1"/>
      <w:marLeft w:val="0"/>
      <w:marRight w:val="0"/>
      <w:marTop w:val="0"/>
      <w:marBottom w:val="0"/>
      <w:divBdr>
        <w:top w:val="none" w:sz="0" w:space="0" w:color="auto"/>
        <w:left w:val="none" w:sz="0" w:space="0" w:color="auto"/>
        <w:bottom w:val="none" w:sz="0" w:space="0" w:color="auto"/>
        <w:right w:val="none" w:sz="0" w:space="0" w:color="auto"/>
      </w:divBdr>
    </w:div>
    <w:div w:id="825777327">
      <w:bodyDiv w:val="1"/>
      <w:marLeft w:val="0"/>
      <w:marRight w:val="0"/>
      <w:marTop w:val="0"/>
      <w:marBottom w:val="0"/>
      <w:divBdr>
        <w:top w:val="none" w:sz="0" w:space="0" w:color="auto"/>
        <w:left w:val="none" w:sz="0" w:space="0" w:color="auto"/>
        <w:bottom w:val="none" w:sz="0" w:space="0" w:color="auto"/>
        <w:right w:val="none" w:sz="0" w:space="0" w:color="auto"/>
      </w:divBdr>
      <w:divsChild>
        <w:div w:id="26033061">
          <w:marLeft w:val="0"/>
          <w:marRight w:val="0"/>
          <w:marTop w:val="0"/>
          <w:marBottom w:val="375"/>
          <w:divBdr>
            <w:top w:val="none" w:sz="0" w:space="0" w:color="auto"/>
            <w:left w:val="none" w:sz="0" w:space="0" w:color="auto"/>
            <w:bottom w:val="none" w:sz="0" w:space="0" w:color="auto"/>
            <w:right w:val="none" w:sz="0" w:space="0" w:color="auto"/>
          </w:divBdr>
          <w:divsChild>
            <w:div w:id="1864200231">
              <w:marLeft w:val="0"/>
              <w:marRight w:val="0"/>
              <w:marTop w:val="0"/>
              <w:marBottom w:val="0"/>
              <w:divBdr>
                <w:top w:val="none" w:sz="0" w:space="0" w:color="auto"/>
                <w:left w:val="none" w:sz="0" w:space="0" w:color="auto"/>
                <w:bottom w:val="none" w:sz="0" w:space="0" w:color="auto"/>
                <w:right w:val="none" w:sz="0" w:space="0" w:color="auto"/>
              </w:divBdr>
            </w:div>
            <w:div w:id="689064926">
              <w:marLeft w:val="0"/>
              <w:marRight w:val="0"/>
              <w:marTop w:val="0"/>
              <w:marBottom w:val="0"/>
              <w:divBdr>
                <w:top w:val="none" w:sz="0" w:space="0" w:color="auto"/>
                <w:left w:val="none" w:sz="0" w:space="0" w:color="auto"/>
                <w:bottom w:val="none" w:sz="0" w:space="0" w:color="auto"/>
                <w:right w:val="none" w:sz="0" w:space="0" w:color="auto"/>
              </w:divBdr>
            </w:div>
            <w:div w:id="794909594">
              <w:marLeft w:val="0"/>
              <w:marRight w:val="0"/>
              <w:marTop w:val="0"/>
              <w:marBottom w:val="0"/>
              <w:divBdr>
                <w:top w:val="none" w:sz="0" w:space="0" w:color="auto"/>
                <w:left w:val="none" w:sz="0" w:space="0" w:color="auto"/>
                <w:bottom w:val="none" w:sz="0" w:space="0" w:color="auto"/>
                <w:right w:val="none" w:sz="0" w:space="0" w:color="auto"/>
              </w:divBdr>
            </w:div>
            <w:div w:id="1428848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84402">
      <w:bodyDiv w:val="1"/>
      <w:marLeft w:val="0"/>
      <w:marRight w:val="0"/>
      <w:marTop w:val="0"/>
      <w:marBottom w:val="0"/>
      <w:divBdr>
        <w:top w:val="none" w:sz="0" w:space="0" w:color="auto"/>
        <w:left w:val="none" w:sz="0" w:space="0" w:color="auto"/>
        <w:bottom w:val="none" w:sz="0" w:space="0" w:color="auto"/>
        <w:right w:val="none" w:sz="0" w:space="0" w:color="auto"/>
      </w:divBdr>
    </w:div>
    <w:div w:id="902448525">
      <w:bodyDiv w:val="1"/>
      <w:marLeft w:val="0"/>
      <w:marRight w:val="0"/>
      <w:marTop w:val="0"/>
      <w:marBottom w:val="0"/>
      <w:divBdr>
        <w:top w:val="none" w:sz="0" w:space="0" w:color="auto"/>
        <w:left w:val="none" w:sz="0" w:space="0" w:color="auto"/>
        <w:bottom w:val="none" w:sz="0" w:space="0" w:color="auto"/>
        <w:right w:val="none" w:sz="0" w:space="0" w:color="auto"/>
      </w:divBdr>
      <w:divsChild>
        <w:div w:id="45760318">
          <w:marLeft w:val="0"/>
          <w:marRight w:val="0"/>
          <w:marTop w:val="0"/>
          <w:marBottom w:val="375"/>
          <w:divBdr>
            <w:top w:val="none" w:sz="0" w:space="0" w:color="auto"/>
            <w:left w:val="none" w:sz="0" w:space="0" w:color="auto"/>
            <w:bottom w:val="none" w:sz="0" w:space="0" w:color="auto"/>
            <w:right w:val="none" w:sz="0" w:space="0" w:color="auto"/>
          </w:divBdr>
          <w:divsChild>
            <w:div w:id="1299410095">
              <w:marLeft w:val="0"/>
              <w:marRight w:val="0"/>
              <w:marTop w:val="0"/>
              <w:marBottom w:val="0"/>
              <w:divBdr>
                <w:top w:val="none" w:sz="0" w:space="0" w:color="auto"/>
                <w:left w:val="none" w:sz="0" w:space="0" w:color="auto"/>
                <w:bottom w:val="none" w:sz="0" w:space="0" w:color="auto"/>
                <w:right w:val="none" w:sz="0" w:space="0" w:color="auto"/>
              </w:divBdr>
            </w:div>
            <w:div w:id="195781072">
              <w:marLeft w:val="0"/>
              <w:marRight w:val="0"/>
              <w:marTop w:val="0"/>
              <w:marBottom w:val="0"/>
              <w:divBdr>
                <w:top w:val="none" w:sz="0" w:space="0" w:color="auto"/>
                <w:left w:val="none" w:sz="0" w:space="0" w:color="auto"/>
                <w:bottom w:val="none" w:sz="0" w:space="0" w:color="auto"/>
                <w:right w:val="none" w:sz="0" w:space="0" w:color="auto"/>
              </w:divBdr>
            </w:div>
            <w:div w:id="297297784">
              <w:marLeft w:val="0"/>
              <w:marRight w:val="0"/>
              <w:marTop w:val="0"/>
              <w:marBottom w:val="0"/>
              <w:divBdr>
                <w:top w:val="none" w:sz="0" w:space="0" w:color="auto"/>
                <w:left w:val="none" w:sz="0" w:space="0" w:color="auto"/>
                <w:bottom w:val="none" w:sz="0" w:space="0" w:color="auto"/>
                <w:right w:val="none" w:sz="0" w:space="0" w:color="auto"/>
              </w:divBdr>
            </w:div>
            <w:div w:id="20804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184672">
      <w:bodyDiv w:val="1"/>
      <w:marLeft w:val="0"/>
      <w:marRight w:val="0"/>
      <w:marTop w:val="0"/>
      <w:marBottom w:val="0"/>
      <w:divBdr>
        <w:top w:val="none" w:sz="0" w:space="0" w:color="auto"/>
        <w:left w:val="none" w:sz="0" w:space="0" w:color="auto"/>
        <w:bottom w:val="none" w:sz="0" w:space="0" w:color="auto"/>
        <w:right w:val="none" w:sz="0" w:space="0" w:color="auto"/>
      </w:divBdr>
    </w:div>
    <w:div w:id="1222056314">
      <w:bodyDiv w:val="1"/>
      <w:marLeft w:val="0"/>
      <w:marRight w:val="0"/>
      <w:marTop w:val="0"/>
      <w:marBottom w:val="0"/>
      <w:divBdr>
        <w:top w:val="none" w:sz="0" w:space="0" w:color="auto"/>
        <w:left w:val="none" w:sz="0" w:space="0" w:color="auto"/>
        <w:bottom w:val="none" w:sz="0" w:space="0" w:color="auto"/>
        <w:right w:val="none" w:sz="0" w:space="0" w:color="auto"/>
      </w:divBdr>
      <w:divsChild>
        <w:div w:id="955481906">
          <w:marLeft w:val="0"/>
          <w:marRight w:val="0"/>
          <w:marTop w:val="0"/>
          <w:marBottom w:val="0"/>
          <w:divBdr>
            <w:top w:val="none" w:sz="0" w:space="0" w:color="auto"/>
            <w:left w:val="none" w:sz="0" w:space="0" w:color="auto"/>
            <w:bottom w:val="none" w:sz="0" w:space="0" w:color="auto"/>
            <w:right w:val="none" w:sz="0" w:space="0" w:color="auto"/>
          </w:divBdr>
          <w:divsChild>
            <w:div w:id="575358949">
              <w:marLeft w:val="0"/>
              <w:marRight w:val="0"/>
              <w:marTop w:val="0"/>
              <w:marBottom w:val="0"/>
              <w:divBdr>
                <w:top w:val="none" w:sz="0" w:space="0" w:color="auto"/>
                <w:left w:val="none" w:sz="0" w:space="0" w:color="auto"/>
                <w:bottom w:val="none" w:sz="0" w:space="0" w:color="auto"/>
                <w:right w:val="none" w:sz="0" w:space="0" w:color="auto"/>
              </w:divBdr>
              <w:divsChild>
                <w:div w:id="2060200807">
                  <w:marLeft w:val="0"/>
                  <w:marRight w:val="0"/>
                  <w:marTop w:val="0"/>
                  <w:marBottom w:val="0"/>
                  <w:divBdr>
                    <w:top w:val="none" w:sz="0" w:space="0" w:color="auto"/>
                    <w:left w:val="none" w:sz="0" w:space="0" w:color="auto"/>
                    <w:bottom w:val="none" w:sz="0" w:space="0" w:color="auto"/>
                    <w:right w:val="none" w:sz="0" w:space="0" w:color="auto"/>
                  </w:divBdr>
                  <w:divsChild>
                    <w:div w:id="567497996">
                      <w:marLeft w:val="0"/>
                      <w:marRight w:val="0"/>
                      <w:marTop w:val="0"/>
                      <w:marBottom w:val="0"/>
                      <w:divBdr>
                        <w:top w:val="none" w:sz="0" w:space="0" w:color="auto"/>
                        <w:left w:val="none" w:sz="0" w:space="0" w:color="auto"/>
                        <w:bottom w:val="none" w:sz="0" w:space="0" w:color="auto"/>
                        <w:right w:val="none" w:sz="0" w:space="0" w:color="auto"/>
                      </w:divBdr>
                    </w:div>
                    <w:div w:id="618995663">
                      <w:marLeft w:val="0"/>
                      <w:marRight w:val="0"/>
                      <w:marTop w:val="0"/>
                      <w:marBottom w:val="0"/>
                      <w:divBdr>
                        <w:top w:val="none" w:sz="0" w:space="0" w:color="auto"/>
                        <w:left w:val="none" w:sz="0" w:space="0" w:color="auto"/>
                        <w:bottom w:val="none" w:sz="0" w:space="0" w:color="auto"/>
                        <w:right w:val="none" w:sz="0" w:space="0" w:color="auto"/>
                      </w:divBdr>
                    </w:div>
                    <w:div w:id="783497767">
                      <w:marLeft w:val="0"/>
                      <w:marRight w:val="0"/>
                      <w:marTop w:val="0"/>
                      <w:marBottom w:val="0"/>
                      <w:divBdr>
                        <w:top w:val="none" w:sz="0" w:space="0" w:color="auto"/>
                        <w:left w:val="none" w:sz="0" w:space="0" w:color="auto"/>
                        <w:bottom w:val="none" w:sz="0" w:space="0" w:color="auto"/>
                        <w:right w:val="none" w:sz="0" w:space="0" w:color="auto"/>
                      </w:divBdr>
                    </w:div>
                    <w:div w:id="71050766">
                      <w:marLeft w:val="0"/>
                      <w:marRight w:val="0"/>
                      <w:marTop w:val="0"/>
                      <w:marBottom w:val="0"/>
                      <w:divBdr>
                        <w:top w:val="none" w:sz="0" w:space="0" w:color="auto"/>
                        <w:left w:val="none" w:sz="0" w:space="0" w:color="auto"/>
                        <w:bottom w:val="none" w:sz="0" w:space="0" w:color="auto"/>
                        <w:right w:val="none" w:sz="0" w:space="0" w:color="auto"/>
                      </w:divBdr>
                    </w:div>
                    <w:div w:id="515659945">
                      <w:marLeft w:val="0"/>
                      <w:marRight w:val="0"/>
                      <w:marTop w:val="0"/>
                      <w:marBottom w:val="0"/>
                      <w:divBdr>
                        <w:top w:val="none" w:sz="0" w:space="0" w:color="auto"/>
                        <w:left w:val="none" w:sz="0" w:space="0" w:color="auto"/>
                        <w:bottom w:val="none" w:sz="0" w:space="0" w:color="auto"/>
                        <w:right w:val="none" w:sz="0" w:space="0" w:color="auto"/>
                      </w:divBdr>
                    </w:div>
                    <w:div w:id="1249657438">
                      <w:marLeft w:val="0"/>
                      <w:marRight w:val="0"/>
                      <w:marTop w:val="0"/>
                      <w:marBottom w:val="0"/>
                      <w:divBdr>
                        <w:top w:val="none" w:sz="0" w:space="0" w:color="auto"/>
                        <w:left w:val="none" w:sz="0" w:space="0" w:color="auto"/>
                        <w:bottom w:val="none" w:sz="0" w:space="0" w:color="auto"/>
                        <w:right w:val="none" w:sz="0" w:space="0" w:color="auto"/>
                      </w:divBdr>
                    </w:div>
                    <w:div w:id="1733381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010185">
      <w:bodyDiv w:val="1"/>
      <w:marLeft w:val="0"/>
      <w:marRight w:val="0"/>
      <w:marTop w:val="0"/>
      <w:marBottom w:val="0"/>
      <w:divBdr>
        <w:top w:val="none" w:sz="0" w:space="0" w:color="auto"/>
        <w:left w:val="none" w:sz="0" w:space="0" w:color="auto"/>
        <w:bottom w:val="none" w:sz="0" w:space="0" w:color="auto"/>
        <w:right w:val="none" w:sz="0" w:space="0" w:color="auto"/>
      </w:divBdr>
      <w:divsChild>
        <w:div w:id="1199245244">
          <w:marLeft w:val="0"/>
          <w:marRight w:val="0"/>
          <w:marTop w:val="0"/>
          <w:marBottom w:val="375"/>
          <w:divBdr>
            <w:top w:val="none" w:sz="0" w:space="0" w:color="auto"/>
            <w:left w:val="none" w:sz="0" w:space="0" w:color="auto"/>
            <w:bottom w:val="none" w:sz="0" w:space="0" w:color="auto"/>
            <w:right w:val="none" w:sz="0" w:space="0" w:color="auto"/>
          </w:divBdr>
          <w:divsChild>
            <w:div w:id="1114596363">
              <w:marLeft w:val="0"/>
              <w:marRight w:val="0"/>
              <w:marTop w:val="0"/>
              <w:marBottom w:val="0"/>
              <w:divBdr>
                <w:top w:val="none" w:sz="0" w:space="0" w:color="auto"/>
                <w:left w:val="none" w:sz="0" w:space="0" w:color="auto"/>
                <w:bottom w:val="none" w:sz="0" w:space="0" w:color="auto"/>
                <w:right w:val="none" w:sz="0" w:space="0" w:color="auto"/>
              </w:divBdr>
            </w:div>
            <w:div w:id="495071623">
              <w:marLeft w:val="0"/>
              <w:marRight w:val="0"/>
              <w:marTop w:val="0"/>
              <w:marBottom w:val="0"/>
              <w:divBdr>
                <w:top w:val="none" w:sz="0" w:space="0" w:color="auto"/>
                <w:left w:val="none" w:sz="0" w:space="0" w:color="auto"/>
                <w:bottom w:val="none" w:sz="0" w:space="0" w:color="auto"/>
                <w:right w:val="none" w:sz="0" w:space="0" w:color="auto"/>
              </w:divBdr>
            </w:div>
            <w:div w:id="53145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5869">
      <w:bodyDiv w:val="1"/>
      <w:marLeft w:val="0"/>
      <w:marRight w:val="0"/>
      <w:marTop w:val="0"/>
      <w:marBottom w:val="0"/>
      <w:divBdr>
        <w:top w:val="none" w:sz="0" w:space="0" w:color="auto"/>
        <w:left w:val="none" w:sz="0" w:space="0" w:color="auto"/>
        <w:bottom w:val="none" w:sz="0" w:space="0" w:color="auto"/>
        <w:right w:val="none" w:sz="0" w:space="0" w:color="auto"/>
      </w:divBdr>
    </w:div>
    <w:div w:id="1500806741">
      <w:bodyDiv w:val="1"/>
      <w:marLeft w:val="0"/>
      <w:marRight w:val="0"/>
      <w:marTop w:val="0"/>
      <w:marBottom w:val="0"/>
      <w:divBdr>
        <w:top w:val="none" w:sz="0" w:space="0" w:color="auto"/>
        <w:left w:val="none" w:sz="0" w:space="0" w:color="auto"/>
        <w:bottom w:val="none" w:sz="0" w:space="0" w:color="auto"/>
        <w:right w:val="none" w:sz="0" w:space="0" w:color="auto"/>
      </w:divBdr>
      <w:divsChild>
        <w:div w:id="234239456">
          <w:marLeft w:val="0"/>
          <w:marRight w:val="0"/>
          <w:marTop w:val="0"/>
          <w:marBottom w:val="375"/>
          <w:divBdr>
            <w:top w:val="none" w:sz="0" w:space="0" w:color="auto"/>
            <w:left w:val="none" w:sz="0" w:space="0" w:color="auto"/>
            <w:bottom w:val="none" w:sz="0" w:space="0" w:color="auto"/>
            <w:right w:val="none" w:sz="0" w:space="0" w:color="auto"/>
          </w:divBdr>
          <w:divsChild>
            <w:div w:id="3481475">
              <w:marLeft w:val="0"/>
              <w:marRight w:val="0"/>
              <w:marTop w:val="0"/>
              <w:marBottom w:val="0"/>
              <w:divBdr>
                <w:top w:val="none" w:sz="0" w:space="0" w:color="auto"/>
                <w:left w:val="none" w:sz="0" w:space="0" w:color="auto"/>
                <w:bottom w:val="none" w:sz="0" w:space="0" w:color="auto"/>
                <w:right w:val="none" w:sz="0" w:space="0" w:color="auto"/>
              </w:divBdr>
            </w:div>
            <w:div w:id="1747994439">
              <w:marLeft w:val="0"/>
              <w:marRight w:val="0"/>
              <w:marTop w:val="0"/>
              <w:marBottom w:val="0"/>
              <w:divBdr>
                <w:top w:val="none" w:sz="0" w:space="0" w:color="auto"/>
                <w:left w:val="none" w:sz="0" w:space="0" w:color="auto"/>
                <w:bottom w:val="none" w:sz="0" w:space="0" w:color="auto"/>
                <w:right w:val="none" w:sz="0" w:space="0" w:color="auto"/>
              </w:divBdr>
            </w:div>
            <w:div w:id="10649369">
              <w:marLeft w:val="0"/>
              <w:marRight w:val="0"/>
              <w:marTop w:val="0"/>
              <w:marBottom w:val="0"/>
              <w:divBdr>
                <w:top w:val="none" w:sz="0" w:space="0" w:color="auto"/>
                <w:left w:val="none" w:sz="0" w:space="0" w:color="auto"/>
                <w:bottom w:val="none" w:sz="0" w:space="0" w:color="auto"/>
                <w:right w:val="none" w:sz="0" w:space="0" w:color="auto"/>
              </w:divBdr>
            </w:div>
            <w:div w:id="23910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719653">
      <w:bodyDiv w:val="1"/>
      <w:marLeft w:val="0"/>
      <w:marRight w:val="0"/>
      <w:marTop w:val="0"/>
      <w:marBottom w:val="0"/>
      <w:divBdr>
        <w:top w:val="none" w:sz="0" w:space="0" w:color="auto"/>
        <w:left w:val="none" w:sz="0" w:space="0" w:color="auto"/>
        <w:bottom w:val="none" w:sz="0" w:space="0" w:color="auto"/>
        <w:right w:val="none" w:sz="0" w:space="0" w:color="auto"/>
      </w:divBdr>
      <w:divsChild>
        <w:div w:id="483089887">
          <w:marLeft w:val="0"/>
          <w:marRight w:val="0"/>
          <w:marTop w:val="0"/>
          <w:marBottom w:val="375"/>
          <w:divBdr>
            <w:top w:val="none" w:sz="0" w:space="0" w:color="auto"/>
            <w:left w:val="none" w:sz="0" w:space="0" w:color="auto"/>
            <w:bottom w:val="none" w:sz="0" w:space="0" w:color="auto"/>
            <w:right w:val="none" w:sz="0" w:space="0" w:color="auto"/>
          </w:divBdr>
          <w:divsChild>
            <w:div w:id="688725384">
              <w:marLeft w:val="0"/>
              <w:marRight w:val="0"/>
              <w:marTop w:val="0"/>
              <w:marBottom w:val="0"/>
              <w:divBdr>
                <w:top w:val="none" w:sz="0" w:space="0" w:color="auto"/>
                <w:left w:val="none" w:sz="0" w:space="0" w:color="auto"/>
                <w:bottom w:val="none" w:sz="0" w:space="0" w:color="auto"/>
                <w:right w:val="none" w:sz="0" w:space="0" w:color="auto"/>
              </w:divBdr>
            </w:div>
            <w:div w:id="2091852862">
              <w:marLeft w:val="0"/>
              <w:marRight w:val="0"/>
              <w:marTop w:val="0"/>
              <w:marBottom w:val="0"/>
              <w:divBdr>
                <w:top w:val="none" w:sz="0" w:space="0" w:color="auto"/>
                <w:left w:val="none" w:sz="0" w:space="0" w:color="auto"/>
                <w:bottom w:val="none" w:sz="0" w:space="0" w:color="auto"/>
                <w:right w:val="none" w:sz="0" w:space="0" w:color="auto"/>
              </w:divBdr>
            </w:div>
            <w:div w:id="73164743">
              <w:marLeft w:val="0"/>
              <w:marRight w:val="0"/>
              <w:marTop w:val="0"/>
              <w:marBottom w:val="0"/>
              <w:divBdr>
                <w:top w:val="none" w:sz="0" w:space="0" w:color="auto"/>
                <w:left w:val="none" w:sz="0" w:space="0" w:color="auto"/>
                <w:bottom w:val="none" w:sz="0" w:space="0" w:color="auto"/>
                <w:right w:val="none" w:sz="0" w:space="0" w:color="auto"/>
              </w:divBdr>
            </w:div>
            <w:div w:id="161162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166978">
      <w:bodyDiv w:val="1"/>
      <w:marLeft w:val="0"/>
      <w:marRight w:val="0"/>
      <w:marTop w:val="0"/>
      <w:marBottom w:val="0"/>
      <w:divBdr>
        <w:top w:val="none" w:sz="0" w:space="0" w:color="auto"/>
        <w:left w:val="none" w:sz="0" w:space="0" w:color="auto"/>
        <w:bottom w:val="none" w:sz="0" w:space="0" w:color="auto"/>
        <w:right w:val="none" w:sz="0" w:space="0" w:color="auto"/>
      </w:divBdr>
    </w:div>
    <w:div w:id="2020420915">
      <w:bodyDiv w:val="1"/>
      <w:marLeft w:val="0"/>
      <w:marRight w:val="0"/>
      <w:marTop w:val="0"/>
      <w:marBottom w:val="0"/>
      <w:divBdr>
        <w:top w:val="none" w:sz="0" w:space="0" w:color="auto"/>
        <w:left w:val="none" w:sz="0" w:space="0" w:color="auto"/>
        <w:bottom w:val="none" w:sz="0" w:space="0" w:color="auto"/>
        <w:right w:val="none" w:sz="0" w:space="0" w:color="auto"/>
      </w:divBdr>
      <w:divsChild>
        <w:div w:id="433475533">
          <w:marLeft w:val="0"/>
          <w:marRight w:val="0"/>
          <w:marTop w:val="0"/>
          <w:marBottom w:val="375"/>
          <w:divBdr>
            <w:top w:val="none" w:sz="0" w:space="0" w:color="auto"/>
            <w:left w:val="none" w:sz="0" w:space="0" w:color="auto"/>
            <w:bottom w:val="none" w:sz="0" w:space="0" w:color="auto"/>
            <w:right w:val="none" w:sz="0" w:space="0" w:color="auto"/>
          </w:divBdr>
          <w:divsChild>
            <w:div w:id="652415909">
              <w:marLeft w:val="0"/>
              <w:marRight w:val="0"/>
              <w:marTop w:val="0"/>
              <w:marBottom w:val="0"/>
              <w:divBdr>
                <w:top w:val="none" w:sz="0" w:space="0" w:color="auto"/>
                <w:left w:val="none" w:sz="0" w:space="0" w:color="auto"/>
                <w:bottom w:val="none" w:sz="0" w:space="0" w:color="auto"/>
                <w:right w:val="none" w:sz="0" w:space="0" w:color="auto"/>
              </w:divBdr>
            </w:div>
            <w:div w:id="777332564">
              <w:marLeft w:val="0"/>
              <w:marRight w:val="0"/>
              <w:marTop w:val="0"/>
              <w:marBottom w:val="0"/>
              <w:divBdr>
                <w:top w:val="none" w:sz="0" w:space="0" w:color="auto"/>
                <w:left w:val="none" w:sz="0" w:space="0" w:color="auto"/>
                <w:bottom w:val="none" w:sz="0" w:space="0" w:color="auto"/>
                <w:right w:val="none" w:sz="0" w:space="0" w:color="auto"/>
              </w:divBdr>
            </w:div>
            <w:div w:id="173042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14498">
      <w:bodyDiv w:val="1"/>
      <w:marLeft w:val="0"/>
      <w:marRight w:val="0"/>
      <w:marTop w:val="0"/>
      <w:marBottom w:val="0"/>
      <w:divBdr>
        <w:top w:val="none" w:sz="0" w:space="0" w:color="auto"/>
        <w:left w:val="none" w:sz="0" w:space="0" w:color="auto"/>
        <w:bottom w:val="none" w:sz="0" w:space="0" w:color="auto"/>
        <w:right w:val="none" w:sz="0" w:space="0" w:color="auto"/>
      </w:divBdr>
      <w:divsChild>
        <w:div w:id="299382361">
          <w:marLeft w:val="0"/>
          <w:marRight w:val="0"/>
          <w:marTop w:val="0"/>
          <w:marBottom w:val="0"/>
          <w:divBdr>
            <w:top w:val="none" w:sz="0" w:space="0" w:color="auto"/>
            <w:left w:val="none" w:sz="0" w:space="0" w:color="auto"/>
            <w:bottom w:val="none" w:sz="0" w:space="0" w:color="auto"/>
            <w:right w:val="none" w:sz="0" w:space="0" w:color="auto"/>
          </w:divBdr>
        </w:div>
      </w:divsChild>
    </w:div>
    <w:div w:id="2128816282">
      <w:bodyDiv w:val="1"/>
      <w:marLeft w:val="0"/>
      <w:marRight w:val="0"/>
      <w:marTop w:val="0"/>
      <w:marBottom w:val="0"/>
      <w:divBdr>
        <w:top w:val="none" w:sz="0" w:space="0" w:color="auto"/>
        <w:left w:val="none" w:sz="0" w:space="0" w:color="auto"/>
        <w:bottom w:val="none" w:sz="0" w:space="0" w:color="auto"/>
        <w:right w:val="none" w:sz="0" w:space="0" w:color="auto"/>
      </w:divBdr>
      <w:divsChild>
        <w:div w:id="397557748">
          <w:marLeft w:val="0"/>
          <w:marRight w:val="0"/>
          <w:marTop w:val="0"/>
          <w:marBottom w:val="0"/>
          <w:divBdr>
            <w:top w:val="none" w:sz="0" w:space="0" w:color="auto"/>
            <w:left w:val="none" w:sz="0" w:space="0" w:color="auto"/>
            <w:bottom w:val="none" w:sz="0" w:space="0" w:color="auto"/>
            <w:right w:val="none" w:sz="0" w:space="0" w:color="auto"/>
          </w:divBdr>
          <w:divsChild>
            <w:div w:id="968705933">
              <w:marLeft w:val="0"/>
              <w:marRight w:val="0"/>
              <w:marTop w:val="0"/>
              <w:marBottom w:val="0"/>
              <w:divBdr>
                <w:top w:val="none" w:sz="0" w:space="0" w:color="auto"/>
                <w:left w:val="none" w:sz="0" w:space="0" w:color="auto"/>
                <w:bottom w:val="none" w:sz="0" w:space="0" w:color="auto"/>
                <w:right w:val="none" w:sz="0" w:space="0" w:color="auto"/>
              </w:divBdr>
              <w:divsChild>
                <w:div w:id="452791749">
                  <w:marLeft w:val="0"/>
                  <w:marRight w:val="0"/>
                  <w:marTop w:val="0"/>
                  <w:marBottom w:val="0"/>
                  <w:divBdr>
                    <w:top w:val="none" w:sz="0" w:space="0" w:color="auto"/>
                    <w:left w:val="none" w:sz="0" w:space="0" w:color="auto"/>
                    <w:bottom w:val="none" w:sz="0" w:space="0" w:color="auto"/>
                    <w:right w:val="none" w:sz="0" w:space="0" w:color="auto"/>
                  </w:divBdr>
                  <w:divsChild>
                    <w:div w:id="1019236074">
                      <w:marLeft w:val="0"/>
                      <w:marRight w:val="0"/>
                      <w:marTop w:val="0"/>
                      <w:marBottom w:val="0"/>
                      <w:divBdr>
                        <w:top w:val="none" w:sz="0" w:space="0" w:color="auto"/>
                        <w:left w:val="none" w:sz="0" w:space="0" w:color="auto"/>
                        <w:bottom w:val="none" w:sz="0" w:space="0" w:color="auto"/>
                        <w:right w:val="none" w:sz="0" w:space="0" w:color="auto"/>
                      </w:divBdr>
                    </w:div>
                    <w:div w:id="288126382">
                      <w:marLeft w:val="0"/>
                      <w:marRight w:val="0"/>
                      <w:marTop w:val="0"/>
                      <w:marBottom w:val="0"/>
                      <w:divBdr>
                        <w:top w:val="none" w:sz="0" w:space="0" w:color="auto"/>
                        <w:left w:val="none" w:sz="0" w:space="0" w:color="auto"/>
                        <w:bottom w:val="none" w:sz="0" w:space="0" w:color="auto"/>
                        <w:right w:val="none" w:sz="0" w:space="0" w:color="auto"/>
                      </w:divBdr>
                    </w:div>
                    <w:div w:id="782501368">
                      <w:marLeft w:val="0"/>
                      <w:marRight w:val="0"/>
                      <w:marTop w:val="0"/>
                      <w:marBottom w:val="0"/>
                      <w:divBdr>
                        <w:top w:val="none" w:sz="0" w:space="0" w:color="auto"/>
                        <w:left w:val="none" w:sz="0" w:space="0" w:color="auto"/>
                        <w:bottom w:val="none" w:sz="0" w:space="0" w:color="auto"/>
                        <w:right w:val="none" w:sz="0" w:space="0" w:color="auto"/>
                      </w:divBdr>
                    </w:div>
                    <w:div w:id="1890990089">
                      <w:marLeft w:val="0"/>
                      <w:marRight w:val="0"/>
                      <w:marTop w:val="0"/>
                      <w:marBottom w:val="0"/>
                      <w:divBdr>
                        <w:top w:val="none" w:sz="0" w:space="0" w:color="auto"/>
                        <w:left w:val="none" w:sz="0" w:space="0" w:color="auto"/>
                        <w:bottom w:val="none" w:sz="0" w:space="0" w:color="auto"/>
                        <w:right w:val="none" w:sz="0" w:space="0" w:color="auto"/>
                      </w:divBdr>
                    </w:div>
                    <w:div w:id="1854100828">
                      <w:marLeft w:val="0"/>
                      <w:marRight w:val="0"/>
                      <w:marTop w:val="0"/>
                      <w:marBottom w:val="0"/>
                      <w:divBdr>
                        <w:top w:val="none" w:sz="0" w:space="0" w:color="auto"/>
                        <w:left w:val="none" w:sz="0" w:space="0" w:color="auto"/>
                        <w:bottom w:val="none" w:sz="0" w:space="0" w:color="auto"/>
                        <w:right w:val="none" w:sz="0" w:space="0" w:color="auto"/>
                      </w:divBdr>
                    </w:div>
                    <w:div w:id="1667661316">
                      <w:marLeft w:val="0"/>
                      <w:marRight w:val="0"/>
                      <w:marTop w:val="0"/>
                      <w:marBottom w:val="0"/>
                      <w:divBdr>
                        <w:top w:val="none" w:sz="0" w:space="0" w:color="auto"/>
                        <w:left w:val="none" w:sz="0" w:space="0" w:color="auto"/>
                        <w:bottom w:val="none" w:sz="0" w:space="0" w:color="auto"/>
                        <w:right w:val="none" w:sz="0" w:space="0" w:color="auto"/>
                      </w:divBdr>
                    </w:div>
                    <w:div w:id="61718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3.png"/><Relationship Id="rId18" Type="http://schemas.openxmlformats.org/officeDocument/2006/relationships/hyperlink" Target="https://doi.org/10.1007/s13520-017-0073-y"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comments" Target="comments.xml"/><Relationship Id="rId12" Type="http://schemas.openxmlformats.org/officeDocument/2006/relationships/image" Target="media/image2.png"/><Relationship Id="rId17" Type="http://schemas.openxmlformats.org/officeDocument/2006/relationships/hyperlink" Target="https://stats.ogs.edu/" TargetMode="External"/><Relationship Id="rId2" Type="http://schemas.openxmlformats.org/officeDocument/2006/relationships/styles" Target="styles.xml"/><Relationship Id="rId16" Type="http://schemas.openxmlformats.org/officeDocument/2006/relationships/hyperlink" Target="https://doi.org/10.1111/jonm.13315" TargetMode="External"/><Relationship Id="rId20" Type="http://schemas.openxmlformats.org/officeDocument/2006/relationships/hyperlink" Target="https://doi.org/10.9743/JEO.2022.19.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microsoft.com/office/2011/relationships/people" Target="people.xml"/><Relationship Id="rId10" Type="http://schemas.microsoft.com/office/2018/08/relationships/commentsExtensible" Target="commentsExtensible.xml"/><Relationship Id="rId19" Type="http://schemas.openxmlformats.org/officeDocument/2006/relationships/hyperlink" Target="https://doi.org/10.3390/ijerph16132334"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5398</Words>
  <Characters>30774</Characters>
  <Application>Microsoft Office Word</Application>
  <DocSecurity>0</DocSecurity>
  <Lines>256</Lines>
  <Paragraphs>72</Paragraphs>
  <ScaleCrop>false</ScaleCrop>
  <Company/>
  <LinksUpToDate>false</LinksUpToDate>
  <CharactersWithSpaces>36100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Moser</dc:creator>
  <cp:lastModifiedBy>David Moser</cp:lastModifiedBy>
  <cp:revision>2</cp:revision>
  <dcterms:created xsi:type="dcterms:W3CDTF">2025-04-01T20:31:00Z</dcterms:created>
  <dcterms:modified xsi:type="dcterms:W3CDTF">2025-04-01T20:31:00Z</dcterms:modified>
</cp:coreProperties>
</file>