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71B79" w:rsidRDefault="00671B79">
      <w:pPr>
        <w:pBdr>
          <w:top w:val="nil"/>
          <w:left w:val="nil"/>
          <w:bottom w:val="nil"/>
          <w:right w:val="nil"/>
          <w:between w:val="nil"/>
        </w:pBdr>
        <w:tabs>
          <w:tab w:val="right" w:pos="8640"/>
          <w:tab w:val="right" w:pos="8640"/>
          <w:tab w:val="right" w:pos="8640"/>
          <w:tab w:val="right" w:pos="8640"/>
          <w:tab w:val="right" w:pos="8640"/>
          <w:tab w:val="right" w:pos="8640"/>
        </w:tabs>
        <w:rPr>
          <w:color w:val="000000"/>
        </w:rPr>
      </w:pPr>
    </w:p>
    <w:p w14:paraId="00000002" w14:textId="77777777" w:rsidR="00671B79" w:rsidRDefault="00671B79">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3" w14:textId="77777777" w:rsidR="00671B79" w:rsidRDefault="00671B79">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4" w14:textId="77777777" w:rsidR="00671B79" w:rsidRDefault="00671B79">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5" w14:textId="77777777" w:rsidR="00671B79" w:rsidRDefault="00A446FF">
      <w:pPr>
        <w:tabs>
          <w:tab w:val="right" w:pos="8640"/>
          <w:tab w:val="right" w:pos="8640"/>
          <w:tab w:val="right" w:pos="8640"/>
          <w:tab w:val="right" w:pos="8640"/>
          <w:tab w:val="right" w:pos="8640"/>
          <w:tab w:val="right" w:pos="9360"/>
        </w:tabs>
        <w:ind w:firstLine="0"/>
        <w:jc w:val="center"/>
      </w:pPr>
      <w:r>
        <w:t xml:space="preserve">LDR 813, </w:t>
      </w:r>
      <w:proofErr w:type="gramStart"/>
      <w:r>
        <w:t>Organizational  Dynamics</w:t>
      </w:r>
      <w:proofErr w:type="gramEnd"/>
    </w:p>
    <w:p w14:paraId="00000006" w14:textId="77777777" w:rsidR="00671B79" w:rsidRDefault="00A446FF">
      <w:pPr>
        <w:tabs>
          <w:tab w:val="right" w:pos="8640"/>
          <w:tab w:val="right" w:pos="8640"/>
          <w:tab w:val="right" w:pos="8640"/>
          <w:tab w:val="right" w:pos="8640"/>
        </w:tabs>
        <w:spacing w:line="240" w:lineRule="auto"/>
        <w:ind w:firstLine="0"/>
        <w:jc w:val="center"/>
      </w:pPr>
      <w:proofErr w:type="spellStart"/>
      <w:r>
        <w:t>Cerita</w:t>
      </w:r>
      <w:proofErr w:type="spellEnd"/>
      <w:r>
        <w:t xml:space="preserve"> Buchanan</w:t>
      </w:r>
    </w:p>
    <w:p w14:paraId="00000007" w14:textId="77777777" w:rsidR="00671B79" w:rsidRDefault="00671B79">
      <w:pPr>
        <w:tabs>
          <w:tab w:val="right" w:pos="8640"/>
          <w:tab w:val="right" w:pos="8640"/>
          <w:tab w:val="right" w:pos="8640"/>
          <w:tab w:val="right" w:pos="8640"/>
        </w:tabs>
        <w:spacing w:line="240" w:lineRule="auto"/>
        <w:ind w:firstLine="0"/>
        <w:jc w:val="center"/>
      </w:pPr>
    </w:p>
    <w:p w14:paraId="00000008" w14:textId="77777777" w:rsidR="00671B79" w:rsidRDefault="00A446FF">
      <w:pPr>
        <w:tabs>
          <w:tab w:val="right" w:pos="8640"/>
          <w:tab w:val="right" w:pos="8640"/>
          <w:tab w:val="right" w:pos="8640"/>
          <w:tab w:val="right" w:pos="8640"/>
        </w:tabs>
        <w:spacing w:line="240" w:lineRule="auto"/>
        <w:ind w:firstLine="0"/>
        <w:jc w:val="center"/>
      </w:pPr>
      <w:r>
        <w:t>Omega Graduate School</w:t>
      </w:r>
    </w:p>
    <w:p w14:paraId="00000009" w14:textId="77777777" w:rsidR="00671B79" w:rsidRDefault="00671B79">
      <w:pPr>
        <w:tabs>
          <w:tab w:val="right" w:pos="8640"/>
          <w:tab w:val="right" w:pos="8640"/>
          <w:tab w:val="right" w:pos="8640"/>
          <w:tab w:val="right" w:pos="8640"/>
        </w:tabs>
        <w:spacing w:line="240" w:lineRule="auto"/>
        <w:ind w:firstLine="0"/>
        <w:jc w:val="center"/>
      </w:pPr>
    </w:p>
    <w:p w14:paraId="0000000A" w14:textId="77777777" w:rsidR="00671B79" w:rsidRDefault="00A446FF">
      <w:pPr>
        <w:tabs>
          <w:tab w:val="right" w:pos="8640"/>
          <w:tab w:val="right" w:pos="8640"/>
          <w:tab w:val="right" w:pos="8640"/>
          <w:tab w:val="right" w:pos="8640"/>
        </w:tabs>
        <w:spacing w:line="240" w:lineRule="auto"/>
        <w:ind w:firstLine="0"/>
        <w:jc w:val="center"/>
      </w:pPr>
      <w:r>
        <w:t>October 19, 2024</w:t>
      </w:r>
    </w:p>
    <w:p w14:paraId="0000000B" w14:textId="77777777" w:rsidR="00671B79" w:rsidRDefault="00671B79">
      <w:pPr>
        <w:tabs>
          <w:tab w:val="right" w:pos="8640"/>
          <w:tab w:val="right" w:pos="8640"/>
          <w:tab w:val="right" w:pos="8640"/>
          <w:tab w:val="right" w:pos="8640"/>
        </w:tabs>
        <w:spacing w:line="240" w:lineRule="auto"/>
        <w:ind w:firstLine="0"/>
        <w:jc w:val="center"/>
      </w:pPr>
    </w:p>
    <w:p w14:paraId="0000000C" w14:textId="77777777" w:rsidR="00671B79" w:rsidRDefault="00671B79">
      <w:pPr>
        <w:tabs>
          <w:tab w:val="right" w:pos="8640"/>
          <w:tab w:val="right" w:pos="8640"/>
          <w:tab w:val="right" w:pos="8640"/>
          <w:tab w:val="right" w:pos="8640"/>
        </w:tabs>
        <w:spacing w:line="240" w:lineRule="auto"/>
        <w:ind w:firstLine="0"/>
        <w:jc w:val="center"/>
      </w:pPr>
    </w:p>
    <w:p w14:paraId="0000000D" w14:textId="77777777" w:rsidR="00671B79" w:rsidRDefault="00671B79">
      <w:pPr>
        <w:tabs>
          <w:tab w:val="right" w:pos="8640"/>
          <w:tab w:val="right" w:pos="8640"/>
          <w:tab w:val="right" w:pos="8640"/>
          <w:tab w:val="right" w:pos="8640"/>
        </w:tabs>
        <w:spacing w:line="240" w:lineRule="auto"/>
        <w:ind w:firstLine="0"/>
        <w:jc w:val="center"/>
      </w:pPr>
    </w:p>
    <w:p w14:paraId="0000000E" w14:textId="77777777" w:rsidR="00671B79" w:rsidRDefault="00671B79">
      <w:pPr>
        <w:tabs>
          <w:tab w:val="right" w:pos="8640"/>
          <w:tab w:val="right" w:pos="8640"/>
          <w:tab w:val="right" w:pos="8640"/>
          <w:tab w:val="right" w:pos="8640"/>
        </w:tabs>
        <w:spacing w:line="240" w:lineRule="auto"/>
        <w:ind w:firstLine="0"/>
        <w:jc w:val="center"/>
      </w:pPr>
    </w:p>
    <w:p w14:paraId="0000000F" w14:textId="77777777" w:rsidR="00671B79" w:rsidRDefault="00A446FF">
      <w:pPr>
        <w:tabs>
          <w:tab w:val="right" w:pos="8640"/>
          <w:tab w:val="right" w:pos="8640"/>
          <w:tab w:val="right" w:pos="8640"/>
          <w:tab w:val="right" w:pos="8640"/>
        </w:tabs>
        <w:spacing w:line="240" w:lineRule="auto"/>
        <w:ind w:firstLine="0"/>
        <w:jc w:val="center"/>
      </w:pPr>
      <w:r>
        <w:t>Professor</w:t>
      </w:r>
    </w:p>
    <w:p w14:paraId="00000010" w14:textId="77777777" w:rsidR="00671B79" w:rsidRDefault="00671B79">
      <w:pPr>
        <w:tabs>
          <w:tab w:val="right" w:pos="8640"/>
          <w:tab w:val="right" w:pos="8640"/>
          <w:tab w:val="right" w:pos="8640"/>
          <w:tab w:val="right" w:pos="8640"/>
        </w:tabs>
        <w:spacing w:line="240" w:lineRule="auto"/>
        <w:ind w:firstLine="0"/>
        <w:jc w:val="center"/>
      </w:pPr>
    </w:p>
    <w:p w14:paraId="00000011" w14:textId="77777777" w:rsidR="00671B79" w:rsidRDefault="00671B79">
      <w:pPr>
        <w:tabs>
          <w:tab w:val="right" w:pos="8640"/>
          <w:tab w:val="right" w:pos="8640"/>
          <w:tab w:val="right" w:pos="8640"/>
          <w:tab w:val="right" w:pos="8640"/>
        </w:tabs>
        <w:spacing w:line="240" w:lineRule="auto"/>
        <w:ind w:firstLine="0"/>
        <w:jc w:val="center"/>
      </w:pPr>
    </w:p>
    <w:p w14:paraId="00000012" w14:textId="77777777" w:rsidR="00671B79" w:rsidRDefault="00A446FF">
      <w:pPr>
        <w:tabs>
          <w:tab w:val="right" w:pos="8640"/>
          <w:tab w:val="right" w:pos="8640"/>
          <w:tab w:val="right" w:pos="8640"/>
          <w:tab w:val="right" w:pos="8640"/>
        </w:tabs>
        <w:spacing w:line="240" w:lineRule="auto"/>
        <w:ind w:firstLine="0"/>
        <w:jc w:val="center"/>
      </w:pPr>
      <w:r>
        <w:t>Dr. James Strecker</w:t>
      </w:r>
    </w:p>
    <w:p w14:paraId="00000013" w14:textId="77777777" w:rsidR="00671B79" w:rsidRDefault="00A446FF">
      <w:pPr>
        <w:tabs>
          <w:tab w:val="right" w:pos="8640"/>
          <w:tab w:val="right" w:pos="8640"/>
          <w:tab w:val="right" w:pos="8640"/>
          <w:tab w:val="right" w:pos="8640"/>
          <w:tab w:val="right" w:pos="8640"/>
          <w:tab w:val="right" w:pos="8640"/>
        </w:tabs>
        <w:spacing w:line="240" w:lineRule="auto"/>
        <w:ind w:firstLine="0"/>
      </w:pPr>
      <w:r>
        <w:br w:type="page"/>
      </w:r>
    </w:p>
    <w:p w14:paraId="00000014" w14:textId="77777777" w:rsidR="00671B79" w:rsidRDefault="00671B79">
      <w:pPr>
        <w:tabs>
          <w:tab w:val="right" w:pos="8640"/>
          <w:tab w:val="right" w:pos="8640"/>
          <w:tab w:val="right" w:pos="8640"/>
          <w:tab w:val="right" w:pos="8640"/>
          <w:tab w:val="right" w:pos="8640"/>
          <w:tab w:val="right" w:pos="8640"/>
        </w:tabs>
      </w:pPr>
    </w:p>
    <w:p w14:paraId="00000015" w14:textId="77777777" w:rsidR="00671B79" w:rsidRDefault="00671B79">
      <w:pPr>
        <w:tabs>
          <w:tab w:val="right" w:pos="8640"/>
          <w:tab w:val="right" w:pos="8640"/>
          <w:tab w:val="right" w:pos="8640"/>
          <w:tab w:val="right" w:pos="8640"/>
          <w:tab w:val="right" w:pos="8640"/>
          <w:tab w:val="right" w:pos="8640"/>
        </w:tabs>
        <w:rPr>
          <w:color w:val="FF0000"/>
        </w:rPr>
      </w:pPr>
    </w:p>
    <w:p w14:paraId="00000016" w14:textId="77777777" w:rsidR="00671B79" w:rsidRDefault="00A446FF">
      <w:pPr>
        <w:tabs>
          <w:tab w:val="right" w:pos="8640"/>
          <w:tab w:val="right" w:pos="8640"/>
          <w:tab w:val="right" w:pos="8640"/>
          <w:tab w:val="right" w:pos="8640"/>
          <w:tab w:val="right" w:pos="8640"/>
          <w:tab w:val="right" w:pos="8640"/>
        </w:tabs>
      </w:pPr>
      <w:r>
        <w:t>Select One (1) Core Essential Element from the Syllabus Outline:</w:t>
      </w:r>
    </w:p>
    <w:p w14:paraId="00000017" w14:textId="77777777" w:rsidR="00671B79" w:rsidRDefault="00A446FF">
      <w:pPr>
        <w:tabs>
          <w:tab w:val="right" w:pos="8640"/>
          <w:tab w:val="right" w:pos="8640"/>
          <w:tab w:val="right" w:pos="8640"/>
          <w:tab w:val="right" w:pos="8640"/>
          <w:tab w:val="right" w:pos="8640"/>
          <w:tab w:val="right" w:pos="8640"/>
        </w:tabs>
      </w:pPr>
      <w:r>
        <w:t>a. Weekend Residency: Create a 350-word original discussion paper (with cited</w:t>
      </w:r>
    </w:p>
    <w:p w14:paraId="00000018" w14:textId="77777777" w:rsidR="00671B79" w:rsidRDefault="00A446FF">
      <w:pPr>
        <w:tabs>
          <w:tab w:val="right" w:pos="8640"/>
          <w:tab w:val="right" w:pos="8640"/>
          <w:tab w:val="right" w:pos="8640"/>
          <w:tab w:val="right" w:pos="8640"/>
          <w:tab w:val="right" w:pos="8640"/>
          <w:tab w:val="right" w:pos="8640"/>
        </w:tabs>
      </w:pPr>
      <w:r>
        <w:t>sources) during the week of the residency. Be prepared to discuss and engage</w:t>
      </w:r>
    </w:p>
    <w:p w14:paraId="00000019" w14:textId="77777777" w:rsidR="00671B79" w:rsidRDefault="00A446FF">
      <w:pPr>
        <w:tabs>
          <w:tab w:val="right" w:pos="8640"/>
          <w:tab w:val="right" w:pos="8640"/>
          <w:tab w:val="right" w:pos="8640"/>
          <w:tab w:val="right" w:pos="8640"/>
          <w:tab w:val="right" w:pos="8640"/>
          <w:tab w:val="right" w:pos="8640"/>
        </w:tabs>
      </w:pPr>
      <w:r>
        <w:t>with other students during the live sessions. Post this document in DIAL.</w:t>
      </w:r>
    </w:p>
    <w:p w14:paraId="0000001A" w14:textId="77777777" w:rsidR="00671B79" w:rsidRDefault="00671B79">
      <w:pPr>
        <w:tabs>
          <w:tab w:val="right" w:pos="8640"/>
          <w:tab w:val="right" w:pos="8640"/>
          <w:tab w:val="right" w:pos="8640"/>
          <w:tab w:val="right" w:pos="8640"/>
          <w:tab w:val="right" w:pos="8640"/>
          <w:tab w:val="right" w:pos="8640"/>
        </w:tabs>
      </w:pPr>
    </w:p>
    <w:p w14:paraId="0000001B" w14:textId="77777777" w:rsidR="00671B79" w:rsidRDefault="00A446FF">
      <w:pPr>
        <w:tabs>
          <w:tab w:val="right" w:pos="8640"/>
          <w:tab w:val="right" w:pos="8640"/>
          <w:tab w:val="right" w:pos="8640"/>
          <w:tab w:val="right" w:pos="8640"/>
          <w:tab w:val="right" w:pos="8640"/>
          <w:tab w:val="right" w:pos="8640"/>
        </w:tabs>
      </w:pPr>
      <w:r>
        <w:t>b. Professor will check for quality of content and word-count requirements. Grade</w:t>
      </w:r>
    </w:p>
    <w:p w14:paraId="0000001C" w14:textId="77777777" w:rsidR="00671B79" w:rsidRDefault="00A446FF">
      <w:pPr>
        <w:tabs>
          <w:tab w:val="right" w:pos="8640"/>
          <w:tab w:val="right" w:pos="8640"/>
          <w:tab w:val="right" w:pos="8640"/>
          <w:tab w:val="right" w:pos="8640"/>
          <w:tab w:val="right" w:pos="8640"/>
          <w:tab w:val="right" w:pos="8640"/>
        </w:tabs>
      </w:pPr>
      <w:r>
        <w:t>assigned will be Credit or No Credit (CR/NC).</w:t>
      </w:r>
    </w:p>
    <w:p w14:paraId="0000001D" w14:textId="77777777" w:rsidR="00671B79" w:rsidRDefault="00671B79">
      <w:pPr>
        <w:tabs>
          <w:tab w:val="right" w:pos="8640"/>
          <w:tab w:val="right" w:pos="8640"/>
          <w:tab w:val="right" w:pos="8640"/>
          <w:tab w:val="right" w:pos="8640"/>
          <w:tab w:val="right" w:pos="8640"/>
          <w:tab w:val="right" w:pos="8640"/>
        </w:tabs>
      </w:pPr>
    </w:p>
    <w:p w14:paraId="0000001E" w14:textId="77777777" w:rsidR="00671B79" w:rsidRDefault="00671B79">
      <w:pPr>
        <w:tabs>
          <w:tab w:val="right" w:pos="8640"/>
          <w:tab w:val="right" w:pos="8640"/>
          <w:tab w:val="right" w:pos="8640"/>
          <w:tab w:val="right" w:pos="8640"/>
          <w:tab w:val="right" w:pos="8640"/>
          <w:tab w:val="right" w:pos="8640"/>
        </w:tabs>
      </w:pPr>
    </w:p>
    <w:p w14:paraId="0000001F" w14:textId="77777777" w:rsidR="00671B79" w:rsidRDefault="00671B79">
      <w:pPr>
        <w:tabs>
          <w:tab w:val="right" w:pos="8640"/>
          <w:tab w:val="right" w:pos="8640"/>
          <w:tab w:val="right" w:pos="8640"/>
          <w:tab w:val="right" w:pos="8640"/>
          <w:tab w:val="right" w:pos="8640"/>
          <w:tab w:val="right" w:pos="8640"/>
        </w:tabs>
      </w:pPr>
    </w:p>
    <w:p w14:paraId="00000020" w14:textId="77777777" w:rsidR="00671B79" w:rsidRDefault="00671B79">
      <w:pPr>
        <w:tabs>
          <w:tab w:val="right" w:pos="8640"/>
          <w:tab w:val="right" w:pos="8640"/>
          <w:tab w:val="right" w:pos="8640"/>
          <w:tab w:val="right" w:pos="8640"/>
          <w:tab w:val="right" w:pos="8640"/>
          <w:tab w:val="right" w:pos="8640"/>
        </w:tabs>
      </w:pPr>
    </w:p>
    <w:p w14:paraId="00000021" w14:textId="77777777" w:rsidR="00671B79" w:rsidRDefault="00671B79">
      <w:pPr>
        <w:tabs>
          <w:tab w:val="right" w:pos="8640"/>
          <w:tab w:val="right" w:pos="8640"/>
          <w:tab w:val="right" w:pos="8640"/>
          <w:tab w:val="right" w:pos="8640"/>
          <w:tab w:val="right" w:pos="8640"/>
          <w:tab w:val="right" w:pos="8640"/>
        </w:tabs>
      </w:pPr>
    </w:p>
    <w:p w14:paraId="00000022" w14:textId="77777777" w:rsidR="00671B79" w:rsidRDefault="00671B79">
      <w:pPr>
        <w:tabs>
          <w:tab w:val="right" w:pos="8640"/>
          <w:tab w:val="right" w:pos="8640"/>
          <w:tab w:val="right" w:pos="8640"/>
          <w:tab w:val="right" w:pos="8640"/>
          <w:tab w:val="right" w:pos="8640"/>
          <w:tab w:val="right" w:pos="8640"/>
        </w:tabs>
      </w:pPr>
    </w:p>
    <w:p w14:paraId="00000023" w14:textId="77777777" w:rsidR="00671B79" w:rsidRDefault="00671B79">
      <w:pPr>
        <w:tabs>
          <w:tab w:val="right" w:pos="8640"/>
          <w:tab w:val="right" w:pos="8640"/>
          <w:tab w:val="right" w:pos="8640"/>
          <w:tab w:val="right" w:pos="8640"/>
          <w:tab w:val="right" w:pos="8640"/>
          <w:tab w:val="right" w:pos="8640"/>
        </w:tabs>
      </w:pPr>
    </w:p>
    <w:p w14:paraId="00000024" w14:textId="77777777" w:rsidR="00671B79" w:rsidRDefault="00671B79">
      <w:pPr>
        <w:tabs>
          <w:tab w:val="right" w:pos="8640"/>
          <w:tab w:val="right" w:pos="8640"/>
          <w:tab w:val="right" w:pos="8640"/>
          <w:tab w:val="right" w:pos="8640"/>
          <w:tab w:val="right" w:pos="8640"/>
          <w:tab w:val="right" w:pos="8640"/>
        </w:tabs>
      </w:pPr>
    </w:p>
    <w:p w14:paraId="00000025" w14:textId="77777777" w:rsidR="00671B79" w:rsidRDefault="00671B79">
      <w:pPr>
        <w:tabs>
          <w:tab w:val="right" w:pos="8640"/>
          <w:tab w:val="right" w:pos="8640"/>
          <w:tab w:val="right" w:pos="8640"/>
          <w:tab w:val="right" w:pos="8640"/>
          <w:tab w:val="right" w:pos="8640"/>
          <w:tab w:val="right" w:pos="8640"/>
        </w:tabs>
      </w:pPr>
    </w:p>
    <w:p w14:paraId="00000026" w14:textId="77777777" w:rsidR="00671B79" w:rsidRDefault="00671B79">
      <w:pPr>
        <w:tabs>
          <w:tab w:val="right" w:pos="8640"/>
          <w:tab w:val="right" w:pos="8640"/>
          <w:tab w:val="right" w:pos="8640"/>
          <w:tab w:val="right" w:pos="8640"/>
          <w:tab w:val="right" w:pos="8640"/>
          <w:tab w:val="right" w:pos="8640"/>
        </w:tabs>
      </w:pPr>
    </w:p>
    <w:p w14:paraId="00000027" w14:textId="77777777" w:rsidR="00671B79" w:rsidRDefault="00671B79">
      <w:pPr>
        <w:tabs>
          <w:tab w:val="right" w:pos="8640"/>
          <w:tab w:val="right" w:pos="8640"/>
          <w:tab w:val="right" w:pos="8640"/>
          <w:tab w:val="right" w:pos="8640"/>
          <w:tab w:val="right" w:pos="8640"/>
          <w:tab w:val="right" w:pos="8640"/>
        </w:tabs>
      </w:pPr>
    </w:p>
    <w:p w14:paraId="00000028" w14:textId="77777777" w:rsidR="00671B79" w:rsidRDefault="00671B79">
      <w:pPr>
        <w:tabs>
          <w:tab w:val="right" w:pos="8640"/>
          <w:tab w:val="right" w:pos="8640"/>
          <w:tab w:val="right" w:pos="8640"/>
          <w:tab w:val="right" w:pos="8640"/>
          <w:tab w:val="right" w:pos="8640"/>
          <w:tab w:val="right" w:pos="8640"/>
        </w:tabs>
      </w:pPr>
    </w:p>
    <w:p w14:paraId="00000029" w14:textId="77777777" w:rsidR="00671B79" w:rsidRDefault="00671B79">
      <w:pPr>
        <w:tabs>
          <w:tab w:val="right" w:pos="8640"/>
          <w:tab w:val="right" w:pos="8640"/>
          <w:tab w:val="right" w:pos="8640"/>
          <w:tab w:val="right" w:pos="8640"/>
          <w:tab w:val="right" w:pos="8640"/>
          <w:tab w:val="right" w:pos="8640"/>
        </w:tabs>
      </w:pPr>
    </w:p>
    <w:p w14:paraId="0000002A" w14:textId="77777777" w:rsidR="00671B79" w:rsidRDefault="00671B79">
      <w:pPr>
        <w:tabs>
          <w:tab w:val="right" w:pos="8640"/>
          <w:tab w:val="right" w:pos="8640"/>
          <w:tab w:val="right" w:pos="8640"/>
          <w:tab w:val="right" w:pos="8640"/>
          <w:tab w:val="right" w:pos="8640"/>
          <w:tab w:val="right" w:pos="8640"/>
        </w:tabs>
      </w:pPr>
    </w:p>
    <w:p w14:paraId="0000002B" w14:textId="77777777" w:rsidR="00671B79" w:rsidRDefault="00671B79">
      <w:pPr>
        <w:tabs>
          <w:tab w:val="right" w:pos="8640"/>
          <w:tab w:val="right" w:pos="8640"/>
          <w:tab w:val="right" w:pos="8640"/>
          <w:tab w:val="right" w:pos="8640"/>
          <w:tab w:val="right" w:pos="8640"/>
          <w:tab w:val="right" w:pos="8640"/>
        </w:tabs>
        <w:ind w:firstLine="0"/>
        <w:jc w:val="center"/>
        <w:rPr>
          <w:b/>
        </w:rPr>
      </w:pPr>
    </w:p>
    <w:p w14:paraId="0000002C" w14:textId="77777777" w:rsidR="00671B79" w:rsidRDefault="00A446FF">
      <w:pPr>
        <w:tabs>
          <w:tab w:val="right" w:pos="8640"/>
          <w:tab w:val="right" w:pos="8640"/>
          <w:tab w:val="right" w:pos="8640"/>
          <w:tab w:val="right" w:pos="8640"/>
          <w:tab w:val="right" w:pos="8640"/>
          <w:tab w:val="right" w:pos="8640"/>
        </w:tabs>
        <w:ind w:firstLine="0"/>
        <w:jc w:val="center"/>
        <w:rPr>
          <w:b/>
        </w:rPr>
      </w:pPr>
      <w:r>
        <w:rPr>
          <w:b/>
        </w:rPr>
        <w:t>People Problems in Organizations</w:t>
      </w:r>
    </w:p>
    <w:p w14:paraId="0000002D" w14:textId="77777777" w:rsidR="00671B79" w:rsidRDefault="00671B79">
      <w:pPr>
        <w:tabs>
          <w:tab w:val="right" w:pos="8640"/>
          <w:tab w:val="right" w:pos="8640"/>
          <w:tab w:val="right" w:pos="8640"/>
          <w:tab w:val="right" w:pos="8640"/>
          <w:tab w:val="right" w:pos="8640"/>
          <w:tab w:val="right" w:pos="8640"/>
        </w:tabs>
        <w:ind w:firstLine="0"/>
      </w:pPr>
    </w:p>
    <w:p w14:paraId="0000002E" w14:textId="77777777" w:rsidR="00671B79" w:rsidRDefault="00A446FF">
      <w:pPr>
        <w:tabs>
          <w:tab w:val="right" w:pos="8640"/>
          <w:tab w:val="right" w:pos="8640"/>
          <w:tab w:val="right" w:pos="8640"/>
          <w:tab w:val="right" w:pos="8640"/>
          <w:tab w:val="right" w:pos="8640"/>
          <w:tab w:val="right" w:pos="8640"/>
        </w:tabs>
        <w:ind w:firstLine="0"/>
      </w:pPr>
      <w:r>
        <w:t xml:space="preserve">People- problems in organizations reflect problems encountered by individuals which they bring into the organization, this differs from problems encountered in groups and teamwork dynamics within the organization. Individual problems however do impact group dynamics, organizational dynamics and organizational success. People-problems are universal and can be experienced in the home, church, school, organization and other social structures and systems. </w:t>
      </w:r>
      <w:proofErr w:type="gramStart"/>
      <w:r>
        <w:t>Therefore</w:t>
      </w:r>
      <w:proofErr w:type="gramEnd"/>
      <w:r>
        <w:t xml:space="preserve"> people problems in organizations become organizational problems if not dealt with effectively by leadership. As aptly stated by Strecker (2024), “human nature affects the nature of groups and organizations.”  Organizational leadership is essential when dealing with people problems in organizations to help ensure open and effective communication and work through interpersonal conflicts that may arise. </w:t>
      </w:r>
    </w:p>
    <w:p w14:paraId="0000002F" w14:textId="77777777" w:rsidR="00671B79" w:rsidRDefault="00A446FF">
      <w:pPr>
        <w:tabs>
          <w:tab w:val="right" w:pos="8640"/>
          <w:tab w:val="right" w:pos="8640"/>
          <w:tab w:val="right" w:pos="8640"/>
          <w:tab w:val="right" w:pos="8640"/>
          <w:tab w:val="right" w:pos="8640"/>
          <w:tab w:val="right" w:pos="8640"/>
        </w:tabs>
        <w:ind w:firstLine="0"/>
      </w:pPr>
      <w:r>
        <w:t xml:space="preserve">Many problems in the organization stem from people-problems; this can be not only subordinates but also leaders and customers/clients, though often when studying organizational </w:t>
      </w:r>
      <w:proofErr w:type="spellStart"/>
      <w:r>
        <w:t>behaviour</w:t>
      </w:r>
      <w:proofErr w:type="spellEnd"/>
      <w:r>
        <w:t xml:space="preserve"> reference is made of people problems in relation to staff and in particular subordinates. People- problems include communication breakdown, employee morale issues, interpersonal conflict, low productivity among others (Riggio, 2018). </w:t>
      </w:r>
    </w:p>
    <w:p w14:paraId="00000030" w14:textId="77777777" w:rsidR="00671B79" w:rsidRDefault="00A446FF">
      <w:pPr>
        <w:tabs>
          <w:tab w:val="right" w:pos="8640"/>
          <w:tab w:val="right" w:pos="8640"/>
          <w:tab w:val="right" w:pos="8640"/>
          <w:tab w:val="right" w:pos="8640"/>
          <w:tab w:val="right" w:pos="8640"/>
          <w:tab w:val="right" w:pos="8640"/>
        </w:tabs>
        <w:ind w:firstLine="0"/>
      </w:pPr>
      <w:r>
        <w:t xml:space="preserve">In seeking to address people- problems in organizations, the employee voice is important. In referencing Budd and </w:t>
      </w:r>
      <w:proofErr w:type="spellStart"/>
      <w:r>
        <w:t>Zagelmeyer</w:t>
      </w:r>
      <w:proofErr w:type="spellEnd"/>
      <w:r>
        <w:t xml:space="preserve"> (2010</w:t>
      </w:r>
      <w:proofErr w:type="gramStart"/>
      <w:r>
        <w:t>),  Barry</w:t>
      </w:r>
      <w:proofErr w:type="gramEnd"/>
      <w:r>
        <w:t xml:space="preserve"> and Wilkinson (2016) “argue that employee voice can reach far beyond competitiveness and profitability, and can also shape the psychological and economic well-being of individuals, the physical and emotional health of a community’s families, and the quality of a country’s democracy. </w:t>
      </w:r>
      <w:proofErr w:type="gramStart"/>
      <w:r>
        <w:t>As a consequence</w:t>
      </w:r>
      <w:proofErr w:type="gramEnd"/>
      <w:r>
        <w:t xml:space="preserve">, employee </w:t>
      </w:r>
      <w:r>
        <w:lastRenderedPageBreak/>
        <w:t xml:space="preserve">voice has important implications for public policy through governmental regulation of the employment relationship. In addition, </w:t>
      </w:r>
      <w:commentRangeStart w:id="0"/>
      <w:r>
        <w:t xml:space="preserve">voice in the workplace allows for workers to develop skills and values, </w:t>
      </w:r>
      <w:commentRangeEnd w:id="0"/>
      <w:r w:rsidR="00FA742B">
        <w:rPr>
          <w:rStyle w:val="CommentReference"/>
        </w:rPr>
        <w:commentReference w:id="0"/>
      </w:r>
      <w:r>
        <w:t xml:space="preserve">which then have a role in broader society (Foley and Polanyi 2006)” (pp. 279-280). </w:t>
      </w:r>
    </w:p>
    <w:p w14:paraId="00000031" w14:textId="77777777" w:rsidR="00671B79" w:rsidRDefault="00A446FF">
      <w:pPr>
        <w:tabs>
          <w:tab w:val="right" w:pos="8640"/>
          <w:tab w:val="right" w:pos="8640"/>
          <w:tab w:val="right" w:pos="8640"/>
          <w:tab w:val="right" w:pos="8640"/>
          <w:tab w:val="right" w:pos="8640"/>
          <w:tab w:val="right" w:pos="8640"/>
        </w:tabs>
        <w:ind w:firstLine="0"/>
      </w:pPr>
      <w:r>
        <w:t xml:space="preserve">As Christian scholar practitioners, leadership in working through people problems for constructive social change within organization and society at large is part of our calling to serve the world. </w:t>
      </w:r>
      <w:commentRangeStart w:id="1"/>
      <w:r>
        <w:t xml:space="preserve">The dynamics and interactions within organizations have been influenced by secular sociology and the introduction of theological and spiritual thinking is imperative for holistic social change. </w:t>
      </w:r>
      <w:commentRangeEnd w:id="1"/>
      <w:r w:rsidR="00FA742B">
        <w:rPr>
          <w:rStyle w:val="CommentReference"/>
        </w:rPr>
        <w:commentReference w:id="1"/>
      </w:r>
    </w:p>
    <w:p w14:paraId="00000032" w14:textId="77777777" w:rsidR="00671B79" w:rsidRDefault="00671B79">
      <w:pPr>
        <w:tabs>
          <w:tab w:val="right" w:pos="8640"/>
          <w:tab w:val="right" w:pos="8640"/>
          <w:tab w:val="right" w:pos="8640"/>
          <w:tab w:val="right" w:pos="8640"/>
          <w:tab w:val="right" w:pos="8640"/>
          <w:tab w:val="right" w:pos="8640"/>
        </w:tabs>
      </w:pPr>
    </w:p>
    <w:p w14:paraId="00000033" w14:textId="77777777" w:rsidR="00671B79" w:rsidRDefault="00671B79">
      <w:pPr>
        <w:tabs>
          <w:tab w:val="right" w:pos="8640"/>
          <w:tab w:val="right" w:pos="8640"/>
          <w:tab w:val="right" w:pos="8640"/>
          <w:tab w:val="right" w:pos="8640"/>
          <w:tab w:val="right" w:pos="8640"/>
          <w:tab w:val="right" w:pos="8640"/>
        </w:tabs>
      </w:pPr>
    </w:p>
    <w:p w14:paraId="00000034" w14:textId="77777777" w:rsidR="00671B79" w:rsidRDefault="00671B79">
      <w:pPr>
        <w:tabs>
          <w:tab w:val="right" w:pos="8640"/>
          <w:tab w:val="right" w:pos="8640"/>
          <w:tab w:val="right" w:pos="8640"/>
          <w:tab w:val="right" w:pos="8640"/>
          <w:tab w:val="right" w:pos="8640"/>
          <w:tab w:val="right" w:pos="8640"/>
        </w:tabs>
      </w:pPr>
    </w:p>
    <w:p w14:paraId="00000035" w14:textId="77777777" w:rsidR="00671B79" w:rsidRDefault="00671B79">
      <w:pPr>
        <w:tabs>
          <w:tab w:val="right" w:pos="8640"/>
          <w:tab w:val="right" w:pos="8640"/>
          <w:tab w:val="right" w:pos="8640"/>
          <w:tab w:val="right" w:pos="8640"/>
          <w:tab w:val="right" w:pos="8640"/>
          <w:tab w:val="right" w:pos="8640"/>
        </w:tabs>
        <w:ind w:firstLine="0"/>
        <w:jc w:val="center"/>
      </w:pPr>
    </w:p>
    <w:p w14:paraId="00000036" w14:textId="77777777" w:rsidR="00671B79" w:rsidRDefault="00671B79">
      <w:pPr>
        <w:tabs>
          <w:tab w:val="right" w:pos="8640"/>
          <w:tab w:val="right" w:pos="8640"/>
          <w:tab w:val="right" w:pos="8640"/>
          <w:tab w:val="right" w:pos="8640"/>
          <w:tab w:val="right" w:pos="8640"/>
          <w:tab w:val="right" w:pos="8640"/>
        </w:tabs>
        <w:ind w:firstLine="0"/>
        <w:jc w:val="center"/>
      </w:pPr>
    </w:p>
    <w:p w14:paraId="00000037" w14:textId="77777777" w:rsidR="00671B79" w:rsidRDefault="00671B79">
      <w:pPr>
        <w:tabs>
          <w:tab w:val="right" w:pos="8640"/>
          <w:tab w:val="right" w:pos="8640"/>
          <w:tab w:val="right" w:pos="8640"/>
          <w:tab w:val="right" w:pos="8640"/>
          <w:tab w:val="right" w:pos="8640"/>
          <w:tab w:val="right" w:pos="8640"/>
        </w:tabs>
        <w:ind w:firstLine="0"/>
        <w:jc w:val="center"/>
      </w:pPr>
    </w:p>
    <w:p w14:paraId="00000038" w14:textId="77777777" w:rsidR="00671B79" w:rsidRDefault="00671B79">
      <w:pPr>
        <w:tabs>
          <w:tab w:val="right" w:pos="8640"/>
          <w:tab w:val="right" w:pos="8640"/>
          <w:tab w:val="right" w:pos="8640"/>
          <w:tab w:val="right" w:pos="8640"/>
          <w:tab w:val="right" w:pos="8640"/>
          <w:tab w:val="right" w:pos="8640"/>
        </w:tabs>
        <w:ind w:firstLine="0"/>
        <w:jc w:val="center"/>
      </w:pPr>
    </w:p>
    <w:p w14:paraId="00000039" w14:textId="77777777" w:rsidR="00671B79" w:rsidRDefault="00671B79">
      <w:pPr>
        <w:tabs>
          <w:tab w:val="right" w:pos="8640"/>
          <w:tab w:val="right" w:pos="8640"/>
          <w:tab w:val="right" w:pos="8640"/>
          <w:tab w:val="right" w:pos="8640"/>
          <w:tab w:val="right" w:pos="8640"/>
          <w:tab w:val="right" w:pos="8640"/>
        </w:tabs>
        <w:ind w:firstLine="0"/>
        <w:jc w:val="center"/>
      </w:pPr>
    </w:p>
    <w:p w14:paraId="0000003A" w14:textId="77777777" w:rsidR="00671B79" w:rsidRDefault="00671B79">
      <w:pPr>
        <w:tabs>
          <w:tab w:val="right" w:pos="8640"/>
          <w:tab w:val="right" w:pos="8640"/>
          <w:tab w:val="right" w:pos="8640"/>
          <w:tab w:val="right" w:pos="8640"/>
          <w:tab w:val="right" w:pos="8640"/>
          <w:tab w:val="right" w:pos="8640"/>
        </w:tabs>
        <w:ind w:firstLine="0"/>
        <w:jc w:val="center"/>
      </w:pPr>
    </w:p>
    <w:p w14:paraId="0000003B" w14:textId="77777777" w:rsidR="00671B79" w:rsidRDefault="00671B79">
      <w:pPr>
        <w:tabs>
          <w:tab w:val="right" w:pos="8640"/>
          <w:tab w:val="right" w:pos="8640"/>
          <w:tab w:val="right" w:pos="8640"/>
          <w:tab w:val="right" w:pos="8640"/>
          <w:tab w:val="right" w:pos="8640"/>
          <w:tab w:val="right" w:pos="8640"/>
        </w:tabs>
        <w:ind w:firstLine="0"/>
        <w:jc w:val="center"/>
      </w:pPr>
    </w:p>
    <w:p w14:paraId="0000003C" w14:textId="77777777" w:rsidR="00671B79" w:rsidRDefault="00671B79">
      <w:pPr>
        <w:tabs>
          <w:tab w:val="right" w:pos="8640"/>
          <w:tab w:val="right" w:pos="8640"/>
          <w:tab w:val="right" w:pos="8640"/>
          <w:tab w:val="right" w:pos="8640"/>
          <w:tab w:val="right" w:pos="8640"/>
          <w:tab w:val="right" w:pos="8640"/>
        </w:tabs>
        <w:ind w:firstLine="0"/>
        <w:jc w:val="center"/>
      </w:pPr>
    </w:p>
    <w:p w14:paraId="0000003D" w14:textId="77777777" w:rsidR="00671B79" w:rsidRDefault="00671B79">
      <w:pPr>
        <w:tabs>
          <w:tab w:val="right" w:pos="8640"/>
          <w:tab w:val="right" w:pos="8640"/>
          <w:tab w:val="right" w:pos="8640"/>
          <w:tab w:val="right" w:pos="8640"/>
          <w:tab w:val="right" w:pos="8640"/>
          <w:tab w:val="right" w:pos="8640"/>
        </w:tabs>
        <w:ind w:firstLine="0"/>
        <w:jc w:val="center"/>
      </w:pPr>
    </w:p>
    <w:p w14:paraId="0000003E" w14:textId="77777777" w:rsidR="00671B79" w:rsidRDefault="00671B79">
      <w:pPr>
        <w:tabs>
          <w:tab w:val="right" w:pos="8640"/>
          <w:tab w:val="right" w:pos="8640"/>
          <w:tab w:val="right" w:pos="8640"/>
          <w:tab w:val="right" w:pos="8640"/>
          <w:tab w:val="right" w:pos="8640"/>
          <w:tab w:val="right" w:pos="8640"/>
        </w:tabs>
        <w:ind w:firstLine="0"/>
        <w:jc w:val="center"/>
      </w:pPr>
    </w:p>
    <w:p w14:paraId="0000003F" w14:textId="77777777" w:rsidR="00671B79" w:rsidRDefault="00671B79">
      <w:pPr>
        <w:tabs>
          <w:tab w:val="right" w:pos="8640"/>
          <w:tab w:val="right" w:pos="8640"/>
          <w:tab w:val="right" w:pos="8640"/>
          <w:tab w:val="right" w:pos="8640"/>
          <w:tab w:val="right" w:pos="8640"/>
          <w:tab w:val="right" w:pos="8640"/>
        </w:tabs>
        <w:ind w:firstLine="0"/>
        <w:jc w:val="center"/>
      </w:pPr>
    </w:p>
    <w:p w14:paraId="00000040" w14:textId="77777777" w:rsidR="00671B79" w:rsidRDefault="00671B79">
      <w:pPr>
        <w:tabs>
          <w:tab w:val="right" w:pos="8640"/>
          <w:tab w:val="right" w:pos="8640"/>
          <w:tab w:val="right" w:pos="8640"/>
          <w:tab w:val="right" w:pos="8640"/>
          <w:tab w:val="right" w:pos="8640"/>
          <w:tab w:val="right" w:pos="8640"/>
        </w:tabs>
        <w:ind w:firstLine="0"/>
      </w:pPr>
    </w:p>
    <w:p w14:paraId="00000041" w14:textId="77777777" w:rsidR="00671B79" w:rsidRDefault="00A446FF">
      <w:pPr>
        <w:tabs>
          <w:tab w:val="right" w:pos="8640"/>
          <w:tab w:val="right" w:pos="8640"/>
          <w:tab w:val="right" w:pos="8640"/>
          <w:tab w:val="right" w:pos="8640"/>
          <w:tab w:val="right" w:pos="8640"/>
          <w:tab w:val="right" w:pos="8640"/>
        </w:tabs>
        <w:ind w:firstLine="0"/>
        <w:jc w:val="center"/>
      </w:pPr>
      <w:r>
        <w:lastRenderedPageBreak/>
        <w:t>WORKS CITED</w:t>
      </w:r>
    </w:p>
    <w:p w14:paraId="00000042" w14:textId="77777777" w:rsidR="00671B79" w:rsidRDefault="00A446FF">
      <w:pPr>
        <w:tabs>
          <w:tab w:val="right" w:pos="8640"/>
          <w:tab w:val="right" w:pos="8640"/>
          <w:tab w:val="right" w:pos="8640"/>
        </w:tabs>
        <w:spacing w:after="160" w:line="259" w:lineRule="auto"/>
        <w:ind w:firstLine="0"/>
      </w:pPr>
      <w:r>
        <w:tab/>
      </w:r>
    </w:p>
    <w:p w14:paraId="00000043" w14:textId="77777777" w:rsidR="00671B79" w:rsidRDefault="00A446FF">
      <w:pPr>
        <w:tabs>
          <w:tab w:val="right" w:pos="8640"/>
          <w:tab w:val="right" w:pos="8640"/>
          <w:tab w:val="right" w:pos="8640"/>
        </w:tabs>
        <w:spacing w:after="160" w:line="259" w:lineRule="auto"/>
        <w:ind w:firstLine="0"/>
        <w:rPr>
          <w:highlight w:val="white"/>
        </w:rPr>
      </w:pPr>
      <w:r>
        <w:rPr>
          <w:highlight w:val="white"/>
        </w:rPr>
        <w:t xml:space="preserve">Barry, M., &amp; Wilkinson, A. (2016). </w:t>
      </w:r>
      <w:commentRangeStart w:id="2"/>
      <w:r>
        <w:rPr>
          <w:highlight w:val="white"/>
        </w:rPr>
        <w:t xml:space="preserve">Pro-Social or Pro-Management? A Critique of the </w:t>
      </w:r>
      <w:commentRangeEnd w:id="2"/>
      <w:r w:rsidR="00A83BE6">
        <w:rPr>
          <w:rStyle w:val="CommentReference"/>
        </w:rPr>
        <w:commentReference w:id="2"/>
      </w:r>
    </w:p>
    <w:p w14:paraId="00000044" w14:textId="77777777" w:rsidR="00671B79" w:rsidRDefault="00A446FF">
      <w:pPr>
        <w:tabs>
          <w:tab w:val="right" w:pos="8640"/>
          <w:tab w:val="right" w:pos="8640"/>
          <w:tab w:val="right" w:pos="8640"/>
        </w:tabs>
        <w:spacing w:after="160" w:line="259" w:lineRule="auto"/>
        <w:ind w:firstLine="0"/>
        <w:rPr>
          <w:highlight w:val="white"/>
        </w:rPr>
      </w:pPr>
      <w:r>
        <w:rPr>
          <w:highlight w:val="white"/>
        </w:rPr>
        <w:tab/>
        <w:t xml:space="preserve">               Conception of Employee Voice as a Pro-Social </w:t>
      </w:r>
      <w:proofErr w:type="spellStart"/>
      <w:r>
        <w:rPr>
          <w:highlight w:val="white"/>
        </w:rPr>
        <w:t>Behaviour</w:t>
      </w:r>
      <w:proofErr w:type="spellEnd"/>
      <w:r>
        <w:rPr>
          <w:highlight w:val="white"/>
        </w:rPr>
        <w:t xml:space="preserve"> within Organizational </w:t>
      </w:r>
    </w:p>
    <w:p w14:paraId="00000045" w14:textId="77777777" w:rsidR="00671B79" w:rsidRDefault="00A446FF">
      <w:pPr>
        <w:tabs>
          <w:tab w:val="right" w:pos="8640"/>
          <w:tab w:val="right" w:pos="8640"/>
          <w:tab w:val="right" w:pos="8640"/>
        </w:tabs>
        <w:spacing w:after="160" w:line="259" w:lineRule="auto"/>
        <w:ind w:firstLine="0"/>
        <w:rPr>
          <w:highlight w:val="white"/>
        </w:rPr>
      </w:pPr>
      <w:r>
        <w:rPr>
          <w:highlight w:val="white"/>
        </w:rPr>
        <w:t xml:space="preserve">               </w:t>
      </w:r>
      <w:proofErr w:type="spellStart"/>
      <w:r>
        <w:rPr>
          <w:highlight w:val="white"/>
        </w:rPr>
        <w:t>Behaviour</w:t>
      </w:r>
      <w:proofErr w:type="spellEnd"/>
      <w:r>
        <w:rPr>
          <w:highlight w:val="white"/>
        </w:rPr>
        <w:t xml:space="preserve">. </w:t>
      </w:r>
      <w:r>
        <w:rPr>
          <w:i/>
          <w:highlight w:val="white"/>
        </w:rPr>
        <w:t>British Journal of Industrial Relations</w:t>
      </w:r>
      <w:r>
        <w:rPr>
          <w:highlight w:val="white"/>
        </w:rPr>
        <w:t xml:space="preserve">, </w:t>
      </w:r>
      <w:r>
        <w:rPr>
          <w:i/>
          <w:highlight w:val="white"/>
        </w:rPr>
        <w:t>54</w:t>
      </w:r>
      <w:r>
        <w:rPr>
          <w:highlight w:val="white"/>
        </w:rPr>
        <w:t xml:space="preserve">(2), 261–284. </w:t>
      </w:r>
    </w:p>
    <w:p w14:paraId="00000046" w14:textId="77777777" w:rsidR="00671B79" w:rsidRDefault="00A446FF">
      <w:pPr>
        <w:tabs>
          <w:tab w:val="right" w:pos="8640"/>
          <w:tab w:val="right" w:pos="8640"/>
          <w:tab w:val="right" w:pos="8640"/>
        </w:tabs>
        <w:spacing w:after="160" w:line="259" w:lineRule="auto"/>
        <w:ind w:firstLine="0"/>
        <w:rPr>
          <w:highlight w:val="white"/>
        </w:rPr>
      </w:pPr>
      <w:r>
        <w:rPr>
          <w:highlight w:val="white"/>
        </w:rPr>
        <w:t xml:space="preserve">               </w:t>
      </w:r>
      <w:hyperlink r:id="rId11">
        <w:r>
          <w:rPr>
            <w:color w:val="1155CC"/>
            <w:highlight w:val="white"/>
            <w:u w:val="single"/>
          </w:rPr>
          <w:t>https://doi.org/10.1111/bjir.12114</w:t>
        </w:r>
      </w:hyperlink>
    </w:p>
    <w:p w14:paraId="00000047" w14:textId="77777777" w:rsidR="00671B79" w:rsidRDefault="00671B79">
      <w:pPr>
        <w:tabs>
          <w:tab w:val="right" w:pos="8640"/>
          <w:tab w:val="right" w:pos="8640"/>
          <w:tab w:val="right" w:pos="8640"/>
        </w:tabs>
        <w:spacing w:after="160" w:line="259" w:lineRule="auto"/>
        <w:ind w:firstLine="0"/>
        <w:rPr>
          <w:highlight w:val="white"/>
        </w:rPr>
      </w:pPr>
    </w:p>
    <w:p w14:paraId="00000048" w14:textId="77777777" w:rsidR="00671B79" w:rsidRDefault="00A446FF">
      <w:pPr>
        <w:tabs>
          <w:tab w:val="right" w:pos="8640"/>
          <w:tab w:val="right" w:pos="8640"/>
          <w:tab w:val="right" w:pos="8640"/>
        </w:tabs>
        <w:spacing w:after="160"/>
        <w:ind w:firstLine="0"/>
        <w:rPr>
          <w:highlight w:val="white"/>
        </w:rPr>
      </w:pPr>
      <w:r>
        <w:rPr>
          <w:highlight w:val="white"/>
        </w:rPr>
        <w:t xml:space="preserve">Riggio, R. E. (2018). Decoding the Workplace: 50 Keys to Understanding People in </w:t>
      </w:r>
      <w:r>
        <w:rPr>
          <w:highlight w:val="white"/>
        </w:rPr>
        <w:tab/>
        <w:t xml:space="preserve"> </w:t>
      </w:r>
      <w:r>
        <w:rPr>
          <w:highlight w:val="white"/>
        </w:rPr>
        <w:tab/>
        <w:t xml:space="preserve">           </w:t>
      </w:r>
      <w:r>
        <w:rPr>
          <w:highlight w:val="white"/>
        </w:rPr>
        <w:tab/>
        <w:t xml:space="preserve">               Organizations, by John </w:t>
      </w:r>
      <w:proofErr w:type="spellStart"/>
      <w:r>
        <w:rPr>
          <w:highlight w:val="white"/>
        </w:rPr>
        <w:t>BallardDecoding</w:t>
      </w:r>
      <w:proofErr w:type="spellEnd"/>
      <w:r>
        <w:rPr>
          <w:highlight w:val="white"/>
        </w:rPr>
        <w:t xml:space="preserve"> the Workplace: 50 Keys to Understanding     </w:t>
      </w:r>
      <w:r>
        <w:rPr>
          <w:highlight w:val="white"/>
        </w:rPr>
        <w:tab/>
        <w:t xml:space="preserve">     </w:t>
      </w:r>
      <w:r>
        <w:rPr>
          <w:highlight w:val="white"/>
        </w:rPr>
        <w:tab/>
        <w:t xml:space="preserve">               People in Organizations, by John Ballard. Santa Barbara, CA: Praeger, 2015. 184 </w:t>
      </w:r>
      <w:r>
        <w:rPr>
          <w:highlight w:val="white"/>
        </w:rPr>
        <w:tab/>
      </w:r>
      <w:r>
        <w:rPr>
          <w:highlight w:val="white"/>
        </w:rPr>
        <w:tab/>
      </w:r>
      <w:proofErr w:type="gramStart"/>
      <w:r>
        <w:rPr>
          <w:highlight w:val="white"/>
        </w:rPr>
        <w:t>pages,  hard</w:t>
      </w:r>
      <w:proofErr w:type="gramEnd"/>
      <w:r>
        <w:rPr>
          <w:highlight w:val="white"/>
        </w:rPr>
        <w:t xml:space="preserve"> cover. </w:t>
      </w:r>
      <w:r>
        <w:rPr>
          <w:i/>
          <w:highlight w:val="white"/>
        </w:rPr>
        <w:t>Academy of Management Learning &amp; Education</w:t>
      </w:r>
      <w:r>
        <w:rPr>
          <w:highlight w:val="white"/>
        </w:rPr>
        <w:t xml:space="preserve">, </w:t>
      </w:r>
      <w:r>
        <w:rPr>
          <w:i/>
          <w:highlight w:val="white"/>
        </w:rPr>
        <w:t>17</w:t>
      </w:r>
      <w:r>
        <w:rPr>
          <w:highlight w:val="white"/>
        </w:rPr>
        <w:t xml:space="preserve">(2), 229–230. </w:t>
      </w:r>
      <w:r>
        <w:rPr>
          <w:highlight w:val="white"/>
        </w:rPr>
        <w:tab/>
        <w:t xml:space="preserve">                  </w:t>
      </w:r>
    </w:p>
    <w:p w14:paraId="00000049" w14:textId="77777777" w:rsidR="00671B79" w:rsidRDefault="00A446FF">
      <w:pPr>
        <w:tabs>
          <w:tab w:val="right" w:pos="8640"/>
          <w:tab w:val="right" w:pos="8640"/>
          <w:tab w:val="right" w:pos="8640"/>
        </w:tabs>
        <w:spacing w:after="160"/>
        <w:ind w:firstLine="0"/>
        <w:rPr>
          <w:color w:val="1155CC"/>
          <w:highlight w:val="white"/>
        </w:rPr>
      </w:pPr>
      <w:r>
        <w:rPr>
          <w:highlight w:val="white"/>
        </w:rPr>
        <w:t xml:space="preserve">           </w:t>
      </w:r>
      <w:hyperlink r:id="rId12">
        <w:r>
          <w:rPr>
            <w:color w:val="1155CC"/>
            <w:highlight w:val="white"/>
            <w:u w:val="single"/>
          </w:rPr>
          <w:t>https://doi.org/10.5465/amle.2018.0081</w:t>
        </w:r>
      </w:hyperlink>
    </w:p>
    <w:p w14:paraId="0000004A" w14:textId="77777777" w:rsidR="00671B79" w:rsidRDefault="00671B79">
      <w:pPr>
        <w:tabs>
          <w:tab w:val="right" w:pos="8640"/>
          <w:tab w:val="right" w:pos="8640"/>
          <w:tab w:val="right" w:pos="8640"/>
        </w:tabs>
        <w:spacing w:after="160"/>
        <w:ind w:firstLine="0"/>
        <w:rPr>
          <w:highlight w:val="white"/>
        </w:rPr>
      </w:pPr>
    </w:p>
    <w:p w14:paraId="0000004B" w14:textId="77777777" w:rsidR="00671B79" w:rsidRDefault="00671B79">
      <w:pPr>
        <w:tabs>
          <w:tab w:val="right" w:pos="8640"/>
          <w:tab w:val="right" w:pos="8640"/>
          <w:tab w:val="right" w:pos="8640"/>
        </w:tabs>
        <w:spacing w:after="160" w:line="259" w:lineRule="auto"/>
        <w:ind w:firstLine="0"/>
        <w:rPr>
          <w:rFonts w:ascii="Arial" w:eastAsia="Arial" w:hAnsi="Arial" w:cs="Arial"/>
          <w:color w:val="3A3A3A"/>
          <w:sz w:val="23"/>
          <w:szCs w:val="23"/>
          <w:highlight w:val="white"/>
        </w:rPr>
      </w:pPr>
    </w:p>
    <w:sectPr w:rsidR="00671B79">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0-22T09:42:00Z" w:initials="JS">
    <w:p w14:paraId="4267DDB6" w14:textId="77777777" w:rsidR="00FA742B" w:rsidRDefault="00FA742B" w:rsidP="00FA742B">
      <w:r>
        <w:rPr>
          <w:rStyle w:val="CommentReference"/>
        </w:rPr>
        <w:annotationRef/>
      </w:r>
      <w:r>
        <w:rPr>
          <w:sz w:val="20"/>
          <w:szCs w:val="20"/>
        </w:rPr>
        <w:t>As I learn more about human purpose and dignity, I see that to elevating everyone’s voice is constructive for the individual, the organization, and society.</w:t>
      </w:r>
    </w:p>
  </w:comment>
  <w:comment w:id="1" w:author="Jim Strecker" w:date="2024-10-22T09:42:00Z" w:initials="JS">
    <w:p w14:paraId="1D8B01B7" w14:textId="77777777" w:rsidR="00FA742B" w:rsidRDefault="00FA742B" w:rsidP="00FA742B">
      <w:r>
        <w:rPr>
          <w:rStyle w:val="CommentReference"/>
        </w:rPr>
        <w:annotationRef/>
      </w:r>
      <w:r>
        <w:rPr>
          <w:sz w:val="20"/>
          <w:szCs w:val="20"/>
        </w:rPr>
        <w:t>Yes!</w:t>
      </w:r>
    </w:p>
  </w:comment>
  <w:comment w:id="2" w:author="Jim Strecker" w:date="2024-10-22T09:44:00Z" w:initials="JS">
    <w:p w14:paraId="2BB56E62" w14:textId="77777777" w:rsidR="00A83BE6" w:rsidRDefault="00A83BE6" w:rsidP="00A83BE6">
      <w:r>
        <w:rPr>
          <w:rStyle w:val="CommentReference"/>
        </w:rPr>
        <w:annotationRef/>
      </w:r>
      <w:r>
        <w:rPr>
          <w:sz w:val="20"/>
          <w:szCs w:val="20"/>
        </w:rPr>
        <w:t>Check APA7 style for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67DDB6" w15:done="0"/>
  <w15:commentEx w15:paraId="1D8B01B7" w15:done="0"/>
  <w15:commentEx w15:paraId="2BB56E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E7F9FE" w16cex:dateUtc="2024-10-22T14:42:00Z"/>
  <w16cex:commentExtensible w16cex:durableId="24C55E93" w16cex:dateUtc="2024-10-22T14:42:00Z"/>
  <w16cex:commentExtensible w16cex:durableId="6668DFB3" w16cex:dateUtc="2024-10-22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67DDB6" w16cid:durableId="45E7F9FE"/>
  <w16cid:commentId w16cid:paraId="1D8B01B7" w16cid:durableId="24C55E93"/>
  <w16cid:commentId w16cid:paraId="2BB56E62" w16cid:durableId="6668DF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91F9C" w14:textId="77777777" w:rsidR="003A38BC" w:rsidRDefault="003A38BC">
      <w:pPr>
        <w:spacing w:line="240" w:lineRule="auto"/>
      </w:pPr>
      <w:r>
        <w:separator/>
      </w:r>
    </w:p>
  </w:endnote>
  <w:endnote w:type="continuationSeparator" w:id="0">
    <w:p w14:paraId="0EA67196" w14:textId="77777777" w:rsidR="003A38BC" w:rsidRDefault="003A3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8BC3" w14:textId="77777777" w:rsidR="003A38BC" w:rsidRDefault="003A38BC">
      <w:pPr>
        <w:spacing w:line="240" w:lineRule="auto"/>
      </w:pPr>
      <w:r>
        <w:separator/>
      </w:r>
    </w:p>
  </w:footnote>
  <w:footnote w:type="continuationSeparator" w:id="0">
    <w:p w14:paraId="48D1ABDC" w14:textId="77777777" w:rsidR="003A38BC" w:rsidRDefault="003A38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5724D85F" w:rsidR="00671B79" w:rsidRDefault="00A446FF">
    <w:pPr>
      <w:pBdr>
        <w:top w:val="nil"/>
        <w:left w:val="nil"/>
        <w:bottom w:val="nil"/>
        <w:right w:val="nil"/>
        <w:between w:val="nil"/>
      </w:pBdr>
      <w:tabs>
        <w:tab w:val="right" w:pos="8640"/>
        <w:tab w:val="right" w:pos="8640"/>
        <w:tab w:val="right" w:pos="8640"/>
        <w:tab w:val="right" w:pos="8640"/>
        <w:tab w:val="right" w:pos="8640"/>
        <w:tab w:val="right" w:pos="9360"/>
      </w:tabs>
      <w:ind w:firstLine="0"/>
      <w:rPr>
        <w:color w:val="000000"/>
        <w:sz w:val="20"/>
        <w:szCs w:val="20"/>
      </w:rPr>
    </w:pPr>
    <w:proofErr w:type="spellStart"/>
    <w:r>
      <w:rPr>
        <w:sz w:val="20"/>
        <w:szCs w:val="20"/>
      </w:rPr>
      <w:t>Cerita</w:t>
    </w:r>
    <w:proofErr w:type="spellEnd"/>
    <w:r>
      <w:rPr>
        <w:sz w:val="20"/>
        <w:szCs w:val="20"/>
      </w:rPr>
      <w:t xml:space="preserve"> Buc</w:t>
    </w:r>
    <w:r w:rsidR="00E57072">
      <w:rPr>
        <w:sz w:val="20"/>
        <w:szCs w:val="20"/>
      </w:rPr>
      <w:t xml:space="preserve">hanan, LDR 813, Organizational Dynamics, </w:t>
    </w:r>
    <w:r>
      <w:rPr>
        <w:color w:val="000000"/>
        <w:sz w:val="20"/>
        <w:szCs w:val="20"/>
      </w:rPr>
      <w:t>Assignment</w:t>
    </w:r>
    <w:r>
      <w:rPr>
        <w:sz w:val="20"/>
        <w:szCs w:val="20"/>
      </w:rPr>
      <w:t xml:space="preserve"> 1, date (19/10/2024)</w:t>
    </w:r>
    <w:r>
      <w:rPr>
        <w:color w:val="000000"/>
        <w:sz w:val="20"/>
        <w:szCs w:val="20"/>
      </w:rPr>
      <w:t xml:space="preserve"> </w:t>
    </w:r>
    <w:r>
      <w:rPr>
        <w:sz w:val="20"/>
        <w:szCs w:val="20"/>
      </w:rPr>
      <w:tab/>
      <w:t xml:space="preserve"> </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E57072">
      <w:rPr>
        <w:noProof/>
        <w:color w:val="000000"/>
        <w:sz w:val="20"/>
        <w:szCs w:val="20"/>
      </w:rPr>
      <w:t>1</w:t>
    </w:r>
    <w:r>
      <w:rPr>
        <w:color w:val="000000"/>
        <w:sz w:val="20"/>
        <w:szCs w:val="2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79"/>
    <w:rsid w:val="003A38BC"/>
    <w:rsid w:val="00671B79"/>
    <w:rsid w:val="00A446FF"/>
    <w:rsid w:val="00A83BE6"/>
    <w:rsid w:val="00B243AF"/>
    <w:rsid w:val="00B53F22"/>
    <w:rsid w:val="00E57072"/>
    <w:rsid w:val="00FA742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12F6"/>
  <w15:docId w15:val="{DE20F300-7882-4A6C-A776-6C3604A2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5465/amle.2018.00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bjir.12114"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WwOX70HWEz+kKqBjFFms92Mqw==">CgMxLjA4AHIhMUc4SktBTVpMS1FIMmVFbmlueUl4STdUQkE4RW9wYlRn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3</cp:revision>
  <dcterms:created xsi:type="dcterms:W3CDTF">2024-10-22T14:43:00Z</dcterms:created>
  <dcterms:modified xsi:type="dcterms:W3CDTF">2024-10-22T14:44:00Z</dcterms:modified>
</cp:coreProperties>
</file>