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1F65" w:rsidRDefault="00B71F65">
      <w:pPr>
        <w:keepLines/>
        <w:pBdr>
          <w:top w:val="nil"/>
          <w:left w:val="nil"/>
          <w:bottom w:val="nil"/>
          <w:right w:val="nil"/>
          <w:between w:val="nil"/>
        </w:pBdr>
        <w:tabs>
          <w:tab w:val="right" w:pos="8640"/>
        </w:tabs>
        <w:ind w:left="720" w:hanging="720"/>
      </w:pPr>
    </w:p>
    <w:p w14:paraId="00000002" w14:textId="77777777" w:rsidR="00B71F65" w:rsidRDefault="00B71F65">
      <w:pPr>
        <w:pBdr>
          <w:top w:val="nil"/>
          <w:left w:val="nil"/>
          <w:bottom w:val="nil"/>
          <w:right w:val="nil"/>
          <w:between w:val="nil"/>
        </w:pBdr>
        <w:tabs>
          <w:tab w:val="right" w:pos="8640"/>
          <w:tab w:val="right" w:pos="8640"/>
        </w:tabs>
        <w:jc w:val="center"/>
        <w:rPr>
          <w:color w:val="000000"/>
        </w:rPr>
      </w:pPr>
    </w:p>
    <w:p w14:paraId="00000003" w14:textId="77777777" w:rsidR="00B71F65" w:rsidRDefault="00B71F65">
      <w:pPr>
        <w:pBdr>
          <w:top w:val="nil"/>
          <w:left w:val="nil"/>
          <w:bottom w:val="nil"/>
          <w:right w:val="nil"/>
          <w:between w:val="nil"/>
        </w:pBdr>
        <w:tabs>
          <w:tab w:val="right" w:pos="8640"/>
          <w:tab w:val="right" w:pos="8640"/>
        </w:tabs>
        <w:jc w:val="center"/>
        <w:rPr>
          <w:color w:val="000000"/>
        </w:rPr>
      </w:pPr>
    </w:p>
    <w:p w14:paraId="00000004"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5"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6"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10DDE24E" w14:textId="77777777" w:rsidR="008A1999" w:rsidRPr="008A1999" w:rsidRDefault="008A1999" w:rsidP="008A1999">
      <w:pPr>
        <w:spacing w:line="240" w:lineRule="auto"/>
        <w:ind w:firstLine="0"/>
        <w:jc w:val="center"/>
        <w:rPr>
          <w:b/>
          <w:bCs/>
        </w:rPr>
      </w:pPr>
      <w:r w:rsidRPr="008A1999">
        <w:rPr>
          <w:b/>
          <w:bCs/>
        </w:rPr>
        <w:t>SR 950-32</w:t>
      </w:r>
    </w:p>
    <w:p w14:paraId="00000008" w14:textId="2B3F915F" w:rsidR="00B71F65" w:rsidRDefault="008A1999" w:rsidP="008A1999">
      <w:pPr>
        <w:spacing w:line="240" w:lineRule="auto"/>
        <w:ind w:firstLine="0"/>
        <w:jc w:val="center"/>
        <w:rPr>
          <w:b/>
          <w:bCs/>
        </w:rPr>
      </w:pPr>
      <w:r w:rsidRPr="008A1999">
        <w:rPr>
          <w:b/>
          <w:bCs/>
        </w:rPr>
        <w:t>Clinical and Applied Sociology</w:t>
      </w:r>
    </w:p>
    <w:p w14:paraId="38F413D4" w14:textId="77777777" w:rsidR="008A1999" w:rsidRDefault="008A1999" w:rsidP="008A1999">
      <w:pPr>
        <w:spacing w:line="240" w:lineRule="auto"/>
        <w:ind w:firstLine="0"/>
        <w:jc w:val="center"/>
      </w:pPr>
    </w:p>
    <w:p w14:paraId="00000009" w14:textId="4A40E54E" w:rsidR="00B71F65" w:rsidRDefault="008A1999">
      <w:pPr>
        <w:spacing w:line="240" w:lineRule="auto"/>
        <w:ind w:firstLine="0"/>
        <w:jc w:val="center"/>
      </w:pPr>
      <w:r>
        <w:t>Russ Bergeman</w:t>
      </w:r>
    </w:p>
    <w:p w14:paraId="0000000A" w14:textId="77777777" w:rsidR="00B71F65" w:rsidRDefault="00B71F65">
      <w:pPr>
        <w:spacing w:line="240" w:lineRule="auto"/>
        <w:ind w:firstLine="0"/>
        <w:jc w:val="center"/>
      </w:pPr>
    </w:p>
    <w:p w14:paraId="0000000B" w14:textId="77777777" w:rsidR="00B71F65" w:rsidRDefault="00000000">
      <w:pPr>
        <w:spacing w:line="240" w:lineRule="auto"/>
        <w:ind w:firstLine="0"/>
        <w:jc w:val="center"/>
      </w:pPr>
      <w:r>
        <w:t>Omega Graduate School</w:t>
      </w:r>
    </w:p>
    <w:p w14:paraId="0000000C" w14:textId="77777777" w:rsidR="00B71F65" w:rsidRDefault="00B71F65">
      <w:pPr>
        <w:spacing w:line="240" w:lineRule="auto"/>
        <w:ind w:firstLine="0"/>
        <w:jc w:val="center"/>
      </w:pPr>
    </w:p>
    <w:p w14:paraId="0000000D" w14:textId="288C1E41" w:rsidR="00B71F65" w:rsidRPr="00C03804" w:rsidRDefault="008A1999">
      <w:pPr>
        <w:spacing w:line="240" w:lineRule="auto"/>
        <w:ind w:firstLine="0"/>
        <w:jc w:val="center"/>
        <w:rPr>
          <w:color w:val="000000" w:themeColor="text1"/>
        </w:rPr>
      </w:pPr>
      <w:r w:rsidRPr="00C03804">
        <w:rPr>
          <w:color w:val="000000" w:themeColor="text1"/>
        </w:rPr>
        <w:t xml:space="preserve">December </w:t>
      </w:r>
      <w:r w:rsidR="00C03804" w:rsidRPr="00C03804">
        <w:rPr>
          <w:color w:val="000000" w:themeColor="text1"/>
        </w:rPr>
        <w:t>17</w:t>
      </w:r>
      <w:r w:rsidRPr="00C03804">
        <w:rPr>
          <w:color w:val="000000" w:themeColor="text1"/>
        </w:rPr>
        <w:t>, 2024</w:t>
      </w:r>
    </w:p>
    <w:p w14:paraId="0000000E" w14:textId="77777777" w:rsidR="00B71F65" w:rsidRDefault="00B71F65">
      <w:pPr>
        <w:spacing w:line="240" w:lineRule="auto"/>
        <w:ind w:firstLine="0"/>
        <w:jc w:val="center"/>
      </w:pPr>
    </w:p>
    <w:p w14:paraId="0000000F" w14:textId="77777777" w:rsidR="00B71F65" w:rsidRDefault="00B71F65">
      <w:pPr>
        <w:spacing w:line="240" w:lineRule="auto"/>
        <w:ind w:firstLine="0"/>
        <w:jc w:val="center"/>
      </w:pPr>
    </w:p>
    <w:p w14:paraId="00000010" w14:textId="77777777" w:rsidR="00B71F65" w:rsidRDefault="00B71F65">
      <w:pPr>
        <w:spacing w:line="240" w:lineRule="auto"/>
        <w:ind w:firstLine="0"/>
        <w:jc w:val="center"/>
      </w:pPr>
    </w:p>
    <w:p w14:paraId="00000011" w14:textId="77777777" w:rsidR="00B71F65" w:rsidRDefault="00B71F65">
      <w:pPr>
        <w:spacing w:line="240" w:lineRule="auto"/>
        <w:ind w:firstLine="0"/>
        <w:jc w:val="center"/>
      </w:pPr>
    </w:p>
    <w:p w14:paraId="00000012" w14:textId="77777777" w:rsidR="00B71F65" w:rsidRDefault="00B71F65">
      <w:pPr>
        <w:spacing w:line="240" w:lineRule="auto"/>
        <w:ind w:firstLine="0"/>
        <w:jc w:val="center"/>
      </w:pPr>
    </w:p>
    <w:p w14:paraId="00000013" w14:textId="77777777" w:rsidR="00B71F65" w:rsidRDefault="00000000">
      <w:pPr>
        <w:spacing w:line="240" w:lineRule="auto"/>
        <w:ind w:firstLine="0"/>
        <w:jc w:val="center"/>
      </w:pPr>
      <w:r>
        <w:t>Professor</w:t>
      </w:r>
    </w:p>
    <w:p w14:paraId="00000014" w14:textId="77777777" w:rsidR="00B71F65" w:rsidRDefault="00B71F65">
      <w:pPr>
        <w:spacing w:line="240" w:lineRule="auto"/>
        <w:ind w:firstLine="0"/>
        <w:jc w:val="center"/>
      </w:pPr>
    </w:p>
    <w:p w14:paraId="00000015" w14:textId="77777777" w:rsidR="00B71F65" w:rsidRDefault="00B71F65">
      <w:pPr>
        <w:spacing w:line="240" w:lineRule="auto"/>
        <w:ind w:firstLine="0"/>
        <w:jc w:val="center"/>
      </w:pPr>
    </w:p>
    <w:p w14:paraId="00000016" w14:textId="0C53A265" w:rsidR="00B71F65" w:rsidRDefault="00000000">
      <w:pPr>
        <w:spacing w:line="240" w:lineRule="auto"/>
        <w:ind w:firstLine="0"/>
        <w:jc w:val="center"/>
      </w:pPr>
      <w:r>
        <w:t xml:space="preserve">Dr. </w:t>
      </w:r>
      <w:r w:rsidR="008A1999">
        <w:t>Joshua Reichard</w:t>
      </w:r>
    </w:p>
    <w:p w14:paraId="00000017" w14:textId="77777777" w:rsidR="00B71F65" w:rsidRDefault="00B71F65">
      <w:pPr>
        <w:pBdr>
          <w:top w:val="nil"/>
          <w:left w:val="nil"/>
          <w:bottom w:val="nil"/>
          <w:right w:val="nil"/>
          <w:between w:val="nil"/>
        </w:pBdr>
        <w:tabs>
          <w:tab w:val="right" w:pos="8640"/>
          <w:tab w:val="right" w:pos="8640"/>
        </w:tabs>
        <w:ind w:firstLine="0"/>
        <w:jc w:val="center"/>
      </w:pPr>
    </w:p>
    <w:p w14:paraId="00000018" w14:textId="77777777" w:rsidR="00B71F65" w:rsidRDefault="00000000">
      <w:pPr>
        <w:tabs>
          <w:tab w:val="right" w:pos="8640"/>
          <w:tab w:val="right" w:pos="8640"/>
        </w:tabs>
        <w:spacing w:line="240" w:lineRule="auto"/>
        <w:ind w:firstLine="0"/>
      </w:pPr>
      <w:r>
        <w:br w:type="page"/>
      </w:r>
    </w:p>
    <w:p w14:paraId="00000019" w14:textId="77777777" w:rsidR="00B71F65" w:rsidRDefault="00B71F65">
      <w:pPr>
        <w:tabs>
          <w:tab w:val="right" w:pos="8640"/>
          <w:tab w:val="right" w:pos="8640"/>
        </w:tabs>
      </w:pPr>
    </w:p>
    <w:p w14:paraId="02E9608A" w14:textId="77777777" w:rsidR="008A1999" w:rsidRPr="009019C5" w:rsidRDefault="008A1999" w:rsidP="008A1999">
      <w:p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line="240" w:lineRule="auto"/>
        <w:ind w:firstLine="0"/>
        <w:rPr>
          <w:b/>
          <w:bCs/>
          <w:i/>
          <w:iCs/>
          <w:color w:val="000000"/>
        </w:rPr>
      </w:pPr>
      <w:r w:rsidRPr="009019C5">
        <w:rPr>
          <w:b/>
          <w:bCs/>
          <w:i/>
          <w:iCs/>
          <w:color w:val="000000"/>
        </w:rPr>
        <w:t>Assignment #1 – Core Essential Elements</w:t>
      </w:r>
    </w:p>
    <w:p w14:paraId="04E7A659" w14:textId="77777777" w:rsidR="008A1999" w:rsidRPr="009019C5" w:rsidRDefault="008A1999" w:rsidP="008A1999">
      <w:p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line="240" w:lineRule="auto"/>
        <w:ind w:firstLine="0"/>
        <w:rPr>
          <w:b/>
          <w:bCs/>
          <w:i/>
          <w:iCs/>
          <w:color w:val="000000"/>
        </w:rPr>
      </w:pPr>
    </w:p>
    <w:p w14:paraId="4E29498D" w14:textId="14E8CFDA" w:rsidR="008A1999" w:rsidRPr="009019C5" w:rsidRDefault="008A1999" w:rsidP="008A1999">
      <w:pPr>
        <w:pStyle w:val="ListParagraph"/>
        <w:numPr>
          <w:ilvl w:val="0"/>
          <w:numId w:val="2"/>
        </w:num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line="240" w:lineRule="auto"/>
        <w:rPr>
          <w:b/>
          <w:bCs/>
          <w:color w:val="000000"/>
        </w:rPr>
      </w:pPr>
      <w:r w:rsidRPr="009019C5">
        <w:rPr>
          <w:b/>
          <w:bCs/>
          <w:color w:val="000000"/>
        </w:rPr>
        <w:t>Select One (1) Core Essential Element from the Syllabus Outline:</w:t>
      </w:r>
    </w:p>
    <w:p w14:paraId="40D96A80" w14:textId="77777777" w:rsidR="008A1999" w:rsidRPr="009019C5" w:rsidRDefault="008A1999" w:rsidP="008A1999">
      <w:p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line="240" w:lineRule="auto"/>
        <w:rPr>
          <w:b/>
          <w:bCs/>
          <w:color w:val="000000"/>
        </w:rPr>
      </w:pPr>
    </w:p>
    <w:p w14:paraId="21F29FD8" w14:textId="77777777" w:rsidR="008A1999" w:rsidRPr="009019C5" w:rsidRDefault="008A1999" w:rsidP="008A1999">
      <w:pPr>
        <w:pStyle w:val="ListParagraph"/>
        <w:numPr>
          <w:ilvl w:val="1"/>
          <w:numId w:val="2"/>
        </w:num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line="240" w:lineRule="auto"/>
        <w:rPr>
          <w:color w:val="000000"/>
        </w:rPr>
      </w:pPr>
      <w:r w:rsidRPr="009019C5">
        <w:rPr>
          <w:color w:val="000000"/>
        </w:rPr>
        <w:t>Create a 350-word original discussion paper (with cited sources) during the week of the residency. Be prepared to discuss and engage with other students during the live sessions. Post this document in DIAL.</w:t>
      </w:r>
    </w:p>
    <w:p w14:paraId="12B5FC90" w14:textId="77777777" w:rsidR="008A1999" w:rsidRPr="009019C5" w:rsidRDefault="008A1999" w:rsidP="008A1999">
      <w:p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line="240" w:lineRule="auto"/>
        <w:rPr>
          <w:color w:val="000000"/>
        </w:rPr>
      </w:pPr>
    </w:p>
    <w:p w14:paraId="0000001B" w14:textId="4BEB6E48" w:rsidR="00B71F65" w:rsidRPr="009019C5" w:rsidRDefault="008A1999" w:rsidP="008A1999">
      <w:pPr>
        <w:pStyle w:val="ListParagraph"/>
        <w:numPr>
          <w:ilvl w:val="1"/>
          <w:numId w:val="2"/>
        </w:numPr>
        <w:tabs>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djustRightInd w:val="0"/>
        <w:spacing w:line="240" w:lineRule="auto"/>
        <w:rPr>
          <w:color w:val="000000"/>
        </w:rPr>
      </w:pPr>
      <w:r w:rsidRPr="009019C5">
        <w:rPr>
          <w:color w:val="000000"/>
        </w:rPr>
        <w:t>Professor will check for quality of content and word-count requirements. Grade assigned will be Credit or No Credit (CR/NC).</w:t>
      </w:r>
    </w:p>
    <w:p w14:paraId="0000001C" w14:textId="77777777" w:rsidR="00B71F65" w:rsidRPr="009019C5" w:rsidRDefault="00B71F65">
      <w:pPr>
        <w:tabs>
          <w:tab w:val="right" w:pos="8640"/>
          <w:tab w:val="right" w:pos="8640"/>
        </w:tabs>
        <w:rPr>
          <w:sz w:val="28"/>
          <w:szCs w:val="28"/>
        </w:rPr>
      </w:pPr>
    </w:p>
    <w:p w14:paraId="0000001D" w14:textId="77777777" w:rsidR="00B71F65" w:rsidRDefault="00B71F65">
      <w:pPr>
        <w:tabs>
          <w:tab w:val="right" w:pos="8640"/>
          <w:tab w:val="right" w:pos="8640"/>
        </w:tabs>
      </w:pPr>
    </w:p>
    <w:p w14:paraId="0000001E" w14:textId="77777777" w:rsidR="00B71F65" w:rsidRDefault="00B71F65">
      <w:pPr>
        <w:tabs>
          <w:tab w:val="right" w:pos="8640"/>
          <w:tab w:val="right" w:pos="8640"/>
        </w:tabs>
      </w:pPr>
    </w:p>
    <w:p w14:paraId="0000001F" w14:textId="77777777" w:rsidR="00B71F65" w:rsidRDefault="00B71F65">
      <w:pPr>
        <w:tabs>
          <w:tab w:val="right" w:pos="8640"/>
          <w:tab w:val="right" w:pos="8640"/>
        </w:tabs>
      </w:pPr>
    </w:p>
    <w:p w14:paraId="00000020" w14:textId="77777777" w:rsidR="00B71F65" w:rsidRDefault="00B71F65">
      <w:pPr>
        <w:tabs>
          <w:tab w:val="right" w:pos="8640"/>
          <w:tab w:val="right" w:pos="8640"/>
        </w:tabs>
      </w:pPr>
    </w:p>
    <w:p w14:paraId="00000021" w14:textId="77777777" w:rsidR="00B71F65" w:rsidRDefault="00B71F65">
      <w:pPr>
        <w:tabs>
          <w:tab w:val="right" w:pos="8640"/>
          <w:tab w:val="right" w:pos="8640"/>
        </w:tabs>
      </w:pPr>
    </w:p>
    <w:p w14:paraId="00000022" w14:textId="77777777" w:rsidR="00B71F65" w:rsidRDefault="00B71F65">
      <w:pPr>
        <w:tabs>
          <w:tab w:val="right" w:pos="8640"/>
          <w:tab w:val="right" w:pos="8640"/>
        </w:tabs>
      </w:pPr>
    </w:p>
    <w:p w14:paraId="00000023" w14:textId="77777777" w:rsidR="00B71F65" w:rsidRDefault="00B71F65">
      <w:pPr>
        <w:tabs>
          <w:tab w:val="right" w:pos="8640"/>
          <w:tab w:val="right" w:pos="8640"/>
        </w:tabs>
      </w:pPr>
    </w:p>
    <w:p w14:paraId="00000024" w14:textId="77777777" w:rsidR="00B71F65" w:rsidRDefault="00B71F65">
      <w:pPr>
        <w:tabs>
          <w:tab w:val="right" w:pos="8640"/>
          <w:tab w:val="right" w:pos="8640"/>
        </w:tabs>
      </w:pPr>
    </w:p>
    <w:p w14:paraId="00000025" w14:textId="77777777" w:rsidR="00B71F65" w:rsidRDefault="00B71F65">
      <w:pPr>
        <w:tabs>
          <w:tab w:val="right" w:pos="8640"/>
          <w:tab w:val="right" w:pos="8640"/>
        </w:tabs>
      </w:pPr>
    </w:p>
    <w:p w14:paraId="00000026" w14:textId="77777777" w:rsidR="00B71F65" w:rsidRDefault="00B71F65">
      <w:pPr>
        <w:tabs>
          <w:tab w:val="right" w:pos="8640"/>
          <w:tab w:val="right" w:pos="8640"/>
        </w:tabs>
      </w:pPr>
    </w:p>
    <w:p w14:paraId="00000027" w14:textId="77777777" w:rsidR="00B71F65" w:rsidRDefault="00B71F65">
      <w:pPr>
        <w:tabs>
          <w:tab w:val="right" w:pos="8640"/>
          <w:tab w:val="right" w:pos="8640"/>
        </w:tabs>
      </w:pPr>
    </w:p>
    <w:p w14:paraId="00000028" w14:textId="77777777" w:rsidR="00B71F65" w:rsidRDefault="00B71F65">
      <w:pPr>
        <w:tabs>
          <w:tab w:val="right" w:pos="8640"/>
          <w:tab w:val="right" w:pos="8640"/>
        </w:tabs>
      </w:pPr>
    </w:p>
    <w:p w14:paraId="00000029" w14:textId="77777777" w:rsidR="00B71F65" w:rsidRDefault="00B71F65">
      <w:pPr>
        <w:tabs>
          <w:tab w:val="right" w:pos="8640"/>
          <w:tab w:val="right" w:pos="8640"/>
        </w:tabs>
      </w:pPr>
    </w:p>
    <w:p w14:paraId="0000002A" w14:textId="77777777" w:rsidR="00B71F65" w:rsidRDefault="00B71F65">
      <w:pPr>
        <w:tabs>
          <w:tab w:val="right" w:pos="8640"/>
          <w:tab w:val="right" w:pos="8640"/>
        </w:tabs>
      </w:pPr>
    </w:p>
    <w:p w14:paraId="0000002B" w14:textId="77777777" w:rsidR="00B71F65" w:rsidRDefault="00B71F65">
      <w:pPr>
        <w:tabs>
          <w:tab w:val="right" w:pos="8640"/>
          <w:tab w:val="right" w:pos="8640"/>
        </w:tabs>
      </w:pPr>
    </w:p>
    <w:p w14:paraId="4D2625DF" w14:textId="77777777" w:rsidR="009019C5" w:rsidRDefault="009019C5" w:rsidP="001264FB">
      <w:pPr>
        <w:tabs>
          <w:tab w:val="right" w:pos="8640"/>
          <w:tab w:val="right" w:pos="8640"/>
        </w:tabs>
        <w:ind w:firstLine="0"/>
        <w:rPr>
          <w:b/>
          <w:bCs/>
          <w:i/>
          <w:iCs/>
        </w:rPr>
      </w:pPr>
    </w:p>
    <w:p w14:paraId="67F4572F" w14:textId="5B365662" w:rsidR="001264FB" w:rsidRPr="001264FB" w:rsidRDefault="001264FB" w:rsidP="001264FB">
      <w:pPr>
        <w:ind w:firstLine="0"/>
        <w:jc w:val="center"/>
        <w:rPr>
          <w:b/>
          <w:bCs/>
        </w:rPr>
      </w:pPr>
      <w:r w:rsidRPr="001264FB">
        <w:rPr>
          <w:b/>
          <w:bCs/>
        </w:rPr>
        <w:lastRenderedPageBreak/>
        <w:t>Applied Sociology</w:t>
      </w:r>
    </w:p>
    <w:p w14:paraId="68796BF2" w14:textId="54B285DF" w:rsidR="001264FB" w:rsidRDefault="000F4712" w:rsidP="000F4712">
      <w:r w:rsidRPr="00420A5F">
        <w:t xml:space="preserve">Applied sociology involves applying sociological theories, methods, and research to address real-world problems, including informing public policy. </w:t>
      </w:r>
      <w:r w:rsidRPr="00420A5F">
        <w:rPr>
          <w:color w:val="1F1F1F"/>
        </w:rPr>
        <w:t xml:space="preserve">To apply action to sociological theories, the sociologist must understand the issues and intervene with the goal of making life better for society (Steele and Price, 2004). </w:t>
      </w:r>
      <w:r w:rsidR="001264FB">
        <w:t>This differs from theoretical sociology, which focuses on examining and developing theory. I’m intrigued by this subset of sociology as my current research and inquiry have been focused on the legalities, efficacy, ethics, and theological issues associated with the use of psychedelic medications for the treatment of mental health issues. I believe applied sociology is a helpful lens through which to explore several aspects of the use of psychedelics in contemporary society.</w:t>
      </w:r>
    </w:p>
    <w:p w14:paraId="152F1FE6" w14:textId="37D2558C" w:rsidR="001264FB" w:rsidRPr="00384E2D" w:rsidRDefault="001264FB" w:rsidP="001264FB">
      <w:r w:rsidRPr="00384E2D">
        <w:t xml:space="preserve">One significant example </w:t>
      </w:r>
      <w:r>
        <w:t xml:space="preserve">of how applied sociology can be applied to this issue </w:t>
      </w:r>
      <w:r w:rsidRPr="00384E2D">
        <w:t xml:space="preserve">is the growing movement to decriminalize psychedelics, such as psilocybin and MDMA, for use in mental health therapy. </w:t>
      </w:r>
      <w:r>
        <w:t>Applied s</w:t>
      </w:r>
      <w:r w:rsidRPr="00384E2D">
        <w:t>ociolog</w:t>
      </w:r>
      <w:r>
        <w:t>y can</w:t>
      </w:r>
      <w:r w:rsidRPr="00384E2D">
        <w:t xml:space="preserve"> contribute to this movement by </w:t>
      </w:r>
      <w:r>
        <w:t xml:space="preserve">using traditional sociological theories and methods to </w:t>
      </w:r>
      <w:r w:rsidRPr="00384E2D">
        <w:t>analyz</w:t>
      </w:r>
      <w:r>
        <w:t>e</w:t>
      </w:r>
      <w:r w:rsidRPr="00384E2D">
        <w:t xml:space="preserve"> cultural attitudes, systemic barriers, and policy processes</w:t>
      </w:r>
      <w:r>
        <w:t xml:space="preserve"> to </w:t>
      </w:r>
      <w:r w:rsidRPr="00384E2D">
        <w:t>provid</w:t>
      </w:r>
      <w:r>
        <w:t>e</w:t>
      </w:r>
      <w:r w:rsidRPr="00384E2D">
        <w:t xml:space="preserve"> evidence-based insights that inform public understanding and </w:t>
      </w:r>
      <w:r>
        <w:t xml:space="preserve">influence </w:t>
      </w:r>
      <w:r w:rsidRPr="00384E2D">
        <w:t>regulatory change.</w:t>
      </w:r>
    </w:p>
    <w:p w14:paraId="4BE76D22" w14:textId="118EEB3F" w:rsidR="001264FB" w:rsidRPr="00384E2D" w:rsidRDefault="001264FB" w:rsidP="001264FB">
      <w:r w:rsidRPr="00384E2D">
        <w:t>The use of psychedelics for mental health treatment has gained traction due to promising clinical results showing their efficacy in treating depression, PTSD, and anxiety (Carhart-Harris et al., 2021). However, historical stigma and punitive drug policies</w:t>
      </w:r>
      <w:r>
        <w:t>, like the “war on drugs” that began in the early 1970s,</w:t>
      </w:r>
      <w:r w:rsidRPr="00384E2D">
        <w:t xml:space="preserve"> have limited access to these therapies. Sociological research highlights the role of advocacy organizations in shifting public discourse and influencing local policy. For</w:t>
      </w:r>
      <w:r w:rsidR="00F45E58">
        <w:t xml:space="preserve"> </w:t>
      </w:r>
      <w:r w:rsidRPr="00384E2D">
        <w:lastRenderedPageBreak/>
        <w:t>instance, organizations like </w:t>
      </w:r>
      <w:r w:rsidRPr="00384E2D">
        <w:rPr>
          <w:i/>
          <w:iCs/>
        </w:rPr>
        <w:t>Decriminalize Nature</w:t>
      </w:r>
      <w:r w:rsidR="00C03804" w:rsidRPr="00B216E1">
        <w:rPr>
          <w:rStyle w:val="FootnoteReference"/>
        </w:rPr>
        <w:footnoteReference w:id="1"/>
      </w:r>
      <w:r w:rsidRPr="00384E2D">
        <w:t> and </w:t>
      </w:r>
      <w:r w:rsidRPr="00384E2D">
        <w:rPr>
          <w:i/>
          <w:iCs/>
        </w:rPr>
        <w:t>MAPS (Multidisciplinary Association for Psychedelic Studies</w:t>
      </w:r>
      <w:r w:rsidR="00B216E1" w:rsidRPr="00B216E1">
        <w:rPr>
          <w:rStyle w:val="FootnoteReference"/>
        </w:rPr>
        <w:footnoteReference w:id="2"/>
      </w:r>
      <w:r w:rsidRPr="00384E2D">
        <w:rPr>
          <w:i/>
          <w:iCs/>
        </w:rPr>
        <w:t>)</w:t>
      </w:r>
      <w:r w:rsidRPr="00384E2D">
        <w:t> have played key roles in advocating for the decriminalization and regulation of psychedelics. By engaging in community outreach, legislative lobbying, and public education, these groups promote policies that balance harm reduction, therapeutic innovation, and social equity (Williams et al., 2021).</w:t>
      </w:r>
    </w:p>
    <w:p w14:paraId="08527C22" w14:textId="41914D09" w:rsidR="001264FB" w:rsidRPr="00384E2D" w:rsidRDefault="001264FB" w:rsidP="001264FB">
      <w:r>
        <w:t>An interesting</w:t>
      </w:r>
      <w:r w:rsidRPr="00384E2D">
        <w:t xml:space="preserve"> example </w:t>
      </w:r>
      <w:r>
        <w:t xml:space="preserve">of decriminalization efforts can be found in </w:t>
      </w:r>
      <w:r w:rsidRPr="00384E2D">
        <w:t>Oakland, California, where </w:t>
      </w:r>
      <w:r w:rsidRPr="00384E2D">
        <w:rPr>
          <w:i/>
          <w:iCs/>
        </w:rPr>
        <w:t>Decriminalize Nature</w:t>
      </w:r>
      <w:r w:rsidRPr="00384E2D">
        <w:t> successfully led efforts to pass a resolution in 2019 that decriminalized the personal use of entheogenic plants and fungi. Applied sociologists have studied this movement to understand the role of grassroots mobilization, collective identity formation, and evidence-based advocacy in effecting policy change (</w:t>
      </w:r>
      <w:proofErr w:type="spellStart"/>
      <w:r w:rsidRPr="00384E2D">
        <w:t>Noorani</w:t>
      </w:r>
      <w:proofErr w:type="spellEnd"/>
      <w:r w:rsidRPr="00384E2D">
        <w:t xml:space="preserve">, 2021). </w:t>
      </w:r>
      <w:r>
        <w:t>Sociological r</w:t>
      </w:r>
      <w:r w:rsidRPr="00384E2D">
        <w:t xml:space="preserve">esearch </w:t>
      </w:r>
      <w:r>
        <w:t>such as this can provide</w:t>
      </w:r>
      <w:r w:rsidRPr="00384E2D">
        <w:t xml:space="preserve"> insight into how </w:t>
      </w:r>
      <w:r>
        <w:t>grassroots</w:t>
      </w:r>
      <w:r w:rsidRPr="00384E2D">
        <w:t xml:space="preserve"> organizations can overcome </w:t>
      </w:r>
      <w:r>
        <w:t xml:space="preserve">public policy </w:t>
      </w:r>
      <w:r w:rsidRPr="00384E2D">
        <w:t>resistance</w:t>
      </w:r>
      <w:r>
        <w:t xml:space="preserve"> and motivate change. </w:t>
      </w:r>
      <w:r w:rsidRPr="00384E2D">
        <w:rPr>
          <w:i/>
          <w:iCs/>
        </w:rPr>
        <w:t>Decriminalize Nature</w:t>
      </w:r>
      <w:r>
        <w:t xml:space="preserve"> focused on </w:t>
      </w:r>
      <w:r w:rsidRPr="00384E2D">
        <w:t>address</w:t>
      </w:r>
      <w:r>
        <w:t>ing</w:t>
      </w:r>
      <w:r w:rsidRPr="00384E2D">
        <w:t xml:space="preserve"> public misconceptions </w:t>
      </w:r>
      <w:r>
        <w:t xml:space="preserve">of psychedelics while </w:t>
      </w:r>
      <w:r w:rsidRPr="00384E2D">
        <w:t xml:space="preserve">emphasizing </w:t>
      </w:r>
      <w:r>
        <w:t xml:space="preserve">their </w:t>
      </w:r>
      <w:r w:rsidRPr="00384E2D">
        <w:t>therapeutic benefits.</w:t>
      </w:r>
    </w:p>
    <w:p w14:paraId="5F70E277" w14:textId="7BDB73D6" w:rsidR="001264FB" w:rsidRDefault="001264FB" w:rsidP="001264FB">
      <w:r w:rsidRPr="00384E2D">
        <w:t xml:space="preserve">Applied sociology </w:t>
      </w:r>
      <w:r>
        <w:t xml:space="preserve">can also provide a lens through which to examine </w:t>
      </w:r>
      <w:r w:rsidRPr="00A9452A">
        <w:rPr>
          <w:i/>
          <w:iCs/>
        </w:rPr>
        <w:t>how</w:t>
      </w:r>
      <w:r>
        <w:t xml:space="preserve"> and </w:t>
      </w:r>
      <w:r w:rsidRPr="00A9452A">
        <w:rPr>
          <w:i/>
          <w:iCs/>
        </w:rPr>
        <w:t>why</w:t>
      </w:r>
      <w:r>
        <w:t xml:space="preserve"> current public policy was established. Thomas O’Neill (2020) discusses psychedelics tangentially in his examination of how the Manson murders in 1969 impacted the zeitgeist of society at that time. Although not a sociologist, O’Neill tells the story of the Manson murders utilizing a multidisciplinary approach that I believe falls in the category of applied sociology. The events of Aug 1969 led directly to the way society reacted to psychedelic medication and directly influenced public policy.</w:t>
      </w:r>
    </w:p>
    <w:p w14:paraId="08ACDF54" w14:textId="77777777" w:rsidR="001264FB" w:rsidRPr="00384E2D" w:rsidRDefault="001264FB" w:rsidP="001264FB">
      <w:r>
        <w:lastRenderedPageBreak/>
        <w:t xml:space="preserve">My follow-on assignments for this course will also address this topic through the lens of applied sociology and the theory of social constructionism.  </w:t>
      </w:r>
    </w:p>
    <w:p w14:paraId="251DA461" w14:textId="54E9346A" w:rsidR="001264FB" w:rsidRPr="001264FB" w:rsidRDefault="001264FB" w:rsidP="000F4712">
      <w:pPr>
        <w:ind w:firstLine="0"/>
        <w:rPr>
          <w:b/>
          <w:bCs/>
        </w:rPr>
      </w:pPr>
    </w:p>
    <w:p w14:paraId="5E5E4B01" w14:textId="77777777" w:rsidR="00F45E58" w:rsidRDefault="00F45E58">
      <w:pPr>
        <w:tabs>
          <w:tab w:val="right" w:pos="8640"/>
        </w:tabs>
        <w:suppressAutoHyphens w:val="0"/>
        <w:autoSpaceDE/>
        <w:autoSpaceDN/>
      </w:pPr>
      <w:r>
        <w:br w:type="page"/>
      </w:r>
    </w:p>
    <w:p w14:paraId="0000003A" w14:textId="32E38B28" w:rsidR="00B71F65" w:rsidRDefault="00000000" w:rsidP="00E46E79">
      <w:pPr>
        <w:tabs>
          <w:tab w:val="right" w:pos="8640"/>
          <w:tab w:val="right" w:pos="8640"/>
        </w:tabs>
        <w:ind w:firstLine="0"/>
        <w:jc w:val="center"/>
      </w:pPr>
      <w:r>
        <w:lastRenderedPageBreak/>
        <w:t>WORKS CITED</w:t>
      </w:r>
    </w:p>
    <w:p w14:paraId="0000003C" w14:textId="77777777" w:rsidR="00B71F65" w:rsidRDefault="00B71F65">
      <w:pPr>
        <w:pStyle w:val="Title"/>
        <w:tabs>
          <w:tab w:val="right" w:pos="8640"/>
          <w:tab w:val="right" w:pos="8640"/>
        </w:tabs>
        <w:spacing w:line="276" w:lineRule="auto"/>
        <w:jc w:val="left"/>
      </w:pPr>
    </w:p>
    <w:p w14:paraId="3F97D7F2" w14:textId="77777777" w:rsidR="000F4712" w:rsidRPr="00384E2D" w:rsidRDefault="000F4712" w:rsidP="001264FB">
      <w:pPr>
        <w:ind w:left="720" w:hanging="720"/>
      </w:pPr>
      <w:r w:rsidRPr="00384E2D">
        <w:t xml:space="preserve">Carhart-Harris, R. L., </w:t>
      </w:r>
      <w:proofErr w:type="spellStart"/>
      <w:r w:rsidRPr="00384E2D">
        <w:t>Bolstridge</w:t>
      </w:r>
      <w:proofErr w:type="spellEnd"/>
      <w:r w:rsidRPr="00384E2D">
        <w:t xml:space="preserve">, M., Rucker, J., Day, C. M., </w:t>
      </w:r>
      <w:proofErr w:type="spellStart"/>
      <w:r w:rsidRPr="00384E2D">
        <w:t>Erritzoe</w:t>
      </w:r>
      <w:proofErr w:type="spellEnd"/>
      <w:r w:rsidRPr="00384E2D">
        <w:t xml:space="preserve">, D., </w:t>
      </w:r>
      <w:proofErr w:type="spellStart"/>
      <w:r w:rsidRPr="00384E2D">
        <w:t>Kaelen</w:t>
      </w:r>
      <w:proofErr w:type="spellEnd"/>
      <w:r w:rsidRPr="00384E2D">
        <w:t>, M., … &amp; Nutt, D. J. (2021). Trial of psilocybin versus escitalopram for depression. </w:t>
      </w:r>
      <w:r w:rsidRPr="00384E2D">
        <w:rPr>
          <w:i/>
          <w:iCs/>
        </w:rPr>
        <w:t>New England Journal of Medicine</w:t>
      </w:r>
      <w:r w:rsidRPr="00384E2D">
        <w:t>, 384(15), 1402–1411.</w:t>
      </w:r>
    </w:p>
    <w:p w14:paraId="3F4441E5" w14:textId="77777777" w:rsidR="000F4712" w:rsidRPr="00384E2D" w:rsidRDefault="000F4712" w:rsidP="001264FB">
      <w:pPr>
        <w:ind w:left="720" w:hanging="720"/>
      </w:pPr>
      <w:proofErr w:type="spellStart"/>
      <w:r w:rsidRPr="00384E2D">
        <w:t>Noorani</w:t>
      </w:r>
      <w:proofErr w:type="spellEnd"/>
      <w:r w:rsidRPr="00384E2D">
        <w:t>, T. (2021). Making psychedelics into medicines: The politics and paradoxes of medicalization. </w:t>
      </w:r>
      <w:r w:rsidRPr="00384E2D">
        <w:rPr>
          <w:i/>
          <w:iCs/>
        </w:rPr>
        <w:t>Journal of Psychedelic Studies</w:t>
      </w:r>
      <w:r w:rsidRPr="00384E2D">
        <w:t>, 5(2), 80–89.</w:t>
      </w:r>
    </w:p>
    <w:p w14:paraId="38A0C602" w14:textId="77777777" w:rsidR="000F4712" w:rsidRDefault="000F4712" w:rsidP="001264FB">
      <w:pPr>
        <w:shd w:val="clear" w:color="auto" w:fill="FFFFFF"/>
        <w:tabs>
          <w:tab w:val="clear" w:pos="8640"/>
        </w:tabs>
        <w:suppressAutoHyphens w:val="0"/>
        <w:autoSpaceDE/>
        <w:autoSpaceDN/>
        <w:ind w:left="720" w:hanging="720"/>
        <w:rPr>
          <w:color w:val="000000"/>
          <w:bdr w:val="none" w:sz="0" w:space="0" w:color="auto" w:frame="1"/>
        </w:rPr>
      </w:pPr>
      <w:r w:rsidRPr="00C77143">
        <w:rPr>
          <w:color w:val="000000"/>
          <w:bdr w:val="none" w:sz="0" w:space="0" w:color="auto" w:frame="1"/>
        </w:rPr>
        <w:t xml:space="preserve">O'Neill, T. (2019). </w:t>
      </w:r>
      <w:r w:rsidRPr="00C77143">
        <w:rPr>
          <w:i/>
          <w:iCs/>
          <w:color w:val="000000"/>
          <w:bdr w:val="none" w:sz="0" w:space="0" w:color="auto" w:frame="1"/>
        </w:rPr>
        <w:t>Chaos: Charles Manson, the CIA, and the secret history of the sixties</w:t>
      </w:r>
      <w:r w:rsidRPr="00C77143">
        <w:rPr>
          <w:color w:val="000000"/>
          <w:bdr w:val="none" w:sz="0" w:space="0" w:color="auto" w:frame="1"/>
        </w:rPr>
        <w:t>. HarperCollins.</w:t>
      </w:r>
    </w:p>
    <w:p w14:paraId="0AD91013" w14:textId="77777777" w:rsidR="000F4712" w:rsidRDefault="000F4712" w:rsidP="000F4712">
      <w:pPr>
        <w:ind w:left="720" w:hanging="720"/>
      </w:pPr>
      <w:r w:rsidRPr="00987D47">
        <w:t xml:space="preserve">Steele, S. F., &amp; Price, J. (2004). </w:t>
      </w:r>
      <w:r w:rsidRPr="00987D47">
        <w:rPr>
          <w:i/>
          <w:iCs/>
        </w:rPr>
        <w:t>Applied sociology: Terms, topics, tools, and tasks</w:t>
      </w:r>
      <w:r w:rsidRPr="00987D47">
        <w:t xml:space="preserve"> (Illustrated ed.). Thomson/Wadsworth. </w:t>
      </w:r>
    </w:p>
    <w:p w14:paraId="444A581B" w14:textId="77777777" w:rsidR="000F4712" w:rsidRPr="00384E2D" w:rsidRDefault="000F4712" w:rsidP="001264FB">
      <w:pPr>
        <w:ind w:left="720" w:hanging="720"/>
      </w:pPr>
      <w:r w:rsidRPr="00384E2D">
        <w:t xml:space="preserve">Williams, M. T., &amp; </w:t>
      </w:r>
      <w:proofErr w:type="spellStart"/>
      <w:r w:rsidRPr="00384E2D">
        <w:t>Labate</w:t>
      </w:r>
      <w:proofErr w:type="spellEnd"/>
      <w:r w:rsidRPr="00384E2D">
        <w:t>, B. C. (2021). Diversity, equity, and access in psychedelic medicine. </w:t>
      </w:r>
      <w:r w:rsidRPr="00384E2D">
        <w:rPr>
          <w:i/>
          <w:iCs/>
        </w:rPr>
        <w:t>Journal of Psychedelic Studies</w:t>
      </w:r>
      <w:r w:rsidRPr="00384E2D">
        <w:t>, 5(2), 70–82.</w:t>
      </w:r>
    </w:p>
    <w:p w14:paraId="7322EE47" w14:textId="77777777" w:rsidR="000F4712" w:rsidRDefault="000F4712" w:rsidP="000F4712">
      <w:pPr>
        <w:ind w:left="720" w:hanging="720"/>
      </w:pPr>
      <w:r w:rsidRPr="00384E2D">
        <w:t>Williams, M. T., Reed, S., &amp; George, J. (2021). Cultural humility in psychedelic medicine: A framework for equity. </w:t>
      </w:r>
      <w:r w:rsidRPr="00384E2D">
        <w:rPr>
          <w:i/>
          <w:iCs/>
        </w:rPr>
        <w:t>Frontiers in Psychology</w:t>
      </w:r>
      <w:r w:rsidRPr="00384E2D">
        <w:t>, 12, 631196.</w:t>
      </w:r>
      <w:r w:rsidRPr="000F4712">
        <w:t xml:space="preserve"> </w:t>
      </w:r>
    </w:p>
    <w:p w14:paraId="511D3985" w14:textId="371C7106" w:rsidR="001264FB" w:rsidRPr="00384E2D" w:rsidRDefault="001264FB" w:rsidP="001264FB">
      <w:pPr>
        <w:ind w:left="720" w:hanging="720"/>
      </w:pPr>
    </w:p>
    <w:sectPr w:rsidR="001264FB" w:rsidRPr="00384E2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8694" w14:textId="77777777" w:rsidR="005D1997" w:rsidRDefault="005D1997">
      <w:pPr>
        <w:spacing w:line="240" w:lineRule="auto"/>
      </w:pPr>
      <w:r>
        <w:separator/>
      </w:r>
    </w:p>
  </w:endnote>
  <w:endnote w:type="continuationSeparator" w:id="0">
    <w:p w14:paraId="56E8125B" w14:textId="77777777" w:rsidR="005D1997" w:rsidRDefault="005D1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3692" w14:textId="77777777" w:rsidR="005D1997" w:rsidRDefault="005D1997">
      <w:pPr>
        <w:spacing w:line="240" w:lineRule="auto"/>
      </w:pPr>
      <w:r>
        <w:separator/>
      </w:r>
    </w:p>
  </w:footnote>
  <w:footnote w:type="continuationSeparator" w:id="0">
    <w:p w14:paraId="438EEA30" w14:textId="77777777" w:rsidR="005D1997" w:rsidRDefault="005D1997">
      <w:pPr>
        <w:spacing w:line="240" w:lineRule="auto"/>
      </w:pPr>
      <w:r>
        <w:continuationSeparator/>
      </w:r>
    </w:p>
  </w:footnote>
  <w:footnote w:id="1">
    <w:p w14:paraId="6377CB8D" w14:textId="77777777" w:rsidR="00C03804" w:rsidRDefault="00C03804" w:rsidP="00C03804">
      <w:pPr>
        <w:pStyle w:val="FootnoteText"/>
      </w:pPr>
      <w:r>
        <w:rPr>
          <w:rStyle w:val="FootnoteReference"/>
        </w:rPr>
        <w:footnoteRef/>
      </w:r>
      <w:r>
        <w:t xml:space="preserve"> </w:t>
      </w:r>
      <w:r w:rsidRPr="00B216E1">
        <w:rPr>
          <w:sz w:val="20"/>
          <w:szCs w:val="20"/>
        </w:rPr>
        <w:t>https://decriminalizenature.org/</w:t>
      </w:r>
    </w:p>
  </w:footnote>
  <w:footnote w:id="2">
    <w:p w14:paraId="46725458" w14:textId="77777777" w:rsidR="00B216E1" w:rsidRPr="00B216E1" w:rsidRDefault="00B216E1" w:rsidP="00B216E1">
      <w:pPr>
        <w:pStyle w:val="FootnoteText"/>
        <w:rPr>
          <w:sz w:val="20"/>
          <w:szCs w:val="20"/>
        </w:rPr>
      </w:pPr>
      <w:r>
        <w:rPr>
          <w:rStyle w:val="FootnoteReference"/>
        </w:rPr>
        <w:footnoteRef/>
      </w:r>
      <w:r>
        <w:t xml:space="preserve"> </w:t>
      </w:r>
      <w:r w:rsidRPr="00B216E1">
        <w:rPr>
          <w:sz w:val="20"/>
          <w:szCs w:val="20"/>
        </w:rPr>
        <w:t>https://maps.org/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05EFF78" w:rsidR="00B71F65" w:rsidRPr="008A1999" w:rsidRDefault="008A1999">
    <w:pPr>
      <w:pBdr>
        <w:top w:val="nil"/>
        <w:left w:val="nil"/>
        <w:bottom w:val="nil"/>
        <w:right w:val="nil"/>
        <w:between w:val="nil"/>
      </w:pBdr>
      <w:tabs>
        <w:tab w:val="right" w:pos="8640"/>
        <w:tab w:val="right" w:pos="9360"/>
      </w:tabs>
      <w:ind w:firstLine="0"/>
      <w:rPr>
        <w:sz w:val="20"/>
        <w:szCs w:val="20"/>
      </w:rPr>
    </w:pPr>
    <w:r w:rsidRPr="008A1999">
      <w:rPr>
        <w:sz w:val="20"/>
        <w:szCs w:val="20"/>
      </w:rPr>
      <w:t xml:space="preserve">Russ </w:t>
    </w:r>
    <w:proofErr w:type="gramStart"/>
    <w:r w:rsidRPr="008A1999">
      <w:rPr>
        <w:sz w:val="20"/>
        <w:szCs w:val="20"/>
      </w:rPr>
      <w:t xml:space="preserve">Bergeman,  </w:t>
    </w:r>
    <w:r>
      <w:rPr>
        <w:sz w:val="20"/>
        <w:szCs w:val="20"/>
      </w:rPr>
      <w:t xml:space="preserve"> </w:t>
    </w:r>
    <w:proofErr w:type="gramEnd"/>
    <w:r>
      <w:rPr>
        <w:sz w:val="20"/>
        <w:szCs w:val="20"/>
      </w:rPr>
      <w:t xml:space="preserve">   </w:t>
    </w:r>
    <w:r w:rsidRPr="008A1999">
      <w:rPr>
        <w:sz w:val="20"/>
        <w:szCs w:val="20"/>
      </w:rPr>
      <w:t xml:space="preserve">SR950, </w:t>
    </w:r>
    <w:r>
      <w:rPr>
        <w:sz w:val="20"/>
        <w:szCs w:val="20"/>
      </w:rPr>
      <w:t xml:space="preserve">    </w:t>
    </w:r>
    <w:r w:rsidRPr="008A1999">
      <w:rPr>
        <w:sz w:val="20"/>
        <w:szCs w:val="20"/>
      </w:rPr>
      <w:t xml:space="preserve">Clinical and Applied Sociology, </w:t>
    </w:r>
    <w:r>
      <w:rPr>
        <w:sz w:val="20"/>
        <w:szCs w:val="20"/>
      </w:rPr>
      <w:t xml:space="preserve">    </w:t>
    </w:r>
    <w:r w:rsidRPr="008A1999">
      <w:rPr>
        <w:color w:val="000000"/>
        <w:sz w:val="20"/>
        <w:szCs w:val="20"/>
      </w:rPr>
      <w:t>Assignment</w:t>
    </w:r>
    <w:r w:rsidRPr="008A1999">
      <w:rPr>
        <w:sz w:val="20"/>
        <w:szCs w:val="20"/>
      </w:rPr>
      <w:t xml:space="preserve"> </w:t>
    </w:r>
    <w:r>
      <w:rPr>
        <w:sz w:val="20"/>
        <w:szCs w:val="20"/>
      </w:rPr>
      <w:t>#</w:t>
    </w:r>
    <w:r w:rsidRPr="008A1999">
      <w:rPr>
        <w:sz w:val="20"/>
        <w:szCs w:val="20"/>
      </w:rPr>
      <w:t xml:space="preserve">1, </w:t>
    </w:r>
    <w:r>
      <w:rPr>
        <w:sz w:val="20"/>
        <w:szCs w:val="20"/>
      </w:rPr>
      <w:t xml:space="preserve">    </w:t>
    </w:r>
    <w:r w:rsidRPr="008A1999">
      <w:rPr>
        <w:sz w:val="20"/>
        <w:szCs w:val="20"/>
      </w:rPr>
      <w:t>12/17/2024</w:t>
    </w:r>
    <w:r w:rsidRPr="008A1999">
      <w:t xml:space="preserve"> </w:t>
    </w:r>
    <w:r w:rsidRPr="008A1999">
      <w:rPr>
        <w:color w:val="000000"/>
      </w:rPr>
      <w:t xml:space="preserve">     </w:t>
    </w:r>
    <w:r>
      <w:rPr>
        <w:color w:val="000000"/>
      </w:rPr>
      <w:t xml:space="preserve">                  </w:t>
    </w:r>
    <w:r w:rsidRPr="008A1999">
      <w:rPr>
        <w:color w:val="000000"/>
      </w:rPr>
      <w:fldChar w:fldCharType="begin"/>
    </w:r>
    <w:r w:rsidRPr="008A1999">
      <w:rPr>
        <w:color w:val="000000"/>
      </w:rPr>
      <w:instrText>PAGE</w:instrText>
    </w:r>
    <w:r w:rsidRPr="008A1999">
      <w:rPr>
        <w:color w:val="000000"/>
      </w:rPr>
      <w:fldChar w:fldCharType="separate"/>
    </w:r>
    <w:r w:rsidR="007E60B0" w:rsidRPr="008A1999">
      <w:rPr>
        <w:noProof/>
        <w:color w:val="000000"/>
      </w:rPr>
      <w:t>1</w:t>
    </w:r>
    <w:r w:rsidRPr="008A1999">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0471A"/>
    <w:multiLevelType w:val="hybridMultilevel"/>
    <w:tmpl w:val="2A485BFA"/>
    <w:lvl w:ilvl="0" w:tplc="A0FA0434">
      <w:start w:val="1"/>
      <w:numFmt w:val="decimal"/>
      <w:lvlText w:val="%1."/>
      <w:lvlJc w:val="left"/>
      <w:pPr>
        <w:ind w:left="920" w:hanging="360"/>
      </w:pPr>
      <w:rPr>
        <w:rFonts w:hint="default"/>
      </w:rPr>
    </w:lvl>
    <w:lvl w:ilvl="1" w:tplc="EFBCBE30">
      <w:start w:val="1"/>
      <w:numFmt w:val="lowerLetter"/>
      <w:lvlText w:val="%2."/>
      <w:lvlJc w:val="left"/>
      <w:pPr>
        <w:ind w:left="1640" w:hanging="360"/>
      </w:pPr>
      <w:rPr>
        <w:rFonts w:hint="default"/>
        <w:b/>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55C1415"/>
    <w:multiLevelType w:val="multilevel"/>
    <w:tmpl w:val="1E00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9239D"/>
    <w:multiLevelType w:val="hybridMultilevel"/>
    <w:tmpl w:val="FF38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02C74"/>
    <w:multiLevelType w:val="multilevel"/>
    <w:tmpl w:val="3AB0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807719">
    <w:abstractNumId w:val="2"/>
  </w:num>
  <w:num w:numId="2" w16cid:durableId="527328971">
    <w:abstractNumId w:val="0"/>
  </w:num>
  <w:num w:numId="3" w16cid:durableId="1090397039">
    <w:abstractNumId w:val="1"/>
  </w:num>
  <w:num w:numId="4" w16cid:durableId="1972789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65"/>
    <w:rsid w:val="000F4712"/>
    <w:rsid w:val="001264FB"/>
    <w:rsid w:val="00151202"/>
    <w:rsid w:val="00315D2E"/>
    <w:rsid w:val="005D1997"/>
    <w:rsid w:val="007E60B0"/>
    <w:rsid w:val="00837065"/>
    <w:rsid w:val="008A1999"/>
    <w:rsid w:val="008C248B"/>
    <w:rsid w:val="009019C5"/>
    <w:rsid w:val="00B216E1"/>
    <w:rsid w:val="00B71F65"/>
    <w:rsid w:val="00BA2B3A"/>
    <w:rsid w:val="00C03804"/>
    <w:rsid w:val="00C77143"/>
    <w:rsid w:val="00DE4E8D"/>
    <w:rsid w:val="00E46E79"/>
    <w:rsid w:val="00E5454D"/>
    <w:rsid w:val="00F45E58"/>
    <w:rsid w:val="00F9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6AD78"/>
  <w15:docId w15:val="{939AC181-D8D7-9B41-B7CC-B69DDC5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99"/>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1999"/>
    <w:pPr>
      <w:ind w:left="720"/>
      <w:contextualSpacing/>
    </w:pPr>
  </w:style>
  <w:style w:type="character" w:styleId="Emphasis">
    <w:name w:val="Emphasis"/>
    <w:basedOn w:val="DefaultParagraphFont"/>
    <w:uiPriority w:val="20"/>
    <w:qFormat/>
    <w:rsid w:val="009019C5"/>
    <w:rPr>
      <w:i/>
      <w:iCs/>
    </w:rPr>
  </w:style>
  <w:style w:type="character" w:customStyle="1" w:styleId="FootnoteTextChar">
    <w:name w:val="Footnote Text Char"/>
    <w:basedOn w:val="DefaultParagraphFont"/>
    <w:link w:val="FootnoteText"/>
    <w:uiPriority w:val="99"/>
    <w:semiHidden/>
    <w:rsid w:val="0012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875">
      <w:bodyDiv w:val="1"/>
      <w:marLeft w:val="0"/>
      <w:marRight w:val="0"/>
      <w:marTop w:val="0"/>
      <w:marBottom w:val="0"/>
      <w:divBdr>
        <w:top w:val="none" w:sz="0" w:space="0" w:color="auto"/>
        <w:left w:val="none" w:sz="0" w:space="0" w:color="auto"/>
        <w:bottom w:val="none" w:sz="0" w:space="0" w:color="auto"/>
        <w:right w:val="none" w:sz="0" w:space="0" w:color="auto"/>
      </w:divBdr>
    </w:div>
    <w:div w:id="75518784">
      <w:bodyDiv w:val="1"/>
      <w:marLeft w:val="0"/>
      <w:marRight w:val="0"/>
      <w:marTop w:val="0"/>
      <w:marBottom w:val="0"/>
      <w:divBdr>
        <w:top w:val="none" w:sz="0" w:space="0" w:color="auto"/>
        <w:left w:val="none" w:sz="0" w:space="0" w:color="auto"/>
        <w:bottom w:val="none" w:sz="0" w:space="0" w:color="auto"/>
        <w:right w:val="none" w:sz="0" w:space="0" w:color="auto"/>
      </w:divBdr>
    </w:div>
    <w:div w:id="254481891">
      <w:bodyDiv w:val="1"/>
      <w:marLeft w:val="0"/>
      <w:marRight w:val="0"/>
      <w:marTop w:val="0"/>
      <w:marBottom w:val="0"/>
      <w:divBdr>
        <w:top w:val="none" w:sz="0" w:space="0" w:color="auto"/>
        <w:left w:val="none" w:sz="0" w:space="0" w:color="auto"/>
        <w:bottom w:val="none" w:sz="0" w:space="0" w:color="auto"/>
        <w:right w:val="none" w:sz="0" w:space="0" w:color="auto"/>
      </w:divBdr>
    </w:div>
    <w:div w:id="603270671">
      <w:bodyDiv w:val="1"/>
      <w:marLeft w:val="0"/>
      <w:marRight w:val="0"/>
      <w:marTop w:val="0"/>
      <w:marBottom w:val="0"/>
      <w:divBdr>
        <w:top w:val="none" w:sz="0" w:space="0" w:color="auto"/>
        <w:left w:val="none" w:sz="0" w:space="0" w:color="auto"/>
        <w:bottom w:val="none" w:sz="0" w:space="0" w:color="auto"/>
        <w:right w:val="none" w:sz="0" w:space="0" w:color="auto"/>
      </w:divBdr>
    </w:div>
    <w:div w:id="616179306">
      <w:bodyDiv w:val="1"/>
      <w:marLeft w:val="0"/>
      <w:marRight w:val="0"/>
      <w:marTop w:val="0"/>
      <w:marBottom w:val="0"/>
      <w:divBdr>
        <w:top w:val="none" w:sz="0" w:space="0" w:color="auto"/>
        <w:left w:val="none" w:sz="0" w:space="0" w:color="auto"/>
        <w:bottom w:val="none" w:sz="0" w:space="0" w:color="auto"/>
        <w:right w:val="none" w:sz="0" w:space="0" w:color="auto"/>
      </w:divBdr>
    </w:div>
    <w:div w:id="1079641229">
      <w:bodyDiv w:val="1"/>
      <w:marLeft w:val="0"/>
      <w:marRight w:val="0"/>
      <w:marTop w:val="0"/>
      <w:marBottom w:val="0"/>
      <w:divBdr>
        <w:top w:val="none" w:sz="0" w:space="0" w:color="auto"/>
        <w:left w:val="none" w:sz="0" w:space="0" w:color="auto"/>
        <w:bottom w:val="none" w:sz="0" w:space="0" w:color="auto"/>
        <w:right w:val="none" w:sz="0" w:space="0" w:color="auto"/>
      </w:divBdr>
    </w:div>
    <w:div w:id="174648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Russ Bergeman</cp:lastModifiedBy>
  <cp:revision>10</cp:revision>
  <cp:lastPrinted>2024-12-17T23:39:00Z</cp:lastPrinted>
  <dcterms:created xsi:type="dcterms:W3CDTF">2024-12-17T14:22:00Z</dcterms:created>
  <dcterms:modified xsi:type="dcterms:W3CDTF">2024-12-18T00:28:00Z</dcterms:modified>
</cp:coreProperties>
</file>