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FAAED" w14:textId="61346C8C" w:rsidR="004D0F68" w:rsidRDefault="00A878C0" w:rsidP="00A878C0">
      <w:pPr>
        <w:ind w:firstLine="0"/>
      </w:pPr>
      <w:bookmarkStart w:id="0" w:name="_Hlk182266133"/>
      <w:r>
        <w:rPr>
          <w:sz w:val="20"/>
          <w:szCs w:val="20"/>
        </w:rPr>
        <w:t>Brent Dixon, PHI 800-</w:t>
      </w:r>
      <w:r>
        <w:rPr>
          <w:sz w:val="20"/>
          <w:szCs w:val="20"/>
        </w:rPr>
        <w:t>12, Transformative</w:t>
      </w:r>
      <w:r w:rsidRPr="004D0F68">
        <w:rPr>
          <w:sz w:val="20"/>
          <w:szCs w:val="20"/>
        </w:rPr>
        <w:t xml:space="preserve"> Learning and Adult </w:t>
      </w:r>
      <w:r w:rsidRPr="004D0F68">
        <w:rPr>
          <w:sz w:val="20"/>
          <w:szCs w:val="20"/>
        </w:rPr>
        <w:t>Education, Assignment</w:t>
      </w:r>
      <w:r>
        <w:rPr>
          <w:sz w:val="20"/>
          <w:szCs w:val="20"/>
        </w:rPr>
        <w:t xml:space="preserve"> #1 – Core Essential Elements – </w:t>
      </w:r>
      <w:r w:rsidRPr="004D0F68">
        <w:rPr>
          <w:sz w:val="20"/>
          <w:szCs w:val="20"/>
        </w:rPr>
        <w:t>Andragogy</w:t>
      </w:r>
      <w:r>
        <w:rPr>
          <w:sz w:val="20"/>
          <w:szCs w:val="20"/>
        </w:rPr>
        <w:t>, 11</w:t>
      </w:r>
      <w:r>
        <w:rPr>
          <w:sz w:val="20"/>
          <w:szCs w:val="20"/>
        </w:rPr>
        <w:t xml:space="preserve">/2/2024                                                                    </w:t>
      </w:r>
      <w:r>
        <w:rPr>
          <w:sz w:val="20"/>
          <w:szCs w:val="20"/>
        </w:rPr>
        <w:t xml:space="preserve">                                                                             </w:t>
      </w:r>
      <w:r>
        <w:rPr>
          <w:sz w:val="20"/>
          <w:szCs w:val="20"/>
        </w:rPr>
        <w:t xml:space="preserve">1     </w:t>
      </w:r>
    </w:p>
    <w:bookmarkEnd w:id="0"/>
    <w:p w14:paraId="66195A69" w14:textId="77777777" w:rsidR="004D0F68" w:rsidRDefault="004D0F68" w:rsidP="00AC7E24">
      <w:pPr>
        <w:ind w:firstLine="0"/>
      </w:pPr>
    </w:p>
    <w:p w14:paraId="359843AE" w14:textId="77777777" w:rsidR="00D55556" w:rsidRDefault="00D55556" w:rsidP="00AC7E24">
      <w:pPr>
        <w:ind w:firstLine="0"/>
      </w:pPr>
    </w:p>
    <w:p w14:paraId="3D4EFB2C" w14:textId="77777777" w:rsidR="00A878C0" w:rsidRDefault="00A878C0" w:rsidP="00AC7E24">
      <w:pPr>
        <w:ind w:firstLine="0"/>
      </w:pPr>
    </w:p>
    <w:p w14:paraId="3EDAA8DE" w14:textId="77777777" w:rsidR="004D0F68" w:rsidRDefault="004D0F68" w:rsidP="00AC7E24">
      <w:pPr>
        <w:ind w:firstLine="0"/>
        <w:jc w:val="center"/>
      </w:pPr>
    </w:p>
    <w:p w14:paraId="78E0CF52" w14:textId="77777777" w:rsidR="00376792" w:rsidRDefault="00376792" w:rsidP="00AC7E24">
      <w:pPr>
        <w:ind w:firstLine="0"/>
        <w:jc w:val="center"/>
      </w:pPr>
    </w:p>
    <w:p w14:paraId="5D23CAE1" w14:textId="600347A8" w:rsidR="003D316C" w:rsidRPr="004D0F68" w:rsidRDefault="004D0F68" w:rsidP="00AC7E24">
      <w:pPr>
        <w:ind w:firstLine="0"/>
        <w:jc w:val="center"/>
      </w:pPr>
      <w:r w:rsidRPr="004D0F68">
        <w:t>PHI 800-12</w:t>
      </w:r>
      <w:r>
        <w:t>:</w:t>
      </w:r>
      <w:r w:rsidRPr="004D0F68">
        <w:t> Transformative Learning and Adult Education</w:t>
      </w:r>
    </w:p>
    <w:p w14:paraId="412B0902" w14:textId="77777777" w:rsidR="003D316C" w:rsidRDefault="003D316C" w:rsidP="00AC7E24">
      <w:pPr>
        <w:ind w:firstLine="0"/>
        <w:jc w:val="center"/>
      </w:pPr>
    </w:p>
    <w:p w14:paraId="2B056174" w14:textId="77777777" w:rsidR="003D316C" w:rsidRDefault="003D316C" w:rsidP="00AC7E24">
      <w:pPr>
        <w:ind w:firstLine="0"/>
        <w:jc w:val="center"/>
      </w:pPr>
      <w:r>
        <w:t>Brent Dixon</w:t>
      </w:r>
    </w:p>
    <w:p w14:paraId="08785CCF" w14:textId="77777777" w:rsidR="003D316C" w:rsidRDefault="003D316C" w:rsidP="00AC7E24">
      <w:pPr>
        <w:ind w:firstLine="0"/>
        <w:jc w:val="center"/>
      </w:pPr>
    </w:p>
    <w:p w14:paraId="0C8D377C" w14:textId="77777777" w:rsidR="003D316C" w:rsidRDefault="003D316C" w:rsidP="00AC7E24">
      <w:pPr>
        <w:ind w:firstLine="0"/>
        <w:jc w:val="center"/>
      </w:pPr>
      <w:r>
        <w:t>Omega Graduate School</w:t>
      </w:r>
    </w:p>
    <w:p w14:paraId="20965210" w14:textId="77777777" w:rsidR="003D316C" w:rsidRDefault="003D316C" w:rsidP="00AC7E24">
      <w:pPr>
        <w:ind w:firstLine="0"/>
        <w:jc w:val="center"/>
      </w:pPr>
    </w:p>
    <w:p w14:paraId="41D6E443" w14:textId="77777777" w:rsidR="003D316C" w:rsidRDefault="003D316C" w:rsidP="00AC7E24">
      <w:pPr>
        <w:ind w:firstLine="0"/>
        <w:jc w:val="center"/>
      </w:pPr>
      <w:r>
        <w:t>November 2, 2024</w:t>
      </w:r>
    </w:p>
    <w:p w14:paraId="2AA753A7" w14:textId="77777777" w:rsidR="003D316C" w:rsidRDefault="003D316C" w:rsidP="007A484C">
      <w:pPr>
        <w:ind w:firstLine="0"/>
      </w:pPr>
    </w:p>
    <w:p w14:paraId="16C16A6C" w14:textId="77777777" w:rsidR="007A484C" w:rsidRDefault="007A484C" w:rsidP="007A484C">
      <w:pPr>
        <w:ind w:firstLine="0"/>
      </w:pPr>
    </w:p>
    <w:p w14:paraId="7040F23A" w14:textId="77777777" w:rsidR="003D316C" w:rsidRDefault="003D316C" w:rsidP="00AC7E24">
      <w:pPr>
        <w:ind w:firstLine="0"/>
        <w:jc w:val="center"/>
      </w:pPr>
    </w:p>
    <w:p w14:paraId="06997CA1" w14:textId="77777777" w:rsidR="003D316C" w:rsidRDefault="003D316C" w:rsidP="00AC7E24">
      <w:pPr>
        <w:ind w:firstLine="0"/>
        <w:jc w:val="center"/>
      </w:pPr>
      <w:r>
        <w:t>Professor</w:t>
      </w:r>
    </w:p>
    <w:p w14:paraId="494EF325" w14:textId="77777777" w:rsidR="003D316C" w:rsidRDefault="003D316C" w:rsidP="00AC7E24">
      <w:pPr>
        <w:ind w:firstLine="0"/>
        <w:jc w:val="center"/>
      </w:pPr>
    </w:p>
    <w:p w14:paraId="74D2B74B" w14:textId="77777777" w:rsidR="003D316C" w:rsidRDefault="003D316C" w:rsidP="00AC7E24">
      <w:pPr>
        <w:ind w:firstLine="0"/>
        <w:jc w:val="center"/>
      </w:pPr>
    </w:p>
    <w:p w14:paraId="52CEA4D1" w14:textId="39E7B7C5" w:rsidR="003D316C" w:rsidRDefault="003D316C" w:rsidP="00AC7E24">
      <w:pPr>
        <w:ind w:firstLine="0"/>
        <w:jc w:val="center"/>
      </w:pPr>
      <w:r>
        <w:t xml:space="preserve">Dr. </w:t>
      </w:r>
      <w:r w:rsidR="004D0F68" w:rsidRPr="004D0F68">
        <w:t>Sara Reichard, EdD</w:t>
      </w:r>
    </w:p>
    <w:p w14:paraId="5C95C768" w14:textId="77777777" w:rsidR="003D316C" w:rsidRDefault="003D316C" w:rsidP="00AC7E24">
      <w:pPr>
        <w:pBdr>
          <w:top w:val="nil"/>
          <w:left w:val="nil"/>
          <w:bottom w:val="nil"/>
          <w:right w:val="nil"/>
          <w:between w:val="nil"/>
        </w:pBdr>
        <w:tabs>
          <w:tab w:val="right" w:pos="8640"/>
          <w:tab w:val="right" w:pos="8640"/>
        </w:tabs>
        <w:ind w:firstLine="0"/>
        <w:jc w:val="center"/>
      </w:pPr>
    </w:p>
    <w:p w14:paraId="0714DB46" w14:textId="670CD532" w:rsidR="00F30ADA" w:rsidRDefault="00A878C0" w:rsidP="00A878C0">
      <w:pPr>
        <w:ind w:firstLine="0"/>
        <w:jc w:val="center"/>
      </w:pPr>
      <w:r>
        <w:rPr>
          <w:sz w:val="20"/>
          <w:szCs w:val="20"/>
        </w:rPr>
        <w:lastRenderedPageBreak/>
        <w:t>Brent Dixon, PHI 800-12, Transformative</w:t>
      </w:r>
      <w:r w:rsidRPr="004D0F68">
        <w:rPr>
          <w:sz w:val="20"/>
          <w:szCs w:val="20"/>
        </w:rPr>
        <w:t xml:space="preserve"> Learning and Adult Education, Assignment</w:t>
      </w:r>
      <w:r>
        <w:rPr>
          <w:sz w:val="20"/>
          <w:szCs w:val="20"/>
        </w:rPr>
        <w:t xml:space="preserve"> #1 – Core Essential Elements – </w:t>
      </w:r>
      <w:r w:rsidRPr="004D0F68">
        <w:rPr>
          <w:sz w:val="20"/>
          <w:szCs w:val="20"/>
        </w:rPr>
        <w:t>Andragogy</w:t>
      </w:r>
      <w:r>
        <w:rPr>
          <w:sz w:val="20"/>
          <w:szCs w:val="20"/>
        </w:rPr>
        <w:t xml:space="preserve">, 11/2/2024                                                                                                                                                 </w:t>
      </w:r>
      <w:r>
        <w:rPr>
          <w:sz w:val="20"/>
          <w:szCs w:val="20"/>
        </w:rPr>
        <w:t>2</w:t>
      </w:r>
      <w:r>
        <w:rPr>
          <w:sz w:val="20"/>
          <w:szCs w:val="20"/>
        </w:rPr>
        <w:t xml:space="preserve">     </w:t>
      </w:r>
      <w:r w:rsidR="003D316C" w:rsidRPr="008242F0">
        <w:rPr>
          <w:rFonts w:ascii="Arial" w:hAnsi="Arial" w:cs="Arial"/>
          <w:b/>
          <w:bCs/>
          <w:color w:val="000000"/>
          <w:sz w:val="22"/>
          <w:szCs w:val="22"/>
        </w:rPr>
        <w:t>Assignment #1 – Core Essential Elements </w:t>
      </w:r>
      <w:r w:rsidR="00F30ADA">
        <w:rPr>
          <w:rFonts w:ascii="Arial" w:hAnsi="Arial" w:cs="Arial"/>
          <w:b/>
          <w:bCs/>
          <w:color w:val="000000"/>
          <w:sz w:val="22"/>
          <w:szCs w:val="22"/>
        </w:rPr>
        <w:t>–</w:t>
      </w:r>
      <w:r w:rsidR="003D316C">
        <w:rPr>
          <w:rFonts w:ascii="Arial" w:hAnsi="Arial" w:cs="Arial"/>
          <w:b/>
          <w:bCs/>
          <w:color w:val="000000"/>
          <w:sz w:val="22"/>
          <w:szCs w:val="22"/>
        </w:rPr>
        <w:t xml:space="preserve"> </w:t>
      </w:r>
      <w:r w:rsidR="004D0F68" w:rsidRPr="004D0F68">
        <w:rPr>
          <w:rFonts w:ascii="Arial" w:hAnsi="Arial" w:cs="Arial"/>
          <w:b/>
          <w:bCs/>
          <w:color w:val="000000"/>
          <w:sz w:val="22"/>
          <w:szCs w:val="22"/>
        </w:rPr>
        <w:t>Andragogy</w:t>
      </w:r>
    </w:p>
    <w:p w14:paraId="1BA7DE0C" w14:textId="7650713B" w:rsidR="00F30ADA" w:rsidRPr="00F30ADA" w:rsidRDefault="00F30ADA" w:rsidP="00AC7E24">
      <w:pPr>
        <w:tabs>
          <w:tab w:val="clear" w:pos="8640"/>
        </w:tabs>
        <w:suppressAutoHyphens w:val="0"/>
        <w:spacing w:before="249"/>
        <w:ind w:left="101" w:firstLine="0"/>
      </w:pPr>
      <w:r w:rsidRPr="00F30ADA">
        <w:rPr>
          <w:b/>
          <w:bCs/>
        </w:rPr>
        <w:t>1. Select One (1) Core Essential Element from the Syllabus Outline: </w:t>
      </w:r>
    </w:p>
    <w:p w14:paraId="11FE2145" w14:textId="1D374CB3" w:rsidR="00F30ADA" w:rsidRPr="00F30ADA" w:rsidRDefault="00F30ADA" w:rsidP="00AC7E24">
      <w:pPr>
        <w:tabs>
          <w:tab w:val="clear" w:pos="8640"/>
        </w:tabs>
        <w:suppressAutoHyphens w:val="0"/>
        <w:autoSpaceDE/>
        <w:autoSpaceDN/>
        <w:spacing w:before="249"/>
        <w:ind w:left="101" w:firstLine="0"/>
      </w:pPr>
      <w:r w:rsidRPr="00F30ADA">
        <w:rPr>
          <w:b/>
          <w:bCs/>
        </w:rPr>
        <w:t xml:space="preserve">a. </w:t>
      </w:r>
      <w:r w:rsidRPr="00F30ADA">
        <w:t>Create a 350-word original discussion paper (with cited sources) during the week of the residency. Be prepared to discuss and engage with other students during the live sessions. Post this document in DIAL. </w:t>
      </w:r>
    </w:p>
    <w:p w14:paraId="6D46029C" w14:textId="108487E8" w:rsidR="003D316C" w:rsidRDefault="00F30ADA" w:rsidP="00AC7E24">
      <w:pPr>
        <w:tabs>
          <w:tab w:val="clear" w:pos="8640"/>
        </w:tabs>
        <w:suppressAutoHyphens w:val="0"/>
        <w:autoSpaceDE/>
        <w:autoSpaceDN/>
        <w:spacing w:before="249"/>
        <w:ind w:left="101" w:firstLine="0"/>
      </w:pPr>
      <w:r w:rsidRPr="00F30ADA">
        <w:rPr>
          <w:b/>
          <w:bCs/>
        </w:rPr>
        <w:t xml:space="preserve">b. </w:t>
      </w:r>
      <w:r w:rsidRPr="00F30ADA">
        <w:t>Professor will check for quality of content and word-count requirements. Grade assigned will be Credit or No Credit (CR/NC).</w:t>
      </w:r>
      <w:r w:rsidR="003D316C" w:rsidRPr="00121738">
        <w:br/>
        <w:t>c. Make sure that your paper is double-spaced, Calibri font, size 11. Make sure to include References at the end with bibliographical resources in proper alphabetical APA 7 formattin</w:t>
      </w:r>
      <w:r w:rsidR="00A878C0">
        <w:t>g</w:t>
      </w:r>
      <w:r w:rsidR="003D316C" w:rsidRPr="00121738">
        <w:t>.</w:t>
      </w:r>
    </w:p>
    <w:p w14:paraId="1032997F" w14:textId="77777777" w:rsidR="00A878C0" w:rsidRDefault="00A878C0" w:rsidP="00AC7E24">
      <w:pPr>
        <w:tabs>
          <w:tab w:val="clear" w:pos="8640"/>
        </w:tabs>
        <w:suppressAutoHyphens w:val="0"/>
        <w:autoSpaceDE/>
        <w:autoSpaceDN/>
        <w:spacing w:before="249"/>
        <w:ind w:left="101" w:firstLine="0"/>
      </w:pPr>
    </w:p>
    <w:p w14:paraId="65CEA0B0" w14:textId="77777777" w:rsidR="00A878C0" w:rsidRDefault="00A878C0" w:rsidP="00AC7E24">
      <w:pPr>
        <w:tabs>
          <w:tab w:val="clear" w:pos="8640"/>
        </w:tabs>
        <w:suppressAutoHyphens w:val="0"/>
        <w:autoSpaceDE/>
        <w:autoSpaceDN/>
        <w:spacing w:before="249"/>
        <w:ind w:left="101" w:firstLine="0"/>
      </w:pPr>
    </w:p>
    <w:p w14:paraId="281EF1A0" w14:textId="77777777" w:rsidR="00A878C0" w:rsidRDefault="00A878C0" w:rsidP="00AC7E24">
      <w:pPr>
        <w:tabs>
          <w:tab w:val="clear" w:pos="8640"/>
        </w:tabs>
        <w:suppressAutoHyphens w:val="0"/>
        <w:autoSpaceDE/>
        <w:autoSpaceDN/>
        <w:spacing w:before="249"/>
        <w:ind w:left="101" w:firstLine="0"/>
      </w:pPr>
    </w:p>
    <w:p w14:paraId="150E8190" w14:textId="77777777" w:rsidR="00A878C0" w:rsidRDefault="00A878C0" w:rsidP="00AC7E24">
      <w:pPr>
        <w:tabs>
          <w:tab w:val="clear" w:pos="8640"/>
        </w:tabs>
        <w:suppressAutoHyphens w:val="0"/>
        <w:autoSpaceDE/>
        <w:autoSpaceDN/>
        <w:spacing w:before="249"/>
        <w:ind w:left="101" w:firstLine="0"/>
      </w:pPr>
    </w:p>
    <w:p w14:paraId="0A47A55E" w14:textId="77777777" w:rsidR="00A878C0" w:rsidRDefault="00A878C0" w:rsidP="00AC7E24">
      <w:pPr>
        <w:tabs>
          <w:tab w:val="clear" w:pos="8640"/>
        </w:tabs>
        <w:suppressAutoHyphens w:val="0"/>
        <w:autoSpaceDE/>
        <w:autoSpaceDN/>
        <w:spacing w:before="249"/>
        <w:ind w:left="101" w:firstLine="0"/>
      </w:pPr>
    </w:p>
    <w:p w14:paraId="01488C79" w14:textId="77777777" w:rsidR="00A878C0" w:rsidRDefault="00A878C0" w:rsidP="00AC7E24">
      <w:pPr>
        <w:tabs>
          <w:tab w:val="clear" w:pos="8640"/>
        </w:tabs>
        <w:suppressAutoHyphens w:val="0"/>
        <w:autoSpaceDE/>
        <w:autoSpaceDN/>
        <w:spacing w:before="249"/>
        <w:ind w:left="101" w:firstLine="0"/>
      </w:pPr>
    </w:p>
    <w:p w14:paraId="0BEADBE7" w14:textId="77777777" w:rsidR="00A878C0" w:rsidRDefault="00A878C0" w:rsidP="00AC7E24">
      <w:pPr>
        <w:tabs>
          <w:tab w:val="clear" w:pos="8640"/>
        </w:tabs>
        <w:suppressAutoHyphens w:val="0"/>
        <w:autoSpaceDE/>
        <w:autoSpaceDN/>
        <w:spacing w:before="249"/>
        <w:ind w:left="101" w:firstLine="0"/>
      </w:pPr>
    </w:p>
    <w:p w14:paraId="23480CCF" w14:textId="77777777" w:rsidR="00A878C0" w:rsidRDefault="00A878C0" w:rsidP="00AC7E24">
      <w:pPr>
        <w:tabs>
          <w:tab w:val="clear" w:pos="8640"/>
        </w:tabs>
        <w:suppressAutoHyphens w:val="0"/>
        <w:autoSpaceDE/>
        <w:autoSpaceDN/>
        <w:spacing w:before="249"/>
        <w:ind w:left="101" w:firstLine="0"/>
      </w:pPr>
    </w:p>
    <w:p w14:paraId="063BA9B8" w14:textId="56FB02C5" w:rsidR="0066758B" w:rsidRPr="00A878C0" w:rsidRDefault="00A878C0" w:rsidP="00A878C0">
      <w:pPr>
        <w:ind w:firstLine="0"/>
      </w:pPr>
      <w:r>
        <w:rPr>
          <w:sz w:val="20"/>
          <w:szCs w:val="20"/>
        </w:rPr>
        <w:lastRenderedPageBreak/>
        <w:t>Brent Dixon, PHI 800-12, Transformative</w:t>
      </w:r>
      <w:r w:rsidRPr="004D0F68">
        <w:rPr>
          <w:sz w:val="20"/>
          <w:szCs w:val="20"/>
        </w:rPr>
        <w:t xml:space="preserve"> Learning and Adult Education, Assignment</w:t>
      </w:r>
      <w:r>
        <w:rPr>
          <w:sz w:val="20"/>
          <w:szCs w:val="20"/>
        </w:rPr>
        <w:t xml:space="preserve"> #1 – Core Essential Elements – </w:t>
      </w:r>
      <w:r w:rsidRPr="004D0F68">
        <w:rPr>
          <w:sz w:val="20"/>
          <w:szCs w:val="20"/>
        </w:rPr>
        <w:t>Andragogy</w:t>
      </w:r>
      <w:r>
        <w:rPr>
          <w:sz w:val="20"/>
          <w:szCs w:val="20"/>
        </w:rPr>
        <w:t xml:space="preserve">, 11/2/2024                                                                                                                                                 </w:t>
      </w:r>
      <w:r>
        <w:rPr>
          <w:sz w:val="20"/>
          <w:szCs w:val="20"/>
        </w:rPr>
        <w:t>3</w:t>
      </w:r>
      <w:r>
        <w:rPr>
          <w:sz w:val="20"/>
          <w:szCs w:val="20"/>
        </w:rPr>
        <w:t xml:space="preserve">     </w:t>
      </w:r>
    </w:p>
    <w:p w14:paraId="1682F978" w14:textId="77777777" w:rsidR="00D4338A" w:rsidRPr="00B06E0E" w:rsidRDefault="00D4338A" w:rsidP="00AC7E24">
      <w:pPr>
        <w:pStyle w:val="NormalWeb"/>
        <w:ind w:firstLine="0"/>
        <w:jc w:val="center"/>
        <w:rPr>
          <w:rFonts w:ascii="Times New Roman" w:hAnsi="Times New Roman"/>
          <w:b/>
          <w:bCs/>
          <w:i/>
          <w:iCs/>
          <w:color w:val="000000"/>
          <w:u w:val="single"/>
        </w:rPr>
      </w:pPr>
      <w:r w:rsidRPr="00B06E0E">
        <w:rPr>
          <w:rFonts w:ascii="Times New Roman" w:hAnsi="Times New Roman"/>
          <w:b/>
          <w:bCs/>
          <w:i/>
          <w:iCs/>
          <w:color w:val="000000"/>
          <w:u w:val="single"/>
        </w:rPr>
        <w:t xml:space="preserve">Andragogy </w:t>
      </w:r>
    </w:p>
    <w:p w14:paraId="0672D3B7" w14:textId="5C16EF8E" w:rsidR="00891089" w:rsidRPr="00B06E0E" w:rsidRDefault="00A81080" w:rsidP="00AC7E24">
      <w:pPr>
        <w:pStyle w:val="NormalWeb"/>
        <w:ind w:firstLine="0"/>
        <w:rPr>
          <w:rFonts w:ascii="Times New Roman" w:hAnsi="Times New Roman"/>
          <w:b/>
          <w:bCs/>
          <w:i/>
          <w:iCs/>
          <w:color w:val="000000"/>
          <w:u w:val="single"/>
        </w:rPr>
      </w:pPr>
      <w:r w:rsidRPr="00B06E0E">
        <w:rPr>
          <w:rFonts w:ascii="Times New Roman" w:hAnsi="Times New Roman"/>
          <w:b/>
          <w:bCs/>
          <w:i/>
          <w:iCs/>
          <w:color w:val="000000"/>
          <w:u w:val="single"/>
        </w:rPr>
        <w:t xml:space="preserve">The </w:t>
      </w:r>
      <w:r w:rsidR="00354D18" w:rsidRPr="00B06E0E">
        <w:rPr>
          <w:rFonts w:ascii="Times New Roman" w:hAnsi="Times New Roman"/>
          <w:b/>
          <w:bCs/>
          <w:i/>
          <w:iCs/>
          <w:color w:val="000000"/>
          <w:u w:val="single"/>
        </w:rPr>
        <w:t>I</w:t>
      </w:r>
      <w:r w:rsidR="00DE496D" w:rsidRPr="00B06E0E">
        <w:rPr>
          <w:rFonts w:ascii="Times New Roman" w:hAnsi="Times New Roman"/>
          <w:b/>
          <w:bCs/>
          <w:i/>
          <w:iCs/>
          <w:color w:val="000000"/>
          <w:u w:val="single"/>
        </w:rPr>
        <w:t xml:space="preserve">mpact of </w:t>
      </w:r>
      <w:r w:rsidR="00354D18" w:rsidRPr="00B06E0E">
        <w:rPr>
          <w:rFonts w:ascii="Times New Roman" w:hAnsi="Times New Roman"/>
          <w:b/>
          <w:bCs/>
          <w:i/>
          <w:iCs/>
          <w:color w:val="000000"/>
          <w:u w:val="single"/>
        </w:rPr>
        <w:t>F</w:t>
      </w:r>
      <w:r w:rsidR="00DE496D" w:rsidRPr="00B06E0E">
        <w:rPr>
          <w:rFonts w:ascii="Times New Roman" w:hAnsi="Times New Roman"/>
          <w:b/>
          <w:bCs/>
          <w:i/>
          <w:iCs/>
          <w:color w:val="000000"/>
          <w:u w:val="single"/>
        </w:rPr>
        <w:t xml:space="preserve">lipped </w:t>
      </w:r>
      <w:r w:rsidR="00354D18" w:rsidRPr="00B06E0E">
        <w:rPr>
          <w:rFonts w:ascii="Times New Roman" w:hAnsi="Times New Roman"/>
          <w:b/>
          <w:bCs/>
          <w:i/>
          <w:iCs/>
          <w:color w:val="000000"/>
          <w:u w:val="single"/>
        </w:rPr>
        <w:t>C</w:t>
      </w:r>
      <w:r w:rsidR="00DE496D" w:rsidRPr="00B06E0E">
        <w:rPr>
          <w:rFonts w:ascii="Times New Roman" w:hAnsi="Times New Roman"/>
          <w:b/>
          <w:bCs/>
          <w:i/>
          <w:iCs/>
          <w:color w:val="000000"/>
          <w:u w:val="single"/>
        </w:rPr>
        <w:t>lassroom</w:t>
      </w:r>
      <w:r w:rsidR="003D316C" w:rsidRPr="00B06E0E">
        <w:rPr>
          <w:rFonts w:ascii="Times New Roman" w:hAnsi="Times New Roman"/>
          <w:b/>
          <w:bCs/>
          <w:i/>
          <w:iCs/>
          <w:color w:val="000000"/>
          <w:u w:val="single"/>
        </w:rPr>
        <w:t xml:space="preserve"> Theory</w:t>
      </w:r>
      <w:r w:rsidR="00802AE8" w:rsidRPr="00B06E0E">
        <w:rPr>
          <w:rFonts w:ascii="Times New Roman" w:hAnsi="Times New Roman"/>
          <w:b/>
          <w:bCs/>
          <w:i/>
          <w:iCs/>
          <w:color w:val="000000"/>
          <w:u w:val="single"/>
        </w:rPr>
        <w:t xml:space="preserve"> in Andragogy</w:t>
      </w:r>
      <w:r w:rsidR="003D316C" w:rsidRPr="00B06E0E">
        <w:rPr>
          <w:rFonts w:ascii="Times New Roman" w:hAnsi="Times New Roman"/>
          <w:b/>
          <w:bCs/>
          <w:i/>
          <w:iCs/>
          <w:color w:val="000000"/>
          <w:u w:val="single"/>
        </w:rPr>
        <w:t xml:space="preserve"> </w:t>
      </w:r>
    </w:p>
    <w:p w14:paraId="78A92E97" w14:textId="17B90325" w:rsidR="000206B9" w:rsidRPr="00B06E0E" w:rsidRDefault="000206B9" w:rsidP="00AC7E24">
      <w:pPr>
        <w:pStyle w:val="NormalWeb"/>
        <w:ind w:firstLine="0"/>
        <w:rPr>
          <w:rFonts w:ascii="Times New Roman" w:hAnsi="Times New Roman"/>
          <w:color w:val="222222"/>
          <w:shd w:val="clear" w:color="auto" w:fill="FFFFFF"/>
        </w:rPr>
      </w:pPr>
      <w:proofErr w:type="spellStart"/>
      <w:r w:rsidRPr="00B06E0E">
        <w:rPr>
          <w:rFonts w:ascii="Times New Roman" w:hAnsi="Times New Roman"/>
          <w:color w:val="222222"/>
          <w:shd w:val="clear" w:color="auto" w:fill="FFFFFF"/>
        </w:rPr>
        <w:t>Akçayır</w:t>
      </w:r>
      <w:proofErr w:type="spellEnd"/>
      <w:r w:rsidRPr="00B06E0E">
        <w:rPr>
          <w:rFonts w:ascii="Times New Roman" w:hAnsi="Times New Roman"/>
          <w:color w:val="222222"/>
          <w:shd w:val="clear" w:color="auto" w:fill="FFFFFF"/>
        </w:rPr>
        <w:t xml:space="preserve">, G., &amp; </w:t>
      </w:r>
      <w:proofErr w:type="spellStart"/>
      <w:r w:rsidRPr="00B06E0E">
        <w:rPr>
          <w:rFonts w:ascii="Times New Roman" w:hAnsi="Times New Roman"/>
          <w:color w:val="222222"/>
          <w:shd w:val="clear" w:color="auto" w:fill="FFFFFF"/>
        </w:rPr>
        <w:t>Akçayır</w:t>
      </w:r>
      <w:proofErr w:type="spellEnd"/>
      <w:r w:rsidRPr="00B06E0E">
        <w:rPr>
          <w:rFonts w:ascii="Times New Roman" w:hAnsi="Times New Roman"/>
          <w:color w:val="222222"/>
          <w:shd w:val="clear" w:color="auto" w:fill="FFFFFF"/>
        </w:rPr>
        <w:t xml:space="preserve">, M. (2018). </w:t>
      </w:r>
    </w:p>
    <w:p w14:paraId="36A46397" w14:textId="2DEBD2E0" w:rsidR="00D55556" w:rsidRPr="00B06E0E" w:rsidRDefault="00683779" w:rsidP="00AC7E24">
      <w:pPr>
        <w:pStyle w:val="NormalWeb"/>
        <w:ind w:firstLine="0"/>
        <w:rPr>
          <w:rFonts w:ascii="Times New Roman" w:hAnsi="Times New Roman"/>
          <w:color w:val="222222"/>
          <w:shd w:val="clear" w:color="auto" w:fill="FFFFFF"/>
        </w:rPr>
      </w:pPr>
      <w:r w:rsidRPr="00B06E0E">
        <w:rPr>
          <w:rFonts w:ascii="Times New Roman" w:hAnsi="Times New Roman"/>
          <w:color w:val="222222"/>
          <w:shd w:val="clear" w:color="auto" w:fill="FFFFFF"/>
        </w:rPr>
        <w:t>Google. (n.d.). </w:t>
      </w:r>
      <w:r w:rsidRPr="00B06E0E">
        <w:rPr>
          <w:rFonts w:ascii="Times New Roman" w:hAnsi="Times New Roman"/>
          <w:i/>
          <w:iCs/>
          <w:color w:val="222222"/>
          <w:shd w:val="clear" w:color="auto" w:fill="FFFFFF"/>
        </w:rPr>
        <w:t xml:space="preserve">Google books </w:t>
      </w:r>
      <w:proofErr w:type="spellStart"/>
      <w:r w:rsidRPr="00B06E0E">
        <w:rPr>
          <w:rFonts w:ascii="Times New Roman" w:hAnsi="Times New Roman"/>
          <w:i/>
          <w:iCs/>
          <w:color w:val="222222"/>
          <w:shd w:val="clear" w:color="auto" w:fill="FFFFFF"/>
        </w:rPr>
        <w:t>Ngram</w:t>
      </w:r>
      <w:proofErr w:type="spellEnd"/>
      <w:r w:rsidRPr="00B06E0E">
        <w:rPr>
          <w:rFonts w:ascii="Times New Roman" w:hAnsi="Times New Roman"/>
          <w:i/>
          <w:iCs/>
          <w:color w:val="222222"/>
          <w:shd w:val="clear" w:color="auto" w:fill="FFFFFF"/>
        </w:rPr>
        <w:t xml:space="preserve"> Viewer</w:t>
      </w:r>
      <w:r w:rsidRPr="00B06E0E">
        <w:rPr>
          <w:rFonts w:ascii="Times New Roman" w:hAnsi="Times New Roman"/>
          <w:color w:val="222222"/>
          <w:shd w:val="clear" w:color="auto" w:fill="FFFFFF"/>
        </w:rPr>
        <w:t>. Google Books.</w:t>
      </w:r>
    </w:p>
    <w:p w14:paraId="44B7ACBA" w14:textId="7A5FC191" w:rsidR="009B3504" w:rsidRDefault="009B3504" w:rsidP="00AC7E24">
      <w:pPr>
        <w:pStyle w:val="NormalWeb"/>
        <w:ind w:firstLine="0"/>
        <w:rPr>
          <w:rFonts w:ascii="Arial" w:hAnsi="Arial" w:cs="Arial"/>
          <w:color w:val="222222"/>
          <w:sz w:val="20"/>
          <w:szCs w:val="20"/>
          <w:shd w:val="clear" w:color="auto" w:fill="FFFFFF"/>
        </w:rPr>
      </w:pPr>
      <w:r>
        <w:rPr>
          <w:noProof/>
        </w:rPr>
        <w:drawing>
          <wp:inline distT="0" distB="0" distL="0" distR="0" wp14:anchorId="08F4110C" wp14:editId="4691C97E">
            <wp:extent cx="4876800" cy="1143000"/>
            <wp:effectExtent l="0" t="0" r="0" b="0"/>
            <wp:docPr id="1549462675" name="Picture 1" descr="A white background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62675" name="Picture 1" descr="A white background with black number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1143000"/>
                    </a:xfrm>
                    <a:prstGeom prst="rect">
                      <a:avLst/>
                    </a:prstGeom>
                    <a:noFill/>
                    <a:ln>
                      <a:noFill/>
                    </a:ln>
                  </pic:spPr>
                </pic:pic>
              </a:graphicData>
            </a:graphic>
          </wp:inline>
        </w:drawing>
      </w:r>
    </w:p>
    <w:p w14:paraId="5B8C1421" w14:textId="567649D4" w:rsidR="00D55556" w:rsidRPr="00B06E0E" w:rsidRDefault="00E96697" w:rsidP="00E96697">
      <w:pPr>
        <w:pStyle w:val="NormalWeb"/>
        <w:ind w:firstLine="0"/>
        <w:rPr>
          <w:rFonts w:ascii="Times New Roman" w:hAnsi="Times New Roman"/>
          <w:color w:val="222222"/>
          <w:shd w:val="clear" w:color="auto" w:fill="FFFFFF"/>
        </w:rPr>
      </w:pPr>
      <w:r>
        <w:rPr>
          <w:rFonts w:ascii="Arial" w:hAnsi="Arial" w:cs="Arial"/>
          <w:color w:val="222222"/>
          <w:sz w:val="20"/>
          <w:szCs w:val="20"/>
          <w:shd w:val="clear" w:color="auto" w:fill="FFFFFF"/>
        </w:rPr>
        <w:tab/>
      </w:r>
      <w:r w:rsidR="004A1BC9">
        <w:rPr>
          <w:rFonts w:ascii="Arial" w:hAnsi="Arial" w:cs="Arial"/>
          <w:color w:val="222222"/>
          <w:sz w:val="20"/>
          <w:szCs w:val="20"/>
          <w:shd w:val="clear" w:color="auto" w:fill="FFFFFF"/>
        </w:rPr>
        <w:t xml:space="preserve">     </w:t>
      </w:r>
      <w:r w:rsidR="00E06C99" w:rsidRPr="00B06E0E">
        <w:rPr>
          <w:rFonts w:ascii="Times New Roman" w:hAnsi="Times New Roman"/>
          <w:color w:val="222222"/>
          <w:shd w:val="clear" w:color="auto" w:fill="FFFFFF"/>
        </w:rPr>
        <w:t>Andrag</w:t>
      </w:r>
      <w:r w:rsidR="00641E38" w:rsidRPr="00B06E0E">
        <w:rPr>
          <w:rFonts w:ascii="Times New Roman" w:hAnsi="Times New Roman"/>
          <w:color w:val="222222"/>
          <w:shd w:val="clear" w:color="auto" w:fill="FFFFFF"/>
        </w:rPr>
        <w:t xml:space="preserve">ogy is known as the practice and methodology of </w:t>
      </w:r>
      <w:r w:rsidR="0034607C" w:rsidRPr="00B06E0E">
        <w:rPr>
          <w:rFonts w:ascii="Times New Roman" w:hAnsi="Times New Roman"/>
          <w:color w:val="222222"/>
          <w:shd w:val="clear" w:color="auto" w:fill="FFFFFF"/>
        </w:rPr>
        <w:t xml:space="preserve">teaching adult education </w:t>
      </w:r>
      <w:r w:rsidR="00220DC6" w:rsidRPr="00B06E0E">
        <w:rPr>
          <w:rFonts w:ascii="Times New Roman" w:hAnsi="Times New Roman"/>
          <w:color w:val="222222"/>
          <w:shd w:val="clear" w:color="auto" w:fill="FFFFFF"/>
        </w:rPr>
        <w:t>to adult</w:t>
      </w:r>
      <w:r w:rsidRPr="00B06E0E">
        <w:rPr>
          <w:rFonts w:ascii="Times New Roman" w:hAnsi="Times New Roman"/>
          <w:color w:val="222222"/>
          <w:shd w:val="clear" w:color="auto" w:fill="FFFFFF"/>
        </w:rPr>
        <w:t xml:space="preserve"> </w:t>
      </w:r>
      <w:r w:rsidR="00220DC6" w:rsidRPr="00B06E0E">
        <w:rPr>
          <w:rFonts w:ascii="Times New Roman" w:hAnsi="Times New Roman"/>
          <w:color w:val="222222"/>
          <w:shd w:val="clear" w:color="auto" w:fill="FFFFFF"/>
        </w:rPr>
        <w:t xml:space="preserve">learners, and the chart above conveys how the </w:t>
      </w:r>
      <w:r w:rsidR="00953E07" w:rsidRPr="00B06E0E">
        <w:rPr>
          <w:rFonts w:ascii="Times New Roman" w:hAnsi="Times New Roman"/>
          <w:color w:val="222222"/>
          <w:shd w:val="clear" w:color="auto" w:fill="FFFFFF"/>
        </w:rPr>
        <w:t>analysis of all therein has been described over the last fifty years.</w:t>
      </w:r>
      <w:r w:rsidR="00B76C28" w:rsidRPr="00B06E0E">
        <w:rPr>
          <w:rFonts w:ascii="Times New Roman" w:hAnsi="Times New Roman"/>
          <w:color w:val="222222"/>
          <w:shd w:val="clear" w:color="auto" w:fill="FFFFFF"/>
        </w:rPr>
        <w:t xml:space="preserve"> </w:t>
      </w:r>
    </w:p>
    <w:p w14:paraId="33340452" w14:textId="0DDBF13B" w:rsidR="00876833" w:rsidRPr="00B06E0E" w:rsidRDefault="009D1548" w:rsidP="00AC7E24">
      <w:pPr>
        <w:pStyle w:val="NormalWeb"/>
        <w:ind w:firstLine="0"/>
        <w:rPr>
          <w:rFonts w:ascii="Times New Roman" w:hAnsi="Times New Roman"/>
          <w:color w:val="222222"/>
          <w:shd w:val="clear" w:color="auto" w:fill="FFFFFF"/>
        </w:rPr>
      </w:pPr>
      <w:r w:rsidRPr="00B06E0E">
        <w:rPr>
          <w:rFonts w:ascii="Times New Roman" w:hAnsi="Times New Roman"/>
          <w:color w:val="222222"/>
          <w:shd w:val="clear" w:color="auto" w:fill="FFFFFF"/>
        </w:rPr>
        <w:t xml:space="preserve">     The challen</w:t>
      </w:r>
      <w:r w:rsidR="00A60A30" w:rsidRPr="00B06E0E">
        <w:rPr>
          <w:rFonts w:ascii="Times New Roman" w:hAnsi="Times New Roman"/>
          <w:color w:val="222222"/>
          <w:shd w:val="clear" w:color="auto" w:fill="FFFFFF"/>
        </w:rPr>
        <w:t xml:space="preserve">ges and advantages for instructors and students are examined within andragogy </w:t>
      </w:r>
      <w:r w:rsidR="005271AA" w:rsidRPr="00B06E0E">
        <w:rPr>
          <w:rFonts w:ascii="Times New Roman" w:hAnsi="Times New Roman"/>
          <w:color w:val="222222"/>
          <w:shd w:val="clear" w:color="auto" w:fill="FFFFFF"/>
        </w:rPr>
        <w:t xml:space="preserve">in large-scale </w:t>
      </w:r>
      <w:r w:rsidR="00D147FB" w:rsidRPr="00B06E0E">
        <w:rPr>
          <w:rFonts w:ascii="Times New Roman" w:hAnsi="Times New Roman"/>
          <w:color w:val="222222"/>
          <w:shd w:val="clear" w:color="auto" w:fill="FFFFFF"/>
        </w:rPr>
        <w:t xml:space="preserve">systematic literature reviews of the flipped </w:t>
      </w:r>
      <w:r w:rsidR="00E40A77" w:rsidRPr="00B06E0E">
        <w:rPr>
          <w:rFonts w:ascii="Times New Roman" w:hAnsi="Times New Roman"/>
          <w:color w:val="222222"/>
          <w:shd w:val="clear" w:color="auto" w:fill="FFFFFF"/>
        </w:rPr>
        <w:t>classroom</w:t>
      </w:r>
      <w:r w:rsidR="00FB743E" w:rsidRPr="00B06E0E">
        <w:rPr>
          <w:rFonts w:ascii="Times New Roman" w:hAnsi="Times New Roman"/>
          <w:color w:val="222222"/>
          <w:shd w:val="clear" w:color="auto" w:fill="FFFFFF"/>
        </w:rPr>
        <w:t xml:space="preserve">, and research entailed therein is utilized as somewhat of a template </w:t>
      </w:r>
      <w:r w:rsidR="00107F38" w:rsidRPr="00B06E0E">
        <w:rPr>
          <w:rFonts w:ascii="Times New Roman" w:hAnsi="Times New Roman"/>
          <w:color w:val="222222"/>
          <w:shd w:val="clear" w:color="auto" w:fill="FFFFFF"/>
        </w:rPr>
        <w:t xml:space="preserve">for </w:t>
      </w:r>
      <w:r w:rsidR="005D4472" w:rsidRPr="00B06E0E">
        <w:rPr>
          <w:rFonts w:ascii="Times New Roman" w:hAnsi="Times New Roman"/>
          <w:color w:val="222222"/>
          <w:shd w:val="clear" w:color="auto" w:fill="FFFFFF"/>
        </w:rPr>
        <w:t>flipped model’s out and in class activities.</w:t>
      </w:r>
      <w:r w:rsidR="00876833" w:rsidRPr="00B06E0E">
        <w:rPr>
          <w:rFonts w:ascii="Times New Roman" w:hAnsi="Times New Roman"/>
          <w:color w:val="222222"/>
          <w:shd w:val="clear" w:color="auto" w:fill="FFFFFF"/>
        </w:rPr>
        <w:t xml:space="preserve">    </w:t>
      </w:r>
    </w:p>
    <w:p w14:paraId="76A495F7" w14:textId="3CF9CD65" w:rsidR="004A1E09" w:rsidRDefault="00C71005" w:rsidP="00AC7E24">
      <w:pPr>
        <w:pStyle w:val="NormalWeb"/>
        <w:ind w:firstLine="0"/>
        <w:rPr>
          <w:rFonts w:ascii="Times New Roman" w:hAnsi="Times New Roman"/>
          <w:color w:val="222222"/>
          <w:shd w:val="clear" w:color="auto" w:fill="FFFFFF"/>
        </w:rPr>
      </w:pPr>
      <w:r w:rsidRPr="00B06E0E">
        <w:rPr>
          <w:rFonts w:ascii="Times New Roman" w:hAnsi="Times New Roman"/>
          <w:color w:val="222222"/>
          <w:shd w:val="clear" w:color="auto" w:fill="FFFFFF"/>
        </w:rPr>
        <w:t xml:space="preserve">     </w:t>
      </w:r>
      <w:r w:rsidR="00F91C6E" w:rsidRPr="00B06E0E">
        <w:rPr>
          <w:rFonts w:ascii="Times New Roman" w:hAnsi="Times New Roman"/>
          <w:color w:val="222222"/>
          <w:shd w:val="clear" w:color="auto" w:fill="FFFFFF"/>
        </w:rPr>
        <w:t>In my opinion, andragogy primar</w:t>
      </w:r>
      <w:r w:rsidR="00886556" w:rsidRPr="00B06E0E">
        <w:rPr>
          <w:rFonts w:ascii="Times New Roman" w:hAnsi="Times New Roman"/>
          <w:color w:val="222222"/>
          <w:shd w:val="clear" w:color="auto" w:fill="FFFFFF"/>
        </w:rPr>
        <w:t xml:space="preserve">ily focuses on the past and future of adult education and the teaching options therein while modernizing current </w:t>
      </w:r>
      <w:r w:rsidR="00EE5CE7" w:rsidRPr="00B06E0E">
        <w:rPr>
          <w:rFonts w:ascii="Times New Roman" w:hAnsi="Times New Roman"/>
          <w:color w:val="222222"/>
          <w:shd w:val="clear" w:color="auto" w:fill="FFFFFF"/>
        </w:rPr>
        <w:t>learning trends as well.</w:t>
      </w:r>
    </w:p>
    <w:p w14:paraId="6017BAB3" w14:textId="77777777" w:rsidR="00A878C0" w:rsidRDefault="00A878C0" w:rsidP="00AC7E24">
      <w:pPr>
        <w:pStyle w:val="NormalWeb"/>
        <w:ind w:firstLine="0"/>
        <w:rPr>
          <w:rFonts w:ascii="Times New Roman" w:hAnsi="Times New Roman"/>
          <w:color w:val="222222"/>
          <w:shd w:val="clear" w:color="auto" w:fill="FFFFFF"/>
        </w:rPr>
      </w:pPr>
    </w:p>
    <w:p w14:paraId="18CD9F6D" w14:textId="77777777" w:rsidR="00A878C0" w:rsidRDefault="00A878C0" w:rsidP="00AC7E24">
      <w:pPr>
        <w:pStyle w:val="NormalWeb"/>
        <w:ind w:firstLine="0"/>
        <w:rPr>
          <w:rFonts w:ascii="Times New Roman" w:hAnsi="Times New Roman"/>
          <w:color w:val="222222"/>
          <w:shd w:val="clear" w:color="auto" w:fill="FFFFFF"/>
        </w:rPr>
      </w:pPr>
    </w:p>
    <w:p w14:paraId="30086112" w14:textId="77777777" w:rsidR="00A878C0" w:rsidRDefault="00A878C0" w:rsidP="00AC7E24">
      <w:pPr>
        <w:pStyle w:val="NormalWeb"/>
        <w:ind w:firstLine="0"/>
        <w:rPr>
          <w:rFonts w:ascii="Times New Roman" w:hAnsi="Times New Roman"/>
          <w:color w:val="222222"/>
          <w:shd w:val="clear" w:color="auto" w:fill="FFFFFF"/>
        </w:rPr>
      </w:pPr>
    </w:p>
    <w:p w14:paraId="02C8EAC7" w14:textId="77777777" w:rsidR="00A878C0" w:rsidRDefault="00A878C0" w:rsidP="00AC7E24">
      <w:pPr>
        <w:pStyle w:val="NormalWeb"/>
        <w:ind w:firstLine="0"/>
        <w:rPr>
          <w:rFonts w:ascii="Times New Roman" w:hAnsi="Times New Roman"/>
          <w:color w:val="222222"/>
          <w:shd w:val="clear" w:color="auto" w:fill="FFFFFF"/>
        </w:rPr>
      </w:pPr>
    </w:p>
    <w:p w14:paraId="63EDA176" w14:textId="77777777" w:rsidR="00A878C0" w:rsidRDefault="00A878C0" w:rsidP="00AC7E24">
      <w:pPr>
        <w:pStyle w:val="NormalWeb"/>
        <w:ind w:firstLine="0"/>
        <w:rPr>
          <w:rFonts w:ascii="Times New Roman" w:hAnsi="Times New Roman"/>
          <w:color w:val="222222"/>
          <w:shd w:val="clear" w:color="auto" w:fill="FFFFFF"/>
        </w:rPr>
      </w:pPr>
    </w:p>
    <w:p w14:paraId="074F03D6" w14:textId="77777777" w:rsidR="00A878C0" w:rsidRDefault="00A878C0" w:rsidP="00AC7E24">
      <w:pPr>
        <w:pStyle w:val="NormalWeb"/>
        <w:ind w:firstLine="0"/>
        <w:rPr>
          <w:rFonts w:ascii="Times New Roman" w:hAnsi="Times New Roman"/>
          <w:color w:val="222222"/>
          <w:shd w:val="clear" w:color="auto" w:fill="FFFFFF"/>
        </w:rPr>
      </w:pPr>
    </w:p>
    <w:p w14:paraId="6BFE5C00" w14:textId="46115AC1" w:rsidR="00B06E0E" w:rsidRPr="00A878C0" w:rsidRDefault="00A878C0" w:rsidP="00A878C0">
      <w:pPr>
        <w:ind w:firstLine="0"/>
      </w:pPr>
      <w:r>
        <w:rPr>
          <w:sz w:val="20"/>
          <w:szCs w:val="20"/>
        </w:rPr>
        <w:lastRenderedPageBreak/>
        <w:t>Brent Dixon, PHI 800-12, Transformative</w:t>
      </w:r>
      <w:r w:rsidRPr="004D0F68">
        <w:rPr>
          <w:sz w:val="20"/>
          <w:szCs w:val="20"/>
        </w:rPr>
        <w:t xml:space="preserve"> Learning and Adult Education, Assignment</w:t>
      </w:r>
      <w:r>
        <w:rPr>
          <w:sz w:val="20"/>
          <w:szCs w:val="20"/>
        </w:rPr>
        <w:t xml:space="preserve"> #1 – Core Essential Elements – </w:t>
      </w:r>
      <w:r w:rsidRPr="004D0F68">
        <w:rPr>
          <w:sz w:val="20"/>
          <w:szCs w:val="20"/>
        </w:rPr>
        <w:t>Andragogy</w:t>
      </w:r>
      <w:r>
        <w:rPr>
          <w:sz w:val="20"/>
          <w:szCs w:val="20"/>
        </w:rPr>
        <w:t xml:space="preserve">, 11/2/2024                                                                                                                                                 </w:t>
      </w:r>
      <w:r>
        <w:rPr>
          <w:sz w:val="20"/>
          <w:szCs w:val="20"/>
        </w:rPr>
        <w:t>4</w:t>
      </w:r>
      <w:r>
        <w:rPr>
          <w:sz w:val="20"/>
          <w:szCs w:val="20"/>
        </w:rPr>
        <w:t xml:space="preserve">     </w:t>
      </w:r>
    </w:p>
    <w:p w14:paraId="51C8184E" w14:textId="3A3A5C94" w:rsidR="003D316C" w:rsidRPr="00B06E0E" w:rsidRDefault="00D04298" w:rsidP="007A484C">
      <w:pPr>
        <w:pStyle w:val="NormalWeb"/>
        <w:ind w:firstLine="0"/>
        <w:jc w:val="center"/>
        <w:rPr>
          <w:rFonts w:ascii="Times New Roman" w:hAnsi="Times New Roman"/>
          <w:b/>
          <w:bCs/>
          <w:i/>
          <w:iCs/>
          <w:color w:val="000000"/>
          <w:u w:val="single"/>
        </w:rPr>
      </w:pPr>
      <w:r w:rsidRPr="00B06E0E">
        <w:rPr>
          <w:rFonts w:ascii="Times New Roman" w:hAnsi="Times New Roman"/>
          <w:b/>
          <w:bCs/>
          <w:i/>
          <w:iCs/>
          <w:color w:val="000000"/>
          <w:u w:val="single"/>
        </w:rPr>
        <w:t xml:space="preserve">Medical Undergraduates </w:t>
      </w:r>
      <w:r w:rsidR="007F5AFF" w:rsidRPr="00B06E0E">
        <w:rPr>
          <w:rFonts w:ascii="Times New Roman" w:hAnsi="Times New Roman"/>
          <w:b/>
          <w:bCs/>
          <w:i/>
          <w:iCs/>
          <w:color w:val="000000"/>
          <w:u w:val="single"/>
        </w:rPr>
        <w:t xml:space="preserve">Decision &amp;/Or Choice Making Skills </w:t>
      </w:r>
      <w:r w:rsidR="00CE2B26" w:rsidRPr="00B06E0E">
        <w:rPr>
          <w:rFonts w:ascii="Times New Roman" w:hAnsi="Times New Roman"/>
          <w:b/>
          <w:bCs/>
          <w:i/>
          <w:iCs/>
          <w:color w:val="000000"/>
          <w:u w:val="single"/>
        </w:rPr>
        <w:t>within Re-</w:t>
      </w:r>
      <w:r w:rsidR="00E9157A" w:rsidRPr="00B06E0E">
        <w:rPr>
          <w:rFonts w:ascii="Times New Roman" w:hAnsi="Times New Roman"/>
          <w:b/>
          <w:bCs/>
          <w:i/>
          <w:iCs/>
          <w:color w:val="000000"/>
          <w:u w:val="single"/>
        </w:rPr>
        <w:t>Enforcement</w:t>
      </w:r>
      <w:r w:rsidR="00CE2B26" w:rsidRPr="00B06E0E">
        <w:rPr>
          <w:rFonts w:ascii="Times New Roman" w:hAnsi="Times New Roman"/>
          <w:b/>
          <w:bCs/>
          <w:i/>
          <w:iCs/>
          <w:color w:val="000000"/>
          <w:u w:val="single"/>
        </w:rPr>
        <w:t xml:space="preserve"> of Physiological Learning Skills</w:t>
      </w:r>
      <w:r w:rsidR="003D316C" w:rsidRPr="00B06E0E">
        <w:rPr>
          <w:rFonts w:ascii="Times New Roman" w:hAnsi="Times New Roman"/>
          <w:b/>
          <w:bCs/>
          <w:i/>
          <w:iCs/>
          <w:color w:val="000000"/>
          <w:u w:val="single"/>
        </w:rPr>
        <w:t xml:space="preserve"> Theory</w:t>
      </w:r>
    </w:p>
    <w:p w14:paraId="36EEB5CE" w14:textId="77777777" w:rsidR="00A2772B" w:rsidRDefault="00BC32FF" w:rsidP="00A2772B">
      <w:pPr>
        <w:pStyle w:val="NormalWeb"/>
        <w:ind w:firstLine="0"/>
        <w:rPr>
          <w:rFonts w:ascii="Times New Roman" w:hAnsi="Times New Roman"/>
          <w:color w:val="000000"/>
        </w:rPr>
      </w:pPr>
      <w:r w:rsidRPr="00B06E0E">
        <w:rPr>
          <w:rFonts w:ascii="Times New Roman" w:hAnsi="Times New Roman"/>
          <w:color w:val="000000"/>
        </w:rPr>
        <w:t xml:space="preserve">Applebee, A. N., Langer, J. A., Nystrand, M., &amp; Gamoran, A. (2003). </w:t>
      </w:r>
    </w:p>
    <w:p w14:paraId="4BEF8A45" w14:textId="11F64E1A" w:rsidR="0091146D" w:rsidRDefault="0091146D" w:rsidP="00A2772B">
      <w:pPr>
        <w:pStyle w:val="NormalWeb"/>
        <w:ind w:firstLine="0"/>
        <w:rPr>
          <w:rFonts w:ascii="Times New Roman" w:hAnsi="Times New Roman"/>
          <w:color w:val="000000"/>
        </w:rPr>
      </w:pPr>
      <w:r>
        <w:rPr>
          <w:rFonts w:ascii="Times New Roman" w:hAnsi="Times New Roman"/>
          <w:color w:val="000000"/>
        </w:rPr>
        <w:t xml:space="preserve">     </w:t>
      </w:r>
      <w:r w:rsidR="00DE1B80">
        <w:rPr>
          <w:rFonts w:ascii="Times New Roman" w:hAnsi="Times New Roman"/>
          <w:color w:val="000000"/>
        </w:rPr>
        <w:t xml:space="preserve">Literacy performance </w:t>
      </w:r>
      <w:r w:rsidR="00C90D1F">
        <w:rPr>
          <w:rFonts w:ascii="Times New Roman" w:hAnsi="Times New Roman"/>
          <w:color w:val="000000"/>
        </w:rPr>
        <w:t xml:space="preserve">and approaches to wit entail discussions </w:t>
      </w:r>
      <w:r w:rsidR="00070C7B">
        <w:rPr>
          <w:rFonts w:ascii="Times New Roman" w:hAnsi="Times New Roman"/>
          <w:color w:val="000000"/>
        </w:rPr>
        <w:t xml:space="preserve">based upon the understanding of future development of sixty-four </w:t>
      </w:r>
      <w:r w:rsidR="00603F18">
        <w:rPr>
          <w:rFonts w:ascii="Times New Roman" w:hAnsi="Times New Roman"/>
          <w:color w:val="000000"/>
        </w:rPr>
        <w:t>middle and high school English language speaking United States Citizens</w:t>
      </w:r>
      <w:r w:rsidR="00C61A93">
        <w:rPr>
          <w:rFonts w:ascii="Times New Roman" w:hAnsi="Times New Roman"/>
          <w:color w:val="000000"/>
        </w:rPr>
        <w:t xml:space="preserve"> in classrooms that primarily encompass </w:t>
      </w:r>
      <w:r w:rsidR="00CA1674">
        <w:rPr>
          <w:rFonts w:ascii="Times New Roman" w:hAnsi="Times New Roman"/>
          <w:color w:val="000000"/>
        </w:rPr>
        <w:t>past</w:t>
      </w:r>
      <w:r w:rsidR="00495BFA">
        <w:rPr>
          <w:rFonts w:ascii="Times New Roman" w:hAnsi="Times New Roman"/>
          <w:color w:val="000000"/>
        </w:rPr>
        <w:t>,</w:t>
      </w:r>
      <w:r w:rsidR="00C61A93">
        <w:rPr>
          <w:rFonts w:ascii="Times New Roman" w:hAnsi="Times New Roman"/>
          <w:color w:val="000000"/>
        </w:rPr>
        <w:t xml:space="preserve"> future</w:t>
      </w:r>
      <w:r w:rsidR="00495BFA">
        <w:rPr>
          <w:rFonts w:ascii="Times New Roman" w:hAnsi="Times New Roman"/>
          <w:color w:val="000000"/>
        </w:rPr>
        <w:t xml:space="preserve">, and </w:t>
      </w:r>
      <w:r w:rsidR="00CA1674">
        <w:rPr>
          <w:rFonts w:ascii="Times New Roman" w:hAnsi="Times New Roman"/>
          <w:color w:val="000000"/>
        </w:rPr>
        <w:t xml:space="preserve">currently modernized </w:t>
      </w:r>
      <w:r w:rsidR="00C61A93">
        <w:rPr>
          <w:rFonts w:ascii="Times New Roman" w:hAnsi="Times New Roman"/>
          <w:color w:val="000000"/>
        </w:rPr>
        <w:t>educ</w:t>
      </w:r>
      <w:r w:rsidR="00CA1674">
        <w:rPr>
          <w:rFonts w:ascii="Times New Roman" w:hAnsi="Times New Roman"/>
          <w:color w:val="000000"/>
        </w:rPr>
        <w:t xml:space="preserve">ational aspirations, </w:t>
      </w:r>
      <w:r w:rsidR="00D44952">
        <w:rPr>
          <w:rFonts w:ascii="Times New Roman" w:hAnsi="Times New Roman"/>
          <w:color w:val="000000"/>
        </w:rPr>
        <w:t>hopes, goals, and projections of all there</w:t>
      </w:r>
      <w:r w:rsidR="00463242">
        <w:rPr>
          <w:rFonts w:ascii="Times New Roman" w:hAnsi="Times New Roman"/>
          <w:color w:val="000000"/>
        </w:rPr>
        <w:t xml:space="preserve">in.  The study included in the reflective reference </w:t>
      </w:r>
      <w:r w:rsidR="002D10D5">
        <w:rPr>
          <w:rFonts w:ascii="Times New Roman" w:hAnsi="Times New Roman"/>
          <w:color w:val="000000"/>
        </w:rPr>
        <w:t>includes all therein.</w:t>
      </w:r>
    </w:p>
    <w:p w14:paraId="0399C6CF" w14:textId="514F0978" w:rsidR="003D316C" w:rsidRDefault="005D4A9F" w:rsidP="00714581">
      <w:pPr>
        <w:tabs>
          <w:tab w:val="right" w:pos="8640"/>
          <w:tab w:val="right" w:pos="8640"/>
        </w:tabs>
        <w:ind w:firstLine="0"/>
        <w:rPr>
          <w:color w:val="222222"/>
          <w:shd w:val="clear" w:color="auto" w:fill="FFFFFF"/>
        </w:rPr>
      </w:pPr>
      <w:r>
        <w:rPr>
          <w:color w:val="222222"/>
          <w:shd w:val="clear" w:color="auto" w:fill="FFFFFF"/>
        </w:rPr>
        <w:t xml:space="preserve">     </w:t>
      </w:r>
      <w:r w:rsidR="001A4F61">
        <w:rPr>
          <w:color w:val="222222"/>
          <w:shd w:val="clear" w:color="auto" w:fill="FFFFFF"/>
        </w:rPr>
        <w:t>It appears</w:t>
      </w:r>
      <w:r>
        <w:rPr>
          <w:color w:val="222222"/>
          <w:shd w:val="clear" w:color="auto" w:fill="FFFFFF"/>
        </w:rPr>
        <w:t xml:space="preserve"> </w:t>
      </w:r>
      <w:r w:rsidR="000B65B7">
        <w:rPr>
          <w:color w:val="222222"/>
          <w:shd w:val="clear" w:color="auto" w:fill="FFFFFF"/>
        </w:rPr>
        <w:t xml:space="preserve">spring and fall performance have different outcomes whereas the hierarchical linear models indicate a series of </w:t>
      </w:r>
      <w:r w:rsidR="000433C8">
        <w:rPr>
          <w:color w:val="222222"/>
          <w:shd w:val="clear" w:color="auto" w:fill="FFFFFF"/>
        </w:rPr>
        <w:t xml:space="preserve">performance control, background variables, and spring performance indicative of </w:t>
      </w:r>
      <w:r w:rsidR="001A4F61">
        <w:rPr>
          <w:color w:val="222222"/>
          <w:shd w:val="clear" w:color="auto" w:fill="FFFFFF"/>
        </w:rPr>
        <w:t>various situations within low-achieving and high-achieving students.</w:t>
      </w:r>
    </w:p>
    <w:p w14:paraId="71AA5A18" w14:textId="082A822F" w:rsidR="00714581" w:rsidRDefault="00714581" w:rsidP="00714581">
      <w:pPr>
        <w:tabs>
          <w:tab w:val="right" w:pos="8640"/>
          <w:tab w:val="right" w:pos="8640"/>
        </w:tabs>
        <w:ind w:firstLine="0"/>
        <w:rPr>
          <w:color w:val="222222"/>
          <w:shd w:val="clear" w:color="auto" w:fill="FFFFFF"/>
        </w:rPr>
      </w:pPr>
      <w:r>
        <w:rPr>
          <w:color w:val="222222"/>
          <w:shd w:val="clear" w:color="auto" w:fill="FFFFFF"/>
        </w:rPr>
        <w:t xml:space="preserve">     </w:t>
      </w:r>
      <w:r w:rsidR="00B95C65">
        <w:rPr>
          <w:color w:val="222222"/>
          <w:shd w:val="clear" w:color="auto" w:fill="FFFFFF"/>
        </w:rPr>
        <w:t>Nevertheless,</w:t>
      </w:r>
      <w:r>
        <w:rPr>
          <w:color w:val="222222"/>
          <w:shd w:val="clear" w:color="auto" w:fill="FFFFFF"/>
        </w:rPr>
        <w:t xml:space="preserve"> I believe the performance difference is based upon numerous indicators to entail environment, </w:t>
      </w:r>
      <w:r w:rsidR="00754FB3">
        <w:rPr>
          <w:color w:val="222222"/>
          <w:shd w:val="clear" w:color="auto" w:fill="FFFFFF"/>
        </w:rPr>
        <w:t>community, public</w:t>
      </w:r>
      <w:r w:rsidR="007622EB">
        <w:rPr>
          <w:color w:val="222222"/>
          <w:shd w:val="clear" w:color="auto" w:fill="FFFFFF"/>
        </w:rPr>
        <w:t>,</w:t>
      </w:r>
      <w:r w:rsidR="00754FB3">
        <w:rPr>
          <w:color w:val="222222"/>
          <w:shd w:val="clear" w:color="auto" w:fill="FFFFFF"/>
        </w:rPr>
        <w:t xml:space="preserve"> private</w:t>
      </w:r>
      <w:r w:rsidR="007622EB">
        <w:rPr>
          <w:color w:val="222222"/>
          <w:shd w:val="clear" w:color="auto" w:fill="FFFFFF"/>
        </w:rPr>
        <w:t xml:space="preserve">, </w:t>
      </w:r>
      <w:r w:rsidR="00754FB3">
        <w:rPr>
          <w:color w:val="222222"/>
          <w:shd w:val="clear" w:color="auto" w:fill="FFFFFF"/>
        </w:rPr>
        <w:t>military</w:t>
      </w:r>
      <w:r w:rsidR="007622EB">
        <w:rPr>
          <w:color w:val="222222"/>
          <w:shd w:val="clear" w:color="auto" w:fill="FFFFFF"/>
        </w:rPr>
        <w:t xml:space="preserve">, academy, or alternative education, and placement of the young adult thereafter </w:t>
      </w:r>
      <w:r w:rsidR="00776F07">
        <w:rPr>
          <w:color w:val="222222"/>
          <w:shd w:val="clear" w:color="auto" w:fill="FFFFFF"/>
        </w:rPr>
        <w:t>reaching adulthood into any form of adult education thereafter their own personalized human experience.</w:t>
      </w:r>
      <w:r w:rsidR="00B95C65">
        <w:rPr>
          <w:color w:val="222222"/>
          <w:shd w:val="clear" w:color="auto" w:fill="FFFFFF"/>
        </w:rPr>
        <w:t xml:space="preserve">  </w:t>
      </w:r>
    </w:p>
    <w:p w14:paraId="272CDE4C" w14:textId="01944058" w:rsidR="00B95C65" w:rsidRPr="00714581" w:rsidRDefault="00B95C65" w:rsidP="00714581">
      <w:pPr>
        <w:tabs>
          <w:tab w:val="right" w:pos="8640"/>
          <w:tab w:val="right" w:pos="8640"/>
        </w:tabs>
        <w:ind w:firstLine="0"/>
        <w:rPr>
          <w:color w:val="222222"/>
          <w:shd w:val="clear" w:color="auto" w:fill="FFFFFF"/>
        </w:rPr>
      </w:pPr>
      <w:r>
        <w:rPr>
          <w:color w:val="222222"/>
          <w:shd w:val="clear" w:color="auto" w:fill="FFFFFF"/>
        </w:rPr>
        <w:t xml:space="preserve">     Conclusively, I believe it is essential to </w:t>
      </w:r>
      <w:r w:rsidR="007A484C">
        <w:rPr>
          <w:color w:val="222222"/>
          <w:shd w:val="clear" w:color="auto" w:fill="FFFFFF"/>
        </w:rPr>
        <w:t>ensure</w:t>
      </w:r>
      <w:r w:rsidR="00F62057">
        <w:rPr>
          <w:color w:val="222222"/>
          <w:shd w:val="clear" w:color="auto" w:fill="FFFFFF"/>
        </w:rPr>
        <w:t xml:space="preserve"> the scholarly researched facts match the actual client, consumer, resident, and/or patient whereas they actually receive the rec</w:t>
      </w:r>
      <w:r w:rsidR="00A878C0">
        <w:rPr>
          <w:color w:val="222222"/>
          <w:shd w:val="clear" w:color="auto" w:fill="FFFFFF"/>
        </w:rPr>
        <w:t xml:space="preserve">overy they deserve within their health care treatment plan while also receiving adult education </w:t>
      </w:r>
      <w:proofErr w:type="gramStart"/>
      <w:r w:rsidR="00A878C0">
        <w:rPr>
          <w:color w:val="222222"/>
          <w:shd w:val="clear" w:color="auto" w:fill="FFFFFF"/>
        </w:rPr>
        <w:t>in regards to</w:t>
      </w:r>
      <w:proofErr w:type="gramEnd"/>
      <w:r w:rsidR="00A878C0">
        <w:rPr>
          <w:color w:val="222222"/>
          <w:shd w:val="clear" w:color="auto" w:fill="FFFFFF"/>
        </w:rPr>
        <w:t xml:space="preserve"> sustainability thereafter to contribute their own individual contribution to their respective community in society.</w:t>
      </w:r>
    </w:p>
    <w:p w14:paraId="3D6CACF8" w14:textId="77777777" w:rsidR="003D316C" w:rsidRDefault="003D316C" w:rsidP="00AC7E24">
      <w:pPr>
        <w:tabs>
          <w:tab w:val="right" w:pos="8640"/>
          <w:tab w:val="right" w:pos="8640"/>
        </w:tabs>
      </w:pPr>
    </w:p>
    <w:p w14:paraId="0D3481A9" w14:textId="77777777" w:rsidR="003D316C" w:rsidRDefault="003D316C" w:rsidP="00AC7E24">
      <w:pPr>
        <w:tabs>
          <w:tab w:val="right" w:pos="8640"/>
          <w:tab w:val="right" w:pos="8640"/>
        </w:tabs>
      </w:pPr>
    </w:p>
    <w:p w14:paraId="657F6DFB" w14:textId="5BB4CC28" w:rsidR="00270CA1" w:rsidRDefault="007A484C" w:rsidP="007A484C">
      <w:pPr>
        <w:ind w:firstLine="0"/>
      </w:pPr>
      <w:r>
        <w:rPr>
          <w:sz w:val="20"/>
          <w:szCs w:val="20"/>
        </w:rPr>
        <w:lastRenderedPageBreak/>
        <w:t>Brent Dixon, PHI 800-12, Transformative</w:t>
      </w:r>
      <w:r w:rsidRPr="004D0F68">
        <w:rPr>
          <w:sz w:val="20"/>
          <w:szCs w:val="20"/>
        </w:rPr>
        <w:t xml:space="preserve"> Learning and Adult Education, Assignment</w:t>
      </w:r>
      <w:r>
        <w:rPr>
          <w:sz w:val="20"/>
          <w:szCs w:val="20"/>
        </w:rPr>
        <w:t xml:space="preserve"> #1 – Core Essential Elements – </w:t>
      </w:r>
      <w:r w:rsidRPr="004D0F68">
        <w:rPr>
          <w:sz w:val="20"/>
          <w:szCs w:val="20"/>
        </w:rPr>
        <w:t>Andragogy</w:t>
      </w:r>
      <w:r>
        <w:rPr>
          <w:sz w:val="20"/>
          <w:szCs w:val="20"/>
        </w:rPr>
        <w:t xml:space="preserve">, 11/2/2024                                                                                                                                                 </w:t>
      </w:r>
      <w:r>
        <w:rPr>
          <w:sz w:val="20"/>
          <w:szCs w:val="20"/>
        </w:rPr>
        <w:t>5</w:t>
      </w:r>
      <w:r>
        <w:rPr>
          <w:sz w:val="20"/>
          <w:szCs w:val="20"/>
        </w:rPr>
        <w:t xml:space="preserve">     </w:t>
      </w:r>
    </w:p>
    <w:p w14:paraId="0DFEA7EF" w14:textId="185DE74F" w:rsidR="003D316C" w:rsidRPr="00B06E0E" w:rsidRDefault="003D316C" w:rsidP="00AC7E24">
      <w:pPr>
        <w:tabs>
          <w:tab w:val="right" w:pos="8640"/>
          <w:tab w:val="right" w:pos="8640"/>
        </w:tabs>
        <w:ind w:firstLine="0"/>
        <w:jc w:val="center"/>
      </w:pPr>
      <w:r w:rsidRPr="00B06E0E">
        <w:t>WORKS CITED</w:t>
      </w:r>
    </w:p>
    <w:p w14:paraId="4961073D" w14:textId="77777777" w:rsidR="00AC7E24" w:rsidRPr="00B06E0E" w:rsidRDefault="004C74E5" w:rsidP="00AC7E24">
      <w:pPr>
        <w:pStyle w:val="NormalWeb"/>
        <w:ind w:firstLine="0"/>
        <w:rPr>
          <w:rFonts w:ascii="Times New Roman" w:hAnsi="Times New Roman"/>
          <w:color w:val="222222"/>
          <w:shd w:val="clear" w:color="auto" w:fill="FFFFFF"/>
        </w:rPr>
      </w:pPr>
      <w:proofErr w:type="spellStart"/>
      <w:r w:rsidRPr="00B06E0E">
        <w:rPr>
          <w:rFonts w:ascii="Times New Roman" w:hAnsi="Times New Roman"/>
          <w:color w:val="222222"/>
          <w:shd w:val="clear" w:color="auto" w:fill="FFFFFF"/>
        </w:rPr>
        <w:t>Akçayır</w:t>
      </w:r>
      <w:proofErr w:type="spellEnd"/>
      <w:r w:rsidRPr="00B06E0E">
        <w:rPr>
          <w:rFonts w:ascii="Times New Roman" w:hAnsi="Times New Roman"/>
          <w:color w:val="222222"/>
          <w:shd w:val="clear" w:color="auto" w:fill="FFFFFF"/>
        </w:rPr>
        <w:t xml:space="preserve">, G., &amp; </w:t>
      </w:r>
      <w:proofErr w:type="spellStart"/>
      <w:r w:rsidRPr="00B06E0E">
        <w:rPr>
          <w:rFonts w:ascii="Times New Roman" w:hAnsi="Times New Roman"/>
          <w:color w:val="222222"/>
          <w:shd w:val="clear" w:color="auto" w:fill="FFFFFF"/>
        </w:rPr>
        <w:t>Akçayır</w:t>
      </w:r>
      <w:proofErr w:type="spellEnd"/>
      <w:r w:rsidRPr="00B06E0E">
        <w:rPr>
          <w:rFonts w:ascii="Times New Roman" w:hAnsi="Times New Roman"/>
          <w:color w:val="222222"/>
          <w:shd w:val="clear" w:color="auto" w:fill="FFFFFF"/>
        </w:rPr>
        <w:t>, M. (2018). The flipped classroom: A review of its advantages and challenges. </w:t>
      </w:r>
      <w:r w:rsidRPr="00B06E0E">
        <w:rPr>
          <w:rFonts w:ascii="Times New Roman" w:hAnsi="Times New Roman"/>
          <w:i/>
          <w:iCs/>
          <w:color w:val="222222"/>
          <w:shd w:val="clear" w:color="auto" w:fill="FFFFFF"/>
        </w:rPr>
        <w:t>Computers &amp; Education</w:t>
      </w:r>
      <w:r w:rsidRPr="00B06E0E">
        <w:rPr>
          <w:rFonts w:ascii="Times New Roman" w:hAnsi="Times New Roman"/>
          <w:color w:val="222222"/>
          <w:shd w:val="clear" w:color="auto" w:fill="FFFFFF"/>
        </w:rPr>
        <w:t>, </w:t>
      </w:r>
      <w:r w:rsidRPr="00B06E0E">
        <w:rPr>
          <w:rFonts w:ascii="Times New Roman" w:hAnsi="Times New Roman"/>
          <w:i/>
          <w:iCs/>
          <w:color w:val="222222"/>
          <w:shd w:val="clear" w:color="auto" w:fill="FFFFFF"/>
        </w:rPr>
        <w:t>126</w:t>
      </w:r>
      <w:r w:rsidRPr="00B06E0E">
        <w:rPr>
          <w:rFonts w:ascii="Times New Roman" w:hAnsi="Times New Roman"/>
          <w:color w:val="222222"/>
          <w:shd w:val="clear" w:color="auto" w:fill="FFFFFF"/>
        </w:rPr>
        <w:t>, 334-34</w:t>
      </w:r>
    </w:p>
    <w:p w14:paraId="6F1BBA87" w14:textId="6445E6F9" w:rsidR="004C74E5" w:rsidRPr="00B06E0E" w:rsidRDefault="00AC7E24" w:rsidP="00AC7E24">
      <w:pPr>
        <w:pStyle w:val="NormalWeb"/>
        <w:ind w:firstLine="0"/>
        <w:rPr>
          <w:rFonts w:ascii="Times New Roman" w:hAnsi="Times New Roman"/>
          <w:color w:val="222222"/>
          <w:shd w:val="clear" w:color="auto" w:fill="FFFFFF"/>
        </w:rPr>
      </w:pPr>
      <w:r w:rsidRPr="00B06E0E">
        <w:rPr>
          <w:rFonts w:ascii="Times New Roman" w:hAnsi="Times New Roman"/>
          <w:color w:val="000000"/>
        </w:rPr>
        <w:t>Applebee, A. N., Langer, J. A., Nystrand, M., &amp; Gamoran, A. (2003). Discussion-based approaches to developing understanding: Classroom instruction and student performance in middle and high school English. </w:t>
      </w:r>
      <w:r w:rsidRPr="00B06E0E">
        <w:rPr>
          <w:rFonts w:ascii="Times New Roman" w:hAnsi="Times New Roman"/>
          <w:i/>
          <w:iCs/>
          <w:color w:val="000000"/>
        </w:rPr>
        <w:t>American Educational research journal</w:t>
      </w:r>
      <w:r w:rsidRPr="00B06E0E">
        <w:rPr>
          <w:rFonts w:ascii="Times New Roman" w:hAnsi="Times New Roman"/>
          <w:color w:val="000000"/>
        </w:rPr>
        <w:t>, </w:t>
      </w:r>
      <w:r w:rsidRPr="00B06E0E">
        <w:rPr>
          <w:rFonts w:ascii="Times New Roman" w:hAnsi="Times New Roman"/>
          <w:i/>
          <w:iCs/>
          <w:color w:val="000000"/>
        </w:rPr>
        <w:t>40</w:t>
      </w:r>
      <w:r w:rsidRPr="00B06E0E">
        <w:rPr>
          <w:rFonts w:ascii="Times New Roman" w:hAnsi="Times New Roman"/>
          <w:color w:val="000000"/>
        </w:rPr>
        <w:t>(3), 685-730.</w:t>
      </w:r>
    </w:p>
    <w:p w14:paraId="6313F58A" w14:textId="5DD6F9A4" w:rsidR="000D114A" w:rsidRPr="00B06E0E" w:rsidRDefault="000D114A" w:rsidP="00AC7E24">
      <w:pPr>
        <w:pStyle w:val="NormalWeb"/>
        <w:ind w:firstLine="0"/>
        <w:rPr>
          <w:rFonts w:ascii="Times New Roman" w:hAnsi="Times New Roman"/>
          <w:color w:val="222222"/>
          <w:shd w:val="clear" w:color="auto" w:fill="FFFFFF"/>
        </w:rPr>
      </w:pPr>
      <w:r w:rsidRPr="00B06E0E">
        <w:rPr>
          <w:rFonts w:ascii="Times New Roman" w:hAnsi="Times New Roman"/>
          <w:color w:val="222222"/>
          <w:shd w:val="clear" w:color="auto" w:fill="FFFFFF"/>
        </w:rPr>
        <w:t>Google. (n.d.). </w:t>
      </w:r>
      <w:r w:rsidRPr="00B06E0E">
        <w:rPr>
          <w:rFonts w:ascii="Times New Roman" w:hAnsi="Times New Roman"/>
          <w:i/>
          <w:iCs/>
          <w:color w:val="222222"/>
          <w:shd w:val="clear" w:color="auto" w:fill="FFFFFF"/>
        </w:rPr>
        <w:t xml:space="preserve">Google books </w:t>
      </w:r>
      <w:proofErr w:type="spellStart"/>
      <w:r w:rsidRPr="00B06E0E">
        <w:rPr>
          <w:rFonts w:ascii="Times New Roman" w:hAnsi="Times New Roman"/>
          <w:i/>
          <w:iCs/>
          <w:color w:val="222222"/>
          <w:shd w:val="clear" w:color="auto" w:fill="FFFFFF"/>
        </w:rPr>
        <w:t>Ngram</w:t>
      </w:r>
      <w:proofErr w:type="spellEnd"/>
      <w:r w:rsidRPr="00B06E0E">
        <w:rPr>
          <w:rFonts w:ascii="Times New Roman" w:hAnsi="Times New Roman"/>
          <w:i/>
          <w:iCs/>
          <w:color w:val="222222"/>
          <w:shd w:val="clear" w:color="auto" w:fill="FFFFFF"/>
        </w:rPr>
        <w:t xml:space="preserve"> Viewer</w:t>
      </w:r>
      <w:r w:rsidRPr="00B06E0E">
        <w:rPr>
          <w:rFonts w:ascii="Times New Roman" w:hAnsi="Times New Roman"/>
          <w:color w:val="222222"/>
          <w:shd w:val="clear" w:color="auto" w:fill="FFFFFF"/>
        </w:rPr>
        <w:t>. Google Books. https://books.google.com/ngrams/graph?year_start=1800&amp;year_end=2019&amp;corpus=26&amp;smoothing=7&amp;case_insensitive=on&amp;content=andragogy</w:t>
      </w:r>
    </w:p>
    <w:p w14:paraId="2E359F24" w14:textId="77777777" w:rsidR="00CB563B" w:rsidRDefault="00CB563B"/>
    <w:sectPr w:rsidR="00CB563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4FBA4" w14:textId="77777777" w:rsidR="00F37733" w:rsidRDefault="00F37733" w:rsidP="003D316C">
      <w:pPr>
        <w:spacing w:line="240" w:lineRule="auto"/>
      </w:pPr>
      <w:r>
        <w:separator/>
      </w:r>
    </w:p>
  </w:endnote>
  <w:endnote w:type="continuationSeparator" w:id="0">
    <w:p w14:paraId="5BB3273F" w14:textId="77777777" w:rsidR="00F37733" w:rsidRDefault="00F37733" w:rsidP="003D3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5FCCD" w14:textId="77777777" w:rsidR="00F37733" w:rsidRDefault="00F37733" w:rsidP="003D316C">
      <w:pPr>
        <w:spacing w:line="240" w:lineRule="auto"/>
      </w:pPr>
      <w:r>
        <w:separator/>
      </w:r>
    </w:p>
  </w:footnote>
  <w:footnote w:type="continuationSeparator" w:id="0">
    <w:p w14:paraId="709DEC9A" w14:textId="77777777" w:rsidR="00F37733" w:rsidRDefault="00F37733" w:rsidP="003D31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80600" w14:textId="5C0DFEDF" w:rsidR="003D316C" w:rsidRPr="00254E4B" w:rsidRDefault="004D0F68" w:rsidP="00254E4B">
    <w:pPr>
      <w:spacing w:line="240" w:lineRule="auto"/>
      <w:ind w:firstLine="0"/>
      <w:jc w:val="center"/>
      <w:rPr>
        <w:sz w:val="20"/>
        <w:szCs w:val="20"/>
      </w:rPr>
    </w:pPr>
    <w:r>
      <w:rPr>
        <w:sz w:val="20"/>
        <w:szCs w:val="20"/>
      </w:rPr>
      <w:t xml:space="preserve">                                                                                                 </w:t>
    </w:r>
    <w:r w:rsidR="003D316C">
      <w:t xml:space="preserve"> </w:t>
    </w:r>
    <w:r w:rsidR="003D316C">
      <w:rPr>
        <w:color w:val="000000"/>
      </w:rPr>
      <w:t xml:space="preserve">                                     </w:t>
    </w:r>
  </w:p>
  <w:p w14:paraId="37FDD80F" w14:textId="77777777" w:rsidR="003D316C" w:rsidRDefault="003D31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6C"/>
    <w:rsid w:val="000206B9"/>
    <w:rsid w:val="000433C8"/>
    <w:rsid w:val="00070C7B"/>
    <w:rsid w:val="000B65B7"/>
    <w:rsid w:val="000C12C0"/>
    <w:rsid w:val="000C51A9"/>
    <w:rsid w:val="000D114A"/>
    <w:rsid w:val="00104FAC"/>
    <w:rsid w:val="00107F38"/>
    <w:rsid w:val="00134EF6"/>
    <w:rsid w:val="001913EA"/>
    <w:rsid w:val="001A4F61"/>
    <w:rsid w:val="001E6ED1"/>
    <w:rsid w:val="00220DC6"/>
    <w:rsid w:val="00223916"/>
    <w:rsid w:val="00254E4B"/>
    <w:rsid w:val="00270CA1"/>
    <w:rsid w:val="002D10D5"/>
    <w:rsid w:val="002E2F39"/>
    <w:rsid w:val="0034607C"/>
    <w:rsid w:val="00354D18"/>
    <w:rsid w:val="003756E1"/>
    <w:rsid w:val="00376792"/>
    <w:rsid w:val="003B1DF4"/>
    <w:rsid w:val="003D316C"/>
    <w:rsid w:val="00463242"/>
    <w:rsid w:val="00495BFA"/>
    <w:rsid w:val="004A1BC9"/>
    <w:rsid w:val="004A1E09"/>
    <w:rsid w:val="004A4786"/>
    <w:rsid w:val="004C74E5"/>
    <w:rsid w:val="004D0F68"/>
    <w:rsid w:val="004F7769"/>
    <w:rsid w:val="005163F6"/>
    <w:rsid w:val="005271AA"/>
    <w:rsid w:val="005753C5"/>
    <w:rsid w:val="005B43B4"/>
    <w:rsid w:val="005D4472"/>
    <w:rsid w:val="005D4A9F"/>
    <w:rsid w:val="00603F18"/>
    <w:rsid w:val="00641E38"/>
    <w:rsid w:val="0066758B"/>
    <w:rsid w:val="00683779"/>
    <w:rsid w:val="006A1FC6"/>
    <w:rsid w:val="00714581"/>
    <w:rsid w:val="00754FB3"/>
    <w:rsid w:val="007622EB"/>
    <w:rsid w:val="00776F07"/>
    <w:rsid w:val="007A484C"/>
    <w:rsid w:val="007C1BEC"/>
    <w:rsid w:val="007F5AFF"/>
    <w:rsid w:val="00802AE8"/>
    <w:rsid w:val="00822FB4"/>
    <w:rsid w:val="00871AE7"/>
    <w:rsid w:val="00876833"/>
    <w:rsid w:val="00886556"/>
    <w:rsid w:val="00891089"/>
    <w:rsid w:val="008B1FCC"/>
    <w:rsid w:val="008D3141"/>
    <w:rsid w:val="0091146D"/>
    <w:rsid w:val="009404B3"/>
    <w:rsid w:val="00953E07"/>
    <w:rsid w:val="0098126D"/>
    <w:rsid w:val="009812B6"/>
    <w:rsid w:val="009861E4"/>
    <w:rsid w:val="009B3504"/>
    <w:rsid w:val="009D1548"/>
    <w:rsid w:val="00A2772B"/>
    <w:rsid w:val="00A60A30"/>
    <w:rsid w:val="00A7080C"/>
    <w:rsid w:val="00A81080"/>
    <w:rsid w:val="00A878C0"/>
    <w:rsid w:val="00AA0A10"/>
    <w:rsid w:val="00AC7E24"/>
    <w:rsid w:val="00AF7A15"/>
    <w:rsid w:val="00B06E0E"/>
    <w:rsid w:val="00B20DE7"/>
    <w:rsid w:val="00B76C28"/>
    <w:rsid w:val="00B84AFB"/>
    <w:rsid w:val="00B95C65"/>
    <w:rsid w:val="00BC32FF"/>
    <w:rsid w:val="00C61A93"/>
    <w:rsid w:val="00C71005"/>
    <w:rsid w:val="00C90D1F"/>
    <w:rsid w:val="00CA1674"/>
    <w:rsid w:val="00CB563B"/>
    <w:rsid w:val="00CB68EC"/>
    <w:rsid w:val="00CE2B26"/>
    <w:rsid w:val="00CE7608"/>
    <w:rsid w:val="00D04298"/>
    <w:rsid w:val="00D147FB"/>
    <w:rsid w:val="00D4338A"/>
    <w:rsid w:val="00D44952"/>
    <w:rsid w:val="00D55556"/>
    <w:rsid w:val="00DB00C8"/>
    <w:rsid w:val="00DE1B80"/>
    <w:rsid w:val="00DE496D"/>
    <w:rsid w:val="00E06C99"/>
    <w:rsid w:val="00E40A77"/>
    <w:rsid w:val="00E5245A"/>
    <w:rsid w:val="00E53070"/>
    <w:rsid w:val="00E9157A"/>
    <w:rsid w:val="00E96697"/>
    <w:rsid w:val="00EE5CE7"/>
    <w:rsid w:val="00F22ECF"/>
    <w:rsid w:val="00F30ADA"/>
    <w:rsid w:val="00F37733"/>
    <w:rsid w:val="00F62057"/>
    <w:rsid w:val="00F91407"/>
    <w:rsid w:val="00F91C6E"/>
    <w:rsid w:val="00FB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EBBA"/>
  <w15:chartTrackingRefBased/>
  <w15:docId w15:val="{4D0B226E-6336-444F-BBF4-4F5A87AB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16C"/>
    <w:pPr>
      <w:tabs>
        <w:tab w:val="right" w:leader="dot" w:pos="8640"/>
      </w:tabs>
      <w:suppressAutoHyphens/>
      <w:autoSpaceDE w:val="0"/>
      <w:autoSpaceDN w:val="0"/>
      <w:spacing w:after="0" w:line="480" w:lineRule="auto"/>
      <w:ind w:firstLine="7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D3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1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1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1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1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1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1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1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16C"/>
    <w:rPr>
      <w:rFonts w:eastAsiaTheme="majorEastAsia" w:cstheme="majorBidi"/>
      <w:color w:val="272727" w:themeColor="text1" w:themeTint="D8"/>
    </w:rPr>
  </w:style>
  <w:style w:type="paragraph" w:styleId="Title">
    <w:name w:val="Title"/>
    <w:basedOn w:val="Normal"/>
    <w:next w:val="Normal"/>
    <w:link w:val="TitleChar"/>
    <w:uiPriority w:val="10"/>
    <w:qFormat/>
    <w:rsid w:val="003D3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16C"/>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16C"/>
    <w:pPr>
      <w:spacing w:before="160"/>
      <w:jc w:val="center"/>
    </w:pPr>
    <w:rPr>
      <w:i/>
      <w:iCs/>
      <w:color w:val="404040" w:themeColor="text1" w:themeTint="BF"/>
    </w:rPr>
  </w:style>
  <w:style w:type="character" w:customStyle="1" w:styleId="QuoteChar">
    <w:name w:val="Quote Char"/>
    <w:basedOn w:val="DefaultParagraphFont"/>
    <w:link w:val="Quote"/>
    <w:uiPriority w:val="29"/>
    <w:rsid w:val="003D316C"/>
    <w:rPr>
      <w:i/>
      <w:iCs/>
      <w:color w:val="404040" w:themeColor="text1" w:themeTint="BF"/>
    </w:rPr>
  </w:style>
  <w:style w:type="paragraph" w:styleId="ListParagraph">
    <w:name w:val="List Paragraph"/>
    <w:basedOn w:val="Normal"/>
    <w:uiPriority w:val="34"/>
    <w:qFormat/>
    <w:rsid w:val="003D316C"/>
    <w:pPr>
      <w:ind w:left="720"/>
      <w:contextualSpacing/>
    </w:pPr>
  </w:style>
  <w:style w:type="character" w:styleId="IntenseEmphasis">
    <w:name w:val="Intense Emphasis"/>
    <w:basedOn w:val="DefaultParagraphFont"/>
    <w:uiPriority w:val="21"/>
    <w:qFormat/>
    <w:rsid w:val="003D316C"/>
    <w:rPr>
      <w:i/>
      <w:iCs/>
      <w:color w:val="0F4761" w:themeColor="accent1" w:themeShade="BF"/>
    </w:rPr>
  </w:style>
  <w:style w:type="paragraph" w:styleId="IntenseQuote">
    <w:name w:val="Intense Quote"/>
    <w:basedOn w:val="Normal"/>
    <w:next w:val="Normal"/>
    <w:link w:val="IntenseQuoteChar"/>
    <w:uiPriority w:val="30"/>
    <w:qFormat/>
    <w:rsid w:val="003D3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16C"/>
    <w:rPr>
      <w:i/>
      <w:iCs/>
      <w:color w:val="0F4761" w:themeColor="accent1" w:themeShade="BF"/>
    </w:rPr>
  </w:style>
  <w:style w:type="character" w:styleId="IntenseReference">
    <w:name w:val="Intense Reference"/>
    <w:basedOn w:val="DefaultParagraphFont"/>
    <w:uiPriority w:val="32"/>
    <w:qFormat/>
    <w:rsid w:val="003D316C"/>
    <w:rPr>
      <w:b/>
      <w:bCs/>
      <w:smallCaps/>
      <w:color w:val="0F4761" w:themeColor="accent1" w:themeShade="BF"/>
      <w:spacing w:val="5"/>
    </w:rPr>
  </w:style>
  <w:style w:type="paragraph" w:styleId="NormalWeb">
    <w:name w:val="Normal (Web)"/>
    <w:basedOn w:val="Normal"/>
    <w:uiPriority w:val="99"/>
    <w:rsid w:val="003D316C"/>
    <w:pPr>
      <w:autoSpaceDE/>
      <w:autoSpaceDN/>
    </w:pPr>
    <w:rPr>
      <w:rFonts w:ascii="Verdana" w:hAnsi="Verdana"/>
      <w:color w:val="726F65"/>
    </w:rPr>
  </w:style>
  <w:style w:type="paragraph" w:styleId="Header">
    <w:name w:val="header"/>
    <w:basedOn w:val="Normal"/>
    <w:link w:val="HeaderChar"/>
    <w:uiPriority w:val="99"/>
    <w:unhideWhenUsed/>
    <w:rsid w:val="003D316C"/>
    <w:pPr>
      <w:tabs>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3D3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316C"/>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3D31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9688">
      <w:bodyDiv w:val="1"/>
      <w:marLeft w:val="0"/>
      <w:marRight w:val="0"/>
      <w:marTop w:val="0"/>
      <w:marBottom w:val="0"/>
      <w:divBdr>
        <w:top w:val="none" w:sz="0" w:space="0" w:color="auto"/>
        <w:left w:val="none" w:sz="0" w:space="0" w:color="auto"/>
        <w:bottom w:val="none" w:sz="0" w:space="0" w:color="auto"/>
        <w:right w:val="none" w:sz="0" w:space="0" w:color="auto"/>
      </w:divBdr>
    </w:div>
    <w:div w:id="1362171670">
      <w:bodyDiv w:val="1"/>
      <w:marLeft w:val="0"/>
      <w:marRight w:val="0"/>
      <w:marTop w:val="0"/>
      <w:marBottom w:val="0"/>
      <w:divBdr>
        <w:top w:val="none" w:sz="0" w:space="0" w:color="auto"/>
        <w:left w:val="none" w:sz="0" w:space="0" w:color="auto"/>
        <w:bottom w:val="none" w:sz="0" w:space="0" w:color="auto"/>
        <w:right w:val="none" w:sz="0" w:space="0" w:color="auto"/>
      </w:divBdr>
    </w:div>
    <w:div w:id="1660693547">
      <w:bodyDiv w:val="1"/>
      <w:marLeft w:val="0"/>
      <w:marRight w:val="0"/>
      <w:marTop w:val="0"/>
      <w:marBottom w:val="0"/>
      <w:divBdr>
        <w:top w:val="none" w:sz="0" w:space="0" w:color="auto"/>
        <w:left w:val="none" w:sz="0" w:space="0" w:color="auto"/>
        <w:bottom w:val="none" w:sz="0" w:space="0" w:color="auto"/>
        <w:right w:val="none" w:sz="0" w:space="0" w:color="auto"/>
      </w:divBdr>
    </w:div>
    <w:div w:id="193331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Dixon</dc:creator>
  <cp:keywords/>
  <dc:description/>
  <cp:lastModifiedBy>Brent Dixon</cp:lastModifiedBy>
  <cp:revision>2</cp:revision>
  <dcterms:created xsi:type="dcterms:W3CDTF">2024-11-12T06:11:00Z</dcterms:created>
  <dcterms:modified xsi:type="dcterms:W3CDTF">2024-11-12T06:11:00Z</dcterms:modified>
</cp:coreProperties>
</file>