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553CB" w:rsidRDefault="001553CB">
      <w:pPr>
        <w:keepLines/>
        <w:pBdr>
          <w:top w:val="nil"/>
          <w:left w:val="nil"/>
          <w:bottom w:val="nil"/>
          <w:right w:val="nil"/>
          <w:between w:val="nil"/>
        </w:pBdr>
        <w:tabs>
          <w:tab w:val="right" w:pos="8640"/>
        </w:tabs>
        <w:ind w:left="720" w:hanging="720"/>
      </w:pPr>
    </w:p>
    <w:p w14:paraId="00000002" w14:textId="77777777" w:rsidR="001553CB" w:rsidRDefault="001553CB">
      <w:pPr>
        <w:pBdr>
          <w:top w:val="nil"/>
          <w:left w:val="nil"/>
          <w:bottom w:val="nil"/>
          <w:right w:val="nil"/>
          <w:between w:val="nil"/>
        </w:pBdr>
        <w:tabs>
          <w:tab w:val="right" w:pos="8640"/>
          <w:tab w:val="right" w:pos="8640"/>
        </w:tabs>
        <w:jc w:val="center"/>
        <w:rPr>
          <w:color w:val="000000"/>
        </w:rPr>
      </w:pPr>
    </w:p>
    <w:p w14:paraId="00000003" w14:textId="77777777" w:rsidR="001553CB" w:rsidRDefault="001553CB">
      <w:pPr>
        <w:pBdr>
          <w:top w:val="nil"/>
          <w:left w:val="nil"/>
          <w:bottom w:val="nil"/>
          <w:right w:val="nil"/>
          <w:between w:val="nil"/>
        </w:pBdr>
        <w:tabs>
          <w:tab w:val="right" w:pos="8640"/>
          <w:tab w:val="right" w:pos="8640"/>
        </w:tabs>
        <w:jc w:val="center"/>
        <w:rPr>
          <w:color w:val="000000"/>
        </w:rPr>
      </w:pPr>
    </w:p>
    <w:p w14:paraId="00000004" w14:textId="77777777" w:rsidR="001553CB" w:rsidRDefault="001553CB">
      <w:pPr>
        <w:pBdr>
          <w:top w:val="nil"/>
          <w:left w:val="nil"/>
          <w:bottom w:val="nil"/>
          <w:right w:val="nil"/>
          <w:between w:val="nil"/>
        </w:pBdr>
        <w:tabs>
          <w:tab w:val="right" w:pos="8640"/>
          <w:tab w:val="right" w:pos="8640"/>
        </w:tabs>
        <w:ind w:firstLine="0"/>
        <w:jc w:val="center"/>
        <w:rPr>
          <w:color w:val="000000"/>
        </w:rPr>
      </w:pPr>
    </w:p>
    <w:p w14:paraId="00000005" w14:textId="77777777" w:rsidR="001553CB" w:rsidRDefault="001553CB">
      <w:pPr>
        <w:pBdr>
          <w:top w:val="nil"/>
          <w:left w:val="nil"/>
          <w:bottom w:val="nil"/>
          <w:right w:val="nil"/>
          <w:between w:val="nil"/>
        </w:pBdr>
        <w:tabs>
          <w:tab w:val="right" w:pos="8640"/>
          <w:tab w:val="right" w:pos="8640"/>
        </w:tabs>
        <w:ind w:firstLine="0"/>
        <w:jc w:val="center"/>
        <w:rPr>
          <w:color w:val="000000"/>
        </w:rPr>
      </w:pPr>
    </w:p>
    <w:p w14:paraId="00000006" w14:textId="77777777" w:rsidR="001553CB" w:rsidRDefault="001553CB">
      <w:pPr>
        <w:pBdr>
          <w:top w:val="nil"/>
          <w:left w:val="nil"/>
          <w:bottom w:val="nil"/>
          <w:right w:val="nil"/>
          <w:between w:val="nil"/>
        </w:pBdr>
        <w:tabs>
          <w:tab w:val="right" w:pos="8640"/>
          <w:tab w:val="right" w:pos="8640"/>
        </w:tabs>
        <w:ind w:firstLine="0"/>
        <w:jc w:val="center"/>
        <w:rPr>
          <w:color w:val="000000"/>
        </w:rPr>
      </w:pPr>
    </w:p>
    <w:p w14:paraId="00000007" w14:textId="0D416939" w:rsidR="001553CB" w:rsidRDefault="00990173">
      <w:pPr>
        <w:spacing w:line="240" w:lineRule="auto"/>
        <w:ind w:firstLine="0"/>
        <w:jc w:val="center"/>
      </w:pPr>
      <w:r>
        <w:t>PHI 800</w:t>
      </w:r>
      <w:r w:rsidR="00246680">
        <w:t>-12</w:t>
      </w:r>
      <w:r>
        <w:t xml:space="preserve"> Transformative Learning and Adult Education</w:t>
      </w:r>
    </w:p>
    <w:p w14:paraId="00000008" w14:textId="77777777" w:rsidR="001553CB" w:rsidRDefault="001553CB">
      <w:pPr>
        <w:spacing w:line="240" w:lineRule="auto"/>
        <w:ind w:firstLine="0"/>
        <w:jc w:val="center"/>
      </w:pPr>
    </w:p>
    <w:p w14:paraId="00000009" w14:textId="3DC10B40" w:rsidR="001553CB" w:rsidRDefault="00990173">
      <w:pPr>
        <w:spacing w:line="240" w:lineRule="auto"/>
        <w:ind w:firstLine="0"/>
        <w:jc w:val="center"/>
      </w:pPr>
      <w:r>
        <w:t>Obed Alcime</w:t>
      </w:r>
    </w:p>
    <w:p w14:paraId="0000000A" w14:textId="77777777" w:rsidR="001553CB" w:rsidRDefault="001553CB">
      <w:pPr>
        <w:spacing w:line="240" w:lineRule="auto"/>
        <w:ind w:firstLine="0"/>
        <w:jc w:val="center"/>
      </w:pPr>
    </w:p>
    <w:p w14:paraId="0000000B" w14:textId="77777777" w:rsidR="001553CB" w:rsidRDefault="00000000">
      <w:pPr>
        <w:spacing w:line="240" w:lineRule="auto"/>
        <w:ind w:firstLine="0"/>
        <w:jc w:val="center"/>
      </w:pPr>
      <w:r>
        <w:t>Omega Graduate School</w:t>
      </w:r>
    </w:p>
    <w:p w14:paraId="0000000C" w14:textId="77777777" w:rsidR="001553CB" w:rsidRDefault="001553CB">
      <w:pPr>
        <w:spacing w:line="240" w:lineRule="auto"/>
        <w:ind w:firstLine="0"/>
        <w:jc w:val="center"/>
      </w:pPr>
    </w:p>
    <w:p w14:paraId="0000000D" w14:textId="71E59D86" w:rsidR="001553CB" w:rsidRDefault="00990173">
      <w:pPr>
        <w:spacing w:line="240" w:lineRule="auto"/>
        <w:ind w:firstLine="0"/>
        <w:jc w:val="center"/>
      </w:pPr>
      <w:r>
        <w:t>October 19. 2024</w:t>
      </w:r>
    </w:p>
    <w:p w14:paraId="0000000E" w14:textId="77777777" w:rsidR="001553CB" w:rsidRDefault="001553CB">
      <w:pPr>
        <w:spacing w:line="240" w:lineRule="auto"/>
        <w:ind w:firstLine="0"/>
        <w:jc w:val="center"/>
      </w:pPr>
    </w:p>
    <w:p w14:paraId="0000000F" w14:textId="77777777" w:rsidR="001553CB" w:rsidRDefault="001553CB">
      <w:pPr>
        <w:spacing w:line="240" w:lineRule="auto"/>
        <w:ind w:firstLine="0"/>
        <w:jc w:val="center"/>
      </w:pPr>
    </w:p>
    <w:p w14:paraId="00000010" w14:textId="77777777" w:rsidR="001553CB" w:rsidRDefault="001553CB">
      <w:pPr>
        <w:spacing w:line="240" w:lineRule="auto"/>
        <w:ind w:firstLine="0"/>
        <w:jc w:val="center"/>
      </w:pPr>
    </w:p>
    <w:p w14:paraId="00000011" w14:textId="77777777" w:rsidR="001553CB" w:rsidRDefault="001553CB">
      <w:pPr>
        <w:spacing w:line="240" w:lineRule="auto"/>
        <w:ind w:firstLine="0"/>
        <w:jc w:val="center"/>
      </w:pPr>
    </w:p>
    <w:p w14:paraId="00000012" w14:textId="77777777" w:rsidR="001553CB" w:rsidRDefault="001553CB">
      <w:pPr>
        <w:spacing w:line="240" w:lineRule="auto"/>
        <w:ind w:firstLine="0"/>
        <w:jc w:val="center"/>
      </w:pPr>
    </w:p>
    <w:p w14:paraId="00000013" w14:textId="77777777" w:rsidR="001553CB" w:rsidRDefault="00000000">
      <w:pPr>
        <w:spacing w:line="240" w:lineRule="auto"/>
        <w:ind w:firstLine="0"/>
        <w:jc w:val="center"/>
      </w:pPr>
      <w:r>
        <w:t>Professor</w:t>
      </w:r>
    </w:p>
    <w:p w14:paraId="00000014" w14:textId="77777777" w:rsidR="001553CB" w:rsidRDefault="001553CB">
      <w:pPr>
        <w:spacing w:line="240" w:lineRule="auto"/>
        <w:ind w:firstLine="0"/>
        <w:jc w:val="center"/>
      </w:pPr>
    </w:p>
    <w:p w14:paraId="00000015" w14:textId="77777777" w:rsidR="001553CB" w:rsidRDefault="001553CB">
      <w:pPr>
        <w:spacing w:line="240" w:lineRule="auto"/>
        <w:ind w:firstLine="0"/>
        <w:jc w:val="center"/>
      </w:pPr>
    </w:p>
    <w:p w14:paraId="00000016" w14:textId="610228FD" w:rsidR="001553CB" w:rsidRDefault="00000000">
      <w:pPr>
        <w:spacing w:line="240" w:lineRule="auto"/>
        <w:ind w:firstLine="0"/>
        <w:jc w:val="center"/>
      </w:pPr>
      <w:r>
        <w:t xml:space="preserve">Dr. </w:t>
      </w:r>
      <w:r w:rsidR="00990173">
        <w:t>Sara Reichard</w:t>
      </w:r>
    </w:p>
    <w:p w14:paraId="00000017" w14:textId="77777777" w:rsidR="001553CB" w:rsidRDefault="001553CB">
      <w:pPr>
        <w:pBdr>
          <w:top w:val="nil"/>
          <w:left w:val="nil"/>
          <w:bottom w:val="nil"/>
          <w:right w:val="nil"/>
          <w:between w:val="nil"/>
        </w:pBdr>
        <w:tabs>
          <w:tab w:val="right" w:pos="8640"/>
          <w:tab w:val="right" w:pos="8640"/>
        </w:tabs>
        <w:ind w:firstLine="0"/>
        <w:jc w:val="center"/>
      </w:pPr>
    </w:p>
    <w:p w14:paraId="00000018" w14:textId="77777777" w:rsidR="001553CB" w:rsidRDefault="00000000">
      <w:pPr>
        <w:tabs>
          <w:tab w:val="right" w:pos="8640"/>
          <w:tab w:val="right" w:pos="8640"/>
        </w:tabs>
        <w:spacing w:line="240" w:lineRule="auto"/>
        <w:ind w:firstLine="0"/>
      </w:pPr>
      <w:r>
        <w:br w:type="page"/>
      </w:r>
    </w:p>
    <w:p w14:paraId="00000019" w14:textId="77777777" w:rsidR="001553CB" w:rsidRDefault="001553CB">
      <w:pPr>
        <w:tabs>
          <w:tab w:val="right" w:pos="8640"/>
          <w:tab w:val="right" w:pos="8640"/>
        </w:tabs>
      </w:pPr>
    </w:p>
    <w:p w14:paraId="67A621EE" w14:textId="77777777" w:rsidR="00194315" w:rsidRPr="00194315" w:rsidRDefault="00194315" w:rsidP="00194315">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22"/>
          <w:szCs w:val="22"/>
        </w:rPr>
      </w:pPr>
      <w:r w:rsidRPr="00194315">
        <w:rPr>
          <w:rFonts w:ascii="Verdana" w:hAnsi="Verdana"/>
          <w:color w:val="000000"/>
          <w:sz w:val="22"/>
          <w:szCs w:val="22"/>
        </w:rPr>
        <w:t>Assignment #1 – Course Essential Elements</w:t>
      </w:r>
    </w:p>
    <w:p w14:paraId="6B7099F3" w14:textId="77777777" w:rsidR="00194315" w:rsidRPr="00194315" w:rsidRDefault="00194315" w:rsidP="00194315">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22"/>
          <w:szCs w:val="22"/>
        </w:rPr>
      </w:pPr>
      <w:r w:rsidRPr="00194315">
        <w:rPr>
          <w:rFonts w:ascii="Verdana" w:hAnsi="Verdana"/>
          <w:color w:val="000000"/>
          <w:sz w:val="22"/>
          <w:szCs w:val="22"/>
        </w:rPr>
        <w:t>1. Select One (1) Core Essential Element from the Syllabus Outline:</w:t>
      </w:r>
    </w:p>
    <w:p w14:paraId="59CEEE18" w14:textId="77777777" w:rsidR="00194315" w:rsidRPr="00194315" w:rsidRDefault="00194315" w:rsidP="00194315">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22"/>
          <w:szCs w:val="22"/>
        </w:rPr>
      </w:pPr>
      <w:r w:rsidRPr="00194315">
        <w:rPr>
          <w:rFonts w:ascii="Verdana" w:hAnsi="Verdana"/>
          <w:color w:val="000000"/>
          <w:sz w:val="22"/>
          <w:szCs w:val="22"/>
        </w:rPr>
        <w:t>a. Weekend Residency: Create a 350-word original discussion paper (with cited sources) during the week of the residency. Be prepared to discuss and engage with other students during the live sessions. Post this document in DIAL.</w:t>
      </w:r>
    </w:p>
    <w:p w14:paraId="7291016E" w14:textId="77777777" w:rsidR="00194315" w:rsidRPr="00194315" w:rsidRDefault="00194315" w:rsidP="00194315">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22"/>
          <w:szCs w:val="22"/>
        </w:rPr>
      </w:pPr>
      <w:r w:rsidRPr="00194315">
        <w:rPr>
          <w:rFonts w:ascii="Verdana" w:hAnsi="Verdana"/>
          <w:color w:val="000000"/>
          <w:sz w:val="22"/>
          <w:szCs w:val="22"/>
        </w:rPr>
        <w:t>b. Professor will check for quality of content and word-count requirements. Grade assigned will be Credit or No Credit (CR/NC).</w:t>
      </w:r>
    </w:p>
    <w:p w14:paraId="0000001C" w14:textId="77777777" w:rsidR="001553CB" w:rsidRDefault="001553CB">
      <w:pPr>
        <w:tabs>
          <w:tab w:val="right" w:pos="8640"/>
          <w:tab w:val="right" w:pos="8640"/>
        </w:tabs>
      </w:pPr>
    </w:p>
    <w:p w14:paraId="0000001D" w14:textId="77777777" w:rsidR="001553CB" w:rsidRDefault="001553CB">
      <w:pPr>
        <w:tabs>
          <w:tab w:val="right" w:pos="8640"/>
          <w:tab w:val="right" w:pos="8640"/>
        </w:tabs>
      </w:pPr>
    </w:p>
    <w:p w14:paraId="0000001E" w14:textId="77777777" w:rsidR="001553CB" w:rsidRDefault="001553CB">
      <w:pPr>
        <w:tabs>
          <w:tab w:val="right" w:pos="8640"/>
          <w:tab w:val="right" w:pos="8640"/>
        </w:tabs>
      </w:pPr>
    </w:p>
    <w:p w14:paraId="0000001F" w14:textId="77777777" w:rsidR="001553CB" w:rsidRDefault="001553CB">
      <w:pPr>
        <w:tabs>
          <w:tab w:val="right" w:pos="8640"/>
          <w:tab w:val="right" w:pos="8640"/>
        </w:tabs>
      </w:pPr>
    </w:p>
    <w:p w14:paraId="00000020" w14:textId="77777777" w:rsidR="001553CB" w:rsidRDefault="001553CB">
      <w:pPr>
        <w:tabs>
          <w:tab w:val="right" w:pos="8640"/>
          <w:tab w:val="right" w:pos="8640"/>
        </w:tabs>
      </w:pPr>
    </w:p>
    <w:p w14:paraId="00000021" w14:textId="77777777" w:rsidR="001553CB" w:rsidRDefault="001553CB">
      <w:pPr>
        <w:tabs>
          <w:tab w:val="right" w:pos="8640"/>
          <w:tab w:val="right" w:pos="8640"/>
        </w:tabs>
      </w:pPr>
    </w:p>
    <w:p w14:paraId="00000022" w14:textId="77777777" w:rsidR="001553CB" w:rsidRDefault="001553CB">
      <w:pPr>
        <w:tabs>
          <w:tab w:val="right" w:pos="8640"/>
          <w:tab w:val="right" w:pos="8640"/>
        </w:tabs>
      </w:pPr>
    </w:p>
    <w:p w14:paraId="00000023" w14:textId="77777777" w:rsidR="001553CB" w:rsidRDefault="001553CB">
      <w:pPr>
        <w:tabs>
          <w:tab w:val="right" w:pos="8640"/>
          <w:tab w:val="right" w:pos="8640"/>
        </w:tabs>
      </w:pPr>
    </w:p>
    <w:p w14:paraId="00000024" w14:textId="77777777" w:rsidR="001553CB" w:rsidRDefault="001553CB">
      <w:pPr>
        <w:tabs>
          <w:tab w:val="right" w:pos="8640"/>
          <w:tab w:val="right" w:pos="8640"/>
        </w:tabs>
      </w:pPr>
    </w:p>
    <w:p w14:paraId="00000025" w14:textId="77777777" w:rsidR="001553CB" w:rsidRDefault="001553CB">
      <w:pPr>
        <w:tabs>
          <w:tab w:val="right" w:pos="8640"/>
          <w:tab w:val="right" w:pos="8640"/>
        </w:tabs>
      </w:pPr>
    </w:p>
    <w:p w14:paraId="00000026" w14:textId="77777777" w:rsidR="001553CB" w:rsidRDefault="001553CB">
      <w:pPr>
        <w:tabs>
          <w:tab w:val="right" w:pos="8640"/>
          <w:tab w:val="right" w:pos="8640"/>
        </w:tabs>
      </w:pPr>
    </w:p>
    <w:p w14:paraId="00000027" w14:textId="77777777" w:rsidR="001553CB" w:rsidRDefault="001553CB">
      <w:pPr>
        <w:tabs>
          <w:tab w:val="right" w:pos="8640"/>
          <w:tab w:val="right" w:pos="8640"/>
        </w:tabs>
      </w:pPr>
    </w:p>
    <w:p w14:paraId="00000028" w14:textId="77777777" w:rsidR="001553CB" w:rsidRDefault="001553CB">
      <w:pPr>
        <w:tabs>
          <w:tab w:val="right" w:pos="8640"/>
          <w:tab w:val="right" w:pos="8640"/>
        </w:tabs>
      </w:pPr>
    </w:p>
    <w:p w14:paraId="00000029" w14:textId="77777777" w:rsidR="001553CB" w:rsidRDefault="001553CB">
      <w:pPr>
        <w:tabs>
          <w:tab w:val="right" w:pos="8640"/>
          <w:tab w:val="right" w:pos="8640"/>
        </w:tabs>
      </w:pPr>
    </w:p>
    <w:p w14:paraId="0000002A" w14:textId="77777777" w:rsidR="001553CB" w:rsidRDefault="001553CB">
      <w:pPr>
        <w:tabs>
          <w:tab w:val="right" w:pos="8640"/>
          <w:tab w:val="right" w:pos="8640"/>
        </w:tabs>
      </w:pPr>
    </w:p>
    <w:p w14:paraId="0000002B" w14:textId="77777777" w:rsidR="001553CB" w:rsidRDefault="001553CB">
      <w:pPr>
        <w:tabs>
          <w:tab w:val="right" w:pos="8640"/>
          <w:tab w:val="right" w:pos="8640"/>
        </w:tabs>
      </w:pPr>
    </w:p>
    <w:p w14:paraId="7F8AC9FA" w14:textId="13A5694F" w:rsidR="00A0355C" w:rsidRDefault="00134B8F" w:rsidP="00A0355C">
      <w:pPr>
        <w:tabs>
          <w:tab w:val="right" w:pos="8640"/>
          <w:tab w:val="right" w:pos="8640"/>
        </w:tabs>
        <w:ind w:firstLine="360"/>
        <w:rPr>
          <w:b/>
          <w:bCs/>
        </w:rPr>
      </w:pPr>
      <w:r>
        <w:rPr>
          <w:b/>
          <w:bCs/>
        </w:rPr>
        <w:lastRenderedPageBreak/>
        <w:t xml:space="preserve">          </w:t>
      </w:r>
      <w:r w:rsidR="009800B4">
        <w:rPr>
          <w:b/>
          <w:bCs/>
        </w:rPr>
        <w:t xml:space="preserve">                    </w:t>
      </w:r>
      <w:r w:rsidR="007741D3" w:rsidRPr="00194315">
        <w:rPr>
          <w:b/>
          <w:bCs/>
        </w:rPr>
        <w:t>Andragogy</w:t>
      </w:r>
      <w:r w:rsidR="007741D3">
        <w:rPr>
          <w:b/>
          <w:bCs/>
        </w:rPr>
        <w:t>:</w:t>
      </w:r>
      <w:r w:rsidR="00863E7F">
        <w:rPr>
          <w:b/>
          <w:bCs/>
        </w:rPr>
        <w:t xml:space="preserve"> </w:t>
      </w:r>
      <w:r w:rsidR="007741D3">
        <w:rPr>
          <w:b/>
          <w:bCs/>
        </w:rPr>
        <w:t>Discussing a</w:t>
      </w:r>
      <w:r w:rsidR="009800B4">
        <w:rPr>
          <w:b/>
          <w:bCs/>
        </w:rPr>
        <w:t xml:space="preserve"> Core Essential Element</w:t>
      </w:r>
    </w:p>
    <w:p w14:paraId="3FF2E03E" w14:textId="3AB01741" w:rsidR="00194315" w:rsidRPr="00194315" w:rsidRDefault="00194315" w:rsidP="00A0355C">
      <w:pPr>
        <w:tabs>
          <w:tab w:val="right" w:pos="8640"/>
          <w:tab w:val="right" w:pos="8640"/>
        </w:tabs>
        <w:rPr>
          <w:b/>
          <w:bCs/>
        </w:rPr>
      </w:pPr>
      <w:r w:rsidRPr="00194315">
        <w:t xml:space="preserve">The </w:t>
      </w:r>
      <w:r w:rsidR="000F196D" w:rsidRPr="00194315">
        <w:t>course</w:t>
      </w:r>
      <w:r w:rsidRPr="00194315">
        <w:t xml:space="preserve"> core</w:t>
      </w:r>
      <w:r w:rsidR="00134B8F">
        <w:t xml:space="preserve"> essential</w:t>
      </w:r>
      <w:r w:rsidRPr="00194315">
        <w:t xml:space="preserve"> element</w:t>
      </w:r>
      <w:r w:rsidR="00134B8F">
        <w:t xml:space="preserve"> that is</w:t>
      </w:r>
      <w:r w:rsidRPr="00194315">
        <w:t xml:space="preserve"> most closely aligned with my professional area of interest is Andragogy; a concept developed by Malcolm Knowles, which is the theory and practice of adult education. It contrasts with pedagogy, which emphasizes instructor-led child learning, by focusing on the self-directed nature of adult learning. Andragogy emphasizes the value of prior experience and problem-solving, which are essential for </w:t>
      </w:r>
      <w:r w:rsidR="00693D00">
        <w:t>developing</w:t>
      </w:r>
      <w:r w:rsidRPr="00194315">
        <w:t xml:space="preserve"> </w:t>
      </w:r>
      <w:r w:rsidR="00693D00">
        <w:t>professional</w:t>
      </w:r>
      <w:r w:rsidRPr="00194315">
        <w:t xml:space="preserve"> learning skills (Knowles et al., 2020). </w:t>
      </w:r>
    </w:p>
    <w:p w14:paraId="0C1948F6" w14:textId="56429EFF" w:rsidR="00194315" w:rsidRPr="00194315" w:rsidRDefault="00194315" w:rsidP="00134B8F">
      <w:pPr>
        <w:tabs>
          <w:tab w:val="right" w:pos="8640"/>
          <w:tab w:val="right" w:pos="8640"/>
        </w:tabs>
      </w:pPr>
      <w:r w:rsidRPr="00194315">
        <w:t>Knowles (2020) identifie</w:t>
      </w:r>
      <w:r w:rsidR="00134B8F">
        <w:t xml:space="preserve">s </w:t>
      </w:r>
      <w:r w:rsidRPr="00194315">
        <w:t>key principles that guide adult education, each addressing how adults approach learning differently than children. These principles highlight the importance of autonomy and practical application in adult learning environments. Th</w:t>
      </w:r>
      <w:r w:rsidR="00693D00">
        <w:t xml:space="preserve">is emphasis </w:t>
      </w:r>
      <w:r w:rsidRPr="00194315">
        <w:t>aligns andragogy with transformative learning theories, which focus on personal growth through critical self-reflection (</w:t>
      </w:r>
      <w:r w:rsidR="00863E7F">
        <w:t>Lewis</w:t>
      </w:r>
      <w:r w:rsidRPr="00194315">
        <w:t>,</w:t>
      </w:r>
      <w:r w:rsidR="00863E7F">
        <w:t xml:space="preserve"> N., </w:t>
      </w:r>
      <w:r w:rsidR="004951C0">
        <w:t>Bryan, V</w:t>
      </w:r>
      <w:r w:rsidR="00863E7F">
        <w:t>.</w:t>
      </w:r>
      <w:r w:rsidRPr="00194315">
        <w:t xml:space="preserve"> 2021). </w:t>
      </w:r>
    </w:p>
    <w:p w14:paraId="4110B34C" w14:textId="4F3E3AC8" w:rsidR="00194315" w:rsidRDefault="00A0355C" w:rsidP="00194315">
      <w:pPr>
        <w:tabs>
          <w:tab w:val="right" w:pos="8640"/>
          <w:tab w:val="right" w:pos="8640"/>
        </w:tabs>
      </w:pPr>
      <w:r>
        <w:t>Brookfield (2019) s</w:t>
      </w:r>
      <w:r w:rsidR="00693D00">
        <w:t>tates that rather than adopting instruction through directives, andragogical educators facilitate instruction through guidance</w:t>
      </w:r>
      <w:r w:rsidR="00194315" w:rsidRPr="00194315">
        <w:t xml:space="preserve">. </w:t>
      </w:r>
      <w:r w:rsidR="00693D00">
        <w:t xml:space="preserve">These guiding </w:t>
      </w:r>
      <w:r>
        <w:t>actions like team projects and reflective assignments</w:t>
      </w:r>
      <w:r w:rsidR="00194315" w:rsidRPr="00194315">
        <w:t xml:space="preserve"> are effective for</w:t>
      </w:r>
      <w:r w:rsidR="00693D00">
        <w:t xml:space="preserve"> creating success in</w:t>
      </w:r>
      <w:r w:rsidR="00194315" w:rsidRPr="00194315">
        <w:t xml:space="preserve"> professional settings, where adults need the ability to apply both content and collaboration to immediate challenges.</w:t>
      </w:r>
    </w:p>
    <w:p w14:paraId="384415C1" w14:textId="6C464415" w:rsidR="00A0355C" w:rsidRDefault="00194315" w:rsidP="00134B8F">
      <w:pPr>
        <w:tabs>
          <w:tab w:val="right" w:pos="8640"/>
          <w:tab w:val="right" w:pos="8640"/>
        </w:tabs>
        <w:ind w:firstLine="0"/>
      </w:pPr>
      <w:r w:rsidRPr="00194315">
        <w:rPr>
          <w:b/>
          <w:bCs/>
        </w:rPr>
        <w:t>Personal Contextualization</w:t>
      </w:r>
      <w:r w:rsidRPr="00194315">
        <w:rPr>
          <w:b/>
          <w:bCs/>
        </w:rPr>
        <w:br/>
      </w:r>
      <w:r w:rsidRPr="00194315">
        <w:rPr>
          <w:b/>
          <w:bCs/>
        </w:rPr>
        <w:tab/>
      </w:r>
      <w:r w:rsidR="000F196D">
        <w:rPr>
          <w:b/>
          <w:bCs/>
        </w:rPr>
        <w:t xml:space="preserve">            </w:t>
      </w:r>
      <w:r w:rsidRPr="00194315">
        <w:t xml:space="preserve">Andragogy challenges </w:t>
      </w:r>
      <w:r w:rsidR="004951C0" w:rsidRPr="00194315">
        <w:t>the long</w:t>
      </w:r>
      <w:r w:rsidRPr="00194315">
        <w:t xml:space="preserve">-standing practices </w:t>
      </w:r>
      <w:r w:rsidR="00246680">
        <w:t>of</w:t>
      </w:r>
      <w:r w:rsidRPr="00194315">
        <w:t xml:space="preserve"> my years of collegiate-level teaching, during which I</w:t>
      </w:r>
      <w:r w:rsidR="00246680">
        <w:t xml:space="preserve"> have</w:t>
      </w:r>
      <w:r w:rsidRPr="00194315">
        <w:t xml:space="preserve"> relied heavily on pedagogical methods. My approach has always been to provide structured lectures, assignments, and assessments focused on content delivery and retention. However, exposure to these andragogical principles has prompted reflection on how including self-directed learning and experience-based strategies could improve student </w:t>
      </w:r>
      <w:r w:rsidRPr="00194315">
        <w:lastRenderedPageBreak/>
        <w:t xml:space="preserve">engagement in my classrooms. </w:t>
      </w:r>
      <w:r w:rsidR="000F196D">
        <w:t>A</w:t>
      </w:r>
      <w:r w:rsidRPr="00194315">
        <w:t xml:space="preserve">ndragogical applications </w:t>
      </w:r>
      <w:r w:rsidR="00246680">
        <w:t xml:space="preserve">may </w:t>
      </w:r>
      <w:r w:rsidR="000F196D">
        <w:t>enhance</w:t>
      </w:r>
      <w:r w:rsidRPr="00194315">
        <w:t xml:space="preserve"> and diversify even the most </w:t>
      </w:r>
      <w:r w:rsidR="000F196D" w:rsidRPr="00194315">
        <w:t>rigorous</w:t>
      </w:r>
      <w:r w:rsidRPr="00194315">
        <w:t xml:space="preserve"> pedagogical teaching modules. </w:t>
      </w:r>
    </w:p>
    <w:p w14:paraId="31E268D1" w14:textId="3CB8E536" w:rsidR="00194315" w:rsidRPr="00194315" w:rsidRDefault="00A0355C" w:rsidP="00A0355C">
      <w:pPr>
        <w:tabs>
          <w:tab w:val="right" w:pos="8640"/>
          <w:tab w:val="right" w:pos="8640"/>
        </w:tabs>
      </w:pPr>
      <w:r>
        <w:tab/>
      </w:r>
      <w:r w:rsidR="00194315" w:rsidRPr="00194315">
        <w:t>Considering that graduate-level university students are</w:t>
      </w:r>
      <w:r w:rsidR="004951C0">
        <w:t xml:space="preserve"> often</w:t>
      </w:r>
      <w:r w:rsidR="00194315" w:rsidRPr="00194315">
        <w:t xml:space="preserve"> adults with significant prior experience, I am beginning to research ways to adopt more facilitative teaching methods, such as reflective journals and project-based assignments, </w:t>
      </w:r>
      <w:r w:rsidR="00246680">
        <w:t>for</w:t>
      </w:r>
      <w:r w:rsidR="00194315" w:rsidRPr="00194315">
        <w:t xml:space="preserve"> problem-solving and personal application within curriculum</w:t>
      </w:r>
      <w:r w:rsidR="00246680">
        <w:t>s</w:t>
      </w:r>
      <w:r w:rsidR="00194315" w:rsidRPr="00194315">
        <w:t>. I would like to begin looking into the</w:t>
      </w:r>
      <w:r w:rsidR="00246680">
        <w:t xml:space="preserve"> possible</w:t>
      </w:r>
      <w:r w:rsidR="00194315" w:rsidRPr="00194315">
        <w:t xml:space="preserve"> integration of pedagogy and andragogy for maximum fulfillment of learning outcomes</w:t>
      </w:r>
      <w:r w:rsidR="00134B8F">
        <w:t>;</w:t>
      </w:r>
      <w:r>
        <w:t xml:space="preserve"> a sort of “intergogy</w:t>
      </w:r>
      <w:r w:rsidR="000F196D">
        <w:t>.”</w:t>
      </w:r>
      <w:r>
        <w:t xml:space="preserve"> </w:t>
      </w:r>
      <w:r w:rsidR="00194315" w:rsidRPr="00194315">
        <w:t xml:space="preserve">This </w:t>
      </w:r>
      <w:r w:rsidR="000F196D">
        <w:t xml:space="preserve">personally coined integrative </w:t>
      </w:r>
      <w:r w:rsidR="00246680">
        <w:t>framework may align</w:t>
      </w:r>
      <w:r w:rsidR="00194315" w:rsidRPr="00194315">
        <w:t xml:space="preserve"> closely with this course’s goals of promoting lifelong </w:t>
      </w:r>
      <w:r w:rsidR="00134B8F" w:rsidRPr="00194315">
        <w:t>learning</w:t>
      </w:r>
      <w:r w:rsidR="00134B8F">
        <w:t xml:space="preserve">, </w:t>
      </w:r>
      <w:r w:rsidR="00194315" w:rsidRPr="00194315">
        <w:t>encouraging adults to take ownership of their personal and professional development. </w:t>
      </w:r>
    </w:p>
    <w:p w14:paraId="55DBDDBC" w14:textId="77777777" w:rsidR="00194315" w:rsidRPr="00194315" w:rsidRDefault="00194315" w:rsidP="00194315">
      <w:pPr>
        <w:tabs>
          <w:tab w:val="right" w:pos="8640"/>
          <w:tab w:val="right" w:pos="8640"/>
        </w:tabs>
      </w:pPr>
    </w:p>
    <w:p w14:paraId="4E773E44" w14:textId="77777777" w:rsidR="00194315" w:rsidRDefault="00194315" w:rsidP="00194315">
      <w:pPr>
        <w:tabs>
          <w:tab w:val="right" w:pos="8640"/>
          <w:tab w:val="right" w:pos="8640"/>
        </w:tabs>
        <w:rPr>
          <w:b/>
          <w:bCs/>
        </w:rPr>
      </w:pPr>
    </w:p>
    <w:p w14:paraId="4619C262" w14:textId="77777777" w:rsidR="00194315" w:rsidRDefault="00194315" w:rsidP="00194315">
      <w:pPr>
        <w:tabs>
          <w:tab w:val="right" w:pos="8640"/>
          <w:tab w:val="right" w:pos="8640"/>
        </w:tabs>
        <w:rPr>
          <w:b/>
          <w:bCs/>
        </w:rPr>
      </w:pPr>
    </w:p>
    <w:p w14:paraId="54559556" w14:textId="77777777" w:rsidR="00194315" w:rsidRDefault="00194315" w:rsidP="00194315">
      <w:pPr>
        <w:tabs>
          <w:tab w:val="right" w:pos="8640"/>
          <w:tab w:val="right" w:pos="8640"/>
        </w:tabs>
        <w:rPr>
          <w:b/>
          <w:bCs/>
        </w:rPr>
      </w:pPr>
    </w:p>
    <w:p w14:paraId="5A0BD65F" w14:textId="77777777" w:rsidR="00194315" w:rsidRDefault="00194315" w:rsidP="00194315">
      <w:pPr>
        <w:tabs>
          <w:tab w:val="right" w:pos="8640"/>
          <w:tab w:val="right" w:pos="8640"/>
        </w:tabs>
        <w:rPr>
          <w:b/>
          <w:bCs/>
        </w:rPr>
      </w:pPr>
    </w:p>
    <w:p w14:paraId="174426EB" w14:textId="77777777" w:rsidR="00194315" w:rsidRDefault="00194315" w:rsidP="00194315">
      <w:pPr>
        <w:tabs>
          <w:tab w:val="right" w:pos="8640"/>
          <w:tab w:val="right" w:pos="8640"/>
        </w:tabs>
        <w:rPr>
          <w:b/>
          <w:bCs/>
        </w:rPr>
      </w:pPr>
    </w:p>
    <w:p w14:paraId="09644B02" w14:textId="77777777" w:rsidR="00A0355C" w:rsidRDefault="00134B8F" w:rsidP="00134B8F">
      <w:pPr>
        <w:tabs>
          <w:tab w:val="right" w:pos="8640"/>
          <w:tab w:val="right" w:pos="8640"/>
        </w:tabs>
        <w:ind w:firstLine="0"/>
        <w:rPr>
          <w:b/>
          <w:bCs/>
        </w:rPr>
      </w:pPr>
      <w:r>
        <w:rPr>
          <w:b/>
          <w:bCs/>
        </w:rPr>
        <w:t xml:space="preserve">                                                                 </w:t>
      </w:r>
    </w:p>
    <w:p w14:paraId="3A6A87E7" w14:textId="77777777" w:rsidR="00A0355C" w:rsidRDefault="00A0355C" w:rsidP="00134B8F">
      <w:pPr>
        <w:tabs>
          <w:tab w:val="right" w:pos="8640"/>
          <w:tab w:val="right" w:pos="8640"/>
        </w:tabs>
        <w:ind w:firstLine="0"/>
        <w:rPr>
          <w:b/>
          <w:bCs/>
        </w:rPr>
      </w:pPr>
    </w:p>
    <w:p w14:paraId="4541288D" w14:textId="77777777" w:rsidR="00A0355C" w:rsidRDefault="00A0355C" w:rsidP="00134B8F">
      <w:pPr>
        <w:tabs>
          <w:tab w:val="right" w:pos="8640"/>
          <w:tab w:val="right" w:pos="8640"/>
        </w:tabs>
        <w:ind w:firstLine="0"/>
        <w:rPr>
          <w:b/>
          <w:bCs/>
        </w:rPr>
      </w:pPr>
    </w:p>
    <w:p w14:paraId="54A1AB40" w14:textId="77777777" w:rsidR="00A0355C" w:rsidRDefault="00A0355C" w:rsidP="00134B8F">
      <w:pPr>
        <w:tabs>
          <w:tab w:val="right" w:pos="8640"/>
          <w:tab w:val="right" w:pos="8640"/>
        </w:tabs>
        <w:ind w:firstLine="0"/>
        <w:rPr>
          <w:b/>
          <w:bCs/>
        </w:rPr>
      </w:pPr>
    </w:p>
    <w:p w14:paraId="2BEBFFDB" w14:textId="77777777" w:rsidR="00A0355C" w:rsidRDefault="00A0355C" w:rsidP="00134B8F">
      <w:pPr>
        <w:tabs>
          <w:tab w:val="right" w:pos="8640"/>
          <w:tab w:val="right" w:pos="8640"/>
        </w:tabs>
        <w:ind w:firstLine="0"/>
        <w:rPr>
          <w:b/>
          <w:bCs/>
        </w:rPr>
      </w:pPr>
    </w:p>
    <w:p w14:paraId="07D821E6" w14:textId="77777777" w:rsidR="000F196D" w:rsidRDefault="00A0355C" w:rsidP="00134B8F">
      <w:pPr>
        <w:tabs>
          <w:tab w:val="right" w:pos="8640"/>
          <w:tab w:val="right" w:pos="8640"/>
        </w:tabs>
        <w:ind w:firstLine="0"/>
        <w:rPr>
          <w:b/>
          <w:bCs/>
        </w:rPr>
      </w:pPr>
      <w:r>
        <w:rPr>
          <w:b/>
          <w:bCs/>
        </w:rPr>
        <w:t xml:space="preserve">                                                          </w:t>
      </w:r>
    </w:p>
    <w:p w14:paraId="53652F4B" w14:textId="77777777" w:rsidR="000F196D" w:rsidRDefault="000F196D" w:rsidP="00134B8F">
      <w:pPr>
        <w:tabs>
          <w:tab w:val="right" w:pos="8640"/>
          <w:tab w:val="right" w:pos="8640"/>
        </w:tabs>
        <w:ind w:firstLine="0"/>
        <w:rPr>
          <w:b/>
          <w:bCs/>
        </w:rPr>
      </w:pPr>
    </w:p>
    <w:p w14:paraId="59611BFD" w14:textId="5C262BE5" w:rsidR="00134B8F" w:rsidRPr="00134B8F" w:rsidRDefault="000F196D" w:rsidP="00134B8F">
      <w:pPr>
        <w:tabs>
          <w:tab w:val="right" w:pos="8640"/>
          <w:tab w:val="right" w:pos="8640"/>
        </w:tabs>
        <w:ind w:firstLine="0"/>
        <w:rPr>
          <w:b/>
          <w:bCs/>
        </w:rPr>
      </w:pPr>
      <w:r>
        <w:rPr>
          <w:b/>
          <w:bCs/>
        </w:rPr>
        <w:t xml:space="preserve">                                                             </w:t>
      </w:r>
      <w:r w:rsidR="00134B8F" w:rsidRPr="00134B8F">
        <w:rPr>
          <w:b/>
          <w:bCs/>
        </w:rPr>
        <w:t>Works Cited</w:t>
      </w:r>
    </w:p>
    <w:p w14:paraId="0E82312A" w14:textId="77777777" w:rsidR="006450E8" w:rsidRDefault="006450E8" w:rsidP="00134B8F">
      <w:pPr>
        <w:tabs>
          <w:tab w:val="right" w:pos="8640"/>
          <w:tab w:val="right" w:pos="8640"/>
        </w:tabs>
        <w:ind w:left="720" w:hanging="720"/>
      </w:pPr>
    </w:p>
    <w:p w14:paraId="6E4813F9" w14:textId="77777777" w:rsidR="00863E7F" w:rsidRDefault="00863E7F" w:rsidP="006450E8">
      <w:pPr>
        <w:tabs>
          <w:tab w:val="right" w:pos="8640"/>
          <w:tab w:val="right" w:pos="8640"/>
        </w:tabs>
        <w:ind w:left="720" w:hanging="720"/>
      </w:pPr>
      <w:r w:rsidRPr="00863E7F">
        <w:t>Brookfield, S. D. (2015). The skillful teacher (3rd ed.). John Wiley &amp; Sons.</w:t>
      </w:r>
    </w:p>
    <w:p w14:paraId="222AC8B5" w14:textId="21F36118" w:rsidR="00863E7F" w:rsidRDefault="00863E7F" w:rsidP="006450E8">
      <w:pPr>
        <w:tabs>
          <w:tab w:val="right" w:pos="8640"/>
          <w:tab w:val="right" w:pos="8640"/>
        </w:tabs>
        <w:ind w:left="720" w:hanging="720"/>
      </w:pPr>
      <w:r w:rsidRPr="00863E7F">
        <w:t>Knowles, M. S., Holton, E. F. III, Swanson, R. A., &amp; Robinson, P. A. (2020). The adult learner: The definitive classic in adult education and human resource development (9th ed.). Routledge/Taylor &amp; Francis Group. https://doi.org/10.4324/9780429299612</w:t>
      </w:r>
    </w:p>
    <w:p w14:paraId="5F752B9C" w14:textId="28D8D9DD" w:rsidR="00863E7F" w:rsidRDefault="00863E7F" w:rsidP="006450E8">
      <w:pPr>
        <w:tabs>
          <w:tab w:val="right" w:pos="8640"/>
          <w:tab w:val="right" w:pos="8640"/>
        </w:tabs>
        <w:ind w:left="720" w:hanging="720"/>
      </w:pPr>
      <w:r w:rsidRPr="00863E7F">
        <w:t>Lewis, N., &amp; Bryan, V. (2021). Andragogy and teaching techniques to enhance adult learners’ experience. Journal of Nursing Education and Practice, 11(11), 31-34. https://doi.org/10.5430/jnep.v11n11p31</w:t>
      </w:r>
    </w:p>
    <w:p w14:paraId="00000039" w14:textId="77777777" w:rsidR="001553CB" w:rsidRDefault="00000000">
      <w:pPr>
        <w:tabs>
          <w:tab w:val="right" w:pos="8640"/>
          <w:tab w:val="right" w:pos="8640"/>
        </w:tabs>
      </w:pPr>
      <w:r>
        <w:br w:type="page"/>
      </w:r>
    </w:p>
    <w:p w14:paraId="0000003B" w14:textId="77777777" w:rsidR="001553CB" w:rsidRDefault="001553CB">
      <w:pPr>
        <w:pStyle w:val="Title"/>
        <w:tabs>
          <w:tab w:val="right" w:pos="8640"/>
          <w:tab w:val="right" w:pos="8640"/>
        </w:tabs>
        <w:spacing w:line="276" w:lineRule="auto"/>
        <w:jc w:val="left"/>
      </w:pPr>
    </w:p>
    <w:p w14:paraId="0000003C" w14:textId="77777777" w:rsidR="001553CB" w:rsidRDefault="001553CB">
      <w:pPr>
        <w:pStyle w:val="Title"/>
        <w:tabs>
          <w:tab w:val="right" w:pos="8640"/>
          <w:tab w:val="right" w:pos="8640"/>
        </w:tabs>
        <w:spacing w:line="276" w:lineRule="auto"/>
        <w:jc w:val="left"/>
      </w:pPr>
    </w:p>
    <w:p w14:paraId="0000003D" w14:textId="77777777" w:rsidR="001553CB" w:rsidRDefault="001553CB">
      <w:pPr>
        <w:tabs>
          <w:tab w:val="right" w:pos="8640"/>
          <w:tab w:val="right" w:pos="8640"/>
        </w:tabs>
        <w:spacing w:line="240" w:lineRule="auto"/>
        <w:ind w:firstLine="0"/>
      </w:pPr>
    </w:p>
    <w:sectPr w:rsidR="001553C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4411C" w14:textId="77777777" w:rsidR="00F726E1" w:rsidRDefault="00F726E1">
      <w:pPr>
        <w:spacing w:line="240" w:lineRule="auto"/>
      </w:pPr>
      <w:r>
        <w:separator/>
      </w:r>
    </w:p>
  </w:endnote>
  <w:endnote w:type="continuationSeparator" w:id="0">
    <w:p w14:paraId="6F52400F" w14:textId="77777777" w:rsidR="00F726E1" w:rsidRDefault="00F726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F4E54" w14:textId="77777777" w:rsidR="00F726E1" w:rsidRDefault="00F726E1">
      <w:pPr>
        <w:spacing w:line="240" w:lineRule="auto"/>
      </w:pPr>
      <w:r>
        <w:separator/>
      </w:r>
    </w:p>
  </w:footnote>
  <w:footnote w:type="continuationSeparator" w:id="0">
    <w:p w14:paraId="3C5C9896" w14:textId="77777777" w:rsidR="00F726E1" w:rsidRDefault="00F726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76ED062A" w:rsidR="001553CB" w:rsidRDefault="00990173">
    <w:pPr>
      <w:pBdr>
        <w:top w:val="nil"/>
        <w:left w:val="nil"/>
        <w:bottom w:val="nil"/>
        <w:right w:val="nil"/>
        <w:between w:val="nil"/>
      </w:pBdr>
      <w:tabs>
        <w:tab w:val="right" w:pos="8640"/>
        <w:tab w:val="right" w:pos="9360"/>
      </w:tabs>
      <w:ind w:firstLine="0"/>
      <w:rPr>
        <w:color w:val="000000"/>
      </w:rPr>
    </w:pPr>
    <w:r>
      <w:rPr>
        <w:sz w:val="20"/>
        <w:szCs w:val="20"/>
      </w:rPr>
      <w:t>Obed Alcime, PHI 800</w:t>
    </w:r>
    <w:r w:rsidR="00246680">
      <w:rPr>
        <w:sz w:val="20"/>
        <w:szCs w:val="20"/>
      </w:rPr>
      <w:t>-12</w:t>
    </w:r>
    <w:r>
      <w:rPr>
        <w:sz w:val="20"/>
        <w:szCs w:val="20"/>
      </w:rPr>
      <w:t xml:space="preserve">, Transformative Learning and Adult Education, </w:t>
    </w:r>
    <w:r>
      <w:rPr>
        <w:color w:val="000000"/>
        <w:sz w:val="20"/>
        <w:szCs w:val="20"/>
      </w:rPr>
      <w:t>Assignment</w:t>
    </w:r>
    <w:r>
      <w:rPr>
        <w:sz w:val="20"/>
        <w:szCs w:val="20"/>
      </w:rPr>
      <w:t xml:space="preserve"> 1, 10/19/2024</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61533"/>
    <w:multiLevelType w:val="multilevel"/>
    <w:tmpl w:val="D166E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3604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3CB"/>
    <w:rsid w:val="000F196D"/>
    <w:rsid w:val="00134B8F"/>
    <w:rsid w:val="001553CB"/>
    <w:rsid w:val="00194315"/>
    <w:rsid w:val="00246680"/>
    <w:rsid w:val="002A20F7"/>
    <w:rsid w:val="004951C0"/>
    <w:rsid w:val="006450E8"/>
    <w:rsid w:val="00693D00"/>
    <w:rsid w:val="007741D3"/>
    <w:rsid w:val="007E5FDD"/>
    <w:rsid w:val="00863E7F"/>
    <w:rsid w:val="009800B4"/>
    <w:rsid w:val="00990173"/>
    <w:rsid w:val="00A0355C"/>
    <w:rsid w:val="00B514C3"/>
    <w:rsid w:val="00BC1E44"/>
    <w:rsid w:val="00C154B3"/>
    <w:rsid w:val="00F72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A3AB"/>
  <w15:docId w15:val="{8BCFEC64-0E54-4C03-88A1-BB9764DC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45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0320">
      <w:bodyDiv w:val="1"/>
      <w:marLeft w:val="0"/>
      <w:marRight w:val="0"/>
      <w:marTop w:val="0"/>
      <w:marBottom w:val="0"/>
      <w:divBdr>
        <w:top w:val="none" w:sz="0" w:space="0" w:color="auto"/>
        <w:left w:val="none" w:sz="0" w:space="0" w:color="auto"/>
        <w:bottom w:val="none" w:sz="0" w:space="0" w:color="auto"/>
        <w:right w:val="none" w:sz="0" w:space="0" w:color="auto"/>
      </w:divBdr>
    </w:div>
    <w:div w:id="982001286">
      <w:bodyDiv w:val="1"/>
      <w:marLeft w:val="0"/>
      <w:marRight w:val="0"/>
      <w:marTop w:val="0"/>
      <w:marBottom w:val="0"/>
      <w:divBdr>
        <w:top w:val="none" w:sz="0" w:space="0" w:color="auto"/>
        <w:left w:val="none" w:sz="0" w:space="0" w:color="auto"/>
        <w:bottom w:val="none" w:sz="0" w:space="0" w:color="auto"/>
        <w:right w:val="none" w:sz="0" w:space="0" w:color="auto"/>
      </w:divBdr>
    </w:div>
    <w:div w:id="1663309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Nicole Alcime</cp:lastModifiedBy>
  <cp:revision>6</cp:revision>
  <dcterms:created xsi:type="dcterms:W3CDTF">2024-10-19T21:38:00Z</dcterms:created>
  <dcterms:modified xsi:type="dcterms:W3CDTF">2024-10-19T21:46:00Z</dcterms:modified>
</cp:coreProperties>
</file>