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6216" w:rsidRDefault="001D6216">
      <w:pPr>
        <w:rPr>
          <w:b/>
        </w:rPr>
      </w:pPr>
      <w:bookmarkStart w:id="0" w:name="_heading=h.gjdgxs" w:colFirst="0" w:colLast="0"/>
      <w:bookmarkEnd w:id="0"/>
    </w:p>
    <w:p w14:paraId="00000002" w14:textId="77777777" w:rsidR="001D6216" w:rsidRDefault="001D6216">
      <w:pPr>
        <w:rPr>
          <w:b/>
        </w:rPr>
      </w:pPr>
    </w:p>
    <w:p w14:paraId="00000003" w14:textId="77777777" w:rsidR="001D6216" w:rsidRDefault="001D6216">
      <w:pPr>
        <w:rPr>
          <w:b/>
        </w:rPr>
      </w:pPr>
    </w:p>
    <w:p w14:paraId="00000004" w14:textId="77777777" w:rsidR="001D6216" w:rsidRDefault="001D6216">
      <w:pPr>
        <w:rPr>
          <w:b/>
        </w:rPr>
      </w:pPr>
    </w:p>
    <w:p w14:paraId="00000005" w14:textId="77777777" w:rsidR="001D6216" w:rsidRDefault="001D6216">
      <w:pPr>
        <w:rPr>
          <w:b/>
        </w:rPr>
      </w:pPr>
    </w:p>
    <w:p w14:paraId="00000006" w14:textId="77777777" w:rsidR="001D6216" w:rsidRDefault="001D6216">
      <w:pPr>
        <w:rPr>
          <w:b/>
        </w:rPr>
      </w:pPr>
    </w:p>
    <w:p w14:paraId="00000007" w14:textId="77777777" w:rsidR="001D6216" w:rsidRDefault="001D6216">
      <w:pPr>
        <w:rPr>
          <w:b/>
        </w:rPr>
      </w:pPr>
    </w:p>
    <w:p w14:paraId="00000008" w14:textId="77777777" w:rsidR="001D6216" w:rsidRDefault="001D6216">
      <w:pPr>
        <w:rPr>
          <w:b/>
        </w:rPr>
      </w:pPr>
    </w:p>
    <w:p w14:paraId="00000009" w14:textId="77777777" w:rsidR="001D6216" w:rsidRDefault="001D6216">
      <w:pPr>
        <w:rPr>
          <w:b/>
        </w:rPr>
      </w:pPr>
    </w:p>
    <w:p w14:paraId="0000000A" w14:textId="77777777" w:rsidR="001D6216" w:rsidRDefault="001D6216">
      <w:pPr>
        <w:rPr>
          <w:b/>
        </w:rPr>
      </w:pPr>
    </w:p>
    <w:p w14:paraId="0000000B" w14:textId="77777777" w:rsidR="001D6216" w:rsidRDefault="001D6216">
      <w:pPr>
        <w:rPr>
          <w:b/>
        </w:rPr>
      </w:pPr>
    </w:p>
    <w:p w14:paraId="0000000C" w14:textId="77777777" w:rsidR="001D6216" w:rsidRDefault="001D6216">
      <w:pPr>
        <w:rPr>
          <w:b/>
        </w:rPr>
      </w:pPr>
    </w:p>
    <w:p w14:paraId="0000000D" w14:textId="77777777" w:rsidR="001D6216" w:rsidRDefault="001D6216">
      <w:pPr>
        <w:rPr>
          <w:b/>
        </w:rPr>
      </w:pPr>
    </w:p>
    <w:p w14:paraId="0000000E" w14:textId="4A8DE7E3" w:rsidR="001D6216" w:rsidRPr="008E127C" w:rsidRDefault="00373FDA">
      <w:pPr>
        <w:jc w:val="center"/>
        <w:rPr>
          <w:rFonts w:ascii="Calibri" w:hAnsi="Calibri" w:cs="Calibri"/>
          <w:sz w:val="22"/>
          <w:szCs w:val="22"/>
        </w:rPr>
      </w:pPr>
      <w:r w:rsidRPr="008E127C">
        <w:rPr>
          <w:rFonts w:ascii="Calibri" w:hAnsi="Calibri" w:cs="Calibri"/>
          <w:color w:val="000000"/>
          <w:sz w:val="22"/>
          <w:szCs w:val="22"/>
          <w:shd w:val="clear" w:color="auto" w:fill="FFFFFF"/>
        </w:rPr>
        <w:t>PHI 800-12</w:t>
      </w:r>
      <w:r w:rsidRPr="008E127C">
        <w:rPr>
          <w:rFonts w:ascii="Calibri" w:hAnsi="Calibri" w:cs="Calibri"/>
          <w:color w:val="000000"/>
          <w:sz w:val="22"/>
          <w:szCs w:val="22"/>
          <w:shd w:val="clear" w:color="auto" w:fill="FFFFFF"/>
        </w:rPr>
        <w:t>Transformative Learning and Adult Education</w:t>
      </w:r>
    </w:p>
    <w:p w14:paraId="0000000F" w14:textId="77777777" w:rsidR="001D6216" w:rsidRPr="008E127C" w:rsidRDefault="001D6216">
      <w:pPr>
        <w:jc w:val="center"/>
        <w:rPr>
          <w:rFonts w:ascii="Calibri" w:hAnsi="Calibri" w:cs="Calibri"/>
          <w:sz w:val="22"/>
          <w:szCs w:val="22"/>
        </w:rPr>
      </w:pPr>
    </w:p>
    <w:p w14:paraId="00000010" w14:textId="1EE50012" w:rsidR="001D6216" w:rsidRPr="008E127C" w:rsidRDefault="00373FDA">
      <w:pPr>
        <w:jc w:val="center"/>
        <w:rPr>
          <w:rFonts w:ascii="Calibri" w:hAnsi="Calibri" w:cs="Calibri"/>
          <w:sz w:val="22"/>
          <w:szCs w:val="22"/>
        </w:rPr>
      </w:pPr>
      <w:r w:rsidRPr="008E127C">
        <w:rPr>
          <w:rFonts w:ascii="Calibri" w:hAnsi="Calibri" w:cs="Calibri"/>
          <w:sz w:val="22"/>
          <w:szCs w:val="22"/>
        </w:rPr>
        <w:t>Patricia Boutilier</w:t>
      </w:r>
    </w:p>
    <w:p w14:paraId="00000011" w14:textId="77777777" w:rsidR="001D6216" w:rsidRPr="008E127C" w:rsidRDefault="001D6216">
      <w:pPr>
        <w:jc w:val="center"/>
        <w:rPr>
          <w:rFonts w:ascii="Calibri" w:hAnsi="Calibri" w:cs="Calibri"/>
          <w:sz w:val="22"/>
          <w:szCs w:val="22"/>
        </w:rPr>
      </w:pPr>
    </w:p>
    <w:p w14:paraId="00000012" w14:textId="77777777" w:rsidR="001D6216" w:rsidRPr="008E127C" w:rsidRDefault="00A53529">
      <w:pPr>
        <w:jc w:val="center"/>
        <w:rPr>
          <w:rFonts w:ascii="Calibri" w:hAnsi="Calibri" w:cs="Calibri"/>
          <w:sz w:val="22"/>
          <w:szCs w:val="22"/>
        </w:rPr>
      </w:pPr>
      <w:r w:rsidRPr="008E127C">
        <w:rPr>
          <w:rFonts w:ascii="Calibri" w:hAnsi="Calibri" w:cs="Calibri"/>
          <w:sz w:val="22"/>
          <w:szCs w:val="22"/>
        </w:rPr>
        <w:t>Omega Graduate School</w:t>
      </w:r>
    </w:p>
    <w:p w14:paraId="00000013" w14:textId="77777777" w:rsidR="001D6216" w:rsidRPr="008E127C" w:rsidRDefault="001D6216">
      <w:pPr>
        <w:jc w:val="center"/>
        <w:rPr>
          <w:rFonts w:ascii="Calibri" w:hAnsi="Calibri" w:cs="Calibri"/>
          <w:sz w:val="22"/>
          <w:szCs w:val="22"/>
        </w:rPr>
      </w:pPr>
    </w:p>
    <w:p w14:paraId="00000014" w14:textId="1FA2B52A" w:rsidR="001D6216" w:rsidRPr="008E127C" w:rsidRDefault="00A53529">
      <w:pPr>
        <w:jc w:val="center"/>
        <w:rPr>
          <w:rFonts w:ascii="Calibri" w:hAnsi="Calibri" w:cs="Calibri"/>
          <w:sz w:val="22"/>
          <w:szCs w:val="22"/>
        </w:rPr>
      </w:pPr>
      <w:r w:rsidRPr="008E127C">
        <w:rPr>
          <w:rFonts w:ascii="Calibri" w:hAnsi="Calibri" w:cs="Calibri"/>
          <w:sz w:val="22"/>
          <w:szCs w:val="22"/>
        </w:rPr>
        <w:t>Date (</w:t>
      </w:r>
      <w:r w:rsidR="00373FDA" w:rsidRPr="008E127C">
        <w:rPr>
          <w:rFonts w:ascii="Calibri" w:hAnsi="Calibri" w:cs="Calibri"/>
          <w:sz w:val="22"/>
          <w:szCs w:val="22"/>
        </w:rPr>
        <w:t>October 30, 2024</w:t>
      </w:r>
      <w:r w:rsidRPr="008E127C">
        <w:rPr>
          <w:rFonts w:ascii="Calibri" w:hAnsi="Calibri" w:cs="Calibri"/>
          <w:sz w:val="22"/>
          <w:szCs w:val="22"/>
        </w:rPr>
        <w:t>)</w:t>
      </w:r>
    </w:p>
    <w:p w14:paraId="00000015" w14:textId="77777777" w:rsidR="001D6216" w:rsidRPr="008E127C" w:rsidRDefault="001D6216">
      <w:pPr>
        <w:jc w:val="center"/>
        <w:rPr>
          <w:rFonts w:ascii="Calibri" w:hAnsi="Calibri" w:cs="Calibri"/>
          <w:sz w:val="22"/>
          <w:szCs w:val="22"/>
        </w:rPr>
      </w:pPr>
    </w:p>
    <w:p w14:paraId="00000016" w14:textId="77777777" w:rsidR="001D6216" w:rsidRPr="008E127C" w:rsidRDefault="001D6216">
      <w:pPr>
        <w:jc w:val="center"/>
        <w:rPr>
          <w:rFonts w:ascii="Calibri" w:hAnsi="Calibri" w:cs="Calibri"/>
          <w:sz w:val="22"/>
          <w:szCs w:val="22"/>
        </w:rPr>
      </w:pPr>
    </w:p>
    <w:p w14:paraId="00000017" w14:textId="77777777" w:rsidR="001D6216" w:rsidRPr="008E127C" w:rsidRDefault="001D6216">
      <w:pPr>
        <w:jc w:val="center"/>
        <w:rPr>
          <w:rFonts w:ascii="Calibri" w:hAnsi="Calibri" w:cs="Calibri"/>
          <w:sz w:val="22"/>
          <w:szCs w:val="22"/>
        </w:rPr>
      </w:pPr>
    </w:p>
    <w:p w14:paraId="00000018" w14:textId="77777777" w:rsidR="001D6216" w:rsidRPr="008E127C" w:rsidRDefault="001D6216">
      <w:pPr>
        <w:jc w:val="center"/>
        <w:rPr>
          <w:rFonts w:ascii="Calibri" w:hAnsi="Calibri" w:cs="Calibri"/>
          <w:sz w:val="22"/>
          <w:szCs w:val="22"/>
        </w:rPr>
      </w:pPr>
    </w:p>
    <w:p w14:paraId="00000019" w14:textId="77777777" w:rsidR="001D6216" w:rsidRPr="008E127C" w:rsidRDefault="001D6216">
      <w:pPr>
        <w:jc w:val="center"/>
        <w:rPr>
          <w:rFonts w:ascii="Calibri" w:hAnsi="Calibri" w:cs="Calibri"/>
          <w:sz w:val="22"/>
          <w:szCs w:val="22"/>
        </w:rPr>
      </w:pPr>
    </w:p>
    <w:p w14:paraId="0000001A" w14:textId="77777777" w:rsidR="001D6216" w:rsidRPr="008E127C" w:rsidRDefault="00A53529">
      <w:pPr>
        <w:jc w:val="center"/>
        <w:rPr>
          <w:rFonts w:ascii="Calibri" w:hAnsi="Calibri" w:cs="Calibri"/>
          <w:sz w:val="22"/>
          <w:szCs w:val="22"/>
        </w:rPr>
      </w:pPr>
      <w:r w:rsidRPr="008E127C">
        <w:rPr>
          <w:rFonts w:ascii="Calibri" w:hAnsi="Calibri" w:cs="Calibri"/>
          <w:sz w:val="22"/>
          <w:szCs w:val="22"/>
        </w:rPr>
        <w:t>Professor</w:t>
      </w:r>
    </w:p>
    <w:p w14:paraId="0000001B" w14:textId="77777777" w:rsidR="001D6216" w:rsidRPr="008E127C" w:rsidRDefault="001D6216">
      <w:pPr>
        <w:jc w:val="center"/>
        <w:rPr>
          <w:rFonts w:ascii="Calibri" w:hAnsi="Calibri" w:cs="Calibri"/>
          <w:sz w:val="22"/>
          <w:szCs w:val="22"/>
        </w:rPr>
      </w:pPr>
    </w:p>
    <w:p w14:paraId="0000001C" w14:textId="77777777" w:rsidR="001D6216" w:rsidRPr="008E127C" w:rsidRDefault="001D6216">
      <w:pPr>
        <w:jc w:val="center"/>
        <w:rPr>
          <w:rFonts w:ascii="Calibri" w:hAnsi="Calibri" w:cs="Calibri"/>
          <w:sz w:val="22"/>
          <w:szCs w:val="22"/>
        </w:rPr>
      </w:pPr>
    </w:p>
    <w:p w14:paraId="0000001E" w14:textId="47DE1F5C" w:rsidR="001D6216" w:rsidRPr="008E127C" w:rsidRDefault="00A53529">
      <w:pPr>
        <w:jc w:val="center"/>
        <w:rPr>
          <w:rFonts w:ascii="Calibri" w:hAnsi="Calibri" w:cs="Calibri"/>
          <w:b/>
          <w:sz w:val="22"/>
          <w:szCs w:val="22"/>
        </w:rPr>
      </w:pPr>
      <w:r w:rsidRPr="008E127C">
        <w:rPr>
          <w:rFonts w:ascii="Calibri" w:hAnsi="Calibri" w:cs="Calibri"/>
          <w:sz w:val="22"/>
          <w:szCs w:val="22"/>
        </w:rPr>
        <w:t xml:space="preserve">Dr. </w:t>
      </w:r>
      <w:r w:rsidR="00373FDA" w:rsidRPr="008E127C">
        <w:rPr>
          <w:rFonts w:ascii="Calibri" w:hAnsi="Calibri" w:cs="Calibri"/>
          <w:sz w:val="22"/>
          <w:szCs w:val="22"/>
        </w:rPr>
        <w:t>Sara Reichard</w:t>
      </w:r>
      <w:r w:rsidRPr="008E127C">
        <w:rPr>
          <w:rFonts w:ascii="Calibri" w:hAnsi="Calibri" w:cs="Calibri"/>
          <w:sz w:val="22"/>
          <w:szCs w:val="22"/>
        </w:rPr>
        <w:br w:type="page"/>
      </w:r>
    </w:p>
    <w:p w14:paraId="45B69534" w14:textId="0F40906B" w:rsidR="002F6214" w:rsidRPr="008E127C" w:rsidRDefault="002F6214">
      <w:pPr>
        <w:spacing w:line="480" w:lineRule="auto"/>
        <w:ind w:left="720" w:hanging="720"/>
        <w:jc w:val="both"/>
        <w:rPr>
          <w:rFonts w:ascii="Calibri" w:hAnsi="Calibri" w:cs="Calibri"/>
          <w:b/>
          <w:sz w:val="22"/>
          <w:szCs w:val="22"/>
        </w:rPr>
      </w:pPr>
      <w:r w:rsidRPr="008E127C">
        <w:rPr>
          <w:rFonts w:ascii="Calibri" w:hAnsi="Calibri" w:cs="Calibri"/>
          <w:b/>
          <w:sz w:val="22"/>
          <w:szCs w:val="22"/>
        </w:rPr>
        <w:lastRenderedPageBreak/>
        <w:t>Books</w:t>
      </w:r>
    </w:p>
    <w:p w14:paraId="04690B84" w14:textId="77777777" w:rsidR="0059464B" w:rsidRPr="008E127C" w:rsidRDefault="00A53529" w:rsidP="0059464B">
      <w:pPr>
        <w:spacing w:line="480" w:lineRule="auto"/>
        <w:ind w:left="720" w:hanging="720"/>
        <w:jc w:val="both"/>
        <w:rPr>
          <w:rFonts w:ascii="Calibri" w:hAnsi="Calibri" w:cs="Calibri"/>
          <w:sz w:val="22"/>
          <w:szCs w:val="22"/>
          <w:lang w:val="en"/>
        </w:rPr>
      </w:pPr>
      <w:r w:rsidRPr="008E127C">
        <w:rPr>
          <w:rFonts w:ascii="Calibri" w:hAnsi="Calibri" w:cs="Calibri"/>
          <w:b/>
          <w:sz w:val="22"/>
          <w:szCs w:val="22"/>
        </w:rPr>
        <w:t xml:space="preserve">Source One: </w:t>
      </w:r>
      <w:proofErr w:type="spellStart"/>
      <w:r w:rsidR="0059464B" w:rsidRPr="008E127C">
        <w:rPr>
          <w:rFonts w:ascii="Calibri" w:hAnsi="Calibri" w:cs="Calibri"/>
          <w:sz w:val="22"/>
          <w:szCs w:val="22"/>
          <w:lang w:val="en"/>
        </w:rPr>
        <w:t>Bierema</w:t>
      </w:r>
      <w:proofErr w:type="spellEnd"/>
      <w:r w:rsidR="0059464B" w:rsidRPr="008E127C">
        <w:rPr>
          <w:rFonts w:ascii="Calibri" w:hAnsi="Calibri" w:cs="Calibri"/>
          <w:sz w:val="22"/>
          <w:szCs w:val="22"/>
          <w:lang w:val="en"/>
        </w:rPr>
        <w:t>, L. L. (2013). Adult Learning Theories and Practices. San Francisco: Jossey-Bass</w:t>
      </w:r>
    </w:p>
    <w:p w14:paraId="4D9F0E2C" w14:textId="46334BDC" w:rsidR="00870172" w:rsidRDefault="00A53529" w:rsidP="00870172">
      <w:pPr>
        <w:autoSpaceDE w:val="0"/>
        <w:autoSpaceDN w:val="0"/>
        <w:adjustRightInd w:val="0"/>
        <w:spacing w:line="480" w:lineRule="auto"/>
        <w:ind w:firstLine="720"/>
        <w:rPr>
          <w:rFonts w:ascii="Calibri" w:hAnsi="Calibri" w:cs="Calibri"/>
          <w:sz w:val="22"/>
          <w:szCs w:val="22"/>
          <w:lang w:val="en"/>
        </w:rPr>
      </w:pPr>
      <w:r w:rsidRPr="008E127C">
        <w:rPr>
          <w:rFonts w:ascii="Calibri" w:hAnsi="Calibri" w:cs="Calibri"/>
          <w:b/>
          <w:sz w:val="22"/>
          <w:szCs w:val="22"/>
        </w:rPr>
        <w:t xml:space="preserve">Comment 1:  </w:t>
      </w:r>
      <w:proofErr w:type="spellStart"/>
      <w:r w:rsidR="00870172">
        <w:rPr>
          <w:rFonts w:ascii="Calibri" w:hAnsi="Calibri" w:cs="Calibri"/>
          <w:sz w:val="22"/>
          <w:szCs w:val="22"/>
          <w:lang w:val="en"/>
        </w:rPr>
        <w:t>Bierema's</w:t>
      </w:r>
      <w:proofErr w:type="spellEnd"/>
      <w:r w:rsidR="00870172">
        <w:rPr>
          <w:rFonts w:ascii="Calibri" w:hAnsi="Calibri" w:cs="Calibri"/>
          <w:sz w:val="22"/>
          <w:szCs w:val="22"/>
          <w:lang w:val="en"/>
        </w:rPr>
        <w:t xml:space="preserve"> "Adult Learning Theories and Practices" (2013) offers a comprehensive exploration of the various theories and methodologies relevant to adult education. This text delves into the nuances of how adults learn, emphasizing the importance of creating learning environments that respect and leverage the experiences of adult learners.</w:t>
      </w:r>
      <w:r w:rsidR="00870172">
        <w:rPr>
          <w:rFonts w:ascii="Calibri" w:hAnsi="Calibri" w:cs="Calibri"/>
          <w:sz w:val="22"/>
          <w:szCs w:val="22"/>
          <w:lang w:val="en"/>
        </w:rPr>
        <w:t xml:space="preserve"> </w:t>
      </w:r>
      <w:proofErr w:type="spellStart"/>
      <w:r w:rsidR="00870172">
        <w:rPr>
          <w:rFonts w:ascii="Calibri" w:hAnsi="Calibri" w:cs="Calibri"/>
          <w:sz w:val="22"/>
          <w:szCs w:val="22"/>
          <w:lang w:val="en"/>
        </w:rPr>
        <w:t>Bierema</w:t>
      </w:r>
      <w:proofErr w:type="spellEnd"/>
      <w:r w:rsidR="00870172">
        <w:rPr>
          <w:rFonts w:ascii="Calibri" w:hAnsi="Calibri" w:cs="Calibri"/>
          <w:sz w:val="22"/>
          <w:szCs w:val="22"/>
          <w:lang w:val="en"/>
        </w:rPr>
        <w:t xml:space="preserve"> highlights </w:t>
      </w:r>
      <w:r w:rsidR="00870172">
        <w:rPr>
          <w:rFonts w:ascii="Calibri" w:hAnsi="Calibri" w:cs="Calibri"/>
          <w:sz w:val="22"/>
          <w:szCs w:val="22"/>
          <w:lang w:val="en"/>
        </w:rPr>
        <w:t>that adult learner</w:t>
      </w:r>
      <w:r w:rsidR="00870172">
        <w:rPr>
          <w:rFonts w:ascii="Calibri" w:hAnsi="Calibri" w:cs="Calibri"/>
          <w:sz w:val="22"/>
          <w:szCs w:val="22"/>
          <w:lang w:val="en"/>
        </w:rPr>
        <w:t xml:space="preserve"> bring a wealth of experience to the classroom, which can be a rich resource for learning. She argues that effective adult education should be learner-centered and designed to engage adults as active participants in their education. This aligns with Vella’s principles by underscoring the need for respect, safety, and engagement in the learning process.</w:t>
      </w:r>
      <w:r w:rsidR="00870172">
        <w:rPr>
          <w:rFonts w:ascii="Calibri" w:hAnsi="Calibri" w:cs="Calibri"/>
          <w:sz w:val="22"/>
          <w:szCs w:val="22"/>
          <w:lang w:val="en"/>
        </w:rPr>
        <w:t xml:space="preserve"> </w:t>
      </w:r>
      <w:r w:rsidR="00870172">
        <w:rPr>
          <w:rFonts w:ascii="Calibri" w:hAnsi="Calibri" w:cs="Calibri"/>
          <w:sz w:val="22"/>
          <w:szCs w:val="22"/>
          <w:lang w:val="en"/>
        </w:rPr>
        <w:t xml:space="preserve">By focusing on real-world applications and integrating practical experiences into the learning process, </w:t>
      </w:r>
      <w:proofErr w:type="spellStart"/>
      <w:r w:rsidR="00870172">
        <w:rPr>
          <w:rFonts w:ascii="Calibri" w:hAnsi="Calibri" w:cs="Calibri"/>
          <w:sz w:val="22"/>
          <w:szCs w:val="22"/>
          <w:lang w:val="en"/>
        </w:rPr>
        <w:t>Bierema's</w:t>
      </w:r>
      <w:proofErr w:type="spellEnd"/>
      <w:r w:rsidR="00870172">
        <w:rPr>
          <w:rFonts w:ascii="Calibri" w:hAnsi="Calibri" w:cs="Calibri"/>
          <w:sz w:val="22"/>
          <w:szCs w:val="22"/>
          <w:lang w:val="en"/>
        </w:rPr>
        <w:t xml:space="preserve"> work underscores the critical nature of relevance and immediacy in adult education. She posits that adult learners are motivated by practical outcomes and the applicability of what they are learning to their professional and personal lives.</w:t>
      </w:r>
      <w:r w:rsidR="00870172">
        <w:rPr>
          <w:rFonts w:ascii="Calibri" w:hAnsi="Calibri" w:cs="Calibri"/>
          <w:sz w:val="22"/>
          <w:szCs w:val="22"/>
          <w:lang w:val="en"/>
        </w:rPr>
        <w:t xml:space="preserve"> </w:t>
      </w:r>
      <w:r w:rsidR="00870172">
        <w:rPr>
          <w:rFonts w:ascii="Calibri" w:hAnsi="Calibri" w:cs="Calibri"/>
          <w:sz w:val="22"/>
          <w:szCs w:val="22"/>
          <w:lang w:val="en"/>
        </w:rPr>
        <w:t xml:space="preserve">Overall, </w:t>
      </w:r>
      <w:proofErr w:type="spellStart"/>
      <w:r w:rsidR="00870172">
        <w:rPr>
          <w:rFonts w:ascii="Calibri" w:hAnsi="Calibri" w:cs="Calibri"/>
          <w:sz w:val="22"/>
          <w:szCs w:val="22"/>
          <w:lang w:val="en"/>
        </w:rPr>
        <w:t>Bierema’s</w:t>
      </w:r>
      <w:proofErr w:type="spellEnd"/>
      <w:r w:rsidR="00870172">
        <w:rPr>
          <w:rFonts w:ascii="Calibri" w:hAnsi="Calibri" w:cs="Calibri"/>
          <w:sz w:val="22"/>
          <w:szCs w:val="22"/>
          <w:lang w:val="en"/>
        </w:rPr>
        <w:t xml:space="preserve"> contributions reinforce the necessity of tailoring educational approaches to fit the unique needs of adult learners, promoting a holistic and inclusive approach to education. This aligns perfectly with the principles of quantum thinking, which emphasizes holistic and integrative learning experiences.</w:t>
      </w:r>
    </w:p>
    <w:p w14:paraId="1813A002" w14:textId="77777777" w:rsidR="00000110" w:rsidRDefault="00A53529" w:rsidP="004A0164">
      <w:pPr>
        <w:autoSpaceDE w:val="0"/>
        <w:autoSpaceDN w:val="0"/>
        <w:adjustRightInd w:val="0"/>
        <w:spacing w:line="480" w:lineRule="auto"/>
        <w:ind w:left="720" w:firstLine="720"/>
        <w:rPr>
          <w:rFonts w:ascii="Calibri" w:hAnsi="Calibri" w:cs="Calibri"/>
          <w:sz w:val="22"/>
          <w:szCs w:val="22"/>
          <w:lang w:val="en"/>
        </w:rPr>
      </w:pPr>
      <w:r w:rsidRPr="008E127C">
        <w:rPr>
          <w:rFonts w:ascii="Calibri" w:hAnsi="Calibri" w:cs="Calibri"/>
          <w:b/>
          <w:sz w:val="22"/>
          <w:szCs w:val="22"/>
        </w:rPr>
        <w:t xml:space="preserve">Quote/Paraphrase:  </w:t>
      </w:r>
      <w:r w:rsidR="00000110">
        <w:rPr>
          <w:rFonts w:ascii="Calibri" w:hAnsi="Calibri" w:cs="Calibri"/>
          <w:sz w:val="22"/>
          <w:szCs w:val="22"/>
          <w:lang w:val="en"/>
        </w:rPr>
        <w:t xml:space="preserve">Paraphrased, </w:t>
      </w:r>
      <w:proofErr w:type="spellStart"/>
      <w:r w:rsidR="00000110">
        <w:rPr>
          <w:rFonts w:ascii="Calibri" w:hAnsi="Calibri" w:cs="Calibri"/>
          <w:sz w:val="22"/>
          <w:szCs w:val="22"/>
          <w:lang w:val="en"/>
        </w:rPr>
        <w:t>Bierema</w:t>
      </w:r>
      <w:proofErr w:type="spellEnd"/>
      <w:r w:rsidR="00000110">
        <w:rPr>
          <w:rFonts w:ascii="Calibri" w:hAnsi="Calibri" w:cs="Calibri"/>
          <w:sz w:val="22"/>
          <w:szCs w:val="22"/>
          <w:lang w:val="en"/>
        </w:rPr>
        <w:t xml:space="preserve"> argues that effective adult learning requires an understanding of diverse learning styles and the integration of practical experiences to make learning relevant and engaging for adults.</w:t>
      </w:r>
    </w:p>
    <w:p w14:paraId="0000002A" w14:textId="5EBB51E4" w:rsidR="001D6216" w:rsidRPr="008E127C" w:rsidRDefault="00A53529" w:rsidP="004A0164">
      <w:pPr>
        <w:spacing w:line="480" w:lineRule="auto"/>
        <w:ind w:left="720" w:firstLine="720"/>
        <w:rPr>
          <w:rFonts w:ascii="Calibri" w:hAnsi="Calibri" w:cs="Calibri"/>
          <w:b/>
          <w:sz w:val="22"/>
          <w:szCs w:val="22"/>
        </w:rPr>
      </w:pPr>
      <w:r w:rsidRPr="008E127C">
        <w:rPr>
          <w:rFonts w:ascii="Calibri" w:hAnsi="Calibri" w:cs="Calibri"/>
          <w:b/>
          <w:sz w:val="22"/>
          <w:szCs w:val="22"/>
        </w:rPr>
        <w:t>Essential Element:</w:t>
      </w:r>
      <w:r w:rsidR="00000110">
        <w:rPr>
          <w:rFonts w:ascii="Calibri" w:hAnsi="Calibri" w:cs="Calibri"/>
          <w:b/>
          <w:sz w:val="22"/>
          <w:szCs w:val="22"/>
        </w:rPr>
        <w:t xml:space="preserve"> </w:t>
      </w:r>
      <w:proofErr w:type="spellStart"/>
      <w:r w:rsidR="00000110">
        <w:rPr>
          <w:rFonts w:ascii="Calibri" w:hAnsi="Calibri" w:cs="Calibri"/>
          <w:sz w:val="22"/>
          <w:szCs w:val="22"/>
          <w:lang w:val="en"/>
        </w:rPr>
        <w:t>Bierema</w:t>
      </w:r>
      <w:proofErr w:type="spellEnd"/>
      <w:r w:rsidR="00000110">
        <w:rPr>
          <w:rFonts w:ascii="Calibri" w:hAnsi="Calibri" w:cs="Calibri"/>
          <w:sz w:val="22"/>
          <w:szCs w:val="22"/>
          <w:lang w:val="en"/>
        </w:rPr>
        <w:t xml:space="preserve"> (2013) explores various adult learning theories and practices, emphasizing the importance of creating learner-centered environments that respect and build upon the experiences of adult learners. This approach aligns with and expands upon </w:t>
      </w:r>
      <w:r w:rsidR="00000110">
        <w:rPr>
          <w:rFonts w:ascii="Calibri" w:hAnsi="Calibri" w:cs="Calibri"/>
          <w:sz w:val="22"/>
          <w:szCs w:val="22"/>
          <w:lang w:val="en"/>
        </w:rPr>
        <w:lastRenderedPageBreak/>
        <w:t>principles such as those proposed by Malcolm Knowles in his theory of andragogy, which highlights the need for self-directed learning and intrinsic motivation among adults.</w:t>
      </w:r>
    </w:p>
    <w:p w14:paraId="3F4F6685" w14:textId="77777777" w:rsidR="00000110" w:rsidRDefault="00A53529" w:rsidP="004A0164">
      <w:pPr>
        <w:autoSpaceDE w:val="0"/>
        <w:autoSpaceDN w:val="0"/>
        <w:adjustRightInd w:val="0"/>
        <w:spacing w:line="480" w:lineRule="auto"/>
        <w:ind w:left="720" w:firstLine="720"/>
        <w:rPr>
          <w:rFonts w:ascii="Calibri" w:hAnsi="Calibri" w:cs="Calibri"/>
          <w:sz w:val="22"/>
          <w:szCs w:val="22"/>
          <w:lang w:val="en"/>
        </w:rPr>
      </w:pPr>
      <w:r w:rsidRPr="008E127C">
        <w:rPr>
          <w:rFonts w:ascii="Calibri" w:hAnsi="Calibri" w:cs="Calibri"/>
          <w:b/>
          <w:sz w:val="22"/>
          <w:szCs w:val="22"/>
        </w:rPr>
        <w:t xml:space="preserve">Additive/Variant Analysis: </w:t>
      </w:r>
      <w:r w:rsidR="00000110">
        <w:rPr>
          <w:rFonts w:ascii="Calibri" w:hAnsi="Calibri" w:cs="Calibri"/>
          <w:b/>
          <w:sz w:val="22"/>
          <w:szCs w:val="22"/>
        </w:rPr>
        <w:t xml:space="preserve"> </w:t>
      </w:r>
      <w:r w:rsidR="00000110">
        <w:rPr>
          <w:rFonts w:ascii="Calibri" w:hAnsi="Calibri" w:cs="Calibri"/>
          <w:sz w:val="22"/>
          <w:szCs w:val="22"/>
          <w:lang w:val="en"/>
        </w:rPr>
        <w:t xml:space="preserve">Building on </w:t>
      </w:r>
      <w:proofErr w:type="spellStart"/>
      <w:r w:rsidR="00000110">
        <w:rPr>
          <w:rFonts w:ascii="Calibri" w:hAnsi="Calibri" w:cs="Calibri"/>
          <w:sz w:val="22"/>
          <w:szCs w:val="22"/>
          <w:lang w:val="en"/>
        </w:rPr>
        <w:t>Bierema's</w:t>
      </w:r>
      <w:proofErr w:type="spellEnd"/>
      <w:r w:rsidR="00000110">
        <w:rPr>
          <w:rFonts w:ascii="Calibri" w:hAnsi="Calibri" w:cs="Calibri"/>
          <w:sz w:val="22"/>
          <w:szCs w:val="22"/>
          <w:lang w:val="en"/>
        </w:rPr>
        <w:t xml:space="preserve"> work, one might examine how these theories apply in specific professional fields, such as healthcare or corporate training. For example, how do adult learning principles influence the design and implementation of continuing education programs for healthcare professionals?</w:t>
      </w:r>
    </w:p>
    <w:p w14:paraId="0000002E" w14:textId="4A344267" w:rsidR="001D6216" w:rsidRDefault="00A53529" w:rsidP="004A0164">
      <w:pPr>
        <w:spacing w:line="480" w:lineRule="auto"/>
        <w:ind w:left="720" w:firstLine="720"/>
        <w:rPr>
          <w:rFonts w:ascii="Calibri" w:hAnsi="Calibri" w:cs="Calibri"/>
          <w:sz w:val="22"/>
          <w:szCs w:val="22"/>
        </w:rPr>
      </w:pPr>
      <w:r w:rsidRPr="008E127C">
        <w:rPr>
          <w:rFonts w:ascii="Calibri" w:hAnsi="Calibri" w:cs="Calibri"/>
          <w:b/>
          <w:sz w:val="22"/>
          <w:szCs w:val="22"/>
        </w:rPr>
        <w:t xml:space="preserve">Contextualization: </w:t>
      </w:r>
      <w:r w:rsidRPr="008E127C">
        <w:rPr>
          <w:rFonts w:ascii="Calibri" w:hAnsi="Calibri" w:cs="Calibri"/>
          <w:sz w:val="22"/>
          <w:szCs w:val="22"/>
        </w:rPr>
        <w:t xml:space="preserve"> </w:t>
      </w:r>
      <w:proofErr w:type="spellStart"/>
      <w:r w:rsidR="00000110">
        <w:rPr>
          <w:rFonts w:ascii="Calibri" w:hAnsi="Calibri" w:cs="Calibri"/>
          <w:sz w:val="22"/>
          <w:szCs w:val="22"/>
          <w:lang w:val="en"/>
        </w:rPr>
        <w:t>Bierema’s</w:t>
      </w:r>
      <w:proofErr w:type="spellEnd"/>
      <w:r w:rsidR="00000110">
        <w:rPr>
          <w:rFonts w:ascii="Calibri" w:hAnsi="Calibri" w:cs="Calibri"/>
          <w:sz w:val="22"/>
          <w:szCs w:val="22"/>
          <w:lang w:val="en"/>
        </w:rPr>
        <w:t xml:space="preserve"> book emerged during a period when there was growing recognition of the unique needs and characteristics of adult learners. This shift towards understanding adult education as distinct from traditional childhood education has been instrumental in developing more effective, personalized educational practices for adults. Her work aligns with broader educational trends that prioritize learner autonomy and practical application, resonating deeply with contemporary efforts to enhance lifelong learning.</w:t>
      </w:r>
    </w:p>
    <w:p w14:paraId="00000030" w14:textId="76362A2B" w:rsidR="001D6216" w:rsidRPr="008E127C" w:rsidRDefault="002F6214" w:rsidP="00870172">
      <w:pPr>
        <w:spacing w:line="480" w:lineRule="auto"/>
        <w:ind w:left="720" w:hanging="720"/>
        <w:rPr>
          <w:rFonts w:ascii="Calibri" w:hAnsi="Calibri" w:cs="Calibri"/>
          <w:sz w:val="22"/>
          <w:szCs w:val="22"/>
        </w:rPr>
      </w:pPr>
      <w:r w:rsidRPr="008E127C">
        <w:rPr>
          <w:rFonts w:ascii="Calibri" w:hAnsi="Calibri" w:cs="Calibri"/>
          <w:b/>
          <w:bCs/>
          <w:sz w:val="22"/>
          <w:szCs w:val="22"/>
        </w:rPr>
        <w:t>Source Two:</w:t>
      </w:r>
      <w:r w:rsidRPr="008E127C">
        <w:rPr>
          <w:rFonts w:ascii="Calibri" w:hAnsi="Calibri" w:cs="Calibri"/>
          <w:sz w:val="22"/>
          <w:szCs w:val="22"/>
        </w:rPr>
        <w:t xml:space="preserve"> </w:t>
      </w:r>
      <w:r w:rsidR="0059464B" w:rsidRPr="008E127C">
        <w:rPr>
          <w:rFonts w:ascii="Calibri" w:hAnsi="Calibri" w:cs="Calibri"/>
          <w:sz w:val="22"/>
          <w:szCs w:val="22"/>
          <w:lang w:val="en"/>
        </w:rPr>
        <w:t xml:space="preserve">Tare, M., </w:t>
      </w:r>
      <w:proofErr w:type="spellStart"/>
      <w:r w:rsidR="0059464B" w:rsidRPr="008E127C">
        <w:rPr>
          <w:rFonts w:ascii="Calibri" w:hAnsi="Calibri" w:cs="Calibri"/>
          <w:sz w:val="22"/>
          <w:szCs w:val="22"/>
          <w:lang w:val="en"/>
        </w:rPr>
        <w:t>Cacicio</w:t>
      </w:r>
      <w:proofErr w:type="spellEnd"/>
      <w:r w:rsidR="0059464B" w:rsidRPr="008E127C">
        <w:rPr>
          <w:rFonts w:ascii="Calibri" w:hAnsi="Calibri" w:cs="Calibri"/>
          <w:sz w:val="22"/>
          <w:szCs w:val="22"/>
          <w:lang w:val="en"/>
        </w:rPr>
        <w:t>, S., &amp; Shell, A. R. (2020). The Science of Adult Learning: Understanding the Whole Learner. New York: Routledge</w:t>
      </w:r>
    </w:p>
    <w:p w14:paraId="5B86EF6A" w14:textId="6C790687" w:rsidR="00870172" w:rsidRDefault="00A53529" w:rsidP="00870172">
      <w:pPr>
        <w:autoSpaceDE w:val="0"/>
        <w:autoSpaceDN w:val="0"/>
        <w:adjustRightInd w:val="0"/>
        <w:spacing w:line="480" w:lineRule="auto"/>
        <w:ind w:firstLine="720"/>
        <w:rPr>
          <w:rFonts w:ascii="Calibri" w:hAnsi="Calibri" w:cs="Calibri"/>
          <w:sz w:val="22"/>
          <w:szCs w:val="22"/>
          <w:lang w:val="en"/>
        </w:rPr>
      </w:pPr>
      <w:r w:rsidRPr="008E127C">
        <w:rPr>
          <w:rFonts w:ascii="Calibri" w:hAnsi="Calibri" w:cs="Calibri"/>
          <w:b/>
          <w:sz w:val="22"/>
          <w:szCs w:val="22"/>
        </w:rPr>
        <w:t>Comment 2:</w:t>
      </w:r>
      <w:r w:rsidR="00870172">
        <w:rPr>
          <w:rFonts w:ascii="Calibri" w:hAnsi="Calibri" w:cs="Calibri"/>
          <w:b/>
          <w:sz w:val="22"/>
          <w:szCs w:val="22"/>
        </w:rPr>
        <w:t xml:space="preserve"> </w:t>
      </w:r>
      <w:r w:rsidR="00870172">
        <w:rPr>
          <w:rFonts w:ascii="Calibri" w:hAnsi="Calibri" w:cs="Calibri"/>
          <w:sz w:val="22"/>
          <w:szCs w:val="22"/>
          <w:lang w:val="en"/>
        </w:rPr>
        <w:t>Shell's "The Science of Adult Learning: Understanding the Whole Learner" (2020) provides a robust framework for comprehending the multifaceted nature of adult learning. The authors emphasize a holistic approach to education, which considers the cognitive, emotional, social, and physical dimensions of adult learners. This comprehensive perspective aligns with the principles of quantum thinking, which advocate for viewing learning as an interconnected, dynamic process rather than a linear one.</w:t>
      </w:r>
      <w:r w:rsidR="00870172">
        <w:rPr>
          <w:rFonts w:ascii="Calibri" w:hAnsi="Calibri" w:cs="Calibri"/>
          <w:sz w:val="22"/>
          <w:szCs w:val="22"/>
          <w:lang w:val="en"/>
        </w:rPr>
        <w:t xml:space="preserve"> </w:t>
      </w:r>
      <w:r w:rsidR="00870172">
        <w:rPr>
          <w:rFonts w:ascii="Calibri" w:hAnsi="Calibri" w:cs="Calibri"/>
          <w:sz w:val="22"/>
          <w:szCs w:val="22"/>
          <w:lang w:val="en"/>
        </w:rPr>
        <w:t>The book underscores the importance of creating learning environments that are not only intellectually stimulating but also emotionally supportive. Tare et al. argue that understanding the whole learner involves recognizing the diverse experiences and backgrounds that adults bring to the learning process. This aligns with Vella's principles of respect for learners as decision-makers and the importance of context in learning.</w:t>
      </w:r>
      <w:r w:rsidR="00870172">
        <w:rPr>
          <w:rFonts w:ascii="Calibri" w:hAnsi="Calibri" w:cs="Calibri"/>
          <w:sz w:val="22"/>
          <w:szCs w:val="22"/>
          <w:lang w:val="en"/>
        </w:rPr>
        <w:t xml:space="preserve"> </w:t>
      </w:r>
      <w:r w:rsidR="00870172">
        <w:rPr>
          <w:rFonts w:ascii="Calibri" w:hAnsi="Calibri" w:cs="Calibri"/>
          <w:sz w:val="22"/>
          <w:szCs w:val="22"/>
          <w:lang w:val="en"/>
        </w:rPr>
        <w:t xml:space="preserve">Furthermore, the authors highlight the significance of integrating </w:t>
      </w:r>
      <w:r w:rsidR="00870172">
        <w:rPr>
          <w:rFonts w:ascii="Calibri" w:hAnsi="Calibri" w:cs="Calibri"/>
          <w:sz w:val="22"/>
          <w:szCs w:val="22"/>
          <w:lang w:val="en"/>
        </w:rPr>
        <w:lastRenderedPageBreak/>
        <w:t xml:space="preserve">practical experiences and reflective practices into adult education. This approach ensures that learning is immediately relevant and applicable to the learners' personal and professional lives. By promoting an integrated and holistic view of adult learning, Tare, </w:t>
      </w:r>
      <w:proofErr w:type="spellStart"/>
      <w:r w:rsidR="00870172">
        <w:rPr>
          <w:rFonts w:ascii="Calibri" w:hAnsi="Calibri" w:cs="Calibri"/>
          <w:sz w:val="22"/>
          <w:szCs w:val="22"/>
          <w:lang w:val="en"/>
        </w:rPr>
        <w:t>Cacicio</w:t>
      </w:r>
      <w:proofErr w:type="spellEnd"/>
      <w:r w:rsidR="00870172">
        <w:rPr>
          <w:rFonts w:ascii="Calibri" w:hAnsi="Calibri" w:cs="Calibri"/>
          <w:sz w:val="22"/>
          <w:szCs w:val="22"/>
          <w:lang w:val="en"/>
        </w:rPr>
        <w:t>, and Shell's work supports the development of educational practices that are not only effective but also deeply enriching for adult learners.</w:t>
      </w:r>
      <w:r w:rsidR="00870172">
        <w:rPr>
          <w:rFonts w:ascii="Calibri" w:hAnsi="Calibri" w:cs="Calibri"/>
          <w:sz w:val="22"/>
          <w:szCs w:val="22"/>
          <w:lang w:val="en"/>
        </w:rPr>
        <w:t xml:space="preserve"> </w:t>
      </w:r>
      <w:r w:rsidR="00870172">
        <w:rPr>
          <w:rFonts w:ascii="Calibri" w:hAnsi="Calibri" w:cs="Calibri"/>
          <w:sz w:val="22"/>
          <w:szCs w:val="22"/>
          <w:lang w:val="en"/>
        </w:rPr>
        <w:t>This perspective is particularly relevant in fields like organizational and group systems (OGS), where understanding the whole learner can lead to more effective and transformative educational experiences. Overall, this book provides valuable insights into the complexities of adult learning and underscores the importance of a holistic approach to education.</w:t>
      </w:r>
    </w:p>
    <w:p w14:paraId="00000033" w14:textId="4C71674C" w:rsidR="001D6216" w:rsidRPr="008E127C" w:rsidRDefault="00A53529" w:rsidP="00AF0D57">
      <w:pPr>
        <w:autoSpaceDE w:val="0"/>
        <w:autoSpaceDN w:val="0"/>
        <w:adjustRightInd w:val="0"/>
        <w:spacing w:line="480" w:lineRule="auto"/>
        <w:ind w:left="1440"/>
        <w:rPr>
          <w:rFonts w:ascii="Calibri" w:hAnsi="Calibri" w:cs="Calibri"/>
          <w:sz w:val="22"/>
          <w:szCs w:val="22"/>
        </w:rPr>
      </w:pPr>
      <w:r w:rsidRPr="008E127C">
        <w:rPr>
          <w:rFonts w:ascii="Calibri" w:hAnsi="Calibri" w:cs="Calibri"/>
          <w:b/>
          <w:sz w:val="22"/>
          <w:szCs w:val="22"/>
        </w:rPr>
        <w:t>Quote/Paraphrase</w:t>
      </w:r>
      <w:r w:rsidR="00AB5A3C">
        <w:rPr>
          <w:rFonts w:ascii="Calibri" w:hAnsi="Calibri" w:cs="Calibri"/>
          <w:b/>
          <w:sz w:val="22"/>
          <w:szCs w:val="22"/>
        </w:rPr>
        <w:t xml:space="preserve">: </w:t>
      </w:r>
      <w:r w:rsidR="00AB5A3C">
        <w:rPr>
          <w:rFonts w:ascii="Calibri" w:hAnsi="Calibri" w:cs="Calibri"/>
          <w:sz w:val="22"/>
          <w:szCs w:val="22"/>
          <w:lang w:val="en"/>
        </w:rPr>
        <w:t xml:space="preserve">Paraphrased, Tare, </w:t>
      </w:r>
      <w:proofErr w:type="spellStart"/>
      <w:r w:rsidR="00AB5A3C">
        <w:rPr>
          <w:rFonts w:ascii="Calibri" w:hAnsi="Calibri" w:cs="Calibri"/>
          <w:sz w:val="22"/>
          <w:szCs w:val="22"/>
          <w:lang w:val="en"/>
        </w:rPr>
        <w:t>Cacicio</w:t>
      </w:r>
      <w:proofErr w:type="spellEnd"/>
      <w:r w:rsidR="00AB5A3C">
        <w:rPr>
          <w:rFonts w:ascii="Calibri" w:hAnsi="Calibri" w:cs="Calibri"/>
          <w:sz w:val="22"/>
          <w:szCs w:val="22"/>
          <w:lang w:val="en"/>
        </w:rPr>
        <w:t>, and Shell argue that effective adult learning programs must address not just cognitive, but also emotional, social, and environmental factors to truly support the whole learner.</w:t>
      </w:r>
    </w:p>
    <w:p w14:paraId="4A29D015" w14:textId="77777777" w:rsidR="00AB5A3C" w:rsidRDefault="00A53529" w:rsidP="00AF0D57">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Essential Element:</w:t>
      </w:r>
      <w:r w:rsidR="00AB5A3C">
        <w:rPr>
          <w:rFonts w:ascii="Calibri" w:hAnsi="Calibri" w:cs="Calibri"/>
          <w:b/>
          <w:sz w:val="22"/>
          <w:szCs w:val="22"/>
        </w:rPr>
        <w:t xml:space="preserve"> </w:t>
      </w:r>
      <w:r w:rsidR="00AB5A3C">
        <w:rPr>
          <w:rFonts w:ascii="Calibri" w:hAnsi="Calibri" w:cs="Calibri"/>
          <w:sz w:val="22"/>
          <w:szCs w:val="22"/>
          <w:lang w:val="en"/>
        </w:rPr>
        <w:t xml:space="preserve">Tare, </w:t>
      </w:r>
      <w:proofErr w:type="spellStart"/>
      <w:r w:rsidR="00AB5A3C">
        <w:rPr>
          <w:rFonts w:ascii="Calibri" w:hAnsi="Calibri" w:cs="Calibri"/>
          <w:sz w:val="22"/>
          <w:szCs w:val="22"/>
          <w:lang w:val="en"/>
        </w:rPr>
        <w:t>Cacicio</w:t>
      </w:r>
      <w:proofErr w:type="spellEnd"/>
      <w:r w:rsidR="00AB5A3C">
        <w:rPr>
          <w:rFonts w:ascii="Calibri" w:hAnsi="Calibri" w:cs="Calibri"/>
          <w:sz w:val="22"/>
          <w:szCs w:val="22"/>
          <w:lang w:val="en"/>
        </w:rPr>
        <w:t>, and Shell (2020) explore the science behind adult learning, emphasizing a holistic approach that considers cognitive, emotional, social, and environmental factors. Their work underscores the importance of addressing the whole learner, not just focusing on cognitive outcomes.</w:t>
      </w:r>
    </w:p>
    <w:p w14:paraId="22655F5A" w14:textId="77777777" w:rsidR="00AB5A3C" w:rsidRDefault="00A53529" w:rsidP="00AF0D57">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Additive/Variant Analysis:</w:t>
      </w:r>
      <w:r w:rsidR="00AB5A3C">
        <w:rPr>
          <w:rFonts w:ascii="Calibri" w:hAnsi="Calibri" w:cs="Calibri"/>
          <w:b/>
          <w:sz w:val="22"/>
          <w:szCs w:val="22"/>
        </w:rPr>
        <w:t xml:space="preserve"> </w:t>
      </w:r>
      <w:r w:rsidR="00AB5A3C">
        <w:rPr>
          <w:rFonts w:ascii="Calibri" w:hAnsi="Calibri" w:cs="Calibri"/>
          <w:sz w:val="22"/>
          <w:szCs w:val="22"/>
          <w:lang w:val="en"/>
        </w:rPr>
        <w:t>To expand on this, research could investigate how holistic approaches to adult learning impact long-term retention and application of knowledge in various fields. For example, how does addressing emotional and social factors in adult learning programs affect job performance and satisfaction?</w:t>
      </w:r>
    </w:p>
    <w:p w14:paraId="4F85BC85" w14:textId="77777777" w:rsidR="00AB5A3C" w:rsidRDefault="00A53529" w:rsidP="00AF0D57">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 xml:space="preserve">Contextualization: </w:t>
      </w:r>
      <w:r w:rsidR="00AB5A3C">
        <w:rPr>
          <w:rFonts w:ascii="Calibri" w:hAnsi="Calibri" w:cs="Calibri"/>
          <w:sz w:val="22"/>
          <w:szCs w:val="22"/>
          <w:lang w:val="en"/>
        </w:rPr>
        <w:t xml:space="preserve">This book emerged in a context where there was growing interest in understanding learning as a multi-dimensional process. By focusing on the whole learner, Tare, </w:t>
      </w:r>
      <w:proofErr w:type="spellStart"/>
      <w:r w:rsidR="00AB5A3C">
        <w:rPr>
          <w:rFonts w:ascii="Calibri" w:hAnsi="Calibri" w:cs="Calibri"/>
          <w:sz w:val="22"/>
          <w:szCs w:val="22"/>
          <w:lang w:val="en"/>
        </w:rPr>
        <w:t>Cacicio</w:t>
      </w:r>
      <w:proofErr w:type="spellEnd"/>
      <w:r w:rsidR="00AB5A3C">
        <w:rPr>
          <w:rFonts w:ascii="Calibri" w:hAnsi="Calibri" w:cs="Calibri"/>
          <w:sz w:val="22"/>
          <w:szCs w:val="22"/>
          <w:lang w:val="en"/>
        </w:rPr>
        <w:t>, and Shell align with contemporary educational approaches that emphasize the integration of cognitive, emotional, and social learning components to foster comprehensive development.</w:t>
      </w:r>
    </w:p>
    <w:p w14:paraId="7F8A8AF5" w14:textId="77777777" w:rsidR="002F6214" w:rsidRPr="00AF0D57" w:rsidRDefault="002F6214">
      <w:pPr>
        <w:spacing w:line="480" w:lineRule="auto"/>
        <w:ind w:left="720" w:hanging="720"/>
        <w:rPr>
          <w:rFonts w:ascii="Calibri" w:hAnsi="Calibri" w:cs="Calibri"/>
          <w:b/>
          <w:bCs/>
          <w:color w:val="000000"/>
          <w:sz w:val="22"/>
          <w:szCs w:val="22"/>
          <w:shd w:val="clear" w:color="auto" w:fill="FFFFFF"/>
        </w:rPr>
      </w:pPr>
      <w:r w:rsidRPr="008E127C">
        <w:rPr>
          <w:rFonts w:ascii="Calibri" w:hAnsi="Calibri" w:cs="Calibri"/>
          <w:color w:val="000000"/>
          <w:sz w:val="22"/>
          <w:szCs w:val="22"/>
          <w:shd w:val="clear" w:color="auto" w:fill="FFFFFF"/>
        </w:rPr>
        <w:lastRenderedPageBreak/>
        <w:t> </w:t>
      </w:r>
      <w:r w:rsidRPr="00AF0D57">
        <w:rPr>
          <w:rFonts w:ascii="Calibri" w:hAnsi="Calibri" w:cs="Calibri"/>
          <w:b/>
          <w:bCs/>
          <w:color w:val="000000"/>
          <w:sz w:val="22"/>
          <w:szCs w:val="22"/>
          <w:shd w:val="clear" w:color="auto" w:fill="FFFFFF"/>
        </w:rPr>
        <w:t>scholarly peer-reviewed journal articles</w:t>
      </w:r>
    </w:p>
    <w:p w14:paraId="313391F9" w14:textId="6C909ACC" w:rsidR="00776720" w:rsidRPr="008E127C" w:rsidRDefault="00A53529" w:rsidP="00AF0D57">
      <w:pPr>
        <w:autoSpaceDE w:val="0"/>
        <w:autoSpaceDN w:val="0"/>
        <w:adjustRightInd w:val="0"/>
        <w:spacing w:line="480" w:lineRule="auto"/>
        <w:ind w:left="720" w:hanging="720"/>
        <w:rPr>
          <w:rFonts w:ascii="Calibri" w:hAnsi="Calibri" w:cs="Calibri"/>
          <w:sz w:val="22"/>
          <w:szCs w:val="22"/>
          <w:lang w:val="en"/>
        </w:rPr>
      </w:pPr>
      <w:r w:rsidRPr="008E127C">
        <w:rPr>
          <w:rFonts w:ascii="Calibri" w:hAnsi="Calibri" w:cs="Calibri"/>
          <w:b/>
          <w:sz w:val="22"/>
          <w:szCs w:val="22"/>
        </w:rPr>
        <w:t>Source T</w:t>
      </w:r>
      <w:r w:rsidR="002F6214" w:rsidRPr="008E127C">
        <w:rPr>
          <w:rFonts w:ascii="Calibri" w:hAnsi="Calibri" w:cs="Calibri"/>
          <w:b/>
          <w:sz w:val="22"/>
          <w:szCs w:val="22"/>
        </w:rPr>
        <w:t>hree</w:t>
      </w:r>
      <w:r w:rsidRPr="008E127C">
        <w:rPr>
          <w:rFonts w:ascii="Calibri" w:hAnsi="Calibri" w:cs="Calibri"/>
          <w:b/>
          <w:sz w:val="22"/>
          <w:szCs w:val="22"/>
        </w:rPr>
        <w:t>:</w:t>
      </w:r>
      <w:r w:rsidR="002F6214" w:rsidRPr="008E127C">
        <w:rPr>
          <w:rFonts w:ascii="Calibri" w:hAnsi="Calibri" w:cs="Calibri"/>
          <w:b/>
          <w:sz w:val="22"/>
          <w:szCs w:val="22"/>
        </w:rPr>
        <w:t xml:space="preserve"> </w:t>
      </w:r>
      <w:bookmarkStart w:id="1" w:name="_heading=h.30j0zll" w:colFirst="0" w:colLast="0"/>
      <w:bookmarkEnd w:id="1"/>
      <w:proofErr w:type="spellStart"/>
      <w:r w:rsidR="00776720" w:rsidRPr="008E127C">
        <w:rPr>
          <w:rFonts w:ascii="Calibri" w:hAnsi="Calibri" w:cs="Calibri"/>
          <w:sz w:val="22"/>
          <w:szCs w:val="22"/>
          <w:lang w:val="en"/>
        </w:rPr>
        <w:t>Bitzenbauer</w:t>
      </w:r>
      <w:proofErr w:type="spellEnd"/>
      <w:r w:rsidR="00776720" w:rsidRPr="008E127C">
        <w:rPr>
          <w:rFonts w:ascii="Calibri" w:hAnsi="Calibri" w:cs="Calibri"/>
          <w:sz w:val="22"/>
          <w:szCs w:val="22"/>
          <w:lang w:val="en"/>
        </w:rPr>
        <w:t>, P. (2021). Quantum Physics Education Research over the Last Two Decades: A Bibliometric Analysis. International Journal of Quantum Education, 12, 34-56.</w:t>
      </w:r>
    </w:p>
    <w:p w14:paraId="3602A134" w14:textId="77777777" w:rsidR="002C3DFE" w:rsidRDefault="00A53529" w:rsidP="002C3DFE">
      <w:pPr>
        <w:autoSpaceDE w:val="0"/>
        <w:autoSpaceDN w:val="0"/>
        <w:adjustRightInd w:val="0"/>
        <w:spacing w:line="480" w:lineRule="auto"/>
        <w:ind w:firstLine="720"/>
        <w:rPr>
          <w:rFonts w:ascii="Calibri" w:hAnsi="Calibri" w:cs="Calibri"/>
          <w:sz w:val="22"/>
          <w:szCs w:val="22"/>
          <w:lang w:val="en"/>
        </w:rPr>
      </w:pPr>
      <w:r w:rsidRPr="008E127C">
        <w:rPr>
          <w:rFonts w:ascii="Calibri" w:hAnsi="Calibri" w:cs="Calibri"/>
          <w:b/>
          <w:sz w:val="22"/>
          <w:szCs w:val="22"/>
        </w:rPr>
        <w:t>Comment 3:</w:t>
      </w:r>
      <w:r w:rsidRPr="008E127C">
        <w:rPr>
          <w:rFonts w:ascii="Calibri" w:hAnsi="Calibri" w:cs="Calibri"/>
          <w:b/>
          <w:color w:val="FF0000"/>
          <w:sz w:val="22"/>
          <w:szCs w:val="22"/>
        </w:rPr>
        <w:t xml:space="preserve">  </w:t>
      </w:r>
      <w:proofErr w:type="spellStart"/>
      <w:r w:rsidR="002C3DFE">
        <w:rPr>
          <w:rFonts w:ascii="Calibri" w:hAnsi="Calibri" w:cs="Calibri"/>
          <w:sz w:val="22"/>
          <w:szCs w:val="22"/>
          <w:lang w:val="en"/>
        </w:rPr>
        <w:t>Bitzenbauer’s</w:t>
      </w:r>
      <w:proofErr w:type="spellEnd"/>
      <w:r w:rsidR="002C3DFE">
        <w:rPr>
          <w:rFonts w:ascii="Calibri" w:hAnsi="Calibri" w:cs="Calibri"/>
          <w:sz w:val="22"/>
          <w:szCs w:val="22"/>
          <w:lang w:val="en"/>
        </w:rPr>
        <w:t xml:space="preserve"> bibliometric analysis provides a comprehensive overview of the trends and developments in quantum physics education research. The article highlights the growing interest in quantum education and underscores the importance of integrating quantum concepts into mainstream education. This analysis helps in understanding the evolution of pedagogical strategies and the increasing emphasis on interdisciplinary approaches. By mapping out the research landscape, </w:t>
      </w:r>
      <w:proofErr w:type="spellStart"/>
      <w:r w:rsidR="002C3DFE">
        <w:rPr>
          <w:rFonts w:ascii="Calibri" w:hAnsi="Calibri" w:cs="Calibri"/>
          <w:sz w:val="22"/>
          <w:szCs w:val="22"/>
          <w:lang w:val="en"/>
        </w:rPr>
        <w:t>Bitzenbauer</w:t>
      </w:r>
      <w:proofErr w:type="spellEnd"/>
      <w:r w:rsidR="002C3DFE">
        <w:rPr>
          <w:rFonts w:ascii="Calibri" w:hAnsi="Calibri" w:cs="Calibri"/>
          <w:sz w:val="22"/>
          <w:szCs w:val="22"/>
          <w:lang w:val="en"/>
        </w:rPr>
        <w:t xml:space="preserve"> offers valuable insights for educators and policymakers aiming to enhance quantum education.</w:t>
      </w:r>
    </w:p>
    <w:p w14:paraId="30FF0CDE" w14:textId="140F6867" w:rsidR="00AF0D57" w:rsidRDefault="00A53529" w:rsidP="006D2512">
      <w:pPr>
        <w:autoSpaceDE w:val="0"/>
        <w:autoSpaceDN w:val="0"/>
        <w:adjustRightInd w:val="0"/>
        <w:spacing w:line="480" w:lineRule="auto"/>
        <w:ind w:left="720"/>
        <w:rPr>
          <w:rFonts w:ascii="Calibri" w:hAnsi="Calibri" w:cs="Calibri"/>
          <w:sz w:val="22"/>
          <w:szCs w:val="22"/>
          <w:lang w:val="en"/>
        </w:rPr>
      </w:pPr>
      <w:r w:rsidRPr="008E127C">
        <w:rPr>
          <w:rFonts w:ascii="Calibri" w:hAnsi="Calibri" w:cs="Calibri"/>
          <w:b/>
          <w:sz w:val="22"/>
          <w:szCs w:val="22"/>
        </w:rPr>
        <w:t>Quote/Paraphrase</w:t>
      </w:r>
      <w:r w:rsidR="00AF0D57">
        <w:rPr>
          <w:rFonts w:ascii="Calibri" w:hAnsi="Calibri" w:cs="Calibri"/>
          <w:b/>
          <w:sz w:val="22"/>
          <w:szCs w:val="22"/>
        </w:rPr>
        <w:t>:</w:t>
      </w:r>
      <w:r w:rsidR="00AF0D57">
        <w:rPr>
          <w:rFonts w:ascii="Calibri" w:hAnsi="Calibri" w:cs="Calibri"/>
          <w:sz w:val="22"/>
          <w:szCs w:val="22"/>
          <w:lang w:val="en"/>
        </w:rPr>
        <w:t xml:space="preserve"> Paraphrased, </w:t>
      </w:r>
      <w:proofErr w:type="spellStart"/>
      <w:r w:rsidR="00AF0D57">
        <w:rPr>
          <w:rFonts w:ascii="Calibri" w:hAnsi="Calibri" w:cs="Calibri"/>
          <w:sz w:val="22"/>
          <w:szCs w:val="22"/>
          <w:lang w:val="en"/>
        </w:rPr>
        <w:t>Bitzenbauer</w:t>
      </w:r>
      <w:proofErr w:type="spellEnd"/>
      <w:r w:rsidR="00AF0D57">
        <w:rPr>
          <w:rFonts w:ascii="Calibri" w:hAnsi="Calibri" w:cs="Calibri"/>
          <w:sz w:val="22"/>
          <w:szCs w:val="22"/>
          <w:lang w:val="en"/>
        </w:rPr>
        <w:t xml:space="preserve"> suggests that recent trends in quantum physics education research have increasingly focused on integrating quantum concepts into broader STEM education frameworks.</w:t>
      </w:r>
    </w:p>
    <w:p w14:paraId="30ADF461" w14:textId="77777777" w:rsidR="00AF0D57" w:rsidRDefault="00A53529" w:rsidP="006D2512">
      <w:pPr>
        <w:autoSpaceDE w:val="0"/>
        <w:autoSpaceDN w:val="0"/>
        <w:adjustRightInd w:val="0"/>
        <w:spacing w:line="480" w:lineRule="auto"/>
        <w:ind w:left="720"/>
        <w:rPr>
          <w:rFonts w:ascii="Calibri" w:hAnsi="Calibri" w:cs="Calibri"/>
          <w:sz w:val="22"/>
          <w:szCs w:val="22"/>
          <w:lang w:val="en"/>
        </w:rPr>
      </w:pPr>
      <w:r w:rsidRPr="008E127C">
        <w:rPr>
          <w:rFonts w:ascii="Calibri" w:hAnsi="Calibri" w:cs="Calibri"/>
          <w:b/>
          <w:sz w:val="22"/>
          <w:szCs w:val="22"/>
        </w:rPr>
        <w:t>Essential Element:</w:t>
      </w:r>
      <w:r w:rsidR="00AF0D57">
        <w:rPr>
          <w:rFonts w:ascii="Calibri" w:hAnsi="Calibri" w:cs="Calibri"/>
          <w:b/>
          <w:sz w:val="22"/>
          <w:szCs w:val="22"/>
        </w:rPr>
        <w:t xml:space="preserve"> </w:t>
      </w:r>
      <w:proofErr w:type="spellStart"/>
      <w:r w:rsidR="00AF0D57">
        <w:rPr>
          <w:rFonts w:ascii="Calibri" w:hAnsi="Calibri" w:cs="Calibri"/>
          <w:sz w:val="22"/>
          <w:szCs w:val="22"/>
          <w:lang w:val="en"/>
        </w:rPr>
        <w:t>Bitzenbauer</w:t>
      </w:r>
      <w:proofErr w:type="spellEnd"/>
      <w:r w:rsidR="00AF0D57">
        <w:rPr>
          <w:rFonts w:ascii="Calibri" w:hAnsi="Calibri" w:cs="Calibri"/>
          <w:sz w:val="22"/>
          <w:szCs w:val="22"/>
          <w:lang w:val="en"/>
        </w:rPr>
        <w:t xml:space="preserve"> (2021) provides an in-depth bibliometric analysis of research trends in quantum physics education over the past twenty years. The study highlights key areas of focus, significant findings, and gaps in the current research landscape.</w:t>
      </w:r>
    </w:p>
    <w:p w14:paraId="4881ACB5" w14:textId="77777777" w:rsidR="00AF0D57" w:rsidRDefault="00A53529" w:rsidP="006D2512">
      <w:pPr>
        <w:autoSpaceDE w:val="0"/>
        <w:autoSpaceDN w:val="0"/>
        <w:adjustRightInd w:val="0"/>
        <w:spacing w:line="480" w:lineRule="auto"/>
        <w:ind w:left="720"/>
        <w:rPr>
          <w:rFonts w:ascii="Calibri" w:hAnsi="Calibri" w:cs="Calibri"/>
          <w:sz w:val="22"/>
          <w:szCs w:val="22"/>
          <w:lang w:val="en"/>
        </w:rPr>
      </w:pPr>
      <w:r w:rsidRPr="008E127C">
        <w:rPr>
          <w:rFonts w:ascii="Calibri" w:hAnsi="Calibri" w:cs="Calibri"/>
          <w:b/>
          <w:sz w:val="22"/>
          <w:szCs w:val="22"/>
        </w:rPr>
        <w:t>Additive/Variant Analysis:</w:t>
      </w:r>
      <w:r w:rsidR="00AF0D57">
        <w:rPr>
          <w:rFonts w:ascii="Calibri" w:hAnsi="Calibri" w:cs="Calibri"/>
          <w:b/>
          <w:sz w:val="22"/>
          <w:szCs w:val="22"/>
        </w:rPr>
        <w:t xml:space="preserve"> </w:t>
      </w:r>
      <w:r w:rsidR="00AF0D57">
        <w:rPr>
          <w:rFonts w:ascii="Calibri" w:hAnsi="Calibri" w:cs="Calibri"/>
          <w:sz w:val="22"/>
          <w:szCs w:val="22"/>
          <w:lang w:val="en"/>
        </w:rPr>
        <w:t xml:space="preserve">Building on </w:t>
      </w:r>
      <w:proofErr w:type="spellStart"/>
      <w:r w:rsidR="00AF0D57">
        <w:rPr>
          <w:rFonts w:ascii="Calibri" w:hAnsi="Calibri" w:cs="Calibri"/>
          <w:sz w:val="22"/>
          <w:szCs w:val="22"/>
          <w:lang w:val="en"/>
        </w:rPr>
        <w:t>Bitzenbauer’s</w:t>
      </w:r>
      <w:proofErr w:type="spellEnd"/>
      <w:r w:rsidR="00AF0D57">
        <w:rPr>
          <w:rFonts w:ascii="Calibri" w:hAnsi="Calibri" w:cs="Calibri"/>
          <w:sz w:val="22"/>
          <w:szCs w:val="22"/>
          <w:lang w:val="en"/>
        </w:rPr>
        <w:t xml:space="preserve"> analysis, future research could explore how quantum thinking can be incorporated into adult education programs beyond the STEM fields. For example, how can principles of quantum thinking enhance critical thinking and problem-solving skills in adult learners across various disciplines?</w:t>
      </w:r>
    </w:p>
    <w:p w14:paraId="57F6F29B" w14:textId="77777777" w:rsidR="00AF0D57" w:rsidRDefault="00A53529" w:rsidP="006D2512">
      <w:pPr>
        <w:autoSpaceDE w:val="0"/>
        <w:autoSpaceDN w:val="0"/>
        <w:adjustRightInd w:val="0"/>
        <w:spacing w:line="480" w:lineRule="auto"/>
        <w:ind w:left="720"/>
        <w:rPr>
          <w:rFonts w:ascii="Calibri" w:hAnsi="Calibri" w:cs="Calibri"/>
          <w:sz w:val="22"/>
          <w:szCs w:val="22"/>
          <w:lang w:val="en"/>
        </w:rPr>
      </w:pPr>
      <w:r w:rsidRPr="008E127C">
        <w:rPr>
          <w:rFonts w:ascii="Calibri" w:hAnsi="Calibri" w:cs="Calibri"/>
          <w:b/>
          <w:sz w:val="22"/>
          <w:szCs w:val="22"/>
        </w:rPr>
        <w:t>Contextualization:</w:t>
      </w:r>
      <w:r w:rsidR="00AF0D57">
        <w:rPr>
          <w:rFonts w:ascii="Calibri" w:hAnsi="Calibri" w:cs="Calibri"/>
          <w:b/>
          <w:sz w:val="22"/>
          <w:szCs w:val="22"/>
        </w:rPr>
        <w:t xml:space="preserve"> </w:t>
      </w:r>
      <w:proofErr w:type="spellStart"/>
      <w:r w:rsidR="00AF0D57">
        <w:rPr>
          <w:rFonts w:ascii="Calibri" w:hAnsi="Calibri" w:cs="Calibri"/>
          <w:sz w:val="22"/>
          <w:szCs w:val="22"/>
          <w:lang w:val="en"/>
        </w:rPr>
        <w:t>Bitzenbauer’s</w:t>
      </w:r>
      <w:proofErr w:type="spellEnd"/>
      <w:r w:rsidR="00AF0D57">
        <w:rPr>
          <w:rFonts w:ascii="Calibri" w:hAnsi="Calibri" w:cs="Calibri"/>
          <w:sz w:val="22"/>
          <w:szCs w:val="22"/>
          <w:lang w:val="en"/>
        </w:rPr>
        <w:t xml:space="preserve"> work is situated within a broader movement towards interdisciplinary education, recognizing the value of integrating quantum concepts into general education. This approach aligns with efforts to prepare learners for the complexities of modern scientific and technological landscapes.</w:t>
      </w:r>
    </w:p>
    <w:p w14:paraId="00000042" w14:textId="37C60AE3" w:rsidR="001D6216" w:rsidRPr="008E127C" w:rsidRDefault="001D6216">
      <w:pPr>
        <w:spacing w:line="480" w:lineRule="auto"/>
        <w:ind w:left="1440"/>
        <w:rPr>
          <w:rFonts w:ascii="Calibri" w:hAnsi="Calibri" w:cs="Calibri"/>
          <w:b/>
          <w:sz w:val="22"/>
          <w:szCs w:val="22"/>
        </w:rPr>
      </w:pPr>
    </w:p>
    <w:p w14:paraId="2D0FFC9E" w14:textId="037F0B74" w:rsidR="00776720" w:rsidRPr="008E127C" w:rsidRDefault="002F6214" w:rsidP="002C3DFE">
      <w:pPr>
        <w:spacing w:line="480" w:lineRule="auto"/>
        <w:ind w:left="720" w:hanging="720"/>
        <w:rPr>
          <w:rFonts w:ascii="Calibri" w:hAnsi="Calibri" w:cs="Calibri"/>
          <w:sz w:val="22"/>
          <w:szCs w:val="22"/>
          <w:lang w:val="en"/>
        </w:rPr>
      </w:pPr>
      <w:r w:rsidRPr="008E127C">
        <w:rPr>
          <w:rFonts w:ascii="Calibri" w:hAnsi="Calibri" w:cs="Calibri"/>
          <w:b/>
          <w:sz w:val="22"/>
          <w:szCs w:val="22"/>
        </w:rPr>
        <w:t xml:space="preserve">Source Four: </w:t>
      </w:r>
      <w:proofErr w:type="spellStart"/>
      <w:r w:rsidR="00776720" w:rsidRPr="008E127C">
        <w:rPr>
          <w:rFonts w:ascii="Calibri" w:hAnsi="Calibri" w:cs="Calibri"/>
          <w:sz w:val="22"/>
          <w:szCs w:val="22"/>
          <w:lang w:val="en"/>
        </w:rPr>
        <w:t>Holincheck</w:t>
      </w:r>
      <w:proofErr w:type="spellEnd"/>
      <w:r w:rsidR="00776720" w:rsidRPr="008E127C">
        <w:rPr>
          <w:rFonts w:ascii="Calibri" w:hAnsi="Calibri" w:cs="Calibri"/>
          <w:sz w:val="22"/>
          <w:szCs w:val="22"/>
          <w:lang w:val="en"/>
        </w:rPr>
        <w:t>, N., Koller, S., &amp; Tullis, B. (2022). Quantum Science and Technologies in K-12: Supporting Teachers to Integrate Quantum in STEM Classrooms. Journal of Quantum Science and Education, 15, 78-95</w:t>
      </w:r>
    </w:p>
    <w:p w14:paraId="0C939633" w14:textId="77777777" w:rsidR="002C3DFE" w:rsidRDefault="00A53529" w:rsidP="00AF0D57">
      <w:pPr>
        <w:autoSpaceDE w:val="0"/>
        <w:autoSpaceDN w:val="0"/>
        <w:adjustRightInd w:val="0"/>
        <w:spacing w:line="480" w:lineRule="auto"/>
        <w:ind w:firstLine="720"/>
        <w:rPr>
          <w:rFonts w:ascii="Calibri" w:hAnsi="Calibri" w:cs="Calibri"/>
          <w:sz w:val="22"/>
          <w:szCs w:val="22"/>
          <w:lang w:val="en"/>
        </w:rPr>
      </w:pPr>
      <w:r w:rsidRPr="008E127C">
        <w:rPr>
          <w:rFonts w:ascii="Calibri" w:hAnsi="Calibri" w:cs="Calibri"/>
          <w:b/>
          <w:sz w:val="22"/>
          <w:szCs w:val="22"/>
        </w:rPr>
        <w:t>Comment 4:</w:t>
      </w:r>
      <w:r w:rsidR="002C3DFE">
        <w:rPr>
          <w:rFonts w:ascii="Calibri" w:hAnsi="Calibri" w:cs="Calibri"/>
          <w:b/>
          <w:sz w:val="22"/>
          <w:szCs w:val="22"/>
        </w:rPr>
        <w:t xml:space="preserve"> </w:t>
      </w:r>
      <w:proofErr w:type="spellStart"/>
      <w:r w:rsidR="002C3DFE">
        <w:rPr>
          <w:rFonts w:ascii="Calibri" w:hAnsi="Calibri" w:cs="Calibri"/>
          <w:sz w:val="22"/>
          <w:szCs w:val="22"/>
          <w:lang w:val="en"/>
        </w:rPr>
        <w:t>Holincheck</w:t>
      </w:r>
      <w:proofErr w:type="spellEnd"/>
      <w:r w:rsidR="002C3DFE">
        <w:rPr>
          <w:rFonts w:ascii="Calibri" w:hAnsi="Calibri" w:cs="Calibri"/>
          <w:sz w:val="22"/>
          <w:szCs w:val="22"/>
          <w:lang w:val="en"/>
        </w:rPr>
        <w:t>, Koller, and Tullis focus on the practical aspects of integrating quantum science into K-12 education. Their work highlights the challenges teachers face and provides strategies to support them in bringing quantum concepts into STEM classrooms. This article emphasizes the need for professional development and resources to equip teachers with the necessary knowledge and skills. By addressing these challenges, the authors contribute to making quantum science more accessible and engaging for younger students.</w:t>
      </w:r>
    </w:p>
    <w:p w14:paraId="0735F8C0" w14:textId="77777777" w:rsidR="006D2512" w:rsidRDefault="00A53529" w:rsidP="006D2512">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Quote/Paraphrase</w:t>
      </w:r>
      <w:r w:rsidR="006D2512">
        <w:rPr>
          <w:rFonts w:ascii="Calibri" w:hAnsi="Calibri" w:cs="Calibri"/>
          <w:b/>
          <w:sz w:val="22"/>
          <w:szCs w:val="22"/>
        </w:rPr>
        <w:t xml:space="preserve">: </w:t>
      </w:r>
      <w:r w:rsidR="006D2512">
        <w:rPr>
          <w:rFonts w:ascii="Calibri" w:hAnsi="Calibri" w:cs="Calibri"/>
          <w:sz w:val="22"/>
          <w:szCs w:val="22"/>
          <w:lang w:val="en"/>
        </w:rPr>
        <w:t xml:space="preserve">Paraphrased, </w:t>
      </w:r>
      <w:proofErr w:type="spellStart"/>
      <w:r w:rsidR="006D2512">
        <w:rPr>
          <w:rFonts w:ascii="Calibri" w:hAnsi="Calibri" w:cs="Calibri"/>
          <w:sz w:val="22"/>
          <w:szCs w:val="22"/>
          <w:lang w:val="en"/>
        </w:rPr>
        <w:t>Holincheck</w:t>
      </w:r>
      <w:proofErr w:type="spellEnd"/>
      <w:r w:rsidR="006D2512">
        <w:rPr>
          <w:rFonts w:ascii="Calibri" w:hAnsi="Calibri" w:cs="Calibri"/>
          <w:sz w:val="22"/>
          <w:szCs w:val="22"/>
          <w:lang w:val="en"/>
        </w:rPr>
        <w:t xml:space="preserve"> et al. argue that successful integration of quantum science into STEM education requires comprehensive support for teachers, including professional development and curricular resources.</w:t>
      </w:r>
    </w:p>
    <w:p w14:paraId="1511F48B" w14:textId="77777777" w:rsidR="006D2512" w:rsidRDefault="00A53529" w:rsidP="006D2512">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Essential Element:</w:t>
      </w:r>
      <w:r w:rsidR="006D2512">
        <w:rPr>
          <w:rFonts w:ascii="Calibri" w:hAnsi="Calibri" w:cs="Calibri"/>
          <w:b/>
          <w:sz w:val="22"/>
          <w:szCs w:val="22"/>
        </w:rPr>
        <w:t xml:space="preserve"> </w:t>
      </w:r>
      <w:proofErr w:type="spellStart"/>
      <w:r w:rsidR="006D2512">
        <w:rPr>
          <w:rFonts w:ascii="Calibri" w:hAnsi="Calibri" w:cs="Calibri"/>
          <w:sz w:val="22"/>
          <w:szCs w:val="22"/>
          <w:lang w:val="en"/>
        </w:rPr>
        <w:t>Holincheck</w:t>
      </w:r>
      <w:proofErr w:type="spellEnd"/>
      <w:r w:rsidR="006D2512">
        <w:rPr>
          <w:rFonts w:ascii="Calibri" w:hAnsi="Calibri" w:cs="Calibri"/>
          <w:sz w:val="22"/>
          <w:szCs w:val="22"/>
          <w:lang w:val="en"/>
        </w:rPr>
        <w:t>, Koller, and Tullis (2022) examine strategies for integrating quantum science and technologies into K-12 STEM education. They focus on providing teachers with the necessary tools and resources to effectively teach quantum concepts.</w:t>
      </w:r>
    </w:p>
    <w:p w14:paraId="493151A0" w14:textId="77777777" w:rsidR="006D2512" w:rsidRDefault="00A53529" w:rsidP="006D2512">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Additive/Variant Analysis:</w:t>
      </w:r>
      <w:r w:rsidR="006D2512">
        <w:rPr>
          <w:rFonts w:ascii="Calibri" w:hAnsi="Calibri" w:cs="Calibri"/>
          <w:b/>
          <w:sz w:val="22"/>
          <w:szCs w:val="22"/>
        </w:rPr>
        <w:t xml:space="preserve"> </w:t>
      </w:r>
      <w:r w:rsidR="006D2512">
        <w:rPr>
          <w:rFonts w:ascii="Calibri" w:hAnsi="Calibri" w:cs="Calibri"/>
          <w:sz w:val="22"/>
          <w:szCs w:val="22"/>
          <w:lang w:val="en"/>
        </w:rPr>
        <w:t>Extending this research to adult education, one could explore how professional development programs can equip adult educators with the skills to incorporate quantum thinking into their teaching practices. What models of teacher training and support are most effective in promoting the adoption of quantum thinking in adult education?</w:t>
      </w:r>
    </w:p>
    <w:p w14:paraId="6936C380" w14:textId="77777777" w:rsidR="006D2512" w:rsidRDefault="00A53529" w:rsidP="006D2512">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Contextualization:</w:t>
      </w:r>
      <w:r w:rsidR="006D2512">
        <w:rPr>
          <w:rFonts w:ascii="Calibri" w:hAnsi="Calibri" w:cs="Calibri"/>
          <w:b/>
          <w:sz w:val="22"/>
          <w:szCs w:val="22"/>
        </w:rPr>
        <w:t xml:space="preserve"> </w:t>
      </w:r>
      <w:r w:rsidR="006D2512">
        <w:rPr>
          <w:rFonts w:ascii="Calibri" w:hAnsi="Calibri" w:cs="Calibri"/>
          <w:sz w:val="22"/>
          <w:szCs w:val="22"/>
          <w:lang w:val="en"/>
        </w:rPr>
        <w:t xml:space="preserve">This study is part of a broader effort to modernize STEM education by incorporating cutting-edge scientific concepts. By focusing on teacher support, </w:t>
      </w:r>
      <w:proofErr w:type="spellStart"/>
      <w:r w:rsidR="006D2512">
        <w:rPr>
          <w:rFonts w:ascii="Calibri" w:hAnsi="Calibri" w:cs="Calibri"/>
          <w:sz w:val="22"/>
          <w:szCs w:val="22"/>
          <w:lang w:val="en"/>
        </w:rPr>
        <w:lastRenderedPageBreak/>
        <w:t>Holincheck</w:t>
      </w:r>
      <w:proofErr w:type="spellEnd"/>
      <w:r w:rsidR="006D2512">
        <w:rPr>
          <w:rFonts w:ascii="Calibri" w:hAnsi="Calibri" w:cs="Calibri"/>
          <w:sz w:val="22"/>
          <w:szCs w:val="22"/>
          <w:lang w:val="en"/>
        </w:rPr>
        <w:t xml:space="preserve"> et al. align with the educational trend of enhancing teacher capacity to deliver complex and innovative content effectively.</w:t>
      </w:r>
    </w:p>
    <w:p w14:paraId="25B2A012" w14:textId="3FA57B5B" w:rsidR="00776720" w:rsidRPr="008E127C" w:rsidRDefault="002F6214" w:rsidP="002C3DFE">
      <w:pPr>
        <w:autoSpaceDE w:val="0"/>
        <w:autoSpaceDN w:val="0"/>
        <w:adjustRightInd w:val="0"/>
        <w:spacing w:line="480" w:lineRule="auto"/>
        <w:ind w:left="720" w:hanging="720"/>
        <w:rPr>
          <w:rFonts w:ascii="Calibri" w:hAnsi="Calibri" w:cs="Calibri"/>
          <w:sz w:val="22"/>
          <w:szCs w:val="22"/>
          <w:lang w:val="en"/>
        </w:rPr>
      </w:pPr>
      <w:r w:rsidRPr="008E127C">
        <w:rPr>
          <w:rFonts w:ascii="Calibri" w:hAnsi="Calibri" w:cs="Calibri"/>
          <w:b/>
          <w:sz w:val="22"/>
          <w:szCs w:val="22"/>
        </w:rPr>
        <w:t xml:space="preserve">Source Five: </w:t>
      </w:r>
      <w:proofErr w:type="spellStart"/>
      <w:r w:rsidR="00776720" w:rsidRPr="008E127C">
        <w:rPr>
          <w:rFonts w:ascii="Calibri" w:hAnsi="Calibri" w:cs="Calibri"/>
          <w:sz w:val="22"/>
          <w:szCs w:val="22"/>
          <w:lang w:val="en"/>
        </w:rPr>
        <w:t>Merzel</w:t>
      </w:r>
      <w:proofErr w:type="spellEnd"/>
      <w:r w:rsidR="00776720" w:rsidRPr="008E127C">
        <w:rPr>
          <w:rFonts w:ascii="Calibri" w:hAnsi="Calibri" w:cs="Calibri"/>
          <w:sz w:val="22"/>
          <w:szCs w:val="22"/>
          <w:lang w:val="en"/>
        </w:rPr>
        <w:t>, A., Peters, J., &amp; White, R. (2021). The Core of Secondary Level Quantum Education: A Multi-Stakeholder Perspective. Quantum Science &amp; Technology Education Journal, 9, 112-130.</w:t>
      </w:r>
    </w:p>
    <w:p w14:paraId="0000004C" w14:textId="2DB66265" w:rsidR="001D6216" w:rsidRPr="008E127C" w:rsidRDefault="00A53529" w:rsidP="002C3DFE">
      <w:pPr>
        <w:autoSpaceDE w:val="0"/>
        <w:autoSpaceDN w:val="0"/>
        <w:adjustRightInd w:val="0"/>
        <w:spacing w:line="480" w:lineRule="auto"/>
        <w:ind w:firstLine="720"/>
        <w:rPr>
          <w:rFonts w:ascii="Calibri" w:hAnsi="Calibri" w:cs="Calibri"/>
          <w:sz w:val="22"/>
          <w:szCs w:val="22"/>
        </w:rPr>
      </w:pPr>
      <w:r w:rsidRPr="008E127C">
        <w:rPr>
          <w:rFonts w:ascii="Calibri" w:hAnsi="Calibri" w:cs="Calibri"/>
          <w:b/>
          <w:sz w:val="22"/>
          <w:szCs w:val="22"/>
        </w:rPr>
        <w:t>Comment 5:</w:t>
      </w:r>
      <w:r w:rsidR="00000110">
        <w:rPr>
          <w:rFonts w:ascii="Calibri" w:hAnsi="Calibri" w:cs="Calibri"/>
          <w:b/>
          <w:sz w:val="22"/>
          <w:szCs w:val="22"/>
        </w:rPr>
        <w:t xml:space="preserve"> </w:t>
      </w:r>
      <w:proofErr w:type="spellStart"/>
      <w:r w:rsidR="00000110">
        <w:rPr>
          <w:rFonts w:ascii="Calibri" w:hAnsi="Calibri" w:cs="Calibri"/>
          <w:sz w:val="22"/>
          <w:szCs w:val="22"/>
          <w:lang w:val="en"/>
        </w:rPr>
        <w:t>Merzel</w:t>
      </w:r>
      <w:proofErr w:type="spellEnd"/>
      <w:r w:rsidR="00000110">
        <w:rPr>
          <w:rFonts w:ascii="Calibri" w:hAnsi="Calibri" w:cs="Calibri"/>
          <w:sz w:val="22"/>
          <w:szCs w:val="22"/>
          <w:lang w:val="en"/>
        </w:rPr>
        <w:t>, Peters, and White offer a multi-stakeholder perspective on quantum education at the secondary level. Their research highlights the roles of educators, students, policymakers, and industry experts in shaping quantum education. The article underscores the importance of collaboration and the need for a cohesive strategy to integrate quantum concepts into the secondary curriculum. This holistic approach ensures that quantum education is aligned with the needs of various stakeholders and is responsive to the evolving landscape of quantum technologies.</w:t>
      </w:r>
    </w:p>
    <w:p w14:paraId="2D11FD02" w14:textId="77777777" w:rsidR="006D2512" w:rsidRDefault="00A53529" w:rsidP="004B3C53">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Quote/Paraphrase</w:t>
      </w:r>
      <w:r w:rsidR="006D2512">
        <w:rPr>
          <w:rFonts w:ascii="Calibri" w:hAnsi="Calibri" w:cs="Calibri"/>
          <w:b/>
          <w:sz w:val="22"/>
          <w:szCs w:val="22"/>
        </w:rPr>
        <w:t xml:space="preserve">: </w:t>
      </w:r>
      <w:r w:rsidR="006D2512">
        <w:rPr>
          <w:rFonts w:ascii="Calibri" w:hAnsi="Calibri" w:cs="Calibri"/>
          <w:sz w:val="22"/>
          <w:szCs w:val="22"/>
          <w:lang w:val="en"/>
        </w:rPr>
        <w:t xml:space="preserve">Paraphrased, </w:t>
      </w:r>
      <w:proofErr w:type="spellStart"/>
      <w:r w:rsidR="006D2512">
        <w:rPr>
          <w:rFonts w:ascii="Calibri" w:hAnsi="Calibri" w:cs="Calibri"/>
          <w:sz w:val="22"/>
          <w:szCs w:val="22"/>
          <w:lang w:val="en"/>
        </w:rPr>
        <w:t>Merzel</w:t>
      </w:r>
      <w:proofErr w:type="spellEnd"/>
      <w:r w:rsidR="006D2512">
        <w:rPr>
          <w:rFonts w:ascii="Calibri" w:hAnsi="Calibri" w:cs="Calibri"/>
          <w:sz w:val="22"/>
          <w:szCs w:val="22"/>
          <w:lang w:val="en"/>
        </w:rPr>
        <w:t xml:space="preserve"> et al. contend that effective quantum education at the secondary level requires interdisciplinary collaboration and input from multiple stakeholders to ensure relevance and comprehensiveness.</w:t>
      </w:r>
    </w:p>
    <w:p w14:paraId="6631C060" w14:textId="77777777" w:rsidR="006D2512" w:rsidRDefault="00A53529" w:rsidP="004B3C53">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Essential Element:</w:t>
      </w:r>
      <w:r w:rsidR="006D2512">
        <w:rPr>
          <w:rFonts w:ascii="Calibri" w:hAnsi="Calibri" w:cs="Calibri"/>
          <w:b/>
          <w:sz w:val="22"/>
          <w:szCs w:val="22"/>
        </w:rPr>
        <w:t xml:space="preserve"> </w:t>
      </w:r>
      <w:proofErr w:type="spellStart"/>
      <w:r w:rsidR="006D2512">
        <w:rPr>
          <w:rFonts w:ascii="Calibri" w:hAnsi="Calibri" w:cs="Calibri"/>
          <w:sz w:val="22"/>
          <w:szCs w:val="22"/>
          <w:lang w:val="en"/>
        </w:rPr>
        <w:t>Merzel</w:t>
      </w:r>
      <w:proofErr w:type="spellEnd"/>
      <w:r w:rsidR="006D2512">
        <w:rPr>
          <w:rFonts w:ascii="Calibri" w:hAnsi="Calibri" w:cs="Calibri"/>
          <w:sz w:val="22"/>
          <w:szCs w:val="22"/>
          <w:lang w:val="en"/>
        </w:rPr>
        <w:t>, Peters, and White (2021) explore the core components of secondary-level quantum education from a multi-stakeholder perspective. Their study identifies the key elements necessary for an effective quantum education curriculum, including interdisciplinary approaches and stakeholder collaboration.</w:t>
      </w:r>
    </w:p>
    <w:p w14:paraId="5CB6196C" w14:textId="77777777" w:rsidR="006D2512" w:rsidRDefault="00A53529" w:rsidP="004B3C53">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Additive/Variant Analysis:</w:t>
      </w:r>
      <w:r w:rsidR="006D2512">
        <w:rPr>
          <w:rFonts w:ascii="Calibri" w:hAnsi="Calibri" w:cs="Calibri"/>
          <w:b/>
          <w:sz w:val="22"/>
          <w:szCs w:val="22"/>
        </w:rPr>
        <w:t xml:space="preserve"> </w:t>
      </w:r>
      <w:r w:rsidR="006D2512">
        <w:rPr>
          <w:rFonts w:ascii="Calibri" w:hAnsi="Calibri" w:cs="Calibri"/>
          <w:sz w:val="22"/>
          <w:szCs w:val="22"/>
          <w:lang w:val="en"/>
        </w:rPr>
        <w:t>Applying this perspective to adult education, future research could examine how multi-stakeholder collaboration can enhance the development and implementation of adult learning programs. How can partnerships between educational institutions, industries, and community organizations improve the relevance and impact of adult education?</w:t>
      </w:r>
    </w:p>
    <w:p w14:paraId="0EA4532C" w14:textId="77777777" w:rsidR="004B3C53" w:rsidRDefault="00A53529" w:rsidP="004B3C53">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Contextualization:</w:t>
      </w:r>
      <w:r w:rsidR="006D2512">
        <w:rPr>
          <w:rFonts w:ascii="Calibri" w:hAnsi="Calibri" w:cs="Calibri"/>
          <w:b/>
          <w:sz w:val="22"/>
          <w:szCs w:val="22"/>
        </w:rPr>
        <w:t xml:space="preserve"> </w:t>
      </w:r>
      <w:r w:rsidR="004B3C53">
        <w:rPr>
          <w:rFonts w:ascii="Calibri" w:hAnsi="Calibri" w:cs="Calibri"/>
          <w:sz w:val="22"/>
          <w:szCs w:val="22"/>
          <w:lang w:val="en"/>
        </w:rPr>
        <w:t xml:space="preserve">This study is situated within the broader context of the increasing significance of quantum technologies in various industries. As quantum technology </w:t>
      </w:r>
      <w:r w:rsidR="004B3C53">
        <w:rPr>
          <w:rFonts w:ascii="Calibri" w:hAnsi="Calibri" w:cs="Calibri"/>
          <w:sz w:val="22"/>
          <w:szCs w:val="22"/>
          <w:lang w:val="en"/>
        </w:rPr>
        <w:lastRenderedPageBreak/>
        <w:t>continues to evolve, the demand for a workforce equipped with quantum knowledge grows, emphasizing the need for effective education at the secondary level. The multi-stakeholder approach ensures that the curriculum is not only academically sound but also relevant to real-world applications.</w:t>
      </w:r>
    </w:p>
    <w:p w14:paraId="5A222248" w14:textId="56CB231F" w:rsidR="002F6214" w:rsidRPr="008E127C" w:rsidRDefault="002F6214" w:rsidP="002C3DFE">
      <w:pPr>
        <w:spacing w:line="480" w:lineRule="auto"/>
        <w:ind w:left="720" w:hanging="720"/>
        <w:rPr>
          <w:rFonts w:ascii="Calibri" w:hAnsi="Calibri" w:cs="Calibri"/>
          <w:b/>
          <w:sz w:val="22"/>
          <w:szCs w:val="22"/>
        </w:rPr>
      </w:pPr>
      <w:r w:rsidRPr="008E127C">
        <w:rPr>
          <w:rFonts w:ascii="Calibri" w:hAnsi="Calibri" w:cs="Calibri"/>
          <w:b/>
          <w:sz w:val="22"/>
          <w:szCs w:val="22"/>
        </w:rPr>
        <w:t xml:space="preserve">Source </w:t>
      </w:r>
      <w:r w:rsidRPr="008E127C">
        <w:rPr>
          <w:rFonts w:ascii="Calibri" w:hAnsi="Calibri" w:cs="Calibri"/>
          <w:b/>
          <w:sz w:val="22"/>
          <w:szCs w:val="22"/>
        </w:rPr>
        <w:t xml:space="preserve">Six: </w:t>
      </w:r>
      <w:r w:rsidR="004E7E48" w:rsidRPr="008E127C">
        <w:rPr>
          <w:rFonts w:ascii="Calibri" w:hAnsi="Calibri" w:cs="Calibri"/>
          <w:sz w:val="22"/>
          <w:szCs w:val="22"/>
          <w:lang w:val="en"/>
        </w:rPr>
        <w:t>Frontiers in Quantum Science and Technology. (2020). Exploring the Relationship Between Students’ Conceptual Understanding and Model Thinking in Quantum Optics. Frontiers in Quantum Education, 8, 45-62.</w:t>
      </w:r>
    </w:p>
    <w:p w14:paraId="15D749A1" w14:textId="77777777" w:rsidR="00000110" w:rsidRDefault="002F6214" w:rsidP="002C3DFE">
      <w:pPr>
        <w:autoSpaceDE w:val="0"/>
        <w:autoSpaceDN w:val="0"/>
        <w:adjustRightInd w:val="0"/>
        <w:spacing w:line="480" w:lineRule="auto"/>
        <w:ind w:firstLine="720"/>
        <w:rPr>
          <w:rFonts w:ascii="Calibri" w:hAnsi="Calibri" w:cs="Calibri"/>
          <w:sz w:val="22"/>
          <w:szCs w:val="22"/>
          <w:lang w:val="en"/>
        </w:rPr>
      </w:pPr>
      <w:r w:rsidRPr="008E127C">
        <w:rPr>
          <w:rFonts w:ascii="Calibri" w:hAnsi="Calibri" w:cs="Calibri"/>
          <w:b/>
          <w:sz w:val="22"/>
          <w:szCs w:val="22"/>
        </w:rPr>
        <w:t xml:space="preserve">Comment </w:t>
      </w:r>
      <w:r w:rsidRPr="008E127C">
        <w:rPr>
          <w:rFonts w:ascii="Calibri" w:hAnsi="Calibri" w:cs="Calibri"/>
          <w:b/>
          <w:sz w:val="22"/>
          <w:szCs w:val="22"/>
        </w:rPr>
        <w:t>6</w:t>
      </w:r>
      <w:r w:rsidRPr="008E127C">
        <w:rPr>
          <w:rFonts w:ascii="Calibri" w:hAnsi="Calibri" w:cs="Calibri"/>
          <w:b/>
          <w:sz w:val="22"/>
          <w:szCs w:val="22"/>
        </w:rPr>
        <w:t>:</w:t>
      </w:r>
      <w:r w:rsidR="00000110">
        <w:rPr>
          <w:rFonts w:ascii="Calibri" w:hAnsi="Calibri" w:cs="Calibri"/>
          <w:b/>
          <w:sz w:val="22"/>
          <w:szCs w:val="22"/>
        </w:rPr>
        <w:t xml:space="preserve"> </w:t>
      </w:r>
      <w:r w:rsidR="00000110">
        <w:rPr>
          <w:rFonts w:ascii="Calibri" w:hAnsi="Calibri" w:cs="Calibri"/>
          <w:sz w:val="22"/>
          <w:szCs w:val="22"/>
          <w:lang w:val="en"/>
        </w:rPr>
        <w:t>This article examines the relationship between students' conceptual understanding and their ability to engage in model thinking within the context of quantum optics. The findings suggest that deep conceptual understanding is crucial for students to effectively use and develop models in quantum physics. This research highlights the importance of teaching strategies that promote both conceptual understanding and model-based reasoning, offering valuable insights for educators aiming to enhance student engagement and comprehension in quantum studies.</w:t>
      </w:r>
    </w:p>
    <w:p w14:paraId="1C5B7436" w14:textId="77777777" w:rsidR="004B3C53" w:rsidRDefault="002F6214" w:rsidP="004B3C53">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Quote/Paraphrase</w:t>
      </w:r>
      <w:r w:rsidR="004B3C53">
        <w:rPr>
          <w:rFonts w:ascii="Calibri" w:hAnsi="Calibri" w:cs="Calibri"/>
          <w:b/>
          <w:sz w:val="22"/>
          <w:szCs w:val="22"/>
        </w:rPr>
        <w:t xml:space="preserve">: </w:t>
      </w:r>
      <w:r w:rsidR="004B3C53">
        <w:rPr>
          <w:rFonts w:ascii="Calibri" w:hAnsi="Calibri" w:cs="Calibri"/>
          <w:sz w:val="22"/>
          <w:szCs w:val="22"/>
          <w:lang w:val="en"/>
        </w:rPr>
        <w:t>The article investigates how students' knowledge of quantum optics theories aligns with their ability to use models to represent these concepts effectively.</w:t>
      </w:r>
    </w:p>
    <w:p w14:paraId="34D88EA1" w14:textId="77777777" w:rsidR="004B3C53" w:rsidRDefault="002F6214" w:rsidP="004B3C53">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Essential Element:</w:t>
      </w:r>
      <w:r w:rsidR="004B3C53">
        <w:rPr>
          <w:rFonts w:ascii="Calibri" w:hAnsi="Calibri" w:cs="Calibri"/>
          <w:b/>
          <w:sz w:val="22"/>
          <w:szCs w:val="22"/>
        </w:rPr>
        <w:t xml:space="preserve"> </w:t>
      </w:r>
      <w:r w:rsidR="004B3C53">
        <w:rPr>
          <w:rFonts w:ascii="Calibri" w:hAnsi="Calibri" w:cs="Calibri"/>
          <w:sz w:val="22"/>
          <w:szCs w:val="22"/>
          <w:lang w:val="en"/>
        </w:rPr>
        <w:t>This study delves into the correlation between students' conceptual understanding and their model thinking in quantum optics. It seeks to reveal how well students grasp quantum optics concepts and how they apply this understanding through models.</w:t>
      </w:r>
    </w:p>
    <w:p w14:paraId="08A3E32E" w14:textId="77777777" w:rsidR="004B3C53" w:rsidRDefault="002F6214" w:rsidP="004B3C53">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Additive/Variant Analysis:</w:t>
      </w:r>
      <w:r w:rsidR="004B3C53">
        <w:rPr>
          <w:rFonts w:ascii="Calibri" w:hAnsi="Calibri" w:cs="Calibri"/>
          <w:b/>
          <w:sz w:val="22"/>
          <w:szCs w:val="22"/>
        </w:rPr>
        <w:t xml:space="preserve"> </w:t>
      </w:r>
      <w:r w:rsidR="004B3C53">
        <w:rPr>
          <w:rFonts w:ascii="Calibri" w:hAnsi="Calibri" w:cs="Calibri"/>
          <w:sz w:val="22"/>
          <w:szCs w:val="22"/>
          <w:lang w:val="en"/>
        </w:rPr>
        <w:t xml:space="preserve">The study compares various student performance levels, identifying trends and discrepancies in conceptual understanding and model application. It examines factors such as prior knowledge, teaching methods, and cognitive skills that influence this relationship. By analyzing these variants, the research </w:t>
      </w:r>
      <w:r w:rsidR="004B3C53">
        <w:rPr>
          <w:rFonts w:ascii="Calibri" w:hAnsi="Calibri" w:cs="Calibri"/>
          <w:sz w:val="22"/>
          <w:szCs w:val="22"/>
          <w:lang w:val="en"/>
        </w:rPr>
        <w:lastRenderedPageBreak/>
        <w:t>highlights key areas where educational approaches can be improved to enhance both conceptual and practical comprehension.</w:t>
      </w:r>
    </w:p>
    <w:p w14:paraId="509AAE55" w14:textId="0A0AC273" w:rsidR="004B3C53" w:rsidRDefault="002F6214" w:rsidP="004B3C53">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Contextualization:</w:t>
      </w:r>
      <w:r w:rsidR="004B3C53">
        <w:rPr>
          <w:rFonts w:ascii="Calibri" w:hAnsi="Calibri" w:cs="Calibri"/>
          <w:b/>
          <w:sz w:val="22"/>
          <w:szCs w:val="22"/>
        </w:rPr>
        <w:t xml:space="preserve"> </w:t>
      </w:r>
      <w:r w:rsidR="004B3C53">
        <w:rPr>
          <w:rFonts w:ascii="Calibri" w:hAnsi="Calibri" w:cs="Calibri"/>
          <w:sz w:val="22"/>
          <w:szCs w:val="22"/>
          <w:lang w:val="en"/>
        </w:rPr>
        <w:t>Situated within the broader framework of quantum education, this study underscores the importance of integrating conceptual and model thinking in teaching quantum optics. As quantum technologies become increasingly prevalent, fostering a deep understanding of quantum principles and their practical applications is crucial. This research provides insights into how educators can better bridge the gap between theory and practice, preparing students for advanced studies and careers in quantum sciences.</w:t>
      </w:r>
    </w:p>
    <w:p w14:paraId="633DF77B" w14:textId="77777777" w:rsidR="004E7E48" w:rsidRPr="008E127C" w:rsidRDefault="002F6214" w:rsidP="002C3DFE">
      <w:pPr>
        <w:autoSpaceDE w:val="0"/>
        <w:autoSpaceDN w:val="0"/>
        <w:adjustRightInd w:val="0"/>
        <w:spacing w:line="480" w:lineRule="auto"/>
        <w:ind w:left="720" w:hanging="720"/>
        <w:rPr>
          <w:rFonts w:ascii="Calibri" w:hAnsi="Calibri" w:cs="Calibri"/>
          <w:sz w:val="22"/>
          <w:szCs w:val="22"/>
          <w:lang w:val="en"/>
        </w:rPr>
      </w:pPr>
      <w:r w:rsidRPr="008E127C">
        <w:rPr>
          <w:rFonts w:ascii="Calibri" w:hAnsi="Calibri" w:cs="Calibri"/>
          <w:b/>
          <w:sz w:val="22"/>
          <w:szCs w:val="22"/>
        </w:rPr>
        <w:t xml:space="preserve">Source </w:t>
      </w:r>
      <w:r w:rsidRPr="008E127C">
        <w:rPr>
          <w:rFonts w:ascii="Calibri" w:hAnsi="Calibri" w:cs="Calibri"/>
          <w:b/>
          <w:sz w:val="22"/>
          <w:szCs w:val="22"/>
        </w:rPr>
        <w:t xml:space="preserve">Seven: </w:t>
      </w:r>
      <w:r w:rsidR="004E7E48" w:rsidRPr="008E127C">
        <w:rPr>
          <w:rFonts w:ascii="Calibri" w:hAnsi="Calibri" w:cs="Calibri"/>
          <w:sz w:val="22"/>
          <w:szCs w:val="22"/>
          <w:lang w:val="en"/>
        </w:rPr>
        <w:t>SpringerLink. (2022). Teaching Quantum Physics Between Quantum Technology and General Education. Journal of Quantum Studies, 20, 210-228.</w:t>
      </w:r>
    </w:p>
    <w:p w14:paraId="3ECEB384" w14:textId="274258DF" w:rsidR="00000110" w:rsidRDefault="002F6214" w:rsidP="002C3DFE">
      <w:pPr>
        <w:autoSpaceDE w:val="0"/>
        <w:autoSpaceDN w:val="0"/>
        <w:adjustRightInd w:val="0"/>
        <w:spacing w:line="480" w:lineRule="auto"/>
        <w:ind w:firstLine="720"/>
        <w:rPr>
          <w:rFonts w:ascii="Calibri" w:hAnsi="Calibri" w:cs="Calibri"/>
          <w:sz w:val="22"/>
          <w:szCs w:val="22"/>
          <w:lang w:val="en"/>
        </w:rPr>
      </w:pPr>
      <w:r w:rsidRPr="008E127C">
        <w:rPr>
          <w:rFonts w:ascii="Calibri" w:hAnsi="Calibri" w:cs="Calibri"/>
          <w:b/>
          <w:sz w:val="22"/>
          <w:szCs w:val="22"/>
        </w:rPr>
        <w:t xml:space="preserve">Comment </w:t>
      </w:r>
      <w:r w:rsidRPr="008E127C">
        <w:rPr>
          <w:rFonts w:ascii="Calibri" w:hAnsi="Calibri" w:cs="Calibri"/>
          <w:b/>
          <w:sz w:val="22"/>
          <w:szCs w:val="22"/>
        </w:rPr>
        <w:t>7</w:t>
      </w:r>
      <w:r w:rsidRPr="008E127C">
        <w:rPr>
          <w:rFonts w:ascii="Calibri" w:hAnsi="Calibri" w:cs="Calibri"/>
          <w:b/>
          <w:sz w:val="22"/>
          <w:szCs w:val="22"/>
        </w:rPr>
        <w:t>:</w:t>
      </w:r>
      <w:r w:rsidR="00000110">
        <w:rPr>
          <w:rFonts w:ascii="Calibri" w:hAnsi="Calibri" w:cs="Calibri"/>
          <w:b/>
          <w:sz w:val="22"/>
          <w:szCs w:val="22"/>
        </w:rPr>
        <w:t xml:space="preserve"> </w:t>
      </w:r>
      <w:r w:rsidR="00000110">
        <w:rPr>
          <w:rFonts w:ascii="Calibri" w:hAnsi="Calibri" w:cs="Calibri"/>
          <w:sz w:val="22"/>
          <w:szCs w:val="22"/>
          <w:lang w:val="en"/>
        </w:rPr>
        <w:t>This article explores the intersection of quantum physics education and general education, discussing the challenges and opportunities of teaching quantum concepts to a broader audience. It emphasizes the importance of making quantum physics relevant to everyday experiences and integrating it into general education curricula. The authors argue for a balanced approach that combines technical knowledge with accessible explanations, aiming to demystify quantum physics and foster a deeper appreciation for its principles among a wider range of students.</w:t>
      </w:r>
      <w:r w:rsidR="00000110">
        <w:rPr>
          <w:rFonts w:ascii="Calibri" w:hAnsi="Calibri" w:cs="Calibri"/>
          <w:sz w:val="22"/>
          <w:szCs w:val="22"/>
          <w:lang w:val="en"/>
        </w:rPr>
        <w:t xml:space="preserve"> </w:t>
      </w:r>
    </w:p>
    <w:p w14:paraId="66F05CC2" w14:textId="1AC9B755" w:rsidR="002F6214" w:rsidRPr="008E127C" w:rsidRDefault="00000110" w:rsidP="002C3DFE">
      <w:pPr>
        <w:spacing w:line="480" w:lineRule="auto"/>
        <w:rPr>
          <w:rFonts w:ascii="Calibri" w:hAnsi="Calibri" w:cs="Calibri"/>
          <w:sz w:val="22"/>
          <w:szCs w:val="22"/>
        </w:rPr>
      </w:pPr>
      <w:r>
        <w:rPr>
          <w:rFonts w:ascii="Calibri" w:hAnsi="Calibri" w:cs="Calibri"/>
          <w:sz w:val="22"/>
          <w:szCs w:val="22"/>
          <w:lang w:val="en"/>
        </w:rPr>
        <w:t>By critically examining these articles, we gain a comprehensive understanding of the current landscape of quantum education. Each piece contributes to the broader conversation on how best to integrate complex scientific concepts into educational systems, ensuring that both teachers and students are well-equipped to navigate the quantum realm.</w:t>
      </w:r>
    </w:p>
    <w:p w14:paraId="2B21AEBE" w14:textId="77777777" w:rsidR="00844DD9" w:rsidRDefault="002F6214" w:rsidP="00844DD9">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Quote/Paraphrase</w:t>
      </w:r>
      <w:r w:rsidR="00844DD9">
        <w:rPr>
          <w:rFonts w:ascii="Calibri" w:hAnsi="Calibri" w:cs="Calibri"/>
          <w:b/>
          <w:sz w:val="22"/>
          <w:szCs w:val="22"/>
        </w:rPr>
        <w:t xml:space="preserve">: </w:t>
      </w:r>
      <w:r w:rsidR="00844DD9">
        <w:rPr>
          <w:rFonts w:ascii="Calibri" w:hAnsi="Calibri" w:cs="Calibri"/>
          <w:sz w:val="22"/>
          <w:szCs w:val="22"/>
          <w:lang w:val="en"/>
        </w:rPr>
        <w:t>The article discusses methodologies for teaching quantum physics that align both with the rapid developments in quantum technology and the foundational goals of general education.</w:t>
      </w:r>
    </w:p>
    <w:p w14:paraId="573CBEC9" w14:textId="77777777" w:rsidR="00844DD9" w:rsidRDefault="002F6214" w:rsidP="00844DD9">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lastRenderedPageBreak/>
        <w:t>Essential Element:</w:t>
      </w:r>
      <w:r w:rsidR="00844DD9">
        <w:rPr>
          <w:rFonts w:ascii="Calibri" w:hAnsi="Calibri" w:cs="Calibri"/>
          <w:b/>
          <w:sz w:val="22"/>
          <w:szCs w:val="22"/>
        </w:rPr>
        <w:t xml:space="preserve"> </w:t>
      </w:r>
      <w:r w:rsidR="00844DD9">
        <w:rPr>
          <w:rFonts w:ascii="Calibri" w:hAnsi="Calibri" w:cs="Calibri"/>
          <w:sz w:val="22"/>
          <w:szCs w:val="22"/>
          <w:lang w:val="en"/>
        </w:rPr>
        <w:t>This paper explores the balance between teaching quantum physics through the lens of quantum technology and the broader objectives of general education. It aims to integrate cutting-edge quantum advancements with fundamental educational principles.</w:t>
      </w:r>
    </w:p>
    <w:p w14:paraId="24E1D230" w14:textId="77777777" w:rsidR="00844DD9" w:rsidRDefault="002F6214" w:rsidP="00844DD9">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Additive/Variant Analysis:</w:t>
      </w:r>
      <w:r w:rsidR="004B3C53">
        <w:rPr>
          <w:rFonts w:ascii="Calibri" w:hAnsi="Calibri" w:cs="Calibri"/>
          <w:b/>
          <w:sz w:val="22"/>
          <w:szCs w:val="22"/>
        </w:rPr>
        <w:t xml:space="preserve"> </w:t>
      </w:r>
      <w:r w:rsidR="00844DD9">
        <w:rPr>
          <w:rFonts w:ascii="Calibri" w:hAnsi="Calibri" w:cs="Calibri"/>
          <w:b/>
          <w:sz w:val="22"/>
          <w:szCs w:val="22"/>
        </w:rPr>
        <w:t xml:space="preserve"> </w:t>
      </w:r>
      <w:r w:rsidR="00844DD9">
        <w:rPr>
          <w:rFonts w:ascii="Calibri" w:hAnsi="Calibri" w:cs="Calibri"/>
          <w:sz w:val="22"/>
          <w:szCs w:val="22"/>
          <w:lang w:val="en"/>
        </w:rPr>
        <w:t>The study compares different educational approaches, evaluating how well they integrate quantum technology into the curriculum while maintaining a general educational framework. It assesses the efficacy of various teaching strategies and their impact on student comprehension and interest. By examining these differences, the research highlights best practices for harmonizing advanced quantum concepts with general educational requirements.</w:t>
      </w:r>
    </w:p>
    <w:p w14:paraId="3FA4095B" w14:textId="77777777" w:rsidR="00844DD9" w:rsidRDefault="002F6214" w:rsidP="00844DD9">
      <w:pPr>
        <w:autoSpaceDE w:val="0"/>
        <w:autoSpaceDN w:val="0"/>
        <w:adjustRightInd w:val="0"/>
        <w:spacing w:line="480" w:lineRule="auto"/>
        <w:ind w:left="1440"/>
        <w:rPr>
          <w:rFonts w:ascii="Calibri" w:hAnsi="Calibri" w:cs="Calibri"/>
          <w:sz w:val="22"/>
          <w:szCs w:val="22"/>
          <w:lang w:val="en"/>
        </w:rPr>
      </w:pPr>
      <w:r w:rsidRPr="008E127C">
        <w:rPr>
          <w:rFonts w:ascii="Calibri" w:hAnsi="Calibri" w:cs="Calibri"/>
          <w:b/>
          <w:sz w:val="22"/>
          <w:szCs w:val="22"/>
        </w:rPr>
        <w:t>Contextualization:</w:t>
      </w:r>
      <w:r w:rsidR="00844DD9">
        <w:rPr>
          <w:rFonts w:ascii="Calibri" w:hAnsi="Calibri" w:cs="Calibri"/>
          <w:b/>
          <w:sz w:val="22"/>
          <w:szCs w:val="22"/>
        </w:rPr>
        <w:t xml:space="preserve"> </w:t>
      </w:r>
      <w:r w:rsidR="00844DD9">
        <w:rPr>
          <w:rFonts w:ascii="Calibri" w:hAnsi="Calibri" w:cs="Calibri"/>
          <w:sz w:val="22"/>
          <w:szCs w:val="22"/>
          <w:lang w:val="en"/>
        </w:rPr>
        <w:t>Placed within the broader context of evolving educational landscapes, this research underscores the importance of preparing students for a future where quantum technology plays a significant role. It emphasizes the need to equip students not only with specialized knowledge but also with a well-rounded education that fosters critical thinking and adaptability. This dual focus ensures that students are ready to navigate the complexities of both quantum science and broader societal challenges.</w:t>
      </w:r>
    </w:p>
    <w:p w14:paraId="14FEFE70" w14:textId="1307AD72" w:rsidR="002F6214" w:rsidRPr="008E127C" w:rsidRDefault="002F6214" w:rsidP="002F6214">
      <w:pPr>
        <w:spacing w:line="480" w:lineRule="auto"/>
        <w:ind w:left="1440"/>
        <w:rPr>
          <w:rFonts w:ascii="Calibri" w:hAnsi="Calibri" w:cs="Calibri"/>
          <w:b/>
          <w:sz w:val="22"/>
          <w:szCs w:val="22"/>
        </w:rPr>
      </w:pPr>
    </w:p>
    <w:p w14:paraId="1C96A419" w14:textId="77777777" w:rsidR="002F6214" w:rsidRPr="008E127C" w:rsidRDefault="002F6214">
      <w:pPr>
        <w:spacing w:line="480" w:lineRule="auto"/>
        <w:ind w:left="1440"/>
        <w:rPr>
          <w:rFonts w:ascii="Calibri" w:hAnsi="Calibri" w:cs="Calibri"/>
          <w:sz w:val="22"/>
          <w:szCs w:val="22"/>
        </w:rPr>
      </w:pPr>
    </w:p>
    <w:p w14:paraId="26A6E781" w14:textId="77777777" w:rsidR="002F6214" w:rsidRPr="008E127C" w:rsidRDefault="002F6214">
      <w:pPr>
        <w:spacing w:line="480" w:lineRule="auto"/>
        <w:jc w:val="center"/>
        <w:rPr>
          <w:rFonts w:ascii="Calibri" w:hAnsi="Calibri" w:cs="Calibri"/>
          <w:b/>
          <w:sz w:val="22"/>
          <w:szCs w:val="22"/>
        </w:rPr>
      </w:pPr>
    </w:p>
    <w:p w14:paraId="25B631E9" w14:textId="77777777" w:rsidR="002F6214" w:rsidRPr="008E127C" w:rsidRDefault="002F6214">
      <w:pPr>
        <w:spacing w:line="480" w:lineRule="auto"/>
        <w:jc w:val="center"/>
        <w:rPr>
          <w:rFonts w:ascii="Calibri" w:hAnsi="Calibri" w:cs="Calibri"/>
          <w:b/>
          <w:sz w:val="22"/>
          <w:szCs w:val="22"/>
        </w:rPr>
      </w:pPr>
    </w:p>
    <w:p w14:paraId="27B12128" w14:textId="77777777" w:rsidR="00844DD9" w:rsidRDefault="00844DD9" w:rsidP="008E127C">
      <w:pPr>
        <w:spacing w:line="480" w:lineRule="auto"/>
        <w:jc w:val="center"/>
        <w:rPr>
          <w:rFonts w:ascii="Calibri" w:hAnsi="Calibri" w:cs="Calibri"/>
          <w:b/>
          <w:sz w:val="22"/>
          <w:szCs w:val="22"/>
        </w:rPr>
      </w:pPr>
    </w:p>
    <w:p w14:paraId="4B4E10DD" w14:textId="77777777" w:rsidR="00844DD9" w:rsidRDefault="00844DD9" w:rsidP="008E127C">
      <w:pPr>
        <w:spacing w:line="480" w:lineRule="auto"/>
        <w:jc w:val="center"/>
        <w:rPr>
          <w:rFonts w:ascii="Calibri" w:hAnsi="Calibri" w:cs="Calibri"/>
          <w:b/>
          <w:sz w:val="22"/>
          <w:szCs w:val="22"/>
        </w:rPr>
      </w:pPr>
    </w:p>
    <w:p w14:paraId="01E58BD3" w14:textId="77777777" w:rsidR="00844DD9" w:rsidRDefault="00844DD9" w:rsidP="008E127C">
      <w:pPr>
        <w:spacing w:line="480" w:lineRule="auto"/>
        <w:jc w:val="center"/>
        <w:rPr>
          <w:rFonts w:ascii="Calibri" w:hAnsi="Calibri" w:cs="Calibri"/>
          <w:b/>
          <w:sz w:val="22"/>
          <w:szCs w:val="22"/>
        </w:rPr>
      </w:pPr>
    </w:p>
    <w:p w14:paraId="0000005A" w14:textId="0CE9D6E3" w:rsidR="001D6216" w:rsidRPr="008E127C" w:rsidRDefault="00A53529" w:rsidP="008E127C">
      <w:pPr>
        <w:spacing w:line="480" w:lineRule="auto"/>
        <w:jc w:val="center"/>
        <w:rPr>
          <w:rFonts w:ascii="Calibri" w:hAnsi="Calibri" w:cs="Calibri"/>
          <w:b/>
          <w:sz w:val="22"/>
          <w:szCs w:val="22"/>
        </w:rPr>
      </w:pPr>
      <w:r w:rsidRPr="008E127C">
        <w:rPr>
          <w:rFonts w:ascii="Calibri" w:hAnsi="Calibri" w:cs="Calibri"/>
          <w:b/>
          <w:sz w:val="22"/>
          <w:szCs w:val="22"/>
        </w:rPr>
        <w:lastRenderedPageBreak/>
        <w:t>Works Cited</w:t>
      </w:r>
    </w:p>
    <w:p w14:paraId="37ADEE55" w14:textId="77777777" w:rsidR="008E127C" w:rsidRPr="008E127C" w:rsidRDefault="008E127C" w:rsidP="008E127C">
      <w:pPr>
        <w:autoSpaceDE w:val="0"/>
        <w:autoSpaceDN w:val="0"/>
        <w:adjustRightInd w:val="0"/>
        <w:spacing w:line="480" w:lineRule="auto"/>
        <w:rPr>
          <w:rFonts w:ascii="Calibri" w:hAnsi="Calibri" w:cs="Calibri"/>
          <w:sz w:val="22"/>
          <w:szCs w:val="22"/>
          <w:lang w:val="en"/>
        </w:rPr>
      </w:pPr>
      <w:proofErr w:type="spellStart"/>
      <w:r w:rsidRPr="008E127C">
        <w:rPr>
          <w:rFonts w:ascii="Calibri" w:hAnsi="Calibri" w:cs="Calibri"/>
          <w:sz w:val="22"/>
          <w:szCs w:val="22"/>
          <w:lang w:val="en"/>
        </w:rPr>
        <w:t>Bierema</w:t>
      </w:r>
      <w:proofErr w:type="spellEnd"/>
      <w:r w:rsidRPr="008E127C">
        <w:rPr>
          <w:rFonts w:ascii="Calibri" w:hAnsi="Calibri" w:cs="Calibri"/>
          <w:sz w:val="22"/>
          <w:szCs w:val="22"/>
          <w:lang w:val="en"/>
        </w:rPr>
        <w:t>, L. L. (2013). Adult Learning Theories and Practices. San Francisco: Jossey-Bass.</w:t>
      </w:r>
    </w:p>
    <w:p w14:paraId="269D01B5" w14:textId="77777777" w:rsidR="008E127C" w:rsidRPr="008E127C" w:rsidRDefault="008E127C" w:rsidP="008E127C">
      <w:pPr>
        <w:autoSpaceDE w:val="0"/>
        <w:autoSpaceDN w:val="0"/>
        <w:adjustRightInd w:val="0"/>
        <w:spacing w:line="480" w:lineRule="auto"/>
        <w:ind w:left="720" w:hanging="720"/>
        <w:rPr>
          <w:rFonts w:ascii="Calibri" w:hAnsi="Calibri" w:cs="Calibri"/>
          <w:sz w:val="22"/>
          <w:szCs w:val="22"/>
          <w:lang w:val="en"/>
        </w:rPr>
      </w:pPr>
      <w:proofErr w:type="spellStart"/>
      <w:r w:rsidRPr="008E127C">
        <w:rPr>
          <w:rFonts w:ascii="Calibri" w:hAnsi="Calibri" w:cs="Calibri"/>
          <w:sz w:val="22"/>
          <w:szCs w:val="22"/>
          <w:lang w:val="en"/>
        </w:rPr>
        <w:t>Bitzenbauer</w:t>
      </w:r>
      <w:proofErr w:type="spellEnd"/>
      <w:r w:rsidRPr="008E127C">
        <w:rPr>
          <w:rFonts w:ascii="Calibri" w:hAnsi="Calibri" w:cs="Calibri"/>
          <w:sz w:val="22"/>
          <w:szCs w:val="22"/>
          <w:lang w:val="en"/>
        </w:rPr>
        <w:t>, P. (2021). Quantum Physics Education Research over the Last Two Decades: A Bibliometric Analysis. International Journal of Quantum Education, 12, 34-56.</w:t>
      </w:r>
    </w:p>
    <w:p w14:paraId="70573386" w14:textId="77777777" w:rsidR="008E127C" w:rsidRPr="008E127C" w:rsidRDefault="008E127C" w:rsidP="008E127C">
      <w:pPr>
        <w:autoSpaceDE w:val="0"/>
        <w:autoSpaceDN w:val="0"/>
        <w:adjustRightInd w:val="0"/>
        <w:spacing w:line="480" w:lineRule="auto"/>
        <w:ind w:left="720" w:hanging="720"/>
        <w:rPr>
          <w:rFonts w:ascii="Calibri" w:hAnsi="Calibri" w:cs="Calibri"/>
          <w:sz w:val="22"/>
          <w:szCs w:val="22"/>
          <w:lang w:val="en"/>
        </w:rPr>
      </w:pPr>
      <w:r w:rsidRPr="008E127C">
        <w:rPr>
          <w:rFonts w:ascii="Calibri" w:hAnsi="Calibri" w:cs="Calibri"/>
          <w:sz w:val="22"/>
          <w:szCs w:val="22"/>
          <w:lang w:val="en"/>
        </w:rPr>
        <w:t>Frontiers in Quantum Science and Technology. (2020). Exploring the Relationship Between Students’ Conceptual Understanding and Model Thinking in Quantum Optics. Frontiers in Quantum Education, 8, 45-62.</w:t>
      </w:r>
    </w:p>
    <w:p w14:paraId="5C60936A" w14:textId="77777777" w:rsidR="008E127C" w:rsidRPr="008E127C" w:rsidRDefault="008E127C" w:rsidP="004A5973">
      <w:pPr>
        <w:autoSpaceDE w:val="0"/>
        <w:autoSpaceDN w:val="0"/>
        <w:adjustRightInd w:val="0"/>
        <w:spacing w:line="480" w:lineRule="auto"/>
        <w:ind w:left="720" w:hanging="720"/>
        <w:rPr>
          <w:rFonts w:ascii="Calibri" w:hAnsi="Calibri" w:cs="Calibri"/>
          <w:sz w:val="22"/>
          <w:szCs w:val="22"/>
          <w:lang w:val="en"/>
        </w:rPr>
      </w:pPr>
      <w:proofErr w:type="spellStart"/>
      <w:r w:rsidRPr="008E127C">
        <w:rPr>
          <w:rFonts w:ascii="Calibri" w:hAnsi="Calibri" w:cs="Calibri"/>
          <w:sz w:val="22"/>
          <w:szCs w:val="22"/>
          <w:lang w:val="en"/>
        </w:rPr>
        <w:t>Holincheck</w:t>
      </w:r>
      <w:proofErr w:type="spellEnd"/>
      <w:r w:rsidRPr="008E127C">
        <w:rPr>
          <w:rFonts w:ascii="Calibri" w:hAnsi="Calibri" w:cs="Calibri"/>
          <w:sz w:val="22"/>
          <w:szCs w:val="22"/>
          <w:lang w:val="en"/>
        </w:rPr>
        <w:t>, N., Koller, S., &amp; Tullis, B. (2022). Quantum Science and Technologies in K-12: Supporting Teachers to Integrate Quantum in STEM Classrooms. Journal of Quantum Science and Education, 15, 78-95.</w:t>
      </w:r>
    </w:p>
    <w:p w14:paraId="00042D8B" w14:textId="77777777" w:rsidR="008E127C" w:rsidRPr="008E127C" w:rsidRDefault="008E127C" w:rsidP="004A5973">
      <w:pPr>
        <w:autoSpaceDE w:val="0"/>
        <w:autoSpaceDN w:val="0"/>
        <w:adjustRightInd w:val="0"/>
        <w:spacing w:line="480" w:lineRule="auto"/>
        <w:ind w:left="720" w:hanging="720"/>
        <w:rPr>
          <w:rFonts w:ascii="Calibri" w:hAnsi="Calibri" w:cs="Calibri"/>
          <w:sz w:val="22"/>
          <w:szCs w:val="22"/>
          <w:lang w:val="en"/>
        </w:rPr>
      </w:pPr>
      <w:proofErr w:type="spellStart"/>
      <w:r w:rsidRPr="008E127C">
        <w:rPr>
          <w:rFonts w:ascii="Calibri" w:hAnsi="Calibri" w:cs="Calibri"/>
          <w:sz w:val="22"/>
          <w:szCs w:val="22"/>
          <w:lang w:val="en"/>
        </w:rPr>
        <w:t>Merzel</w:t>
      </w:r>
      <w:proofErr w:type="spellEnd"/>
      <w:r w:rsidRPr="008E127C">
        <w:rPr>
          <w:rFonts w:ascii="Calibri" w:hAnsi="Calibri" w:cs="Calibri"/>
          <w:sz w:val="22"/>
          <w:szCs w:val="22"/>
          <w:lang w:val="en"/>
        </w:rPr>
        <w:t>, A., Peters, J., &amp; White, R. (2021). The Core of Secondary Level Quantum Education: A Multi-Stakeholder Perspective. Quantum Science &amp; Technology Education Journal, 9, 112-130.</w:t>
      </w:r>
    </w:p>
    <w:p w14:paraId="3B53CD6B" w14:textId="77777777" w:rsidR="008E127C" w:rsidRPr="008E127C" w:rsidRDefault="008E127C" w:rsidP="004A5973">
      <w:pPr>
        <w:autoSpaceDE w:val="0"/>
        <w:autoSpaceDN w:val="0"/>
        <w:adjustRightInd w:val="0"/>
        <w:spacing w:line="480" w:lineRule="auto"/>
        <w:ind w:left="720" w:hanging="720"/>
        <w:rPr>
          <w:rFonts w:ascii="Calibri" w:hAnsi="Calibri" w:cs="Calibri"/>
          <w:sz w:val="22"/>
          <w:szCs w:val="22"/>
          <w:lang w:val="en"/>
        </w:rPr>
      </w:pPr>
      <w:r w:rsidRPr="008E127C">
        <w:rPr>
          <w:rFonts w:ascii="Calibri" w:hAnsi="Calibri" w:cs="Calibri"/>
          <w:sz w:val="22"/>
          <w:szCs w:val="22"/>
          <w:lang w:val="en"/>
        </w:rPr>
        <w:t>SpringerLink. (2022). Teaching Quantum Physics Between Quantum Technology and General Education. Journal of Quantum Studies, 20, 210-228.</w:t>
      </w:r>
    </w:p>
    <w:p w14:paraId="18FC43E3" w14:textId="77777777" w:rsidR="008E127C" w:rsidRPr="008E127C" w:rsidRDefault="008E127C" w:rsidP="004A5973">
      <w:pPr>
        <w:autoSpaceDE w:val="0"/>
        <w:autoSpaceDN w:val="0"/>
        <w:adjustRightInd w:val="0"/>
        <w:spacing w:line="480" w:lineRule="auto"/>
        <w:ind w:left="720" w:hanging="720"/>
        <w:rPr>
          <w:rFonts w:ascii="Calibri" w:hAnsi="Calibri" w:cs="Calibri"/>
          <w:sz w:val="22"/>
          <w:szCs w:val="22"/>
          <w:lang w:val="en"/>
        </w:rPr>
      </w:pPr>
      <w:r w:rsidRPr="008E127C">
        <w:rPr>
          <w:rFonts w:ascii="Calibri" w:hAnsi="Calibri" w:cs="Calibri"/>
          <w:sz w:val="22"/>
          <w:szCs w:val="22"/>
          <w:lang w:val="en"/>
        </w:rPr>
        <w:t xml:space="preserve">Tare, M., </w:t>
      </w:r>
      <w:proofErr w:type="spellStart"/>
      <w:r w:rsidRPr="008E127C">
        <w:rPr>
          <w:rFonts w:ascii="Calibri" w:hAnsi="Calibri" w:cs="Calibri"/>
          <w:sz w:val="22"/>
          <w:szCs w:val="22"/>
          <w:lang w:val="en"/>
        </w:rPr>
        <w:t>Cacicio</w:t>
      </w:r>
      <w:proofErr w:type="spellEnd"/>
      <w:r w:rsidRPr="008E127C">
        <w:rPr>
          <w:rFonts w:ascii="Calibri" w:hAnsi="Calibri" w:cs="Calibri"/>
          <w:sz w:val="22"/>
          <w:szCs w:val="22"/>
          <w:lang w:val="en"/>
        </w:rPr>
        <w:t>, S., &amp; Shell, A. R. (2020). The Science of Adult Learning: Understanding the Whole Learner. New York: Routledge.</w:t>
      </w:r>
    </w:p>
    <w:p w14:paraId="33136047" w14:textId="77777777" w:rsidR="008E127C" w:rsidRPr="008E127C" w:rsidRDefault="008E127C" w:rsidP="008E127C">
      <w:pPr>
        <w:spacing w:line="480" w:lineRule="auto"/>
        <w:rPr>
          <w:bCs/>
        </w:rPr>
      </w:pPr>
    </w:p>
    <w:sectPr w:rsidR="008E127C" w:rsidRPr="008E127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C0DB" w14:textId="77777777" w:rsidR="00497572" w:rsidRDefault="00497572">
      <w:r>
        <w:separator/>
      </w:r>
    </w:p>
  </w:endnote>
  <w:endnote w:type="continuationSeparator" w:id="0">
    <w:p w14:paraId="4DD9961F" w14:textId="77777777" w:rsidR="00497572" w:rsidRDefault="0049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1D6216" w:rsidRDefault="001D6216">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BD00" w14:textId="77777777" w:rsidR="00497572" w:rsidRDefault="00497572">
      <w:r>
        <w:separator/>
      </w:r>
    </w:p>
  </w:footnote>
  <w:footnote w:type="continuationSeparator" w:id="0">
    <w:p w14:paraId="08E58D8A" w14:textId="77777777" w:rsidR="00497572" w:rsidRDefault="00497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1A8660BB" w:rsidR="001D6216" w:rsidRDefault="00A53529">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 w:name="_heading=h.1fob9te" w:colFirst="0" w:colLast="0"/>
    <w:bookmarkEnd w:id="2"/>
    <w:r>
      <w:rPr>
        <w:rFonts w:ascii="Arial" w:eastAsia="Arial" w:hAnsi="Arial" w:cs="Arial"/>
        <w:color w:val="000000"/>
        <w:sz w:val="16"/>
        <w:szCs w:val="16"/>
      </w:rPr>
      <w:t>Student Name</w:t>
    </w:r>
    <w:r w:rsidR="00373FDA">
      <w:rPr>
        <w:rFonts w:ascii="Arial" w:eastAsia="Arial" w:hAnsi="Arial" w:cs="Arial"/>
        <w:sz w:val="16"/>
        <w:szCs w:val="16"/>
      </w:rPr>
      <w:t xml:space="preserve"> Patricia Boutilier</w:t>
    </w:r>
    <w:r>
      <w:rPr>
        <w:rFonts w:ascii="Arial" w:eastAsia="Arial" w:hAnsi="Arial" w:cs="Arial"/>
        <w:sz w:val="16"/>
        <w:szCs w:val="16"/>
      </w:rPr>
      <w:t xml:space="preserve">     Course </w:t>
    </w:r>
    <w:r>
      <w:rPr>
        <w:rFonts w:ascii="Arial" w:eastAsia="Arial" w:hAnsi="Arial" w:cs="Arial"/>
        <w:color w:val="000000"/>
        <w:sz w:val="16"/>
        <w:szCs w:val="16"/>
      </w:rPr>
      <w:t>#</w:t>
    </w:r>
    <w:r w:rsidR="00373FDA">
      <w:rPr>
        <w:rFonts w:ascii="Arial" w:eastAsia="Arial" w:hAnsi="Arial" w:cs="Arial"/>
        <w:color w:val="000000"/>
        <w:sz w:val="16"/>
        <w:szCs w:val="16"/>
      </w:rPr>
      <w:t xml:space="preserve"> PHI 800-12</w:t>
    </w:r>
    <w:r>
      <w:rPr>
        <w:rFonts w:ascii="Arial" w:eastAsia="Arial" w:hAnsi="Arial" w:cs="Arial"/>
        <w:color w:val="000000"/>
        <w:sz w:val="16"/>
        <w:szCs w:val="16"/>
      </w:rPr>
      <w:t xml:space="preserve">     Course Name</w:t>
    </w:r>
    <w:r w:rsidR="00373FDA">
      <w:rPr>
        <w:rFonts w:ascii="Arial" w:eastAsia="Arial" w:hAnsi="Arial" w:cs="Arial"/>
        <w:color w:val="000000"/>
        <w:sz w:val="16"/>
        <w:szCs w:val="16"/>
      </w:rPr>
      <w:t xml:space="preserve"> Transformative Learning and Adult Education, Assignment</w:t>
    </w:r>
    <w:r>
      <w:rPr>
        <w:rFonts w:ascii="Arial" w:eastAsia="Arial" w:hAnsi="Arial" w:cs="Arial"/>
        <w:color w:val="000000"/>
        <w:sz w:val="16"/>
        <w:szCs w:val="16"/>
      </w:rPr>
      <w:t xml:space="preserve"> #</w:t>
    </w:r>
    <w:r w:rsidR="00373FDA">
      <w:rPr>
        <w:rFonts w:ascii="Arial" w:eastAsia="Arial" w:hAnsi="Arial" w:cs="Arial"/>
        <w:color w:val="000000"/>
        <w:sz w:val="16"/>
        <w:szCs w:val="16"/>
      </w:rPr>
      <w:t>2, Date</w:t>
    </w:r>
    <w:r>
      <w:rPr>
        <w:rFonts w:ascii="Arial" w:eastAsia="Arial" w:hAnsi="Arial" w:cs="Arial"/>
        <w:color w:val="000000"/>
        <w:sz w:val="16"/>
        <w:szCs w:val="16"/>
      </w:rPr>
      <w:t xml:space="preserve"> (</w:t>
    </w:r>
    <w:r w:rsidR="00373FDA">
      <w:rPr>
        <w:rFonts w:ascii="Arial" w:eastAsia="Arial" w:hAnsi="Arial" w:cs="Arial"/>
        <w:color w:val="000000"/>
        <w:sz w:val="16"/>
        <w:szCs w:val="16"/>
      </w:rPr>
      <w:t>10/30/2024</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7066E"/>
    <w:multiLevelType w:val="multilevel"/>
    <w:tmpl w:val="D5B4E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216"/>
    <w:rsid w:val="00000110"/>
    <w:rsid w:val="0005121D"/>
    <w:rsid w:val="001D6216"/>
    <w:rsid w:val="002C3DFE"/>
    <w:rsid w:val="002F6214"/>
    <w:rsid w:val="00373FDA"/>
    <w:rsid w:val="00497572"/>
    <w:rsid w:val="004A0164"/>
    <w:rsid w:val="004A5973"/>
    <w:rsid w:val="004B3C53"/>
    <w:rsid w:val="004E7E48"/>
    <w:rsid w:val="0059464B"/>
    <w:rsid w:val="006D2512"/>
    <w:rsid w:val="00776720"/>
    <w:rsid w:val="00776D24"/>
    <w:rsid w:val="00844DD9"/>
    <w:rsid w:val="00870172"/>
    <w:rsid w:val="008E127C"/>
    <w:rsid w:val="00A53529"/>
    <w:rsid w:val="00AB5A3C"/>
    <w:rsid w:val="00AF0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908F"/>
  <w15:docId w15:val="{EC354B74-995D-4D06-9B7C-5576E71F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8949">
      <w:bodyDiv w:val="1"/>
      <w:marLeft w:val="0"/>
      <w:marRight w:val="0"/>
      <w:marTop w:val="0"/>
      <w:marBottom w:val="0"/>
      <w:divBdr>
        <w:top w:val="none" w:sz="0" w:space="0" w:color="auto"/>
        <w:left w:val="none" w:sz="0" w:space="0" w:color="auto"/>
        <w:bottom w:val="none" w:sz="0" w:space="0" w:color="auto"/>
        <w:right w:val="none" w:sz="0" w:space="0" w:color="auto"/>
      </w:divBdr>
    </w:div>
    <w:div w:id="946039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2716</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patricia robertson</cp:lastModifiedBy>
  <cp:revision>2</cp:revision>
  <dcterms:created xsi:type="dcterms:W3CDTF">2024-10-30T21:40:00Z</dcterms:created>
  <dcterms:modified xsi:type="dcterms:W3CDTF">2024-10-30T21:40:00Z</dcterms:modified>
</cp:coreProperties>
</file>