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body>
    <w:p xmlns:wp14="http://schemas.microsoft.com/office/word/2010/wordml" w:rsidP="653D07C2" wp14:paraId="2C078E63" wp14:textId="5198B342">
      <w:pPr>
        <w:jc w:val="left"/>
        <w:rPr>
          <w:bCs w:val="1"/>
          <w:b/>
          <w:rFonts w:ascii="Times New Roman" w:cs="Times New Roman" w:eastAsia="Times New Roman" w:hAnsi="Times New Roman"/>
        </w:rPr>
      </w:pPr>
      <w:r w:rsidR="0DE74A91" w:rsidRPr="653D07C2">
        <w:rPr>
          <w:bCs w:val="1"/>
          <w:b/>
          <w:rFonts w:ascii="Times New Roman" w:cs="Times New Roman" w:eastAsia="Times New Roman" w:hAnsi="Times New Roman"/>
        </w:rPr>
        <w:t>Content Question</w:t>
      </w:r>
      <w:r w:rsidR="5EDD0ABD" w:rsidRPr="653D07C2">
        <w:rPr>
          <w:bCs w:val="1"/>
          <w:b/>
          <w:rFonts w:ascii="Times New Roman" w:cs="Times New Roman" w:eastAsia="Times New Roman" w:hAnsi="Times New Roman"/>
        </w:rPr>
        <w:t>s</w:t>
      </w:r>
    </w:p>
    <w:p w:rsidR="653D07C2" w:rsidRDefault="653D07C2" w14:paraId="59FCA7F5" w14:textId="1D977793" w:rsidP="653D07C2">
      <w:pPr>
        <w:jc w:val="left"/>
        <w:rPr>
          <w:bCs w:val="1"/>
          <w:b/>
          <w:rFonts w:ascii="Times New Roman" w:cs="Times New Roman" w:eastAsia="Times New Roman" w:hAnsi="Times New Roman"/>
        </w:rPr>
      </w:pPr>
    </w:p>
    <w:p w:rsidR="502A410C" w:rsidRDefault="502A410C" w14:paraId="082EFC71" w14:textId="4C56A9D6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502A410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 xml:space="preserve">Doctor of Social Leadership Program </w:t>
      </w:r>
    </w:p>
    <w:p w:rsidR="502A410C" w:rsidRDefault="502A410C" w14:paraId="0B0A9DE0" w14:textId="2F40ECAF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502A410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 xml:space="preserve">Karen Blair </w:t>
      </w:r>
    </w:p>
    <w:p w:rsidR="502A410C" w:rsidRDefault="502A410C" w14:paraId="4EF02F85" w14:textId="5074F7A7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502A410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 xml:space="preserve">Omega Graduate School </w:t>
      </w:r>
    </w:p>
    <w:p w:rsidR="502A410C" w:rsidRDefault="502A410C" w14:paraId="5A72454F" w14:textId="0F3D1C3B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502A410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>November 29, 2024</w:t>
      </w:r>
    </w:p>
    <w:p w:rsidR="502A410C" w:rsidRDefault="502A410C" w14:paraId="1DD22615" w14:textId="4322FC24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502A410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>PHI 800</w:t>
      </w:r>
      <w:r w:rsidR="566F7DFF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 xml:space="preserve">-12: Transformative Learning </w:t>
      </w:r>
    </w:p>
    <w:p w:rsidR="653D07C2" w:rsidRDefault="653D07C2" w14:paraId="0434E716" w14:textId="4160BC9E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50EE7D89" w14:textId="470ABE9F" w:rsidP="653D07C2">
      <w:pPr>
        <w:pStyle w:val="Normal"/>
        <w:jc w:val="center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6E41EF96" w14:textId="685D5B3B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31D6243F" w14:textId="53B1A952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36480D0A" w14:textId="1CFE8C5C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354FD232" w14:textId="3A413F08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7DFCDCED" w14:textId="36CC389B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0D607210" w14:textId="61435646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3E28DB86" w14:textId="2F041237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1287247A" w14:textId="557EB081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20CCA49E" w14:textId="0F856760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2502CA6A" w14:textId="6505EFAD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4E8B333F" w14:textId="43EB0D6A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3C4FE187" w14:textId="191D216E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7A42CE39" w14:textId="5928311C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102A5363" w14:textId="0C29C22B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69E22D52" w14:textId="1E5690FB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551F9EC9" w14:textId="2617169D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50F6E794" w14:textId="1BC6511D" w:rsidP="653D07C2">
      <w:pPr>
        <w:pStyle w:val="Normal"/>
        <w:jc w:val="center"/>
        <w:rPr>
          <w:noProof w:val="0"/>
          <w:lang w:val="en-US"/>
          <w:rFonts w:ascii="Aptos" w:cs="Aptos" w:eastAsia="Aptos" w:hAnsi="Aptos"/>
          <w:sz w:val="24"/>
          <w:szCs w:val="24"/>
        </w:rPr>
      </w:pPr>
    </w:p>
    <w:p w:rsidR="653D07C2" w:rsidRDefault="653D07C2" w14:paraId="0E87C266" w14:textId="481BA02C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</w:p>
    <w:p w:rsidR="7498B179" w:rsidRDefault="7498B179" w14:paraId="220C968A" w14:textId="6C29174C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7498B179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>Introduction</w:t>
      </w:r>
    </w:p>
    <w:p w:rsidR="653D07C2" w:rsidRDefault="653D07C2" w14:paraId="58E3302D" w14:textId="4AA31FFD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</w:p>
    <w:p w:rsidR="3964B97C" w:rsidRDefault="3964B97C" w14:paraId="005C517E" w14:textId="4C9353E4" w:rsidP="653D07C2">
      <w:pPr>
        <w:pStyle w:val="Normal"/>
        <w:jc w:val="left"/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</w:pPr>
      <w:r w:rsidR="3964B97C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>Trans-formative Learning Theory</w:t>
      </w:r>
      <w:r w:rsidR="2B43D2FE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 xml:space="preserve"> – </w:t>
      </w:r>
      <w:r w:rsidR="2B43D2FE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Is a theoretical approach that provides a mean by which </w:t>
      </w:r>
    </w:p>
    <w:p w:rsidR="17713B91" w:rsidRDefault="17713B91" w14:paraId="7181CDF3" w14:textId="3624274F" w:rsidP="653D07C2">
      <w:pPr>
        <w:pStyle w:val="Normal"/>
        <w:jc w:val="left"/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</w:pPr>
      <w:r w:rsidR="17713B91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a</w:t>
      </w:r>
      <w:r w:rsidR="2B43D2FE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nd</w:t>
      </w:r>
      <w:r w:rsidR="19F602A5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2B43D2FE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i</w:t>
      </w:r>
      <w:r w:rsidR="2B43D2FE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ndividual can change or improves their persp</w:t>
      </w:r>
      <w:r w:rsidR="3814E997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ectives and develop</w:t>
      </w:r>
      <w:r w:rsidR="5D49EAF4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 strong motivation to make </w:t>
      </w:r>
    </w:p>
    <w:p w:rsidR="5D49EAF4" w:rsidRDefault="5D49EAF4" w14:paraId="2EE58ADE" w14:textId="66589134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5D49EAF4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positive changes due to their learning experiences. </w:t>
      </w:r>
      <w:r w:rsidR="1CD15615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Meridian University, (2024) </w:t>
      </w:r>
      <w:r w:rsidR="60B07F7D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 xml:space="preserve">outlined that, </w:t>
      </w:r>
    </w:p>
    <w:p w:rsidR="60B07F7D" w:rsidRDefault="60B07F7D" w14:paraId="28830C41" w14:textId="02D12D55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0B07F7D" w:rsidRPr="653D07C2">
        <w:rPr>
          <w:bCs w:val="0"/>
          <w:noProof w:val="0"/>
          <w:lang w:val="en-US"/>
          <w:b w:val="0"/>
          <w:rFonts w:ascii="Times New Roman" w:cs="Times New Roman" w:eastAsia="Times New Roman" w:hAnsi="Times New Roman"/>
          <w:sz w:val="24"/>
          <w:szCs w:val="24"/>
        </w:rPr>
        <w:t>“</w:t>
      </w:r>
      <w:r w:rsidR="60B07F7D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Trans-formative learning occurs when an individual experiences a significant structural shift in </w:t>
      </w:r>
    </w:p>
    <w:p w:rsidR="139083AA" w:rsidRDefault="139083AA" w14:paraId="675C0613" w14:textId="2AE1D7A8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139083AA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t</w:t>
      </w:r>
      <w:r w:rsidR="60B07F7D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he</w:t>
      </w:r>
      <w:r w:rsidR="04094BAF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</w:t>
      </w:r>
      <w:r w:rsidR="60B07F7D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way they perceive and understand the world around them. It is a process that is conducive to a </w:t>
      </w:r>
    </w:p>
    <w:p w:rsidR="60B07F7D" w:rsidRDefault="60B07F7D" w14:paraId="27FFFB6F" w14:textId="0CD7A808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0B07F7D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change in the individual’s perspective and a re-evaluation of their beliefs, values, and </w:t>
      </w:r>
    </w:p>
    <w:p w:rsidR="05519B69" w:rsidRDefault="05519B69" w14:paraId="006DD380" w14:textId="7C56D6DA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05519B69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A</w:t>
      </w:r>
      <w:r w:rsidR="60B07F7D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ssumptions.</w:t>
      </w:r>
      <w:r w:rsidR="58326896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”</w:t>
      </w:r>
      <w:r w:rsidR="05519B69" w:rsidRPr="653D07C2">
        <w:rPr>
          <w:bCs w:val="0"/>
          <w:iCs w:val="0"/>
          <w:noProof w:val="0"/>
          <w:lang w:val="en-US"/>
          <w:b w:val="0"/>
          <w:i w:val="0"/>
          <w:color w:val="000000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</w:t>
      </w:r>
      <w:r w:rsidR="6A523AAD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Also, Cambridge.org (2024) defines the </w:t>
      </w:r>
      <w:r w:rsidR="45DBB352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word Trans-formative as: causing a major </w:t>
      </w:r>
    </w:p>
    <w:p w:rsidR="45DBB352" w:rsidRDefault="45DBB352" w14:paraId="7509C185" w14:textId="110D6A47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45DBB352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change to </w:t>
      </w:r>
      <w:r w:rsidR="45DBB352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s</w:t>
      </w:r>
      <w:r w:rsidR="45DBB352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omething or someone, </w:t>
      </w:r>
      <w:r w:rsidR="57B2AEF9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especially in a way that makes it better.”</w:t>
      </w:r>
    </w:p>
    <w:p w:rsidR="01D4260E" w:rsidRDefault="01D4260E" w14:paraId="7EC9D718" w14:textId="77035168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01D4260E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According to Jarvis, C. (2014) </w:t>
      </w:r>
      <w:r w:rsidR="13994978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video </w:t>
      </w:r>
      <w:r w:rsidR="01D4260E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“Trans-formative learning </w:t>
      </w:r>
      <w:r w:rsidR="10C987F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happens </w:t>
      </w:r>
      <w:r w:rsidR="75A3E72E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when </w:t>
      </w:r>
      <w:r w:rsidR="10C987F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we encounter new </w:t>
      </w:r>
    </w:p>
    <w:p w:rsidR="10C987F7" w:rsidRDefault="10C987F7" w14:paraId="7658DD54" w14:textId="48659DD3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10C987F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knowledge</w:t>
      </w:r>
      <w:r w:rsidR="6FD12E03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an</w:t>
      </w:r>
      <w:r w:rsidR="10C987F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d experiences, that won’t fit into our </w:t>
      </w:r>
      <w:r w:rsidR="3312DFFC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existing meaning or perspective.”</w:t>
      </w:r>
      <w:r w:rsidR="301D39FE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</w:t>
      </w:r>
    </w:p>
    <w:p w:rsidR="6EACC0A6" w:rsidRDefault="6EACC0A6" w14:paraId="7B741973" w14:textId="3A90BA26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Pappas, C. (2016) stated that, “To create trans-formative e-Learning experiences, you must </w:t>
      </w:r>
    </w:p>
    <w:p w:rsidR="73A3237C" w:rsidRDefault="73A3237C" w14:paraId="018BF4FD" w14:textId="2FDDDCF3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73A3237C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f</w:t>
      </w: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acilitate</w:t>
      </w:r>
      <w:r w:rsidR="2B1C616B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</w:t>
      </w: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a change in their meaning structures. By offering online learners new problem-solving </w:t>
      </w:r>
    </w:p>
    <w:p w:rsidR="6EACC0A6" w:rsidRDefault="6EACC0A6" w14:paraId="2056EA6A" w14:textId="356D96B2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approaches and ideas, as well as challenging their assumptions, you are enacting a positive </w:t>
      </w:r>
    </w:p>
    <w:p w:rsidR="66E86387" w:rsidRDefault="66E86387" w14:paraId="317E06D5" w14:textId="6B0BF81E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6E8638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C</w:t>
      </w: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hange</w:t>
      </w:r>
      <w:r w:rsidR="66E86387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 </w:t>
      </w: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 xml:space="preserve">in their mental schemes. The ultimate goal is to trigger a "perspective transformation", </w:t>
      </w:r>
    </w:p>
    <w:p w:rsidR="6EACC0A6" w:rsidRDefault="6EACC0A6" w14:paraId="384FD9F9" w14:textId="553BDB63" w:rsidP="653D07C2">
      <w:pPr>
        <w:pStyle w:val="Normal"/>
        <w:jc w:val="left"/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</w:pPr>
      <w:r w:rsidR="6EACC0A6" w:rsidRPr="653D07C2">
        <w:rPr>
          <w:bCs w:val="0"/>
          <w:iCs w:val="0"/>
          <w:noProof w:val="0"/>
          <w:lang w:val="en-US"/>
          <w:b w:val="0"/>
          <w:i w:val="0"/>
          <w:color w:val="1A1A1A"/>
          <w:rFonts w:ascii="Times New Roman" w:cs="Times New Roman" w:eastAsia="Times New Roman" w:hAnsi="Times New Roman"/>
          <w:sz w:val="24"/>
          <w:szCs w:val="24"/>
          <w:smallCaps w:val="0"/>
          <w:caps w:val="0"/>
        </w:rPr>
        <w:t>which involves transforming an online learner's perception of the world, themselves, or the topic.”</w:t>
      </w:r>
    </w:p>
    <w:p w:rsidR="6D5750C7" w:rsidRDefault="6D5750C7" w14:paraId="1566FED6" w14:textId="282E5EA5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6D5750C7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In Transformative Learning Theory the process of </w:t>
      </w:r>
      <w:r w:rsidR="2560752A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Andragogy</w:t>
      </w:r>
      <w:r w:rsidR="44BDB749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that focuses on adult is totally </w:t>
      </w:r>
    </w:p>
    <w:p w:rsidR="44BDB749" w:rsidRDefault="44BDB749" w14:paraId="4C604B96" w14:textId="07868F4E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44BDB749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different in c</w:t>
      </w:r>
      <w:r w:rsidR="2560752A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ontrast with Pedagogy</w:t>
      </w:r>
      <w:r w:rsidR="26AA4964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that deals with children whose motivation is considered as </w:t>
      </w:r>
    </w:p>
    <w:p w:rsidR="26AA4964" w:rsidRDefault="26AA4964" w14:paraId="7CD00538" w14:textId="10F13A00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26AA4964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extrin</w:t>
      </w:r>
      <w:r w:rsidR="39C3D370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sic. </w:t>
      </w:r>
      <w:r w:rsidR="2560752A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The Adult Learning Environment</w:t>
      </w:r>
      <w:r w:rsidR="2DD6050E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aims at maturity, accountability and responsibility.</w:t>
      </w:r>
      <w:r w:rsidR="51DB88DE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</w:t>
      </w:r>
    </w:p>
    <w:p w:rsidR="5B9FB6A5" w:rsidRDefault="5B9FB6A5" w14:paraId="2A45C032" w14:textId="692F966B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5B9FB6A5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The</w:t>
      </w:r>
      <w:r w:rsidR="7AE87D38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A</w:t>
      </w:r>
      <w:r w:rsidR="51DB88DE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dult learning </w:t>
      </w:r>
      <w:r w:rsidR="0B3F35DB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anticipates task or a particular subject to complete </w:t>
      </w:r>
      <w:r w:rsidR="4AED68F8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and grow in their learning </w:t>
      </w:r>
    </w:p>
    <w:p w:rsidR="4A4C82BE" w:rsidRDefault="4A4C82BE" w14:paraId="6DB6C7F0" w14:textId="64478F6B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4A4C82BE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e</w:t>
      </w:r>
      <w:r w:rsidR="51DB88DE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xperiences</w:t>
      </w:r>
      <w:r w:rsidR="4DC55A02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. </w:t>
      </w:r>
      <w:r w:rsidR="3E2BAE8C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Finlay, J. (2010)</w:t>
      </w:r>
      <w:r w:rsidR="599E72A9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Video</w:t>
      </w:r>
      <w:r w:rsidR="3E2BAE8C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</w:t>
      </w:r>
      <w:r w:rsidR="3E2BAE8C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emphasized</w:t>
      </w:r>
      <w:r w:rsidR="3E2BAE8C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that, “</w:t>
      </w:r>
      <w:r w:rsidR="3BFCF296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An Adult Learning or life center</w:t>
      </w:r>
      <w:r w:rsidR="48D0C091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focus on </w:t>
      </w:r>
    </w:p>
    <w:p w:rsidR="48D0C091" w:rsidRDefault="48D0C091" w14:paraId="64373E1E" w14:textId="3C21F0A4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48D0C091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tasked and subject.”</w:t>
      </w:r>
    </w:p>
    <w:p w:rsidR="2560752A" w:rsidRDefault="2560752A" w14:paraId="5DE5B977" w14:textId="4AEF13AF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  <w:r w:rsidR="2560752A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</w:t>
      </w:r>
    </w:p>
    <w:p w:rsidR="653D07C2" w:rsidRDefault="653D07C2" w14:paraId="51AB58D2" w14:textId="7B319B75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</w:p>
    <w:p w:rsidR="0C9FDF06" w:rsidRDefault="0C9FDF06" w14:paraId="2E146339" w14:textId="289D471D" w:rsidP="653D07C2">
      <w:pPr>
        <w:pStyle w:val="Normal"/>
        <w:jc w:val="center"/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</w:pPr>
      <w:r w:rsidR="0C9FDF06" w:rsidRPr="653D07C2">
        <w:rPr>
          <w:bCs w:val="1"/>
          <w:noProof w:val="0"/>
          <w:lang w:val="en-US"/>
          <w:b/>
          <w:rFonts w:ascii="Times New Roman" w:cs="Times New Roman" w:eastAsia="Times New Roman" w:hAnsi="Times New Roman"/>
          <w:sz w:val="24"/>
          <w:szCs w:val="24"/>
        </w:rPr>
        <w:t>References</w:t>
      </w:r>
    </w:p>
    <w:p w:rsidR="475BC6AC" w:rsidRDefault="475BC6AC" w14:paraId="10CE061A" w14:textId="62D4F42C" w:rsidP="653D07C2">
      <w:pPr>
        <w:jc w:val="left"/>
        <w:ind w:left="720"/>
        <w:ind w:right="0"/>
        <w:ind w:hanging="720"/>
        <w:spacing w:before="240" w:beforeAutospacing="0" w:after="0" w:afterAutospacing="0"/>
      </w:pPr>
      <w:r w:rsidR="475BC6AC" w:rsidRPr="653D07C2">
        <w:rPr>
          <w:noProof w:val="0"/>
          <w:lang w:val="en-US"/>
          <w:rFonts w:ascii="Georgia" w:cs="Georgia" w:eastAsia="Georgia" w:hAnsi="Georgia"/>
          <w:sz w:val="24"/>
          <w:szCs w:val="24"/>
        </w:rPr>
        <w:t xml:space="preserve">Pappas, C. (2016, August 19). </w:t>
      </w:r>
      <w:r w:rsidR="475BC6AC" w:rsidRPr="653D07C2">
        <w:rPr>
          <w:iCs w:val="1"/>
          <w:noProof w:val="0"/>
          <w:lang w:val="en-US"/>
          <w:i/>
          <w:rFonts w:ascii="Georgia" w:cs="Georgia" w:eastAsia="Georgia" w:hAnsi="Georgia"/>
          <w:sz w:val="24"/>
          <w:szCs w:val="24"/>
        </w:rPr>
        <w:t>The Transformative Learning Theory: What eLearning professionals should know</w:t>
      </w:r>
      <w:r w:rsidR="475BC6AC" w:rsidRPr="653D07C2">
        <w:rPr>
          <w:noProof w:val="0"/>
          <w:lang w:val="en-US"/>
          <w:rFonts w:ascii="Georgia" w:cs="Georgia" w:eastAsia="Georgia" w:hAnsi="Georgia"/>
          <w:sz w:val="24"/>
          <w:szCs w:val="24"/>
        </w:rPr>
        <w:t xml:space="preserve">. eLearning Industry. </w:t>
      </w:r>
      <w:hyperlink r:id="R18a78b05b2ea43e8">
        <w:r w:rsidR="475BC6AC" w:rsidRPr="653D07C2">
          <w:rPr>
            <w:noProof w:val="0"/>
            <w:lang w:val="en-US"/>
            <w:rStyle w:val="Hyperlink"/>
            <w:rFonts w:ascii="Georgia" w:cs="Georgia" w:eastAsia="Georgia" w:hAnsi="Georgia"/>
            <w:sz w:val="24"/>
            <w:szCs w:val="24"/>
          </w:rPr>
          <w:t>https://elearningindustry.com/transformative-learning-theory-what-elearning-professionals-should-know</w:t>
        </w:r>
      </w:hyperlink>
    </w:p>
    <w:p w:rsidR="35575BBC" w:rsidRDefault="35575BBC" w14:paraId="26B58DC8" w14:textId="33396723" w:rsidP="653D07C2">
      <w:pPr>
        <w:jc w:val="left"/>
        <w:ind w:left="720"/>
        <w:ind w:right="0"/>
        <w:ind w:hanging="720"/>
        <w:spacing w:before="240" w:beforeAutospacing="0" w:after="0" w:afterAutospacing="0"/>
      </w:pPr>
      <w:r w:rsidR="35575BBC" w:rsidRPr="653D07C2">
        <w:rPr>
          <w:iCs w:val="1"/>
          <w:noProof w:val="0"/>
          <w:lang w:val="en-US"/>
          <w:i/>
          <w:rFonts w:ascii="Georgia" w:cs="Georgia" w:eastAsia="Georgia" w:hAnsi="Georgia"/>
          <w:sz w:val="24"/>
          <w:szCs w:val="24"/>
        </w:rPr>
        <w:t>Transformative</w:t>
      </w:r>
      <w:r w:rsidR="35575BBC" w:rsidRPr="653D07C2">
        <w:rPr>
          <w:noProof w:val="0"/>
          <w:lang w:val="en-US"/>
          <w:rFonts w:ascii="Georgia" w:cs="Georgia" w:eastAsia="Georgia" w:hAnsi="Georgia"/>
          <w:sz w:val="24"/>
          <w:szCs w:val="24"/>
        </w:rPr>
        <w:t xml:space="preserve">. (n.d.). Cambridge.org. Retrieved November 30, 2024, from </w:t>
      </w:r>
      <w:hyperlink r:id="Rc21e48ecee3d4caf">
        <w:r w:rsidR="35575BBC" w:rsidRPr="653D07C2">
          <w:rPr>
            <w:noProof w:val="0"/>
            <w:lang w:val="en-US"/>
            <w:rStyle w:val="Hyperlink"/>
            <w:rFonts w:ascii="Georgia" w:cs="Georgia" w:eastAsia="Georgia" w:hAnsi="Georgia"/>
            <w:sz w:val="24"/>
            <w:szCs w:val="24"/>
          </w:rPr>
          <w:t>https://dictionary.cambridge.org/us/dictionary/english/transformative</w:t>
        </w:r>
      </w:hyperlink>
    </w:p>
    <w:p w:rsidR="653D07C2" w:rsidRDefault="653D07C2" w14:paraId="4B91C71E" w14:textId="60CF4431" w:rsidP="653D07C2">
      <w:pPr>
        <w:jc w:val="left"/>
        <w:spacing w:before="0" w:beforeAutospacing="0" w:after="0" w:afterAutospacing="0"/>
      </w:pPr>
    </w:p>
    <w:p w:rsidR="2D955790" w:rsidRDefault="2D955790" w14:paraId="21564DE0" w14:textId="3BA4A63B" w:rsidP="653D07C2">
      <w:pPr>
        <w:jc w:val="left"/>
        <w:ind w:left="720"/>
        <w:ind w:right="0"/>
        <w:ind w:hanging="720"/>
        <w:spacing w:before="240" w:beforeAutospacing="0" w:after="0" w:afterAutospacing="0"/>
      </w:pPr>
      <w:r w:rsidR="2D955790" w:rsidRPr="653D07C2">
        <w:rPr>
          <w:iCs w:val="1"/>
          <w:noProof w:val="0"/>
          <w:lang w:val="en-US"/>
          <w:i/>
          <w:rFonts w:ascii="Georgia" w:cs="Georgia" w:eastAsia="Georgia" w:hAnsi="Georgia"/>
          <w:sz w:val="24"/>
          <w:szCs w:val="24"/>
        </w:rPr>
        <w:t>What is transformative learning?</w:t>
      </w:r>
      <w:r w:rsidR="2D955790" w:rsidRPr="653D07C2">
        <w:rPr>
          <w:noProof w:val="0"/>
          <w:lang w:val="en-US"/>
          <w:rFonts w:ascii="Georgia" w:cs="Georgia" w:eastAsia="Georgia" w:hAnsi="Georgia"/>
          <w:sz w:val="24"/>
          <w:szCs w:val="24"/>
        </w:rPr>
        <w:t xml:space="preserve"> (n.d.). Meridian University. Retrieved November 30, 2024, from </w:t>
      </w:r>
      <w:hyperlink r:id="Rb4df369d47e1468b">
        <w:r w:rsidR="2D955790" w:rsidRPr="653D07C2">
          <w:rPr>
            <w:noProof w:val="0"/>
            <w:lang w:val="en-US"/>
            <w:rStyle w:val="Hyperlink"/>
            <w:rFonts w:ascii="Georgia" w:cs="Georgia" w:eastAsia="Georgia" w:hAnsi="Georgia"/>
            <w:sz w:val="24"/>
            <w:szCs w:val="24"/>
          </w:rPr>
          <w:t>https://meridianuniversity.edu/content/what-is-transformative-learning</w:t>
        </w:r>
      </w:hyperlink>
    </w:p>
    <w:p w:rsidR="0C9FDF06" w:rsidRDefault="0C9FDF06" w14:paraId="477D19EE" w14:textId="49F9F779" w:rsidP="653D07C2">
      <w:pPr>
        <w:jc w:val="left"/>
        <w:spacing w:before="240" w:beforeAutospacing="0" w:after="240" w:afterAutospacing="0"/>
      </w:pPr>
      <w:r w:rsidR="0C9FDF06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3. Finlay, J. (2010, May 17). Andragogy (adult learning) [Video file]. YouTube.</w:t>
      </w:r>
    </w:p>
    <w:p w:rsidR="0C9FDF06" w:rsidRDefault="0C9FDF06" w14:paraId="0FAC4191" w14:textId="2A71FBA5" w:rsidP="653D07C2">
      <w:pPr>
        <w:jc w:val="left"/>
        <w:spacing w:before="240" w:beforeAutospacing="0" w:after="240" w:afterAutospacing="0"/>
      </w:pPr>
      <w:hyperlink r:id="R3809cdf7f3114738">
        <w:r w:rsidR="0C9FDF06" w:rsidRPr="653D07C2">
          <w:rPr>
            <w:noProof w:val="0"/>
            <w:lang w:val="en-US"/>
            <w:rStyle w:val="Hyperlink"/>
            <w:rFonts w:ascii="Times New Roman" w:cs="Times New Roman" w:eastAsia="Times New Roman" w:hAnsi="Times New Roman"/>
            <w:sz w:val="24"/>
            <w:szCs w:val="24"/>
          </w:rPr>
          <w:t>https://www.youtube.com/watch?v=vLoPiHUZbEw</w:t>
        </w:r>
      </w:hyperlink>
      <w:r w:rsidR="0C9FDF06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 xml:space="preserve"> [Time 8:27]</w:t>
      </w:r>
    </w:p>
    <w:p w:rsidR="0C9FDF06" w:rsidRDefault="0C9FDF06" w14:paraId="3C31425D" w14:textId="22BD88BB" w:rsidP="653D07C2">
      <w:pPr>
        <w:jc w:val="left"/>
        <w:spacing w:before="240" w:beforeAutospacing="0" w:after="240" w:afterAutospacing="0"/>
      </w:pPr>
      <w:r w:rsidR="0C9FDF06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4. Jarvis, C. (2014, June 20). Introducing transformative learning theory [Video file].</w:t>
      </w:r>
    </w:p>
    <w:p w:rsidR="0C9FDF06" w:rsidRDefault="0C9FDF06" w14:paraId="0BBF75AF" w14:textId="53E95D80" w:rsidP="653D07C2">
      <w:pPr>
        <w:pStyle w:val="Normal"/>
        <w:jc w:val="left"/>
      </w:pPr>
      <w:r w:rsidR="0C9FDF06" w:rsidRPr="653D07C2"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  <w:t>YouTube. https://www.youtube.com/watch?v=liU1zsi3X8w [Time 3:48]</w:t>
      </w:r>
    </w:p>
    <w:p w:rsidR="653D07C2" w:rsidRDefault="653D07C2" w14:paraId="39FD7F58" w14:textId="78814F19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61445D27" w14:textId="62F4D465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1DC4B7BD" w14:textId="2CC3D210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133EA6C8" w14:textId="23F37426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272529F9" w14:textId="2D093389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6D66C0F5" w14:textId="315E02A4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p w:rsidR="653D07C2" w:rsidRDefault="653D07C2" w14:paraId="4F2F8A9D" w14:textId="21E2245B" w:rsidP="653D07C2">
      <w:pPr>
        <w:pStyle w:val="Normal"/>
        <w:jc w:val="left"/>
        <w:rPr>
          <w:noProof w:val="0"/>
          <w:lang w:val="en-US"/>
          <w:rFonts w:ascii="Times New Roman" w:cs="Times New Roman" w:eastAsia="Times New Roman" w:hAnsi="Times New Roman"/>
          <w:sz w:val="24"/>
          <w:szCs w:val="24"/>
        </w:rPr>
      </w:pPr>
    </w:p>
    <w:sectPr>
      <w:docGrid w:linePitch="360"/>
      <w:pgSz w:w="12240" w:h="15840" w:orient="portrait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orgia"/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1CA8B"/>
  <w15:chartTrackingRefBased/>
  <w15:docId w15:val="{35A204FE-4883-46E2-8FA3-0EEA8AE8721C}"/>
  <w:rsids>
    <w:rsidRoot val="5121CA8B"/>
    <w:rsid val="008F8B25"/>
    <w:rsid val="01B6D037"/>
    <w:rsid val="01D4260E"/>
    <w:rsid val="02A461BD"/>
    <w:rsid val="02B5C6F1"/>
    <w:rsid val="02F37638"/>
    <w:rsid val="04094BAF"/>
    <w:rsid val="047FED64"/>
    <w:rsid val="05519B69"/>
    <w:rsid val="06CF0896"/>
    <w:rsid val="0719108D"/>
    <w:rsid val="0830B324"/>
    <w:rsid val="08FC7AD1"/>
    <w:rsid val="09CBB2AF"/>
    <w:rsid val="0AD2F0CA"/>
    <w:rsid val="0B3F35DB"/>
    <w:rsid val="0C9FDF06"/>
    <w:rsid val="0DE74A91"/>
    <w:rsid val="0F44FC6E"/>
    <w:rsid val="10C987F7"/>
    <w:rsid val="110E10E4"/>
    <w:rsid val="139083AA"/>
    <w:rsid val="13994978"/>
    <w:rsid val="14DBD801"/>
    <w:rsid val="1597B5C9"/>
    <w:rsid val="17713B91"/>
    <w:rsid val="19F602A5"/>
    <w:rsid val="1C70FB29"/>
    <w:rsid val="1CD15615"/>
    <w:rsid val="1E148429"/>
    <w:rsid val="2192A5E1"/>
    <w:rsid val="22134E16"/>
    <w:rsid val="227F6D50"/>
    <w:rsid val="2560752A"/>
    <w:rsid val="25D570CF"/>
    <w:rsid val="26AA4964"/>
    <w:rsid val="26E48E3D"/>
    <w:rsid val="26FB42AF"/>
    <w:rsid val="2881A8DE"/>
    <w:rsid val="2931F57F"/>
    <w:rsid val="2AD13FBC"/>
    <w:rsid val="2B1C616B"/>
    <w:rsid val="2B43D2FE"/>
    <w:rsid val="2BAB0AEA"/>
    <w:rsid val="2BB70A4E"/>
    <w:rsid val="2C0F5BE8"/>
    <w:rsid val="2C4401C4"/>
    <w:rsid val="2D955790"/>
    <w:rsid val="2DD6050E"/>
    <w:rsid val="301D39FE"/>
    <w:rsid val="32C7C614"/>
    <w:rsid val="3312DFFC"/>
    <w:rsid val="351C2CF6"/>
    <w:rsid val="352DBEF9"/>
    <w:rsid val="35575BBC"/>
    <w:rsid val="377798BC"/>
    <w:rsid val="3814E997"/>
    <w:rsid val="3964B97C"/>
    <w:rsid val="39C3D370"/>
    <w:rsid val="3A923A48"/>
    <w:rsid val="3B84A35F"/>
    <w:rsid val="3BFCF296"/>
    <w:rsid val="3D319254"/>
    <w:rsid val="3E2BAE8C"/>
    <w:rsid val="3F34B4CE"/>
    <w:rsid val="423C7068"/>
    <w:rsid val="44A669A7"/>
    <w:rsid val="44BDB749"/>
    <w:rsid val="4594DBBC"/>
    <w:rsid val="45DBB352"/>
    <w:rsid val="475BC6AC"/>
    <w:rsid val="48789D43"/>
    <w:rsid val="48D0C091"/>
    <w:rsid val="49D74E65"/>
    <w:rsid val="4A4C82BE"/>
    <w:rsid val="4AED68F8"/>
    <w:rsid val="4C8BBF4D"/>
    <w:rsid val="4D441036"/>
    <w:rsid val="4DC55A02"/>
    <w:rsid val="502A410C"/>
    <w:rsid val="504CF290"/>
    <w:rsid val="5121CA8B"/>
    <w:rsid val="51DB88DE"/>
    <w:rsid val="53CA1D12"/>
    <w:rsid val="566F7DFF"/>
    <w:rsid val="56F384CA"/>
    <w:rsid val="57B2AEF9"/>
    <w:rsid val="57D5888C"/>
    <w:rsid val="58326896"/>
    <w:rsid val="585C51AB"/>
    <w:rsid val="58ED81B1"/>
    <w:rsid val="594E4513"/>
    <w:rsid val="599E72A9"/>
    <w:rsid val="5AB42828"/>
    <w:rsid val="5AFE1332"/>
    <w:rsid val="5B24EE63"/>
    <w:rsid val="5B9FB6A5"/>
    <w:rsid val="5BED7D3D"/>
    <w:rsid val="5C97CC63"/>
    <w:rsid val="5D49EAF4"/>
    <w:rsid val="5D9FC3E8"/>
    <w:rsid val="5E3E0309"/>
    <w:rsid val="5E78F623"/>
    <w:rsid val="5EC18C8C"/>
    <w:rsid val="5EDB3265"/>
    <w:rsid val="5EDD0ABD"/>
    <w:rsid val="60B07F7D"/>
    <w:rsid val="6132369E"/>
    <w:rsid val="6160F8CE"/>
    <w:rsid val="653D07C2"/>
    <w:rsid val="66E86387"/>
    <w:rsid val="67D4490B"/>
    <w:rsid val="68937862"/>
    <w:rsid val="6A523AAD"/>
    <w:rsid val="6ABB8AC6"/>
    <w:rsid val="6D56C640"/>
    <w:rsid val="6D5750C7"/>
    <w:rsid val="6EACC0A6"/>
    <w:rsid val="6EF138B9"/>
    <w:rsid val="6FD12E03"/>
    <w:rsid val="71434446"/>
    <w:rsid val="73A3237C"/>
    <w:rsid val="7498B179"/>
    <w:rsid val="74FFAFCC"/>
    <w:rsid val="75A3E72E"/>
    <w:rsid val="767FB9AE"/>
    <w:rsid val="78DD159E"/>
    <w:rsid val="794BF589"/>
    <w:rsid val="7AA6379B"/>
    <w:rsid val="7AE87D38"/>
    <w:rsid val="7D497B41"/>
    <w:rsid val="7F64178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18a78b05b2ea43e8" Type="http://schemas.openxmlformats.org/officeDocument/2006/relationships/hyperlink" Target="https://elearningindustry.com/transformative-learning-theory-what-elearning-professionals-should-know" TargetMode="External"/><Relationship Id="Rc21e48ecee3d4caf" Type="http://schemas.openxmlformats.org/officeDocument/2006/relationships/hyperlink" Target="https://dictionary.cambridge.org/us/dictionary/english/transformative" TargetMode="External"/><Relationship Id="Rb4df369d47e1468b" Type="http://schemas.openxmlformats.org/officeDocument/2006/relationships/hyperlink" Target="https://meridianuniversity.edu/content/what-is-transformative-learning" TargetMode="External"/><Relationship Id="R3809cdf7f3114738" Type="http://schemas.openxmlformats.org/officeDocument/2006/relationships/hyperlink" Target="https://www.youtube.com/watch?v=vLoPiHUZbEw" TargetMode="External"/><Relationship Id="rId3114739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2024-11-30T03:01:27.2030443Z</dcterms:created>
  <dcterms:modified xsi:type="dcterms:W3CDTF">2024-11-30T04:31:05.0446446Z</dcterms:modified>
  <dc:creator>karen blair</dc:creator>
  <lastModifiedBy>karen blair</lastModifiedBy>
</coreProperties>
</file>