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06434" w:rsidRDefault="00406434">
      <w:pPr>
        <w:keepLines/>
        <w:pBdr>
          <w:top w:val="nil"/>
          <w:left w:val="nil"/>
          <w:bottom w:val="nil"/>
          <w:right w:val="nil"/>
          <w:between w:val="nil"/>
        </w:pBdr>
        <w:ind w:left="720" w:hanging="720"/>
      </w:pPr>
    </w:p>
    <w:p w14:paraId="00000002" w14:textId="77777777" w:rsidR="00406434" w:rsidRDefault="00406434">
      <w:pPr>
        <w:pBdr>
          <w:top w:val="nil"/>
          <w:left w:val="nil"/>
          <w:bottom w:val="nil"/>
          <w:right w:val="nil"/>
          <w:between w:val="nil"/>
        </w:pBdr>
        <w:tabs>
          <w:tab w:val="right" w:pos="8640"/>
        </w:tabs>
        <w:jc w:val="center"/>
        <w:rPr>
          <w:color w:val="000000"/>
        </w:rPr>
      </w:pPr>
    </w:p>
    <w:p w14:paraId="00000003" w14:textId="77777777" w:rsidR="00406434" w:rsidRDefault="00406434">
      <w:pPr>
        <w:pBdr>
          <w:top w:val="nil"/>
          <w:left w:val="nil"/>
          <w:bottom w:val="nil"/>
          <w:right w:val="nil"/>
          <w:between w:val="nil"/>
        </w:pBdr>
        <w:tabs>
          <w:tab w:val="right" w:pos="8640"/>
        </w:tabs>
        <w:jc w:val="center"/>
        <w:rPr>
          <w:color w:val="000000"/>
        </w:rPr>
      </w:pPr>
    </w:p>
    <w:p w14:paraId="00000004" w14:textId="77777777" w:rsidR="00406434" w:rsidRDefault="00406434">
      <w:pPr>
        <w:pBdr>
          <w:top w:val="nil"/>
          <w:left w:val="nil"/>
          <w:bottom w:val="nil"/>
          <w:right w:val="nil"/>
          <w:between w:val="nil"/>
        </w:pBdr>
        <w:tabs>
          <w:tab w:val="right" w:pos="8640"/>
        </w:tabs>
        <w:ind w:firstLine="0"/>
        <w:jc w:val="center"/>
        <w:rPr>
          <w:color w:val="000000"/>
        </w:rPr>
      </w:pPr>
    </w:p>
    <w:p w14:paraId="00000005" w14:textId="77777777" w:rsidR="00406434" w:rsidRDefault="00406434">
      <w:pPr>
        <w:pBdr>
          <w:top w:val="nil"/>
          <w:left w:val="nil"/>
          <w:bottom w:val="nil"/>
          <w:right w:val="nil"/>
          <w:between w:val="nil"/>
        </w:pBdr>
        <w:tabs>
          <w:tab w:val="right" w:pos="8640"/>
        </w:tabs>
        <w:ind w:firstLine="0"/>
        <w:jc w:val="center"/>
        <w:rPr>
          <w:color w:val="000000"/>
        </w:rPr>
      </w:pPr>
    </w:p>
    <w:p w14:paraId="00000006" w14:textId="77777777" w:rsidR="00406434" w:rsidRDefault="00406434">
      <w:pPr>
        <w:pBdr>
          <w:top w:val="nil"/>
          <w:left w:val="nil"/>
          <w:bottom w:val="nil"/>
          <w:right w:val="nil"/>
          <w:between w:val="nil"/>
        </w:pBdr>
        <w:tabs>
          <w:tab w:val="right" w:pos="8640"/>
        </w:tabs>
        <w:ind w:firstLine="0"/>
        <w:jc w:val="center"/>
        <w:rPr>
          <w:color w:val="000000"/>
        </w:rPr>
      </w:pPr>
    </w:p>
    <w:p w14:paraId="00000007" w14:textId="77777777" w:rsidR="00406434" w:rsidRDefault="00000000">
      <w:pPr>
        <w:spacing w:line="240" w:lineRule="auto"/>
        <w:ind w:firstLine="0"/>
        <w:jc w:val="center"/>
      </w:pPr>
      <w:r>
        <w:t>Hermeneutics and Communication</w:t>
      </w:r>
    </w:p>
    <w:p w14:paraId="00000008" w14:textId="77777777" w:rsidR="00406434" w:rsidRDefault="00406434">
      <w:pPr>
        <w:spacing w:line="240" w:lineRule="auto"/>
        <w:ind w:firstLine="0"/>
        <w:jc w:val="center"/>
      </w:pPr>
    </w:p>
    <w:p w14:paraId="00000009" w14:textId="77777777" w:rsidR="00406434" w:rsidRDefault="00000000">
      <w:pPr>
        <w:spacing w:line="240" w:lineRule="auto"/>
        <w:ind w:firstLine="0"/>
        <w:jc w:val="center"/>
      </w:pPr>
      <w:r>
        <w:t>Semaj Zachary</w:t>
      </w:r>
    </w:p>
    <w:p w14:paraId="0000000A" w14:textId="77777777" w:rsidR="00406434" w:rsidRDefault="00406434">
      <w:pPr>
        <w:spacing w:line="240" w:lineRule="auto"/>
        <w:ind w:firstLine="0"/>
        <w:jc w:val="center"/>
      </w:pPr>
    </w:p>
    <w:p w14:paraId="0000000B" w14:textId="77777777" w:rsidR="00406434" w:rsidRDefault="00000000">
      <w:pPr>
        <w:spacing w:line="240" w:lineRule="auto"/>
        <w:ind w:firstLine="0"/>
        <w:jc w:val="center"/>
      </w:pPr>
      <w:r>
        <w:t>Omega Graduate School</w:t>
      </w:r>
    </w:p>
    <w:p w14:paraId="0000000C" w14:textId="77777777" w:rsidR="00406434" w:rsidRDefault="00406434">
      <w:pPr>
        <w:spacing w:line="240" w:lineRule="auto"/>
        <w:ind w:firstLine="0"/>
        <w:jc w:val="center"/>
      </w:pPr>
    </w:p>
    <w:p w14:paraId="0000000D" w14:textId="77777777" w:rsidR="00406434" w:rsidRDefault="00000000">
      <w:pPr>
        <w:spacing w:line="240" w:lineRule="auto"/>
        <w:ind w:firstLine="0"/>
        <w:jc w:val="center"/>
      </w:pPr>
      <w:r>
        <w:t>October 8, 2024</w:t>
      </w:r>
    </w:p>
    <w:p w14:paraId="0000000E" w14:textId="77777777" w:rsidR="00406434" w:rsidRDefault="00406434">
      <w:pPr>
        <w:spacing w:line="240" w:lineRule="auto"/>
        <w:ind w:firstLine="0"/>
        <w:jc w:val="center"/>
      </w:pPr>
    </w:p>
    <w:p w14:paraId="0000000F" w14:textId="77777777" w:rsidR="00406434" w:rsidRDefault="00406434">
      <w:pPr>
        <w:spacing w:line="240" w:lineRule="auto"/>
        <w:ind w:firstLine="0"/>
        <w:jc w:val="center"/>
      </w:pPr>
    </w:p>
    <w:p w14:paraId="00000010" w14:textId="77777777" w:rsidR="00406434" w:rsidRDefault="00406434">
      <w:pPr>
        <w:spacing w:line="240" w:lineRule="auto"/>
        <w:ind w:firstLine="0"/>
        <w:jc w:val="center"/>
      </w:pPr>
    </w:p>
    <w:p w14:paraId="00000011" w14:textId="77777777" w:rsidR="00406434" w:rsidRDefault="00406434">
      <w:pPr>
        <w:spacing w:line="240" w:lineRule="auto"/>
        <w:ind w:firstLine="0"/>
        <w:jc w:val="center"/>
      </w:pPr>
    </w:p>
    <w:p w14:paraId="00000012" w14:textId="77777777" w:rsidR="00406434" w:rsidRDefault="00406434">
      <w:pPr>
        <w:spacing w:line="240" w:lineRule="auto"/>
        <w:ind w:firstLine="0"/>
        <w:jc w:val="center"/>
      </w:pPr>
    </w:p>
    <w:p w14:paraId="00000013" w14:textId="77777777" w:rsidR="00406434" w:rsidRDefault="00000000">
      <w:pPr>
        <w:spacing w:line="240" w:lineRule="auto"/>
        <w:ind w:firstLine="0"/>
        <w:jc w:val="center"/>
      </w:pPr>
      <w:r>
        <w:t>Professor</w:t>
      </w:r>
    </w:p>
    <w:p w14:paraId="00000014" w14:textId="77777777" w:rsidR="00406434" w:rsidRDefault="00406434">
      <w:pPr>
        <w:spacing w:line="240" w:lineRule="auto"/>
        <w:ind w:firstLine="0"/>
        <w:jc w:val="center"/>
      </w:pPr>
    </w:p>
    <w:p w14:paraId="00000015" w14:textId="77777777" w:rsidR="00406434" w:rsidRDefault="00406434">
      <w:pPr>
        <w:spacing w:line="240" w:lineRule="auto"/>
        <w:ind w:firstLine="0"/>
        <w:jc w:val="center"/>
      </w:pPr>
    </w:p>
    <w:p w14:paraId="00000016" w14:textId="77777777" w:rsidR="00406434" w:rsidRDefault="00000000">
      <w:pPr>
        <w:spacing w:line="240" w:lineRule="auto"/>
        <w:ind w:firstLine="0"/>
        <w:jc w:val="center"/>
      </w:pPr>
      <w:r>
        <w:t>Dr. Strecker</w:t>
      </w:r>
    </w:p>
    <w:p w14:paraId="00000017" w14:textId="77777777" w:rsidR="00406434" w:rsidRDefault="00406434">
      <w:pPr>
        <w:pBdr>
          <w:top w:val="nil"/>
          <w:left w:val="nil"/>
          <w:bottom w:val="nil"/>
          <w:right w:val="nil"/>
          <w:between w:val="nil"/>
        </w:pBdr>
        <w:tabs>
          <w:tab w:val="right" w:pos="8640"/>
        </w:tabs>
        <w:ind w:firstLine="0"/>
        <w:jc w:val="center"/>
      </w:pPr>
    </w:p>
    <w:p w14:paraId="00000018" w14:textId="77777777" w:rsidR="00406434" w:rsidRDefault="00000000">
      <w:pPr>
        <w:tabs>
          <w:tab w:val="right" w:pos="8640"/>
        </w:tabs>
        <w:spacing w:line="240" w:lineRule="auto"/>
        <w:ind w:firstLine="0"/>
      </w:pPr>
      <w:r>
        <w:br w:type="page"/>
      </w:r>
    </w:p>
    <w:p w14:paraId="00000019" w14:textId="77777777" w:rsidR="00406434" w:rsidRDefault="00406434">
      <w:pPr>
        <w:tabs>
          <w:tab w:val="right" w:pos="8640"/>
        </w:tabs>
      </w:pPr>
    </w:p>
    <w:p w14:paraId="0000001A" w14:textId="77777777" w:rsidR="00406434" w:rsidRDefault="00000000">
      <w:pPr>
        <w:tabs>
          <w:tab w:val="right" w:pos="8640"/>
        </w:tabs>
        <w:jc w:val="center"/>
        <w:rPr>
          <w:b/>
        </w:rPr>
      </w:pPr>
      <w:r>
        <w:rPr>
          <w:b/>
        </w:rPr>
        <w:t>Introduction</w:t>
      </w:r>
    </w:p>
    <w:p w14:paraId="0000001B" w14:textId="77777777" w:rsidR="00406434" w:rsidRDefault="00000000">
      <w:pPr>
        <w:tabs>
          <w:tab w:val="right" w:pos="8640"/>
        </w:tabs>
      </w:pPr>
      <w:r>
        <w:t xml:space="preserve">The lack of access to technology in lower socioeconomic areas of Washington, DC, is a pressing social issue that requires critical examination through scholarly research. </w:t>
      </w:r>
      <w:commentRangeStart w:id="0"/>
      <w:r>
        <w:t>Hermeneutics, or interpreting academic texts, is crucial in understanding and addressing this issue. By intelligently reading and analyzing scholarly literature, researchers can develop well-informed arguments that contribute to solutions to the technology gap.</w:t>
      </w:r>
      <w:commentRangeEnd w:id="0"/>
      <w:r w:rsidR="008174C8">
        <w:rPr>
          <w:rStyle w:val="CommentReference"/>
        </w:rPr>
        <w:commentReference w:id="0"/>
      </w:r>
    </w:p>
    <w:p w14:paraId="0000001C" w14:textId="77777777" w:rsidR="00406434" w:rsidRDefault="00000000">
      <w:pPr>
        <w:tabs>
          <w:tab w:val="right" w:pos="8640"/>
        </w:tabs>
        <w:jc w:val="center"/>
        <w:rPr>
          <w:b/>
        </w:rPr>
      </w:pPr>
      <w:commentRangeStart w:id="1"/>
      <w:r>
        <w:rPr>
          <w:b/>
        </w:rPr>
        <w:t>Understanding Hermeneutics in Social Research</w:t>
      </w:r>
      <w:commentRangeEnd w:id="1"/>
      <w:r w:rsidR="008174C8">
        <w:rPr>
          <w:rStyle w:val="CommentReference"/>
        </w:rPr>
        <w:commentReference w:id="1"/>
      </w:r>
    </w:p>
    <w:p w14:paraId="0000001D" w14:textId="77777777" w:rsidR="00406434" w:rsidRDefault="00000000">
      <w:pPr>
        <w:tabs>
          <w:tab w:val="right" w:pos="8640"/>
        </w:tabs>
      </w:pPr>
      <w:r>
        <w:t>Hermeneutics refers to the interpretation of texts, enabling researchers to critically engage with scholarly works. In social research, it allows scholars to derive deeper meanings from texts and form well-founded arguments. Hermeneutics fosters a structured approach to understanding and contributing to literature on complex issues like the digital divide. By interpreting diverse perspectives and methodological approaches, researchers can better frame and address challenges such as technology inequality (Gadamer, 2013).</w:t>
      </w:r>
    </w:p>
    <w:p w14:paraId="0000001E" w14:textId="77777777" w:rsidR="00406434" w:rsidRDefault="00000000">
      <w:pPr>
        <w:tabs>
          <w:tab w:val="right" w:pos="8640"/>
        </w:tabs>
        <w:jc w:val="center"/>
        <w:rPr>
          <w:b/>
        </w:rPr>
      </w:pPr>
      <w:r>
        <w:rPr>
          <w:b/>
        </w:rPr>
        <w:t>Why Hermeneutics is Essential for Research</w:t>
      </w:r>
    </w:p>
    <w:p w14:paraId="0000001F" w14:textId="77777777" w:rsidR="00406434" w:rsidRDefault="00000000">
      <w:pPr>
        <w:tabs>
          <w:tab w:val="right" w:pos="8640"/>
        </w:tabs>
      </w:pPr>
      <w:r>
        <w:t>Understanding scholarly literature is crucial for building meaningful research. Hermeneutics enables the intelligent reading of existing works, fostering the ability to critique, adapt, and build on prior knowledge. For example, research into the technology gap requires interpreting studies on digital inequality and assessing their validity and relevance. Hermeneutics ensures that the researcher can extract, analyze, and apply the findings appropriately to build an informed argument (</w:t>
      </w:r>
      <w:proofErr w:type="spellStart"/>
      <w:r>
        <w:t>Ricoeur</w:t>
      </w:r>
      <w:proofErr w:type="spellEnd"/>
      <w:r>
        <w:t>, 2016).</w:t>
      </w:r>
    </w:p>
    <w:p w14:paraId="00000020" w14:textId="77777777" w:rsidR="00406434" w:rsidRDefault="00000000">
      <w:pPr>
        <w:tabs>
          <w:tab w:val="right" w:pos="8640"/>
        </w:tabs>
        <w:jc w:val="center"/>
        <w:rPr>
          <w:b/>
        </w:rPr>
      </w:pPr>
      <w:r>
        <w:br w:type="page"/>
      </w:r>
    </w:p>
    <w:p w14:paraId="00000021" w14:textId="77777777" w:rsidR="00406434" w:rsidRDefault="00000000">
      <w:pPr>
        <w:tabs>
          <w:tab w:val="right" w:pos="8640"/>
        </w:tabs>
        <w:jc w:val="center"/>
        <w:rPr>
          <w:b/>
        </w:rPr>
      </w:pPr>
      <w:r>
        <w:rPr>
          <w:b/>
        </w:rPr>
        <w:lastRenderedPageBreak/>
        <w:t>Scholarly Reading and Writing: A Symbiotic Relationship</w:t>
      </w:r>
    </w:p>
    <w:p w14:paraId="00000022" w14:textId="77777777" w:rsidR="00406434" w:rsidRDefault="00000000">
      <w:pPr>
        <w:tabs>
          <w:tab w:val="right" w:pos="8640"/>
        </w:tabs>
      </w:pPr>
      <w:r>
        <w:t>Reading scholarly texts requires active interpretation and engagement. This process is foundational to writing academic papers, as it informs and shapes the author's perspective. For instance, understanding the digital divide in Washington, DC, requires familiarity with previous research on similar socioeconomic challenges and insights from policy and education fields. Hermeneutics ensures that scholarly writing is well-supported by thoroughly analyzing existing literature (</w:t>
      </w:r>
      <w:proofErr w:type="spellStart"/>
      <w:r>
        <w:t>Mckenzie</w:t>
      </w:r>
      <w:proofErr w:type="spellEnd"/>
      <w:r>
        <w:t>, 2021).</w:t>
      </w:r>
    </w:p>
    <w:p w14:paraId="00000023" w14:textId="77777777" w:rsidR="00406434" w:rsidRDefault="00000000">
      <w:pPr>
        <w:tabs>
          <w:tab w:val="right" w:pos="8640"/>
        </w:tabs>
        <w:jc w:val="center"/>
        <w:rPr>
          <w:b/>
        </w:rPr>
      </w:pPr>
      <w:r>
        <w:rPr>
          <w:b/>
        </w:rPr>
        <w:t>The Lack of Technology Resources in Lower Socioeconomic Areas</w:t>
      </w:r>
    </w:p>
    <w:p w14:paraId="00000024" w14:textId="77777777" w:rsidR="00406434" w:rsidRDefault="00000000">
      <w:pPr>
        <w:tabs>
          <w:tab w:val="right" w:pos="8640"/>
        </w:tabs>
      </w:pPr>
      <w:r>
        <w:t>Access to technology is vital for educational and economic advancement. Yet, lower socioeconomic areas in Washington, DC, face a significant gap in technology resources, exacerbating existing inequalities. According to recent studies, many families in these areas struggle with limited access to high-speed internet, computers, and digital tools necessary for modern education and employment (Anderson &amp; Kumar, 2021). The digital divide not only affects individual opportunities but also perpetuates broader societal inequities (Gottschalk &amp; Weise, 2023).</w:t>
      </w:r>
    </w:p>
    <w:p w14:paraId="00000025" w14:textId="77777777" w:rsidR="00406434" w:rsidRDefault="00000000">
      <w:pPr>
        <w:tabs>
          <w:tab w:val="right" w:pos="8640"/>
        </w:tabs>
        <w:jc w:val="center"/>
        <w:rPr>
          <w:b/>
        </w:rPr>
      </w:pPr>
      <w:r>
        <w:rPr>
          <w:b/>
        </w:rPr>
        <w:t>Impacts on Education and Employment</w:t>
      </w:r>
    </w:p>
    <w:p w14:paraId="00000026" w14:textId="77777777" w:rsidR="00406434" w:rsidRDefault="00000000">
      <w:pPr>
        <w:tabs>
          <w:tab w:val="right" w:pos="8640"/>
        </w:tabs>
      </w:pPr>
      <w:r>
        <w:t>The absence of adequate technology resources negatively impacts both education and employment. Students from low-income households often lack the tools needed to complete assignments or engage in remote learning. As a result, these students fall behind their peers who have better access to technology. In addition, many entry-level jobs require digital literacy, creating barriers for those without access to computers and internet services (</w:t>
      </w:r>
      <w:proofErr w:type="spellStart"/>
      <w:r>
        <w:t>Mckenzie</w:t>
      </w:r>
      <w:proofErr w:type="spellEnd"/>
      <w:r>
        <w:t>, 2021). According to Educational Digital Divide (2023), about 44% of adults in low-income households lack broadband access, which hampers their ability to apply for jobs or improve their skills.</w:t>
      </w:r>
    </w:p>
    <w:p w14:paraId="00000027" w14:textId="77777777" w:rsidR="00406434" w:rsidRDefault="00000000">
      <w:pPr>
        <w:tabs>
          <w:tab w:val="right" w:pos="8640"/>
        </w:tabs>
        <w:jc w:val="center"/>
        <w:rPr>
          <w:b/>
        </w:rPr>
      </w:pPr>
      <w:r>
        <w:rPr>
          <w:b/>
        </w:rPr>
        <w:lastRenderedPageBreak/>
        <w:t>The Role of Scholarly Literature in Addressing the Digital Divide</w:t>
      </w:r>
    </w:p>
    <w:p w14:paraId="00000028" w14:textId="77777777" w:rsidR="00406434" w:rsidRDefault="00000000">
      <w:pPr>
        <w:tabs>
          <w:tab w:val="right" w:pos="8640"/>
        </w:tabs>
      </w:pPr>
      <w:r>
        <w:t>Addressing the digital divide requires thorough scholarly research that critically evaluates government policies, educational programs, and community efforts. Hermeneutics plays a critical role in assessing these various approaches. Studies show that while there are ongoing efforts to expand digital access, many programs fail to reach the most vulnerable populations due to systemic barriers such as affordability and digital literacy (Dolan, 2015). By critically examining these interventions, researchers can propose more effective strategies for addressing the digital divide in marginalized areas (</w:t>
      </w:r>
      <w:proofErr w:type="spellStart"/>
      <w:r>
        <w:t>Warschauer</w:t>
      </w:r>
      <w:proofErr w:type="spellEnd"/>
      <w:r>
        <w:t>, 2012).</w:t>
      </w:r>
    </w:p>
    <w:p w14:paraId="00000029" w14:textId="77777777" w:rsidR="00406434" w:rsidRDefault="00000000">
      <w:pPr>
        <w:tabs>
          <w:tab w:val="right" w:pos="8640"/>
        </w:tabs>
        <w:jc w:val="center"/>
        <w:rPr>
          <w:b/>
        </w:rPr>
      </w:pPr>
      <w:r>
        <w:rPr>
          <w:b/>
        </w:rPr>
        <w:t>Critical Analysis of Research Methodologies</w:t>
      </w:r>
    </w:p>
    <w:p w14:paraId="0000002A" w14:textId="77777777" w:rsidR="00406434" w:rsidRDefault="00000000">
      <w:pPr>
        <w:tabs>
          <w:tab w:val="right" w:pos="8640"/>
        </w:tabs>
      </w:pPr>
      <w:r>
        <w:t>In examining the digital divide, it is crucial to analyze the research methodologies employed in existing studies. Some studies may use quantitative data, such as surveys, to measure access to technology, while others use qualitative methods like interviews to explore the lived experiences of those affected by the digital divide (</w:t>
      </w:r>
      <w:proofErr w:type="spellStart"/>
      <w:r>
        <w:t>Tschinkel</w:t>
      </w:r>
      <w:proofErr w:type="spellEnd"/>
      <w:r>
        <w:t xml:space="preserve"> et al., 2024). </w:t>
      </w:r>
      <w:commentRangeStart w:id="2"/>
      <w:r>
        <w:t>Through hermeneutics, researchers can evaluate the strengths and limitations of these approaches. For instance, quantitative studies may provide broad statistics but fail to capture the nuanced challenges faced by individuals, whereas qualitative research can provide more context but may lack generalizability (</w:t>
      </w:r>
      <w:proofErr w:type="spellStart"/>
      <w:r>
        <w:t>Lythreatis</w:t>
      </w:r>
      <w:proofErr w:type="spellEnd"/>
      <w:r>
        <w:t>, El-</w:t>
      </w:r>
      <w:proofErr w:type="spellStart"/>
      <w:r>
        <w:t>Kassar</w:t>
      </w:r>
      <w:proofErr w:type="spellEnd"/>
      <w:r>
        <w:t>, &amp; Singh, 2022).</w:t>
      </w:r>
      <w:commentRangeEnd w:id="2"/>
      <w:r w:rsidR="008174C8">
        <w:rPr>
          <w:rStyle w:val="CommentReference"/>
        </w:rPr>
        <w:commentReference w:id="2"/>
      </w:r>
    </w:p>
    <w:p w14:paraId="0000002B" w14:textId="77777777" w:rsidR="00406434" w:rsidRDefault="00000000">
      <w:pPr>
        <w:tabs>
          <w:tab w:val="right" w:pos="8640"/>
        </w:tabs>
        <w:jc w:val="center"/>
        <w:rPr>
          <w:b/>
        </w:rPr>
      </w:pPr>
      <w:r>
        <w:rPr>
          <w:b/>
        </w:rPr>
        <w:t>Building a Scholarly Argument for Change</w:t>
      </w:r>
    </w:p>
    <w:p w14:paraId="0000002C" w14:textId="77777777" w:rsidR="00406434" w:rsidRDefault="00000000">
      <w:pPr>
        <w:tabs>
          <w:tab w:val="right" w:pos="8640"/>
        </w:tabs>
      </w:pPr>
      <w:r>
        <w:t xml:space="preserve">By critically engaging with scholarly literature, researchers can develop well-supported arguments that call for systemic changes. Addressing the technology gap in Washington, DC, involves more than just providing access to devices and broadband; it requires long-term investments in digital literacy and community support. Scholarly discussions on the societal impacts of the digital divide can offer insights into the most effective policy solutions and inform </w:t>
      </w:r>
      <w:r>
        <w:lastRenderedPageBreak/>
        <w:t>recommendations for change. For instance, recent studies have highlighted the importance of involving community leaders in digital literacy initiatives to ensure that interventions are culturally relevant and sustainable (Sanders &amp; Scanlon, 2021).</w:t>
      </w:r>
    </w:p>
    <w:p w14:paraId="0000002D" w14:textId="77777777" w:rsidR="00406434" w:rsidRDefault="00000000">
      <w:pPr>
        <w:tabs>
          <w:tab w:val="right" w:pos="8640"/>
        </w:tabs>
        <w:jc w:val="center"/>
        <w:rPr>
          <w:b/>
        </w:rPr>
      </w:pPr>
      <w:r>
        <w:rPr>
          <w:b/>
        </w:rPr>
        <w:t>Conclusion</w:t>
      </w:r>
    </w:p>
    <w:p w14:paraId="0000002E" w14:textId="77777777" w:rsidR="00406434" w:rsidRDefault="00000000">
      <w:pPr>
        <w:tabs>
          <w:tab w:val="right" w:pos="8640"/>
        </w:tabs>
      </w:pPr>
      <w:r>
        <w:t>In conclusion, the lack of technology resources in lower socioeconomic areas of Washington, DC, is a multifaceted issue that requires in-depth scholarly research to address. Hermeneutics is the intelligent reading and interpretation of scholarly literature that is essential for understanding the complexities of this problem. By critically engaging with existing research, scholars can develop well-informed arguments and propose actionable solutions. As digital access becomes increasingly important for education and employment, closing the technology gap is vital for ensuring equal opportunities for all.</w:t>
      </w:r>
    </w:p>
    <w:p w14:paraId="0000002F" w14:textId="77777777" w:rsidR="00406434" w:rsidRDefault="00406434">
      <w:pPr>
        <w:tabs>
          <w:tab w:val="right" w:pos="8640"/>
        </w:tabs>
      </w:pPr>
    </w:p>
    <w:p w14:paraId="00000030" w14:textId="77777777" w:rsidR="00406434" w:rsidRDefault="00406434">
      <w:pPr>
        <w:tabs>
          <w:tab w:val="right" w:pos="8640"/>
        </w:tabs>
      </w:pPr>
    </w:p>
    <w:p w14:paraId="00000031" w14:textId="77777777" w:rsidR="00406434" w:rsidRDefault="00406434">
      <w:pPr>
        <w:tabs>
          <w:tab w:val="right" w:pos="8640"/>
        </w:tabs>
      </w:pPr>
    </w:p>
    <w:p w14:paraId="00000032" w14:textId="77777777" w:rsidR="00406434" w:rsidRDefault="00406434">
      <w:pPr>
        <w:tabs>
          <w:tab w:val="right" w:pos="8640"/>
        </w:tabs>
      </w:pPr>
    </w:p>
    <w:p w14:paraId="00000033" w14:textId="77777777" w:rsidR="00406434" w:rsidRDefault="00406434">
      <w:pPr>
        <w:tabs>
          <w:tab w:val="right" w:pos="8640"/>
        </w:tabs>
      </w:pPr>
    </w:p>
    <w:p w14:paraId="00000034" w14:textId="77777777" w:rsidR="00406434" w:rsidRDefault="00406434">
      <w:pPr>
        <w:tabs>
          <w:tab w:val="right" w:pos="8640"/>
        </w:tabs>
      </w:pPr>
    </w:p>
    <w:p w14:paraId="00000035" w14:textId="77777777" w:rsidR="00406434" w:rsidRDefault="00406434">
      <w:pPr>
        <w:tabs>
          <w:tab w:val="right" w:pos="8640"/>
        </w:tabs>
      </w:pPr>
    </w:p>
    <w:p w14:paraId="00000036" w14:textId="77777777" w:rsidR="00406434" w:rsidRDefault="00406434">
      <w:pPr>
        <w:tabs>
          <w:tab w:val="right" w:pos="8640"/>
        </w:tabs>
      </w:pPr>
    </w:p>
    <w:p w14:paraId="00000037" w14:textId="77777777" w:rsidR="00406434" w:rsidRDefault="00406434">
      <w:pPr>
        <w:tabs>
          <w:tab w:val="right" w:pos="8640"/>
        </w:tabs>
      </w:pPr>
    </w:p>
    <w:p w14:paraId="00000038" w14:textId="77777777" w:rsidR="00406434" w:rsidRDefault="00406434">
      <w:pPr>
        <w:tabs>
          <w:tab w:val="right" w:pos="8640"/>
        </w:tabs>
      </w:pPr>
    </w:p>
    <w:p w14:paraId="00000039" w14:textId="77777777" w:rsidR="00406434" w:rsidRDefault="00000000">
      <w:pPr>
        <w:tabs>
          <w:tab w:val="right" w:pos="8640"/>
        </w:tabs>
        <w:ind w:firstLine="0"/>
      </w:pPr>
      <w:r>
        <w:br w:type="page"/>
      </w:r>
    </w:p>
    <w:p w14:paraId="0000003A" w14:textId="77777777" w:rsidR="00406434" w:rsidRDefault="00000000">
      <w:pPr>
        <w:tabs>
          <w:tab w:val="right" w:pos="8640"/>
        </w:tabs>
        <w:jc w:val="center"/>
      </w:pPr>
      <w:r>
        <w:lastRenderedPageBreak/>
        <w:t>WORKS CITED</w:t>
      </w:r>
    </w:p>
    <w:p w14:paraId="0000003B" w14:textId="77777777" w:rsidR="00406434" w:rsidRDefault="00000000">
      <w:pPr>
        <w:tabs>
          <w:tab w:val="right" w:pos="8640"/>
        </w:tabs>
        <w:ind w:left="1440" w:right="720" w:hanging="720"/>
      </w:pPr>
      <w:r>
        <w:t>Anderson, M., &amp; Kumar, M. (2021). Digital divide persists even as lower-income Americans make gains in tech adoption. Pew Research Center. https://www.pewresearch.org</w:t>
      </w:r>
    </w:p>
    <w:p w14:paraId="0000003C" w14:textId="77777777" w:rsidR="00406434" w:rsidRDefault="00000000">
      <w:pPr>
        <w:tabs>
          <w:tab w:val="right" w:pos="8640"/>
        </w:tabs>
        <w:ind w:left="1440" w:right="720" w:hanging="720"/>
      </w:pPr>
      <w:r>
        <w:t>Dolan, J. E. (2015</w:t>
      </w:r>
      <w:commentRangeStart w:id="3"/>
      <w:r>
        <w:t xml:space="preserve">). Splicing the Divide: A Review of Research on the Evolving </w:t>
      </w:r>
      <w:commentRangeEnd w:id="3"/>
      <w:r w:rsidR="008174C8">
        <w:rPr>
          <w:rStyle w:val="CommentReference"/>
        </w:rPr>
        <w:commentReference w:id="3"/>
      </w:r>
      <w:r>
        <w:t>Digital Divide Among K–12 Students. Journal of Research on Technology in Education, 48(1), 16–37. https://doi.org/10.1080/15391523.2015.1103147</w:t>
      </w:r>
    </w:p>
    <w:p w14:paraId="0000003D" w14:textId="77777777" w:rsidR="00406434" w:rsidRDefault="00000000">
      <w:pPr>
        <w:tabs>
          <w:tab w:val="right" w:pos="8640"/>
        </w:tabs>
        <w:ind w:left="1440" w:right="720" w:hanging="720"/>
      </w:pPr>
      <w:commentRangeStart w:id="4"/>
      <w:r>
        <w:t>Educational Digital Divide. (2023). Aspen Digital. https://www.aspendigital.org/event/educational-digital-divide/</w:t>
      </w:r>
      <w:commentRangeEnd w:id="4"/>
      <w:r w:rsidR="008174C8">
        <w:rPr>
          <w:rStyle w:val="CommentReference"/>
        </w:rPr>
        <w:commentReference w:id="4"/>
      </w:r>
    </w:p>
    <w:p w14:paraId="0000003E" w14:textId="77777777" w:rsidR="00406434" w:rsidRDefault="00000000">
      <w:pPr>
        <w:tabs>
          <w:tab w:val="right" w:pos="8640"/>
        </w:tabs>
        <w:ind w:left="1440" w:right="720" w:hanging="720"/>
      </w:pPr>
      <w:r>
        <w:t>Gadamer, H.-G. (2013). Truth and method (2nd ed.). Bloomsbury Academic.</w:t>
      </w:r>
    </w:p>
    <w:p w14:paraId="0000003F" w14:textId="77777777" w:rsidR="00406434" w:rsidRDefault="00000000">
      <w:pPr>
        <w:tabs>
          <w:tab w:val="right" w:pos="8640"/>
        </w:tabs>
        <w:ind w:left="1440" w:right="720" w:hanging="720"/>
      </w:pPr>
      <w:r>
        <w:t>Gottschalk, F., &amp; Weise, C. (2023). Digital equity and inclusion in education: An overview of practice and policy in OECD countries. OECD Education Working Papers, No. 299, OECD Publishing, Paris. https://doi.org/10.1787/7cb15030-en</w:t>
      </w:r>
    </w:p>
    <w:p w14:paraId="00000040" w14:textId="77777777" w:rsidR="00406434" w:rsidRDefault="00000000">
      <w:pPr>
        <w:tabs>
          <w:tab w:val="right" w:pos="8640"/>
        </w:tabs>
        <w:ind w:left="1440" w:right="720" w:hanging="720"/>
      </w:pPr>
      <w:r>
        <w:t xml:space="preserve">Liu, K., </w:t>
      </w:r>
      <w:proofErr w:type="spellStart"/>
      <w:r>
        <w:t>Tschinkel</w:t>
      </w:r>
      <w:proofErr w:type="spellEnd"/>
      <w:r>
        <w:t xml:space="preserve">, R., &amp; Miller, R. (2024). </w:t>
      </w:r>
      <w:commentRangeStart w:id="5"/>
      <w:r>
        <w:t>Digital Equity and School Leadership in a Post-Digital World. ECNU Review of Education, 7(3), 762-783. https://doi.org/10.1177/20965311231224083</w:t>
      </w:r>
    </w:p>
    <w:p w14:paraId="00000041" w14:textId="77777777" w:rsidR="00406434" w:rsidRDefault="00000000">
      <w:pPr>
        <w:tabs>
          <w:tab w:val="right" w:pos="8640"/>
        </w:tabs>
        <w:ind w:left="1440" w:right="720" w:hanging="720"/>
      </w:pPr>
      <w:proofErr w:type="spellStart"/>
      <w:r>
        <w:t>Lythreatis</w:t>
      </w:r>
      <w:proofErr w:type="spellEnd"/>
      <w:r>
        <w:t>, S., El-</w:t>
      </w:r>
      <w:proofErr w:type="spellStart"/>
      <w:r>
        <w:t>Kassar</w:t>
      </w:r>
      <w:proofErr w:type="spellEnd"/>
      <w:r>
        <w:t xml:space="preserve">, A.-N., &amp; Singh, S. K. (2022). The Digital divide: a Review and Future Research Agenda. Technological Forecasting </w:t>
      </w:r>
      <w:commentRangeEnd w:id="5"/>
      <w:r w:rsidR="008174C8">
        <w:rPr>
          <w:rStyle w:val="CommentReference"/>
        </w:rPr>
        <w:commentReference w:id="5"/>
      </w:r>
      <w:r>
        <w:t>and Social Change, 175(175), 121359. https://doi.org/10.1016/j.techfore.2021.121359</w:t>
      </w:r>
    </w:p>
    <w:p w14:paraId="00000042" w14:textId="77777777" w:rsidR="00406434" w:rsidRDefault="00000000">
      <w:pPr>
        <w:tabs>
          <w:tab w:val="right" w:pos="8640"/>
        </w:tabs>
        <w:ind w:left="1440" w:right="720" w:hanging="720"/>
      </w:pPr>
      <w:proofErr w:type="spellStart"/>
      <w:r>
        <w:lastRenderedPageBreak/>
        <w:t>Mckenzie</w:t>
      </w:r>
      <w:proofErr w:type="spellEnd"/>
      <w:r>
        <w:t>, L. (2021). Bridging the Digital Divide: Lessons From COVID-19 WITH SUPPORT FROM. https://www.neche.org/wp-content/uploads/2021/11/IHE-20210202-Bridging-the-Digital-Divide.pdf</w:t>
      </w:r>
    </w:p>
    <w:p w14:paraId="00000043" w14:textId="77777777" w:rsidR="00406434" w:rsidRDefault="00000000">
      <w:pPr>
        <w:tabs>
          <w:tab w:val="right" w:pos="8640"/>
        </w:tabs>
        <w:ind w:left="1440" w:right="720" w:hanging="720"/>
      </w:pPr>
      <w:proofErr w:type="spellStart"/>
      <w:r>
        <w:t>Ricoeur</w:t>
      </w:r>
      <w:proofErr w:type="spellEnd"/>
      <w:r>
        <w:t xml:space="preserve">, P. (2016). Hermeneutics and the human sciences: Essays on language, </w:t>
      </w:r>
      <w:proofErr w:type="gramStart"/>
      <w:r>
        <w:t>action</w:t>
      </w:r>
      <w:proofErr w:type="gramEnd"/>
      <w:r>
        <w:t xml:space="preserve"> and interpretation. Cambridge University Press.</w:t>
      </w:r>
    </w:p>
    <w:p w14:paraId="00000044" w14:textId="77777777" w:rsidR="00406434" w:rsidRDefault="00000000">
      <w:pPr>
        <w:tabs>
          <w:tab w:val="right" w:pos="8640"/>
        </w:tabs>
        <w:ind w:left="1440" w:right="720" w:hanging="720"/>
      </w:pPr>
      <w:r>
        <w:t>Sanders, C. K., &amp; Scanlon, E. (2021). The Digital Divide Is a Human Rights Issue: Advancing Social Inclusion Through Social Work Advocacy. Journal of human rights and social work, 6(2), 130–143. https://doi.org/10.1007/s41134-020-00147-9</w:t>
      </w:r>
    </w:p>
    <w:p w14:paraId="00000045" w14:textId="77777777" w:rsidR="00406434" w:rsidRDefault="00000000">
      <w:pPr>
        <w:tabs>
          <w:tab w:val="right" w:pos="8640"/>
        </w:tabs>
        <w:ind w:left="1440" w:right="720" w:hanging="720"/>
      </w:pPr>
      <w:proofErr w:type="spellStart"/>
      <w:r>
        <w:t>Tschinkel</w:t>
      </w:r>
      <w:proofErr w:type="spellEnd"/>
      <w:r>
        <w:t>, R., Miller, R., &amp; Liu, K. (2024). Digital Equity and School Leadership in a Post-Digital World. ECNU Review of Education, 7(3). https://doi.org/10.1177/20965311231224083</w:t>
      </w:r>
    </w:p>
    <w:p w14:paraId="00000046" w14:textId="77777777" w:rsidR="00406434" w:rsidRDefault="00000000">
      <w:pPr>
        <w:tabs>
          <w:tab w:val="right" w:pos="8640"/>
        </w:tabs>
        <w:ind w:left="1440" w:right="720" w:hanging="720"/>
      </w:pPr>
      <w:proofErr w:type="spellStart"/>
      <w:r>
        <w:t>Warschauer</w:t>
      </w:r>
      <w:proofErr w:type="spellEnd"/>
      <w:r>
        <w:t>, M. (2012). Book review: Learning in the Cloud: How (and why) to transform schools with digital media (review by Diana Pérez Marín). Journal of Interactive Media in Education, 2012(1), 7. https://doi.org/10.5334/2012-07</w:t>
      </w:r>
    </w:p>
    <w:p w14:paraId="00000047" w14:textId="77777777" w:rsidR="00406434" w:rsidRDefault="00406434">
      <w:pPr>
        <w:tabs>
          <w:tab w:val="right" w:pos="8640"/>
        </w:tabs>
        <w:jc w:val="center"/>
      </w:pPr>
    </w:p>
    <w:p w14:paraId="00000048" w14:textId="77777777" w:rsidR="00406434" w:rsidRDefault="00406434">
      <w:pPr>
        <w:tabs>
          <w:tab w:val="right" w:pos="8640"/>
        </w:tabs>
        <w:jc w:val="center"/>
      </w:pPr>
    </w:p>
    <w:p w14:paraId="00000049" w14:textId="77777777" w:rsidR="00406434" w:rsidRDefault="00406434">
      <w:pPr>
        <w:pStyle w:val="Title"/>
        <w:tabs>
          <w:tab w:val="right" w:pos="8640"/>
        </w:tabs>
        <w:spacing w:line="276" w:lineRule="auto"/>
        <w:jc w:val="left"/>
      </w:pPr>
    </w:p>
    <w:p w14:paraId="0000004A" w14:textId="77777777" w:rsidR="00406434" w:rsidRDefault="00406434">
      <w:pPr>
        <w:pStyle w:val="Title"/>
        <w:tabs>
          <w:tab w:val="right" w:pos="8640"/>
        </w:tabs>
        <w:spacing w:line="276" w:lineRule="auto"/>
        <w:jc w:val="left"/>
      </w:pPr>
    </w:p>
    <w:p w14:paraId="0000004B" w14:textId="77777777" w:rsidR="00406434" w:rsidRDefault="00406434">
      <w:pPr>
        <w:tabs>
          <w:tab w:val="right" w:pos="8640"/>
        </w:tabs>
        <w:spacing w:line="240" w:lineRule="auto"/>
        <w:ind w:firstLine="0"/>
      </w:pPr>
    </w:p>
    <w:sectPr w:rsidR="00406434">
      <w:head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m Strecker" w:date="2024-10-10T07:05:00Z" w:initials="JS">
    <w:p w14:paraId="6D03EA5A" w14:textId="77777777" w:rsidR="008174C8" w:rsidRDefault="008174C8" w:rsidP="00D016A9">
      <w:r>
        <w:rPr>
          <w:rStyle w:val="CommentReference"/>
        </w:rPr>
        <w:annotationRef/>
      </w:r>
      <w:r>
        <w:rPr>
          <w:color w:val="000000"/>
          <w:sz w:val="20"/>
          <w:szCs w:val="20"/>
        </w:rPr>
        <w:t xml:space="preserve">You do not have a solid thesis. You thesis should forecast the outline of your essay. (see next comment on essay structure) </w:t>
      </w:r>
    </w:p>
  </w:comment>
  <w:comment w:id="1" w:author="Jim Strecker" w:date="2024-10-10T07:03:00Z" w:initials="JS">
    <w:p w14:paraId="400ED0F1" w14:textId="2627E3D5" w:rsidR="008174C8" w:rsidRDefault="008174C8" w:rsidP="00AB7075">
      <w:r>
        <w:rPr>
          <w:rStyle w:val="CommentReference"/>
        </w:rPr>
        <w:annotationRef/>
      </w:r>
      <w:r>
        <w:rPr>
          <w:color w:val="000000"/>
          <w:sz w:val="20"/>
          <w:szCs w:val="20"/>
        </w:rPr>
        <w:t xml:space="preserve">Check APA 7 for when and how to use headings. One heading per paragraph results in a very disjointed essay organization. </w:t>
      </w:r>
    </w:p>
  </w:comment>
  <w:comment w:id="2" w:author="Jim Strecker" w:date="2024-10-10T06:53:00Z" w:initials="JS">
    <w:p w14:paraId="6380F12B" w14:textId="544EC5B7" w:rsidR="008174C8" w:rsidRDefault="008174C8" w:rsidP="00465DA5">
      <w:r>
        <w:rPr>
          <w:rStyle w:val="CommentReference"/>
        </w:rPr>
        <w:annotationRef/>
      </w:r>
      <w:r>
        <w:rPr>
          <w:color w:val="000000"/>
          <w:sz w:val="20"/>
          <w:szCs w:val="20"/>
        </w:rPr>
        <w:t>Great insight. It would be better to season your comments about hermeneutics and how hermeneutics interacts with the topic of the digital divide throughout the essay.</w:t>
      </w:r>
    </w:p>
  </w:comment>
  <w:comment w:id="3" w:author="Jim Strecker" w:date="2024-10-10T06:54:00Z" w:initials="JS">
    <w:p w14:paraId="0B336C8D" w14:textId="77777777" w:rsidR="008174C8" w:rsidRDefault="008174C8" w:rsidP="00DE07DC">
      <w:r>
        <w:rPr>
          <w:rStyle w:val="CommentReference"/>
        </w:rPr>
        <w:annotationRef/>
      </w:r>
      <w:r>
        <w:rPr>
          <w:color w:val="000000"/>
          <w:sz w:val="20"/>
          <w:szCs w:val="20"/>
        </w:rPr>
        <w:t>check APA 7 style guide</w:t>
      </w:r>
    </w:p>
  </w:comment>
  <w:comment w:id="4" w:author="Jim Strecker" w:date="2024-10-10T07:01:00Z" w:initials="JS">
    <w:p w14:paraId="37F3012E" w14:textId="77777777" w:rsidR="008174C8" w:rsidRDefault="008174C8" w:rsidP="0070112D">
      <w:r>
        <w:rPr>
          <w:rStyle w:val="CommentReference"/>
        </w:rPr>
        <w:annotationRef/>
      </w:r>
      <w:r>
        <w:rPr>
          <w:color w:val="000000"/>
          <w:sz w:val="20"/>
          <w:szCs w:val="20"/>
        </w:rPr>
        <w:t xml:space="preserve">Check APA 7, I believe it should be “The Aspen institute (2024). Educational digital divide: How to reach 1.6 billion students left behind. https://www.aspendigital.org/event/educational-digital-divide/ </w:t>
      </w:r>
    </w:p>
  </w:comment>
  <w:comment w:id="5" w:author="Jim Strecker" w:date="2024-10-10T07:01:00Z" w:initials="JS">
    <w:p w14:paraId="72074584" w14:textId="77777777" w:rsidR="008174C8" w:rsidRDefault="008174C8" w:rsidP="004315F4">
      <w:r>
        <w:rPr>
          <w:rStyle w:val="CommentReference"/>
        </w:rPr>
        <w:annotationRef/>
      </w:r>
      <w:r>
        <w:rPr>
          <w:color w:val="000000"/>
          <w:sz w:val="20"/>
          <w:szCs w:val="20"/>
        </w:rPr>
        <w:t>Check APA 7 for capitalization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03EA5A" w15:done="0"/>
  <w15:commentEx w15:paraId="400ED0F1" w15:done="0"/>
  <w15:commentEx w15:paraId="6380F12B" w15:done="0"/>
  <w15:commentEx w15:paraId="0B336C8D" w15:done="0"/>
  <w15:commentEx w15:paraId="37F3012E" w15:done="0"/>
  <w15:commentEx w15:paraId="720745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1FB28" w16cex:dateUtc="2024-10-10T12:05:00Z"/>
  <w16cex:commentExtensible w16cex:durableId="2AB1FAB3" w16cex:dateUtc="2024-10-10T12:03:00Z"/>
  <w16cex:commentExtensible w16cex:durableId="2AB1F864" w16cex:dateUtc="2024-10-10T11:53:00Z"/>
  <w16cex:commentExtensible w16cex:durableId="2AB1F89A" w16cex:dateUtc="2024-10-10T11:54:00Z"/>
  <w16cex:commentExtensible w16cex:durableId="2AB1FA2D" w16cex:dateUtc="2024-10-10T12:01:00Z"/>
  <w16cex:commentExtensible w16cex:durableId="2AB1FA47" w16cex:dateUtc="2024-10-10T1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03EA5A" w16cid:durableId="2AB1FB28"/>
  <w16cid:commentId w16cid:paraId="400ED0F1" w16cid:durableId="2AB1FAB3"/>
  <w16cid:commentId w16cid:paraId="6380F12B" w16cid:durableId="2AB1F864"/>
  <w16cid:commentId w16cid:paraId="0B336C8D" w16cid:durableId="2AB1F89A"/>
  <w16cid:commentId w16cid:paraId="37F3012E" w16cid:durableId="2AB1FA2D"/>
  <w16cid:commentId w16cid:paraId="72074584" w16cid:durableId="2AB1FA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848FF" w14:textId="77777777" w:rsidR="006D7575" w:rsidRDefault="006D7575">
      <w:pPr>
        <w:spacing w:line="240" w:lineRule="auto"/>
      </w:pPr>
      <w:r>
        <w:separator/>
      </w:r>
    </w:p>
  </w:endnote>
  <w:endnote w:type="continuationSeparator" w:id="0">
    <w:p w14:paraId="35A13507" w14:textId="77777777" w:rsidR="006D7575" w:rsidRDefault="006D75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5B63B" w14:textId="77777777" w:rsidR="006D7575" w:rsidRDefault="006D7575">
      <w:pPr>
        <w:spacing w:line="240" w:lineRule="auto"/>
      </w:pPr>
      <w:r>
        <w:separator/>
      </w:r>
    </w:p>
  </w:footnote>
  <w:footnote w:type="continuationSeparator" w:id="0">
    <w:p w14:paraId="2579F73D" w14:textId="77777777" w:rsidR="006D7575" w:rsidRDefault="006D75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2CD78BA3" w:rsidR="00406434" w:rsidRDefault="00000000">
    <w:pPr>
      <w:pBdr>
        <w:top w:val="nil"/>
        <w:left w:val="nil"/>
        <w:bottom w:val="nil"/>
        <w:right w:val="nil"/>
        <w:between w:val="nil"/>
      </w:pBdr>
      <w:tabs>
        <w:tab w:val="right" w:pos="9360"/>
      </w:tabs>
      <w:ind w:firstLine="0"/>
      <w:rPr>
        <w:color w:val="000000"/>
        <w:sz w:val="20"/>
        <w:szCs w:val="20"/>
      </w:rPr>
    </w:pPr>
    <w:r>
      <w:rPr>
        <w:sz w:val="18"/>
        <w:szCs w:val="18"/>
      </w:rPr>
      <w:t xml:space="preserve">Semaj Zachary, COM 803-12, Hermeneutics and Communication, </w:t>
    </w:r>
    <w:r>
      <w:rPr>
        <w:color w:val="000000"/>
        <w:sz w:val="18"/>
        <w:szCs w:val="18"/>
      </w:rPr>
      <w:t>Assignment</w:t>
    </w:r>
    <w:r>
      <w:rPr>
        <w:sz w:val="18"/>
        <w:szCs w:val="18"/>
      </w:rPr>
      <w:t xml:space="preserve"> #3, 10/08/2024</w:t>
    </w:r>
    <w:r>
      <w:rPr>
        <w:sz w:val="22"/>
        <w:szCs w:val="22"/>
      </w:rPr>
      <w:tab/>
      <w:t xml:space="preserve"> </w:t>
    </w:r>
    <w:r>
      <w:rPr>
        <w:color w:val="000000"/>
        <w:sz w:val="22"/>
        <w:szCs w:val="22"/>
      </w:rPr>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DB7BC3">
      <w:rPr>
        <w:noProof/>
        <w:color w:val="000000"/>
        <w:sz w:val="20"/>
        <w:szCs w:val="20"/>
      </w:rPr>
      <w:t>1</w:t>
    </w:r>
    <w:r>
      <w:rPr>
        <w:color w:val="000000"/>
        <w:sz w:val="20"/>
        <w:szCs w:val="2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434"/>
    <w:rsid w:val="00406434"/>
    <w:rsid w:val="006D7575"/>
    <w:rsid w:val="008174C8"/>
    <w:rsid w:val="00DB7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BF63470-0D90-B24E-B758-33EC481D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8174C8"/>
    <w:rPr>
      <w:sz w:val="16"/>
      <w:szCs w:val="16"/>
    </w:rPr>
  </w:style>
  <w:style w:type="paragraph" w:styleId="CommentText">
    <w:name w:val="annotation text"/>
    <w:basedOn w:val="Normal"/>
    <w:link w:val="CommentTextChar"/>
    <w:uiPriority w:val="99"/>
    <w:semiHidden/>
    <w:unhideWhenUsed/>
    <w:rsid w:val="008174C8"/>
    <w:pPr>
      <w:spacing w:line="240" w:lineRule="auto"/>
    </w:pPr>
    <w:rPr>
      <w:sz w:val="20"/>
      <w:szCs w:val="20"/>
    </w:rPr>
  </w:style>
  <w:style w:type="character" w:customStyle="1" w:styleId="CommentTextChar">
    <w:name w:val="Comment Text Char"/>
    <w:basedOn w:val="DefaultParagraphFont"/>
    <w:link w:val="CommentText"/>
    <w:uiPriority w:val="99"/>
    <w:semiHidden/>
    <w:rsid w:val="008174C8"/>
    <w:rPr>
      <w:sz w:val="20"/>
      <w:szCs w:val="20"/>
    </w:rPr>
  </w:style>
  <w:style w:type="paragraph" w:styleId="CommentSubject">
    <w:name w:val="annotation subject"/>
    <w:basedOn w:val="CommentText"/>
    <w:next w:val="CommentText"/>
    <w:link w:val="CommentSubjectChar"/>
    <w:uiPriority w:val="99"/>
    <w:semiHidden/>
    <w:unhideWhenUsed/>
    <w:rsid w:val="008174C8"/>
    <w:rPr>
      <w:b/>
      <w:bCs/>
    </w:rPr>
  </w:style>
  <w:style w:type="character" w:customStyle="1" w:styleId="CommentSubjectChar">
    <w:name w:val="Comment Subject Char"/>
    <w:basedOn w:val="CommentTextChar"/>
    <w:link w:val="CommentSubject"/>
    <w:uiPriority w:val="99"/>
    <w:semiHidden/>
    <w:rsid w:val="008174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1281</Words>
  <Characters>7305</Characters>
  <Application>Microsoft Office Word</Application>
  <DocSecurity>0</DocSecurity>
  <Lines>60</Lines>
  <Paragraphs>17</Paragraphs>
  <ScaleCrop>false</ScaleCrop>
  <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 Strecker</cp:lastModifiedBy>
  <cp:revision>2</cp:revision>
  <dcterms:created xsi:type="dcterms:W3CDTF">2024-10-10T12:05:00Z</dcterms:created>
  <dcterms:modified xsi:type="dcterms:W3CDTF">2024-10-10T12:05:00Z</dcterms:modified>
</cp:coreProperties>
</file>