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03D2" w:rsidRDefault="005D03D2">
      <w:pPr>
        <w:rPr>
          <w:b/>
        </w:rPr>
      </w:pPr>
      <w:bookmarkStart w:id="0" w:name="_heading=h.gjdgxs" w:colFirst="0" w:colLast="0"/>
      <w:bookmarkEnd w:id="0"/>
    </w:p>
    <w:p w14:paraId="00000002" w14:textId="77777777" w:rsidR="005D03D2" w:rsidRDefault="005D03D2">
      <w:pPr>
        <w:rPr>
          <w:b/>
        </w:rPr>
      </w:pPr>
    </w:p>
    <w:p w14:paraId="00000003" w14:textId="77777777" w:rsidR="005D03D2" w:rsidRDefault="005D03D2">
      <w:pPr>
        <w:rPr>
          <w:b/>
        </w:rPr>
      </w:pPr>
    </w:p>
    <w:p w14:paraId="00000004" w14:textId="77777777" w:rsidR="005D03D2" w:rsidRDefault="005D03D2">
      <w:pPr>
        <w:rPr>
          <w:b/>
        </w:rPr>
      </w:pPr>
    </w:p>
    <w:p w14:paraId="00000005" w14:textId="77777777" w:rsidR="005D03D2" w:rsidRDefault="005D03D2">
      <w:pPr>
        <w:rPr>
          <w:b/>
        </w:rPr>
      </w:pPr>
    </w:p>
    <w:p w14:paraId="00000006" w14:textId="77777777" w:rsidR="005D03D2" w:rsidRDefault="005D03D2">
      <w:pPr>
        <w:rPr>
          <w:b/>
        </w:rPr>
      </w:pPr>
    </w:p>
    <w:p w14:paraId="00000007" w14:textId="77777777" w:rsidR="005D03D2" w:rsidRDefault="005D03D2">
      <w:pPr>
        <w:rPr>
          <w:b/>
        </w:rPr>
      </w:pPr>
    </w:p>
    <w:p w14:paraId="00000008" w14:textId="77777777" w:rsidR="005D03D2" w:rsidRDefault="005D03D2">
      <w:pPr>
        <w:rPr>
          <w:b/>
        </w:rPr>
      </w:pPr>
    </w:p>
    <w:p w14:paraId="00000009" w14:textId="77777777" w:rsidR="005D03D2" w:rsidRDefault="005D03D2">
      <w:pPr>
        <w:rPr>
          <w:b/>
        </w:rPr>
      </w:pPr>
    </w:p>
    <w:p w14:paraId="0000000A" w14:textId="77777777" w:rsidR="005D03D2" w:rsidRDefault="005D03D2">
      <w:pPr>
        <w:rPr>
          <w:b/>
        </w:rPr>
      </w:pPr>
    </w:p>
    <w:p w14:paraId="0000000B" w14:textId="77777777" w:rsidR="005D03D2" w:rsidRDefault="005D03D2">
      <w:pPr>
        <w:rPr>
          <w:b/>
        </w:rPr>
      </w:pPr>
    </w:p>
    <w:p w14:paraId="0000000C" w14:textId="77777777" w:rsidR="005D03D2" w:rsidRDefault="005D03D2">
      <w:pPr>
        <w:rPr>
          <w:b/>
        </w:rPr>
      </w:pPr>
    </w:p>
    <w:p w14:paraId="0000000D" w14:textId="77777777" w:rsidR="005D03D2" w:rsidRDefault="005D03D2">
      <w:pPr>
        <w:rPr>
          <w:b/>
        </w:rPr>
      </w:pPr>
    </w:p>
    <w:p w14:paraId="00000011" w14:textId="5248FF25" w:rsidR="005D03D2" w:rsidRDefault="000F42DD">
      <w:pPr>
        <w:jc w:val="center"/>
      </w:pPr>
      <w:r w:rsidRPr="000F42DD">
        <w:t xml:space="preserve">Hermeneutics and Communication </w:t>
      </w:r>
    </w:p>
    <w:p w14:paraId="50D6EC14" w14:textId="77777777" w:rsidR="000F42DD" w:rsidRDefault="000F42DD">
      <w:pPr>
        <w:jc w:val="center"/>
      </w:pPr>
    </w:p>
    <w:p w14:paraId="00000012" w14:textId="77777777" w:rsidR="005D03D2" w:rsidRDefault="00CF235E">
      <w:pPr>
        <w:jc w:val="center"/>
      </w:pPr>
      <w:r>
        <w:t>Omega Graduate School</w:t>
      </w:r>
    </w:p>
    <w:p w14:paraId="00000013" w14:textId="77777777" w:rsidR="005D03D2" w:rsidRDefault="005D03D2">
      <w:pPr>
        <w:jc w:val="center"/>
      </w:pPr>
    </w:p>
    <w:p w14:paraId="00000014" w14:textId="750A9D3C" w:rsidR="005D03D2" w:rsidRDefault="000F42DD">
      <w:pPr>
        <w:jc w:val="center"/>
      </w:pPr>
      <w:r>
        <w:t>September 7</w:t>
      </w:r>
      <w:r w:rsidR="004D1268">
        <w:t>, 2024</w:t>
      </w:r>
    </w:p>
    <w:p w14:paraId="00000015" w14:textId="77777777" w:rsidR="005D03D2" w:rsidRDefault="005D03D2">
      <w:pPr>
        <w:jc w:val="center"/>
      </w:pPr>
    </w:p>
    <w:p w14:paraId="00000016" w14:textId="77777777" w:rsidR="005D03D2" w:rsidRDefault="005D03D2">
      <w:pPr>
        <w:jc w:val="center"/>
      </w:pPr>
    </w:p>
    <w:p w14:paraId="00000017" w14:textId="77777777" w:rsidR="005D03D2" w:rsidRDefault="005D03D2">
      <w:pPr>
        <w:jc w:val="center"/>
      </w:pPr>
    </w:p>
    <w:p w14:paraId="00000018" w14:textId="77777777" w:rsidR="005D03D2" w:rsidRDefault="005D03D2">
      <w:pPr>
        <w:jc w:val="center"/>
      </w:pPr>
    </w:p>
    <w:p w14:paraId="00000019" w14:textId="77777777" w:rsidR="005D03D2" w:rsidRDefault="005D03D2">
      <w:pPr>
        <w:jc w:val="center"/>
      </w:pPr>
    </w:p>
    <w:p w14:paraId="0000001A" w14:textId="77777777" w:rsidR="005D03D2" w:rsidRDefault="00CF235E">
      <w:pPr>
        <w:jc w:val="center"/>
      </w:pPr>
      <w:r>
        <w:t>Professor</w:t>
      </w:r>
    </w:p>
    <w:p w14:paraId="0000001B" w14:textId="77777777" w:rsidR="005D03D2" w:rsidRDefault="005D03D2">
      <w:pPr>
        <w:jc w:val="center"/>
      </w:pPr>
    </w:p>
    <w:p w14:paraId="0000001C" w14:textId="77777777" w:rsidR="005D03D2" w:rsidRDefault="005D03D2">
      <w:pPr>
        <w:jc w:val="center"/>
      </w:pPr>
    </w:p>
    <w:p w14:paraId="0000001D" w14:textId="6456D2B5" w:rsidR="005D03D2" w:rsidRDefault="00CF235E">
      <w:pPr>
        <w:jc w:val="center"/>
      </w:pPr>
      <w:r>
        <w:t xml:space="preserve">Dr. </w:t>
      </w:r>
      <w:r w:rsidR="005A5180">
        <w:t>Jim Strecker</w:t>
      </w:r>
    </w:p>
    <w:p w14:paraId="0000001E" w14:textId="77777777" w:rsidR="005D03D2" w:rsidRDefault="00CF235E">
      <w:pPr>
        <w:jc w:val="center"/>
        <w:rPr>
          <w:b/>
        </w:rPr>
      </w:pPr>
      <w:r>
        <w:br w:type="page"/>
      </w:r>
    </w:p>
    <w:p w14:paraId="0000001F" w14:textId="77777777" w:rsidR="005D03D2" w:rsidRDefault="00CF235E">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6A8C0B81" w14:textId="77777777" w:rsidR="00DD7731" w:rsidRPr="00DD7731" w:rsidRDefault="00DD7731" w:rsidP="00751CA4">
      <w:pPr>
        <w:spacing w:line="480" w:lineRule="auto"/>
        <w:ind w:left="720" w:hanging="720"/>
        <w:jc w:val="both"/>
        <w:rPr>
          <w:b/>
        </w:rPr>
      </w:pPr>
      <w:bookmarkStart w:id="1" w:name="_heading=h.stpkn61f1hhe" w:colFirst="0" w:colLast="0"/>
      <w:bookmarkEnd w:id="1"/>
      <w:r w:rsidRPr="00DD7731">
        <w:rPr>
          <w:b/>
        </w:rPr>
        <w:t>Create Developmental Readings from seminal sources and scholarly peer-reviewed</w:t>
      </w:r>
    </w:p>
    <w:p w14:paraId="19A238B8" w14:textId="77777777" w:rsidR="00DD7731" w:rsidRPr="00DD7731" w:rsidRDefault="00DD7731" w:rsidP="00751CA4">
      <w:pPr>
        <w:spacing w:line="480" w:lineRule="auto"/>
        <w:ind w:left="720" w:hanging="720"/>
        <w:jc w:val="both"/>
        <w:rPr>
          <w:b/>
        </w:rPr>
      </w:pPr>
      <w:r w:rsidRPr="00DD7731">
        <w:rPr>
          <w:b/>
        </w:rPr>
        <w:t>journal articles. For this course, use five of the seminal book readings in the</w:t>
      </w:r>
    </w:p>
    <w:p w14:paraId="7F66B10C" w14:textId="77777777" w:rsidR="00DD7731" w:rsidRPr="00DD7731" w:rsidRDefault="00DD7731" w:rsidP="00751CA4">
      <w:pPr>
        <w:spacing w:line="480" w:lineRule="auto"/>
        <w:ind w:left="720" w:hanging="720"/>
        <w:jc w:val="both"/>
        <w:rPr>
          <w:b/>
        </w:rPr>
      </w:pPr>
      <w:r w:rsidRPr="00DD7731">
        <w:rPr>
          <w:b/>
        </w:rPr>
        <w:t>Course Resources folder and find at least two articles on a topic of research</w:t>
      </w:r>
    </w:p>
    <w:p w14:paraId="21A32122" w14:textId="77777777" w:rsidR="00DD7731" w:rsidRPr="00DD7731" w:rsidRDefault="00DD7731" w:rsidP="00751CA4">
      <w:pPr>
        <w:spacing w:line="480" w:lineRule="auto"/>
        <w:ind w:left="720" w:hanging="720"/>
        <w:jc w:val="both"/>
        <w:rPr>
          <w:b/>
        </w:rPr>
      </w:pPr>
      <w:r w:rsidRPr="00DD7731">
        <w:rPr>
          <w:b/>
        </w:rPr>
        <w:t>interest. Review the instructions for Assignment #3, the course essential elements,</w:t>
      </w:r>
    </w:p>
    <w:p w14:paraId="0A3ACDED" w14:textId="77777777" w:rsidR="00DD7731" w:rsidRPr="00DD7731" w:rsidRDefault="00DD7731" w:rsidP="00751CA4">
      <w:pPr>
        <w:spacing w:line="480" w:lineRule="auto"/>
        <w:ind w:left="720" w:hanging="720"/>
        <w:jc w:val="both"/>
        <w:rPr>
          <w:b/>
        </w:rPr>
      </w:pPr>
      <w:r w:rsidRPr="00DD7731">
        <w:rPr>
          <w:b/>
        </w:rPr>
        <w:t>and course readings to identify selections of provided books and located journals to</w:t>
      </w:r>
    </w:p>
    <w:p w14:paraId="0CFAB5E6" w14:textId="77777777" w:rsidR="00DD7731" w:rsidRPr="00DD7731" w:rsidRDefault="00DD7731" w:rsidP="00751CA4">
      <w:pPr>
        <w:spacing w:line="480" w:lineRule="auto"/>
        <w:ind w:left="720" w:hanging="720"/>
        <w:jc w:val="both"/>
        <w:rPr>
          <w:b/>
        </w:rPr>
      </w:pPr>
      <w:r w:rsidRPr="00DD7731">
        <w:rPr>
          <w:b/>
        </w:rPr>
        <w:t>create entries.</w:t>
      </w:r>
    </w:p>
    <w:p w14:paraId="4270362F" w14:textId="77777777" w:rsidR="00381393" w:rsidRDefault="00381393" w:rsidP="00381393">
      <w:pPr>
        <w:spacing w:line="480" w:lineRule="auto"/>
        <w:ind w:left="720" w:hanging="720"/>
        <w:jc w:val="both"/>
        <w:rPr>
          <w:b/>
        </w:rPr>
      </w:pPr>
    </w:p>
    <w:p w14:paraId="00000025" w14:textId="77777777" w:rsidR="005D03D2" w:rsidRDefault="00CF235E">
      <w:pPr>
        <w:spacing w:line="480" w:lineRule="auto"/>
        <w:ind w:left="720" w:hanging="720"/>
        <w:jc w:val="both"/>
        <w:rPr>
          <w:b/>
        </w:rPr>
      </w:pPr>
      <w:r>
        <w:br w:type="page"/>
      </w:r>
    </w:p>
    <w:p w14:paraId="6F708272" w14:textId="77777777" w:rsidR="00C449F2" w:rsidRDefault="00CF235E" w:rsidP="00C449F2">
      <w:pPr>
        <w:spacing w:line="480" w:lineRule="auto"/>
        <w:ind w:left="720" w:hanging="720"/>
        <w:jc w:val="both"/>
        <w:rPr>
          <w:bCs/>
        </w:rPr>
      </w:pPr>
      <w:r>
        <w:rPr>
          <w:b/>
        </w:rPr>
        <w:lastRenderedPageBreak/>
        <w:t xml:space="preserve">Source One: </w:t>
      </w:r>
      <w:r w:rsidR="00C449F2" w:rsidRPr="00C449F2">
        <w:rPr>
          <w:bCs/>
        </w:rPr>
        <w:t>Duvall, J. S., &amp; Hays, J. D. (2012). Grasping God's word: A hands-on approach to reading, interpreting, and applying the Bible (3rd ed.). Zondervan.</w:t>
      </w:r>
    </w:p>
    <w:p w14:paraId="3EB4E26A" w14:textId="6BF9962F" w:rsidR="009B7804" w:rsidRDefault="009B7804" w:rsidP="00C449F2">
      <w:pPr>
        <w:spacing w:line="480" w:lineRule="auto"/>
        <w:ind w:left="720" w:hanging="720"/>
        <w:jc w:val="both"/>
        <w:rPr>
          <w:bCs/>
        </w:rPr>
      </w:pPr>
      <w:r>
        <w:rPr>
          <w:b/>
        </w:rPr>
        <w:t xml:space="preserve">Comment 1: </w:t>
      </w:r>
      <w:r w:rsidRPr="009B7804">
        <w:rPr>
          <w:bCs/>
        </w:rPr>
        <w:t>Com 803-12 Hermeneutics and Communication</w:t>
      </w:r>
    </w:p>
    <w:p w14:paraId="51FA9AD4" w14:textId="3C85ADFC" w:rsidR="000847B7" w:rsidRPr="00890321" w:rsidRDefault="00CF235E" w:rsidP="00C449F2">
      <w:pPr>
        <w:spacing w:line="480" w:lineRule="auto"/>
        <w:ind w:left="720" w:hanging="720"/>
        <w:jc w:val="both"/>
        <w:rPr>
          <w:bCs/>
        </w:rPr>
      </w:pPr>
      <w:r>
        <w:rPr>
          <w:b/>
        </w:rPr>
        <w:t xml:space="preserve">Quote/Paraphrase:  </w:t>
      </w:r>
      <w:r w:rsidR="008A03B8" w:rsidRPr="008A03B8">
        <w:rPr>
          <w:bCs/>
        </w:rPr>
        <w:t xml:space="preserve">One is engaged in hermeneutics whenever one tries to grasp the meaning of something—be it a conversation, a newspaper article, a Shakespeare play, or an account of past </w:t>
      </w:r>
      <w:r w:rsidR="001A5A7F" w:rsidRPr="008A03B8">
        <w:rPr>
          <w:bCs/>
        </w:rPr>
        <w:t>events.</w:t>
      </w:r>
      <w:r w:rsidR="00967AAE" w:rsidRPr="001E02F2">
        <w:rPr>
          <w:bCs/>
        </w:rPr>
        <w:t xml:space="preserve"> </w:t>
      </w:r>
    </w:p>
    <w:p w14:paraId="0F26D1DD" w14:textId="36109701" w:rsidR="001A5A7F" w:rsidRDefault="00CF235E">
      <w:pPr>
        <w:spacing w:line="480" w:lineRule="auto"/>
        <w:ind w:left="1440"/>
        <w:rPr>
          <w:bCs/>
        </w:rPr>
      </w:pPr>
      <w:r>
        <w:rPr>
          <w:b/>
        </w:rPr>
        <w:t>Essential Element:</w:t>
      </w:r>
      <w:r w:rsidR="00101542">
        <w:rPr>
          <w:b/>
        </w:rPr>
        <w:t xml:space="preserve"> </w:t>
      </w:r>
      <w:r w:rsidR="00101542" w:rsidRPr="001E02F2">
        <w:rPr>
          <w:bCs/>
        </w:rPr>
        <w:t xml:space="preserve">This comment is associated with the essential element </w:t>
      </w:r>
      <w:r w:rsidR="00330BE7" w:rsidRPr="00330BE7">
        <w:rPr>
          <w:bCs/>
        </w:rPr>
        <w:t>Faith-Integrated Hermeneutics: Reading for Worldviews.</w:t>
      </w:r>
    </w:p>
    <w:p w14:paraId="0000002D" w14:textId="5BE59D7C" w:rsidR="005D03D2" w:rsidRPr="001E02F2" w:rsidRDefault="00CF235E">
      <w:pPr>
        <w:spacing w:line="480" w:lineRule="auto"/>
        <w:ind w:left="1440"/>
        <w:rPr>
          <w:bCs/>
        </w:rPr>
      </w:pPr>
      <w:r>
        <w:rPr>
          <w:b/>
        </w:rPr>
        <w:t xml:space="preserve">Additive/Variant Analysis: </w:t>
      </w:r>
      <w:r w:rsidR="00101542" w:rsidRPr="001E02F2">
        <w:rPr>
          <w:bCs/>
        </w:rPr>
        <w:t xml:space="preserve">This comment is </w:t>
      </w:r>
      <w:r w:rsidR="001A5A7F">
        <w:rPr>
          <w:bCs/>
        </w:rPr>
        <w:t>a variant to my understanding of hermeneutics</w:t>
      </w:r>
      <w:r w:rsidR="00967AAE" w:rsidRPr="001E02F2">
        <w:rPr>
          <w:bCs/>
        </w:rPr>
        <w:t>.</w:t>
      </w:r>
      <w:r w:rsidR="001A5A7F">
        <w:rPr>
          <w:bCs/>
        </w:rPr>
        <w:t xml:space="preserve"> As I have always </w:t>
      </w:r>
      <w:r w:rsidR="00081A64">
        <w:rPr>
          <w:bCs/>
        </w:rPr>
        <w:t>connected hermeneutics with a linear mindset of translat</w:t>
      </w:r>
      <w:r w:rsidR="00E677B4">
        <w:rPr>
          <w:bCs/>
        </w:rPr>
        <w:t>ing</w:t>
      </w:r>
      <w:r w:rsidR="00081A64">
        <w:rPr>
          <w:bCs/>
        </w:rPr>
        <w:t xml:space="preserve"> the bible and the times it was written i</w:t>
      </w:r>
      <w:r w:rsidR="00757392">
        <w:rPr>
          <w:bCs/>
        </w:rPr>
        <w:t>n</w:t>
      </w:r>
      <w:r w:rsidR="00081A64">
        <w:rPr>
          <w:bCs/>
        </w:rPr>
        <w:t xml:space="preserve">. This allows me to recognize that </w:t>
      </w:r>
      <w:r w:rsidR="00757392">
        <w:rPr>
          <w:bCs/>
        </w:rPr>
        <w:t xml:space="preserve">we can incorporate our </w:t>
      </w:r>
      <w:proofErr w:type="gramStart"/>
      <w:r w:rsidR="00757392">
        <w:rPr>
          <w:bCs/>
        </w:rPr>
        <w:t>faith based</w:t>
      </w:r>
      <w:proofErr w:type="gramEnd"/>
      <w:r w:rsidR="00757392">
        <w:rPr>
          <w:bCs/>
        </w:rPr>
        <w:t xml:space="preserve"> perspective in all</w:t>
      </w:r>
      <w:r w:rsidR="00BB1FB1">
        <w:rPr>
          <w:bCs/>
        </w:rPr>
        <w:t xml:space="preserve"> literature and use our faith based lens to interpret our truth. </w:t>
      </w:r>
    </w:p>
    <w:p w14:paraId="1F3288E9" w14:textId="77777777" w:rsidR="00765E98" w:rsidRDefault="00CF235E" w:rsidP="00765E98">
      <w:pPr>
        <w:spacing w:line="480" w:lineRule="auto"/>
        <w:ind w:left="1440"/>
      </w:pPr>
      <w:commentRangeStart w:id="2"/>
      <w:r>
        <w:rPr>
          <w:b/>
        </w:rPr>
        <w:t xml:space="preserve">Contextualization: </w:t>
      </w:r>
      <w:r>
        <w:t xml:space="preserve"> </w:t>
      </w:r>
      <w:r w:rsidR="008023CE" w:rsidRPr="008023CE">
        <w:t xml:space="preserve">This comment offered a moment of clarity, </w:t>
      </w:r>
      <w:commentRangeStart w:id="3"/>
      <w:r w:rsidR="008023CE" w:rsidRPr="008023CE">
        <w:t xml:space="preserve">enabling the reader to see </w:t>
      </w:r>
      <w:commentRangeEnd w:id="3"/>
      <w:r w:rsidR="00F71445">
        <w:rPr>
          <w:rStyle w:val="CommentReference"/>
        </w:rPr>
        <w:commentReference w:id="3"/>
      </w:r>
      <w:r w:rsidR="008023CE" w:rsidRPr="008023CE">
        <w:t xml:space="preserve">how this practice applies not only to our readings, from Shakespearean literature to interpreting the world around us, but also to our broader understanding. </w:t>
      </w:r>
      <w:r w:rsidR="00765E98" w:rsidRPr="00765E98">
        <w:t>The quote shows that hermeneutics is applicable to a wide range of materials, including literary works and historical accounts, which aligns with the broader interpretive practices discussed in faith-integrated hermeneutics.</w:t>
      </w:r>
      <w:commentRangeEnd w:id="2"/>
      <w:r w:rsidR="00F71445">
        <w:rPr>
          <w:rStyle w:val="CommentReference"/>
        </w:rPr>
        <w:commentReference w:id="2"/>
      </w:r>
    </w:p>
    <w:p w14:paraId="00000031" w14:textId="22B43A6F" w:rsidR="005D03D2" w:rsidRPr="00BF010D" w:rsidRDefault="001E0BC8" w:rsidP="00BF010D">
      <w:pPr>
        <w:spacing w:line="480" w:lineRule="auto"/>
        <w:rPr>
          <w:rStyle w:val="Hyperlink"/>
          <w:bCs/>
          <w:color w:val="auto"/>
          <w:u w:val="none"/>
        </w:rPr>
      </w:pPr>
      <w:r>
        <w:rPr>
          <w:b/>
        </w:rPr>
        <w:t xml:space="preserve">Source two: </w:t>
      </w:r>
      <w:r w:rsidR="009B6148" w:rsidRPr="009B6148">
        <w:rPr>
          <w:bCs/>
        </w:rPr>
        <w:t>Duvall, J. S., &amp; Hays, J. D. (2012). Grasping God's word: A hands-on approach to reading, interpreting, and applying the Bible (3rd ed.). Zondervan.</w:t>
      </w:r>
    </w:p>
    <w:p w14:paraId="79AE3013" w14:textId="77777777" w:rsidR="00C449F2" w:rsidRDefault="00C449F2" w:rsidP="00C449F2">
      <w:pPr>
        <w:spacing w:line="480" w:lineRule="auto"/>
        <w:rPr>
          <w:b/>
        </w:rPr>
      </w:pPr>
    </w:p>
    <w:p w14:paraId="570AFFD1" w14:textId="77777777" w:rsidR="00BF010D" w:rsidRDefault="00BF010D">
      <w:pPr>
        <w:spacing w:line="480" w:lineRule="auto"/>
        <w:ind w:left="720"/>
        <w:rPr>
          <w:b/>
        </w:rPr>
      </w:pPr>
    </w:p>
    <w:p w14:paraId="41882F56" w14:textId="77777777" w:rsidR="00BF010D" w:rsidRDefault="00BF010D">
      <w:pPr>
        <w:spacing w:line="480" w:lineRule="auto"/>
        <w:ind w:left="720"/>
        <w:rPr>
          <w:b/>
        </w:rPr>
      </w:pPr>
    </w:p>
    <w:p w14:paraId="666159BD" w14:textId="5C04DC66" w:rsidR="001E0BC8" w:rsidRDefault="001E0BC8">
      <w:pPr>
        <w:spacing w:line="480" w:lineRule="auto"/>
        <w:ind w:left="720"/>
        <w:rPr>
          <w:b/>
        </w:rPr>
      </w:pPr>
      <w:r w:rsidRPr="001E0BC8">
        <w:rPr>
          <w:b/>
        </w:rPr>
        <w:t>Comment 2:</w:t>
      </w:r>
      <w:r w:rsidR="0001526B" w:rsidRPr="0001526B">
        <w:t xml:space="preserve"> </w:t>
      </w:r>
      <w:bookmarkStart w:id="4" w:name="_Hlk176707739"/>
      <w:r w:rsidR="00691DAD">
        <w:t>Com 803-12</w:t>
      </w:r>
      <w:r w:rsidR="00A703BF">
        <w:t xml:space="preserve"> </w:t>
      </w:r>
      <w:r w:rsidR="00A703BF" w:rsidRPr="00A703BF">
        <w:t>Hermeneutics and Communication</w:t>
      </w:r>
      <w:bookmarkEnd w:id="4"/>
    </w:p>
    <w:p w14:paraId="485B0A82" w14:textId="77777777" w:rsidR="00746E6B" w:rsidRDefault="00CF235E" w:rsidP="00EF3030">
      <w:pPr>
        <w:spacing w:line="480" w:lineRule="auto"/>
        <w:ind w:left="1440"/>
        <w:rPr>
          <w:bCs/>
        </w:rPr>
      </w:pPr>
      <w:r>
        <w:rPr>
          <w:b/>
        </w:rPr>
        <w:t>Quote/Paraphrase</w:t>
      </w:r>
      <w:r w:rsidR="00BB0A84">
        <w:rPr>
          <w:b/>
        </w:rPr>
        <w:t>:</w:t>
      </w:r>
      <w:r w:rsidR="0031067E">
        <w:rPr>
          <w:b/>
        </w:rPr>
        <w:t xml:space="preserve"> </w:t>
      </w:r>
      <w:r w:rsidR="00746E6B" w:rsidRPr="00746E6B">
        <w:rPr>
          <w:bCs/>
        </w:rPr>
        <w:t xml:space="preserve">Rather than blindly wading out into the river, foolishly attempting to jump across the river in one short hop, or wishfully gazing at the other shore without ever crossing, we can safely cross over the river on the bridge that the theological principle provides. </w:t>
      </w:r>
    </w:p>
    <w:p w14:paraId="28C462A6" w14:textId="77777777" w:rsidR="008E3395" w:rsidRPr="008E3395" w:rsidRDefault="00CF235E" w:rsidP="002E5ACE">
      <w:pPr>
        <w:spacing w:line="480" w:lineRule="auto"/>
        <w:ind w:left="1440"/>
        <w:rPr>
          <w:bCs/>
        </w:rPr>
      </w:pPr>
      <w:r>
        <w:rPr>
          <w:b/>
        </w:rPr>
        <w:t>Essential Element:</w:t>
      </w:r>
      <w:r w:rsidR="0031067E">
        <w:rPr>
          <w:b/>
        </w:rPr>
        <w:t xml:space="preserve"> </w:t>
      </w:r>
      <w:r w:rsidR="0031067E" w:rsidRPr="008E3395">
        <w:rPr>
          <w:bCs/>
        </w:rPr>
        <w:t xml:space="preserve">The comment is associated with the essential element </w:t>
      </w:r>
      <w:r w:rsidR="008E3395" w:rsidRPr="008E3395">
        <w:rPr>
          <w:bCs/>
        </w:rPr>
        <w:t>Faith-Integrated Hermeneutics: Reading for Worldviews.</w:t>
      </w:r>
    </w:p>
    <w:p w14:paraId="00000037" w14:textId="45E4EE8B" w:rsidR="005D03D2" w:rsidRPr="0086744E" w:rsidRDefault="00CF235E" w:rsidP="0086744E">
      <w:pPr>
        <w:spacing w:line="480" w:lineRule="auto"/>
        <w:ind w:left="1440"/>
        <w:rPr>
          <w:bCs/>
        </w:rPr>
      </w:pPr>
      <w:r>
        <w:rPr>
          <w:b/>
        </w:rPr>
        <w:t>Additive/Variant Analysis:</w:t>
      </w:r>
      <w:r w:rsidR="00CF45E6">
        <w:rPr>
          <w:b/>
        </w:rPr>
        <w:t xml:space="preserve"> </w:t>
      </w:r>
      <w:r w:rsidR="002E5ACE" w:rsidRPr="00EF3030">
        <w:rPr>
          <w:bCs/>
        </w:rPr>
        <w:t>This comment is a</w:t>
      </w:r>
      <w:r w:rsidR="00CA4715">
        <w:rPr>
          <w:bCs/>
        </w:rPr>
        <w:t xml:space="preserve"> variant to my understanding of interpreting li</w:t>
      </w:r>
      <w:r w:rsidR="00FC3F40">
        <w:rPr>
          <w:bCs/>
        </w:rPr>
        <w:t xml:space="preserve">terature and scholarly texts. </w:t>
      </w:r>
      <w:r w:rsidR="00282165">
        <w:rPr>
          <w:bCs/>
        </w:rPr>
        <w:t xml:space="preserve">It incorporates how one can </w:t>
      </w:r>
      <w:r w:rsidR="0086744E">
        <w:rPr>
          <w:bCs/>
        </w:rPr>
        <w:t xml:space="preserve">always use a faith-based approach and theological principals when interpreting texts. </w:t>
      </w:r>
    </w:p>
    <w:p w14:paraId="00000039" w14:textId="6B3FE00B" w:rsidR="005D03D2" w:rsidRDefault="00CF235E">
      <w:pPr>
        <w:spacing w:line="480" w:lineRule="auto"/>
        <w:ind w:left="1440"/>
      </w:pPr>
      <w:r>
        <w:rPr>
          <w:b/>
        </w:rPr>
        <w:t xml:space="preserve">Contextualization: </w:t>
      </w:r>
      <w:r w:rsidR="00D91ACF" w:rsidRPr="00EF3030">
        <w:rPr>
          <w:bCs/>
        </w:rPr>
        <w:t xml:space="preserve">This quote grabbed my attention, </w:t>
      </w:r>
      <w:r w:rsidR="0052179A">
        <w:rPr>
          <w:bCs/>
        </w:rPr>
        <w:t xml:space="preserve">as it </w:t>
      </w:r>
      <w:r w:rsidR="006214A2" w:rsidRPr="006214A2">
        <w:rPr>
          <w:bCs/>
        </w:rPr>
        <w:t>uses a metaphor of crossing a river with a bridge provided by a theological principle, suggesting that understanding and applying a faith-based framework can guide and facilitate interpretation</w:t>
      </w:r>
      <w:r w:rsidR="006214A2">
        <w:rPr>
          <w:bCs/>
        </w:rPr>
        <w:t xml:space="preserve">. </w:t>
      </w:r>
      <w:r w:rsidR="00E36D9D" w:rsidRPr="00E36D9D">
        <w:rPr>
          <w:bCs/>
        </w:rPr>
        <w:t>The quote emphasizes the importance of using a faith-based approach to provide structure and guidance in interpretation, which is central to "Faith-Integrated Hermeneutics: Reading for Worldviews."</w:t>
      </w:r>
    </w:p>
    <w:p w14:paraId="0000003A" w14:textId="4D735FEA" w:rsidR="005D03D2" w:rsidRPr="00492095" w:rsidRDefault="00CF235E">
      <w:pPr>
        <w:spacing w:line="480" w:lineRule="auto"/>
        <w:ind w:left="720" w:hanging="720"/>
        <w:rPr>
          <w:bCs/>
        </w:rPr>
      </w:pPr>
      <w:r>
        <w:rPr>
          <w:b/>
        </w:rPr>
        <w:t xml:space="preserve">Source </w:t>
      </w:r>
      <w:r w:rsidR="005641EF">
        <w:rPr>
          <w:b/>
        </w:rPr>
        <w:t>Three</w:t>
      </w:r>
      <w:r w:rsidRPr="00FD563A">
        <w:rPr>
          <w:bCs/>
        </w:rPr>
        <w:t>:</w:t>
      </w:r>
      <w:r w:rsidR="006546BC" w:rsidRPr="00FD563A">
        <w:rPr>
          <w:bCs/>
        </w:rPr>
        <w:t xml:space="preserve"> </w:t>
      </w:r>
      <w:bookmarkStart w:id="5" w:name="_Hlk176707849"/>
      <w:r w:rsidR="00FD563A" w:rsidRPr="00FD563A">
        <w:rPr>
          <w:bCs/>
        </w:rPr>
        <w:t>Zimmermann, J. (2015). Hermeneutics: A very short introduction. Oxford University Press.</w:t>
      </w:r>
    </w:p>
    <w:p w14:paraId="0000003B" w14:textId="22E316D6" w:rsidR="005D03D2" w:rsidRPr="00682702" w:rsidRDefault="00CF235E">
      <w:pPr>
        <w:spacing w:line="480" w:lineRule="auto"/>
        <w:ind w:left="720"/>
        <w:rPr>
          <w:bCs/>
        </w:rPr>
      </w:pPr>
      <w:bookmarkStart w:id="6" w:name="_heading=h.30j0zll" w:colFirst="0" w:colLast="0"/>
      <w:bookmarkEnd w:id="5"/>
      <w:bookmarkEnd w:id="6"/>
      <w:r>
        <w:rPr>
          <w:b/>
        </w:rPr>
        <w:t>Comment 3:</w:t>
      </w:r>
      <w:r>
        <w:rPr>
          <w:b/>
          <w:color w:val="FF0000"/>
        </w:rPr>
        <w:t xml:space="preserve">  </w:t>
      </w:r>
      <w:r w:rsidR="00682702" w:rsidRPr="00682702">
        <w:rPr>
          <w:bCs/>
        </w:rPr>
        <w:t>Com 803-12 Hermeneutics and Communication</w:t>
      </w:r>
    </w:p>
    <w:p w14:paraId="0000003D" w14:textId="2B23B873" w:rsidR="005D03D2" w:rsidRPr="00682702" w:rsidRDefault="00CF235E" w:rsidP="00682702">
      <w:pPr>
        <w:spacing w:line="480" w:lineRule="auto"/>
        <w:ind w:left="1440"/>
        <w:rPr>
          <w:bCs/>
        </w:rPr>
      </w:pPr>
      <w:r>
        <w:rPr>
          <w:b/>
        </w:rPr>
        <w:t>Quote/Paraphrase</w:t>
      </w:r>
      <w:r w:rsidR="00E80937">
        <w:rPr>
          <w:b/>
        </w:rPr>
        <w:t xml:space="preserve">: </w:t>
      </w:r>
      <w:r w:rsidR="00682702" w:rsidRPr="00682702">
        <w:rPr>
          <w:bCs/>
        </w:rPr>
        <w:t>The second aim is to show that hermeneutics is a defining trait of</w:t>
      </w:r>
      <w:r w:rsidR="00682702">
        <w:rPr>
          <w:bCs/>
        </w:rPr>
        <w:t xml:space="preserve"> </w:t>
      </w:r>
      <w:r w:rsidR="00682702" w:rsidRPr="00682702">
        <w:rPr>
          <w:bCs/>
        </w:rPr>
        <w:t>our humanity and is foundational to every field of human knowledge.</w:t>
      </w:r>
    </w:p>
    <w:p w14:paraId="0000003F" w14:textId="3859E6D6" w:rsidR="005D03D2" w:rsidRPr="00920343" w:rsidRDefault="00CF235E">
      <w:pPr>
        <w:spacing w:line="480" w:lineRule="auto"/>
        <w:ind w:left="1440"/>
        <w:rPr>
          <w:bCs/>
        </w:rPr>
      </w:pPr>
      <w:r>
        <w:rPr>
          <w:b/>
        </w:rPr>
        <w:lastRenderedPageBreak/>
        <w:t>Essential Element:</w:t>
      </w:r>
      <w:r w:rsidR="00E80937">
        <w:rPr>
          <w:b/>
        </w:rPr>
        <w:t xml:space="preserve"> </w:t>
      </w:r>
      <w:r w:rsidR="00920343" w:rsidRPr="00920343">
        <w:rPr>
          <w:bCs/>
        </w:rPr>
        <w:t>The comment is associated with the essential element Faith-Integrated Hermeneutics: Reading for Worldviews.</w:t>
      </w:r>
    </w:p>
    <w:p w14:paraId="00000041" w14:textId="12E32BE1" w:rsidR="005D03D2" w:rsidRPr="00BC7771" w:rsidRDefault="00CF235E">
      <w:pPr>
        <w:spacing w:line="480" w:lineRule="auto"/>
        <w:ind w:left="1440"/>
        <w:rPr>
          <w:bCs/>
        </w:rPr>
      </w:pPr>
      <w:r>
        <w:rPr>
          <w:b/>
        </w:rPr>
        <w:t>Additive/Variant Analysis:</w:t>
      </w:r>
      <w:r w:rsidR="00293B9B">
        <w:rPr>
          <w:b/>
        </w:rPr>
        <w:t xml:space="preserve"> </w:t>
      </w:r>
      <w:r w:rsidR="00FF0543" w:rsidRPr="00BC7771">
        <w:rPr>
          <w:bCs/>
        </w:rPr>
        <w:t xml:space="preserve">This comment is an additive to my understanding of </w:t>
      </w:r>
      <w:r w:rsidR="00BF19FD">
        <w:rPr>
          <w:bCs/>
        </w:rPr>
        <w:t xml:space="preserve">how hermeneutics impacts our world view of knowledge. </w:t>
      </w:r>
    </w:p>
    <w:p w14:paraId="00000042" w14:textId="6F99474D" w:rsidR="005D03D2" w:rsidRPr="00AE5BE7" w:rsidRDefault="00CF235E" w:rsidP="00AE5BE7">
      <w:pPr>
        <w:spacing w:line="480" w:lineRule="auto"/>
        <w:ind w:left="1440"/>
        <w:rPr>
          <w:bCs/>
        </w:rPr>
      </w:pPr>
      <w:r>
        <w:rPr>
          <w:b/>
        </w:rPr>
        <w:t>Contextualization:</w:t>
      </w:r>
      <w:r w:rsidR="00AE5BE7">
        <w:rPr>
          <w:b/>
        </w:rPr>
        <w:t xml:space="preserve"> </w:t>
      </w:r>
      <w:r w:rsidR="00AE5BE7" w:rsidRPr="00AE5BE7">
        <w:rPr>
          <w:bCs/>
        </w:rPr>
        <w:t xml:space="preserve">This quote suggests that the ability to interpret and understand meaning </w:t>
      </w:r>
      <w:commentRangeStart w:id="7"/>
      <w:r w:rsidR="00AE5BE7" w:rsidRPr="00AE5BE7">
        <w:rPr>
          <w:bCs/>
        </w:rPr>
        <w:t>is a</w:t>
      </w:r>
      <w:r w:rsidR="00D23094">
        <w:rPr>
          <w:bCs/>
        </w:rPr>
        <w:t xml:space="preserve">n essential </w:t>
      </w:r>
      <w:r w:rsidR="00AE5BE7" w:rsidRPr="00AE5BE7">
        <w:rPr>
          <w:bCs/>
        </w:rPr>
        <w:t>aspect of being human</w:t>
      </w:r>
      <w:commentRangeEnd w:id="7"/>
      <w:r w:rsidR="00F71445">
        <w:rPr>
          <w:rStyle w:val="CommentReference"/>
        </w:rPr>
        <w:commentReference w:id="7"/>
      </w:r>
      <w:r w:rsidR="00AE5BE7" w:rsidRPr="00AE5BE7">
        <w:rPr>
          <w:bCs/>
        </w:rPr>
        <w:t xml:space="preserve">. It implies that our capacity to interpret various forms of communication, from literature to social interactions, is a key part of what makes us human. This view highlights that hermeneutics is not just an academic or specialized activity but a universal human capability and necessity. It </w:t>
      </w:r>
      <w:r w:rsidR="00C7281B">
        <w:rPr>
          <w:bCs/>
        </w:rPr>
        <w:t xml:space="preserve">allows us to recognize </w:t>
      </w:r>
      <w:r w:rsidR="00AE5BE7" w:rsidRPr="00AE5BE7">
        <w:rPr>
          <w:bCs/>
        </w:rPr>
        <w:t>the idea that interpreting meaning is central to our interactions with the world and with each other.</w:t>
      </w:r>
    </w:p>
    <w:p w14:paraId="5976705A" w14:textId="17F3DA36" w:rsidR="005641EF" w:rsidRPr="00212CEC" w:rsidRDefault="005641EF" w:rsidP="00AE75C2">
      <w:pPr>
        <w:spacing w:line="480" w:lineRule="auto"/>
        <w:rPr>
          <w:b/>
        </w:rPr>
      </w:pPr>
      <w:r>
        <w:rPr>
          <w:b/>
        </w:rPr>
        <w:t>Source 4:</w:t>
      </w:r>
      <w:r w:rsidRPr="005641EF">
        <w:t xml:space="preserve"> </w:t>
      </w:r>
      <w:r w:rsidR="0046106B" w:rsidRPr="0046106B">
        <w:t>O’Leary, Z. (2007). The social science jargon buster: The key terms you need to know. Sage.</w:t>
      </w:r>
    </w:p>
    <w:p w14:paraId="00000043" w14:textId="3A107CC4" w:rsidR="005D03D2" w:rsidRDefault="00CF235E" w:rsidP="006105C0">
      <w:pPr>
        <w:spacing w:line="480" w:lineRule="auto"/>
        <w:ind w:firstLine="720"/>
      </w:pPr>
      <w:r>
        <w:rPr>
          <w:b/>
        </w:rPr>
        <w:t>Comment 4:</w:t>
      </w:r>
      <w:r w:rsidR="0001526B" w:rsidRPr="0001526B">
        <w:t xml:space="preserve"> </w:t>
      </w:r>
      <w:bookmarkStart w:id="8" w:name="_Hlk176691329"/>
      <w:bookmarkStart w:id="9" w:name="_Hlk165084461"/>
      <w:r w:rsidR="00AE75C2" w:rsidRPr="00AE75C2">
        <w:t>Com 803-12 Hermeneutics and Communication</w:t>
      </w:r>
      <w:bookmarkEnd w:id="8"/>
    </w:p>
    <w:bookmarkEnd w:id="9"/>
    <w:p w14:paraId="159EE148" w14:textId="77777777" w:rsidR="007E5ECF" w:rsidRDefault="00CF235E" w:rsidP="007E5ECF">
      <w:pPr>
        <w:spacing w:line="480" w:lineRule="auto"/>
        <w:ind w:left="1440"/>
        <w:rPr>
          <w:bCs/>
        </w:rPr>
      </w:pPr>
      <w:r>
        <w:rPr>
          <w:b/>
        </w:rPr>
        <w:t>Quote/Paraphrase</w:t>
      </w:r>
      <w:r w:rsidR="00D840F4">
        <w:rPr>
          <w:b/>
        </w:rPr>
        <w:t xml:space="preserve">: </w:t>
      </w:r>
      <w:r w:rsidR="00812012" w:rsidRPr="00812012">
        <w:rPr>
          <w:bCs/>
        </w:rPr>
        <w:t>Many theorists now recognize the</w:t>
      </w:r>
      <w:r w:rsidR="007E5ECF">
        <w:rPr>
          <w:bCs/>
        </w:rPr>
        <w:t xml:space="preserve"> </w:t>
      </w:r>
      <w:r w:rsidR="00812012" w:rsidRPr="00812012">
        <w:rPr>
          <w:bCs/>
        </w:rPr>
        <w:t>complexity of agency</w:t>
      </w:r>
    </w:p>
    <w:p w14:paraId="493A03A1" w14:textId="77777777" w:rsidR="007E5ECF" w:rsidRDefault="00812012" w:rsidP="007E5ECF">
      <w:pPr>
        <w:spacing w:line="480" w:lineRule="auto"/>
        <w:ind w:left="1440"/>
        <w:rPr>
          <w:bCs/>
        </w:rPr>
      </w:pPr>
      <w:r w:rsidRPr="00812012">
        <w:rPr>
          <w:bCs/>
        </w:rPr>
        <w:t xml:space="preserve"> and have begun to explore the interplay, tensions, and</w:t>
      </w:r>
      <w:r w:rsidR="007E5ECF">
        <w:rPr>
          <w:bCs/>
        </w:rPr>
        <w:t xml:space="preserve"> </w:t>
      </w:r>
      <w:r w:rsidRPr="00812012">
        <w:rPr>
          <w:bCs/>
        </w:rPr>
        <w:t xml:space="preserve">balances between </w:t>
      </w:r>
    </w:p>
    <w:p w14:paraId="00000045" w14:textId="5BE5FF3C" w:rsidR="005D03D2" w:rsidRPr="001B0C7A" w:rsidRDefault="00812012" w:rsidP="007E5ECF">
      <w:pPr>
        <w:spacing w:line="480" w:lineRule="auto"/>
        <w:ind w:left="1440"/>
        <w:rPr>
          <w:bCs/>
        </w:rPr>
      </w:pPr>
      <w:r w:rsidRPr="00812012">
        <w:rPr>
          <w:bCs/>
        </w:rPr>
        <w:t>free will of the individual and the constraints of the social</w:t>
      </w:r>
      <w:r w:rsidR="007E5ECF">
        <w:rPr>
          <w:bCs/>
        </w:rPr>
        <w:t xml:space="preserve"> </w:t>
      </w:r>
      <w:r w:rsidRPr="00812012">
        <w:rPr>
          <w:bCs/>
        </w:rPr>
        <w:t>world to which they belong.</w:t>
      </w:r>
    </w:p>
    <w:p w14:paraId="00000047" w14:textId="130B1BC5" w:rsidR="005D03D2" w:rsidRPr="000548F8" w:rsidRDefault="00CF235E" w:rsidP="000548F8">
      <w:pPr>
        <w:spacing w:line="480" w:lineRule="auto"/>
        <w:ind w:left="1440"/>
        <w:rPr>
          <w:b/>
          <w:bCs/>
          <w:i/>
          <w:iCs/>
        </w:rPr>
      </w:pPr>
      <w:r>
        <w:rPr>
          <w:b/>
        </w:rPr>
        <w:t>Essential Element:</w:t>
      </w:r>
      <w:r w:rsidR="00AC4D98">
        <w:rPr>
          <w:b/>
        </w:rPr>
        <w:t xml:space="preserve"> </w:t>
      </w:r>
      <w:r w:rsidR="00FD503A" w:rsidRPr="00FD503A">
        <w:rPr>
          <w:bCs/>
        </w:rPr>
        <w:t>This quote</w:t>
      </w:r>
      <w:r w:rsidR="00FD503A">
        <w:rPr>
          <w:b/>
        </w:rPr>
        <w:t xml:space="preserve"> </w:t>
      </w:r>
      <w:r w:rsidR="00FD503A">
        <w:t xml:space="preserve">connects to the essential element of </w:t>
      </w:r>
      <w:r w:rsidR="00FD503A" w:rsidRPr="00FD503A">
        <w:rPr>
          <w:rStyle w:val="Strong"/>
          <w:b w:val="0"/>
          <w:bCs w:val="0"/>
        </w:rPr>
        <w:t>Interpretive Methods in Social Research.</w:t>
      </w:r>
    </w:p>
    <w:p w14:paraId="0D00EF86" w14:textId="77777777" w:rsidR="00E86E38" w:rsidRDefault="00CF235E" w:rsidP="009F1009">
      <w:pPr>
        <w:spacing w:line="480" w:lineRule="auto"/>
        <w:ind w:left="1440"/>
        <w:rPr>
          <w:bCs/>
        </w:rPr>
      </w:pPr>
      <w:r>
        <w:rPr>
          <w:b/>
        </w:rPr>
        <w:t>Additive/Variant Analysis:</w:t>
      </w:r>
      <w:r w:rsidR="00AC4D98">
        <w:rPr>
          <w:b/>
        </w:rPr>
        <w:t xml:space="preserve"> </w:t>
      </w:r>
      <w:r w:rsidR="00E86E38" w:rsidRPr="00E86E38">
        <w:rPr>
          <w:bCs/>
        </w:rPr>
        <w:t xml:space="preserve">This quote </w:t>
      </w:r>
      <w:r w:rsidR="00E86E38">
        <w:rPr>
          <w:bCs/>
        </w:rPr>
        <w:t xml:space="preserve">is an additive as it enhances </w:t>
      </w:r>
      <w:r w:rsidR="00E86E38" w:rsidRPr="00E86E38">
        <w:rPr>
          <w:bCs/>
        </w:rPr>
        <w:t xml:space="preserve">my understanding of how social constraints interact with individualism. As a former </w:t>
      </w:r>
      <w:r w:rsidR="00E86E38" w:rsidRPr="00E86E38">
        <w:rPr>
          <w:bCs/>
        </w:rPr>
        <w:lastRenderedPageBreak/>
        <w:t>psychology major, I have previously considered the nature versus nurture debate and its implications for socialization.</w:t>
      </w:r>
    </w:p>
    <w:p w14:paraId="37D7F0B1" w14:textId="20F742A3" w:rsidR="00DE6E32" w:rsidRPr="00DE6E32" w:rsidRDefault="00CF235E" w:rsidP="00DE6E32">
      <w:pPr>
        <w:spacing w:line="480" w:lineRule="auto"/>
        <w:ind w:left="1440"/>
        <w:rPr>
          <w:bCs/>
        </w:rPr>
      </w:pPr>
      <w:r>
        <w:rPr>
          <w:b/>
        </w:rPr>
        <w:t>Contextualization:</w:t>
      </w:r>
      <w:r w:rsidR="000D167C">
        <w:rPr>
          <w:b/>
        </w:rPr>
        <w:t xml:space="preserve"> </w:t>
      </w:r>
      <w:r w:rsidR="00DE6E32" w:rsidRPr="00DE6E32">
        <w:rPr>
          <w:bCs/>
        </w:rPr>
        <w:t>Th</w:t>
      </w:r>
      <w:r w:rsidR="00DE6E32">
        <w:rPr>
          <w:bCs/>
        </w:rPr>
        <w:t>is</w:t>
      </w:r>
      <w:r w:rsidR="00DE6E32" w:rsidRPr="00DE6E32">
        <w:rPr>
          <w:bCs/>
        </w:rPr>
        <w:t xml:space="preserve"> quote addresses the concept of agency, which involves the capacity of individuals to act independently and make their own choices, and how this interacts with social constraints. This is a core concern in social research, which often examines how personal agency is influenced by or constrained by social structures and contexts.</w:t>
      </w:r>
      <w:r w:rsidR="00084EBC">
        <w:rPr>
          <w:bCs/>
        </w:rPr>
        <w:t xml:space="preserve"> The</w:t>
      </w:r>
      <w:r w:rsidR="00084EBC" w:rsidRPr="00084EBC">
        <w:rPr>
          <w:bCs/>
        </w:rPr>
        <w:t xml:space="preserve"> quote is related to </w:t>
      </w:r>
      <w:r w:rsidR="00084EBC" w:rsidRPr="00084EBC">
        <w:t>Interpretive Methods in Social Research</w:t>
      </w:r>
      <w:r w:rsidR="00084EBC" w:rsidRPr="00084EBC">
        <w:rPr>
          <w:bCs/>
        </w:rPr>
        <w:t xml:space="preserve"> as it involves analyzing and understanding the dynamics between individual agency and social constraints</w:t>
      </w:r>
      <w:r w:rsidR="00C302FE">
        <w:rPr>
          <w:bCs/>
        </w:rPr>
        <w:t>.</w:t>
      </w:r>
    </w:p>
    <w:p w14:paraId="0000004B" w14:textId="77777777" w:rsidR="005D03D2" w:rsidRDefault="005D03D2" w:rsidP="00264A99">
      <w:pPr>
        <w:spacing w:line="480" w:lineRule="auto"/>
        <w:rPr>
          <w:b/>
        </w:rPr>
      </w:pPr>
    </w:p>
    <w:p w14:paraId="689EFA49" w14:textId="57E30379" w:rsidR="00BA4EB3" w:rsidRPr="00C4053F" w:rsidRDefault="00BA4EB3">
      <w:pPr>
        <w:spacing w:line="480" w:lineRule="auto"/>
        <w:ind w:left="720"/>
        <w:rPr>
          <w:bCs/>
        </w:rPr>
      </w:pPr>
      <w:bookmarkStart w:id="10" w:name="_Hlk165127633"/>
      <w:bookmarkStart w:id="11" w:name="_Hlk165100446"/>
      <w:r>
        <w:rPr>
          <w:b/>
        </w:rPr>
        <w:t xml:space="preserve">Source: </w:t>
      </w:r>
      <w:proofErr w:type="spellStart"/>
      <w:r w:rsidR="00C4053F" w:rsidRPr="00C4053F">
        <w:rPr>
          <w:bCs/>
        </w:rPr>
        <w:t>Pyrczak</w:t>
      </w:r>
      <w:proofErr w:type="spellEnd"/>
      <w:r w:rsidR="00C4053F" w:rsidRPr="00C4053F">
        <w:rPr>
          <w:bCs/>
        </w:rPr>
        <w:t xml:space="preserve">, F., &amp; </w:t>
      </w:r>
      <w:proofErr w:type="spellStart"/>
      <w:r w:rsidR="00C4053F" w:rsidRPr="00C4053F">
        <w:rPr>
          <w:bCs/>
        </w:rPr>
        <w:t>Tcherni-Buzzeo</w:t>
      </w:r>
      <w:proofErr w:type="spellEnd"/>
      <w:r w:rsidR="00C4053F" w:rsidRPr="00C4053F">
        <w:rPr>
          <w:bCs/>
        </w:rPr>
        <w:t xml:space="preserve">, M. (2019). </w:t>
      </w:r>
      <w:r w:rsidR="00C4053F" w:rsidRPr="00C4053F">
        <w:rPr>
          <w:bCs/>
          <w:i/>
          <w:iCs/>
        </w:rPr>
        <w:t>Evaluating research in academic journals: A practical guide to realistic evaluation</w:t>
      </w:r>
      <w:r w:rsidR="00C4053F" w:rsidRPr="00C4053F">
        <w:rPr>
          <w:bCs/>
        </w:rPr>
        <w:t>. Routledge.</w:t>
      </w:r>
    </w:p>
    <w:bookmarkEnd w:id="10"/>
    <w:p w14:paraId="7AF949C3" w14:textId="30DD72D6" w:rsidR="00D55F1F" w:rsidRPr="00EC4D2F" w:rsidRDefault="00D55F1F" w:rsidP="00BD65DC">
      <w:pPr>
        <w:spacing w:line="480" w:lineRule="auto"/>
        <w:ind w:left="720" w:firstLine="720"/>
        <w:rPr>
          <w:bCs/>
        </w:rPr>
      </w:pPr>
      <w:r w:rsidRPr="001B0C7A">
        <w:rPr>
          <w:b/>
        </w:rPr>
        <w:t>Comment 5</w:t>
      </w:r>
      <w:r w:rsidRPr="00D55F1F">
        <w:rPr>
          <w:bCs/>
        </w:rPr>
        <w:t xml:space="preserve">: </w:t>
      </w:r>
      <w:bookmarkStart w:id="12" w:name="_Hlk176694553"/>
      <w:r w:rsidR="002F068A" w:rsidRPr="002F068A">
        <w:rPr>
          <w:bCs/>
        </w:rPr>
        <w:t>Com 803-12 Hermeneutics and Communication</w:t>
      </w:r>
      <w:bookmarkEnd w:id="12"/>
    </w:p>
    <w:bookmarkEnd w:id="11"/>
    <w:p w14:paraId="0171D395" w14:textId="06CEB859" w:rsidR="002F068A" w:rsidRDefault="00CF235E" w:rsidP="002F068A">
      <w:pPr>
        <w:spacing w:line="480" w:lineRule="auto"/>
        <w:ind w:left="2160"/>
      </w:pPr>
      <w:r>
        <w:rPr>
          <w:b/>
        </w:rPr>
        <w:t>Quote/Paraphrase</w:t>
      </w:r>
      <w:r w:rsidR="005F2EF5">
        <w:rPr>
          <w:b/>
        </w:rPr>
        <w:t xml:space="preserve">: </w:t>
      </w:r>
      <w:r w:rsidR="002F068A">
        <w:t>It is safe to assume that all methods of observation or measurement are flawed to some extent.</w:t>
      </w:r>
    </w:p>
    <w:p w14:paraId="4E521199" w14:textId="46E7F488" w:rsidR="00E70907" w:rsidRDefault="00CF235E" w:rsidP="00BD65DC">
      <w:pPr>
        <w:spacing w:line="480" w:lineRule="auto"/>
        <w:ind w:left="2160"/>
        <w:rPr>
          <w:bCs/>
        </w:rPr>
      </w:pPr>
      <w:r>
        <w:rPr>
          <w:b/>
        </w:rPr>
        <w:t>Essential Element:</w:t>
      </w:r>
      <w:r w:rsidR="00BA4EB3">
        <w:rPr>
          <w:b/>
        </w:rPr>
        <w:t xml:space="preserve"> </w:t>
      </w:r>
      <w:bookmarkStart w:id="13" w:name="_Hlk165100698"/>
      <w:r w:rsidR="00BA4EB3">
        <w:rPr>
          <w:bCs/>
        </w:rPr>
        <w:t xml:space="preserve">This quote is associated with </w:t>
      </w:r>
      <w:r w:rsidR="00844E7D">
        <w:rPr>
          <w:bCs/>
        </w:rPr>
        <w:t>the essential</w:t>
      </w:r>
      <w:r w:rsidR="00BA4EB3">
        <w:rPr>
          <w:bCs/>
        </w:rPr>
        <w:t xml:space="preserve"> element</w:t>
      </w:r>
      <w:bookmarkEnd w:id="13"/>
      <w:r w:rsidR="00E70907" w:rsidRPr="00E70907">
        <w:rPr>
          <w:bCs/>
        </w:rPr>
        <w:t xml:space="preserve"> Interpretive Methods in Social Research.</w:t>
      </w:r>
    </w:p>
    <w:p w14:paraId="00000052" w14:textId="4613D34C" w:rsidR="005D03D2" w:rsidRPr="004F7088" w:rsidRDefault="00CF235E" w:rsidP="00BD65DC">
      <w:pPr>
        <w:spacing w:line="480" w:lineRule="auto"/>
        <w:ind w:left="2160"/>
        <w:rPr>
          <w:bCs/>
        </w:rPr>
      </w:pPr>
      <w:r>
        <w:rPr>
          <w:b/>
        </w:rPr>
        <w:t>Additive/Variant Analysis:</w:t>
      </w:r>
      <w:r w:rsidR="00A074A8">
        <w:rPr>
          <w:b/>
        </w:rPr>
        <w:t xml:space="preserve"> </w:t>
      </w:r>
      <w:r w:rsidR="00844E7D" w:rsidRPr="00084B89">
        <w:rPr>
          <w:bCs/>
        </w:rPr>
        <w:t>This is an additive to my understanding of social research of any kind. As I have always understood that there will be some portion of error</w:t>
      </w:r>
      <w:r w:rsidR="00084B89" w:rsidRPr="00084B89">
        <w:rPr>
          <w:bCs/>
        </w:rPr>
        <w:t xml:space="preserve"> in any social research.</w:t>
      </w:r>
      <w:r w:rsidR="00084B89">
        <w:rPr>
          <w:b/>
        </w:rPr>
        <w:t xml:space="preserve"> </w:t>
      </w:r>
    </w:p>
    <w:p w14:paraId="7DAA50E2" w14:textId="47C4B175" w:rsidR="00BB14BB" w:rsidRDefault="00CF235E" w:rsidP="00BD65DC">
      <w:pPr>
        <w:spacing w:line="480" w:lineRule="auto"/>
        <w:ind w:left="2160"/>
        <w:rPr>
          <w:bCs/>
        </w:rPr>
      </w:pPr>
      <w:r>
        <w:rPr>
          <w:b/>
        </w:rPr>
        <w:t>Contextualization:</w:t>
      </w:r>
      <w:r w:rsidR="00C13EEE">
        <w:rPr>
          <w:b/>
        </w:rPr>
        <w:t xml:space="preserve"> </w:t>
      </w:r>
      <w:r w:rsidR="003B0B40" w:rsidRPr="003B0B40">
        <w:rPr>
          <w:bCs/>
        </w:rPr>
        <w:t xml:space="preserve">The quote reflects a critical view of research methods, acknowledging that no method is perfect and that every approach has limitations. </w:t>
      </w:r>
      <w:r w:rsidR="003B0B40">
        <w:rPr>
          <w:bCs/>
        </w:rPr>
        <w:t>I believe t</w:t>
      </w:r>
      <w:r w:rsidR="003B0B40" w:rsidRPr="003B0B40">
        <w:rPr>
          <w:bCs/>
        </w:rPr>
        <w:t xml:space="preserve">his is a key aspect of interpretive methods in social </w:t>
      </w:r>
      <w:r w:rsidR="003B0B40" w:rsidRPr="003B0B40">
        <w:rPr>
          <w:bCs/>
        </w:rPr>
        <w:lastRenderedPageBreak/>
        <w:t>research, which often involves understanding and addressing the limitations and biases inherent in different research methodologies.</w:t>
      </w:r>
      <w:r w:rsidR="003B0B40" w:rsidRPr="00B12C0A">
        <w:rPr>
          <w:bCs/>
        </w:rPr>
        <w:t xml:space="preserve"> </w:t>
      </w:r>
      <w:r w:rsidR="00B56DEF" w:rsidRPr="00B56DEF">
        <w:rPr>
          <w:bCs/>
        </w:rPr>
        <w:t xml:space="preserve">Recognizing the flaws in observation and measurement methods is crucial for interpreting social research accurately. </w:t>
      </w:r>
      <w:r w:rsidR="001134AA">
        <w:rPr>
          <w:bCs/>
        </w:rPr>
        <w:t xml:space="preserve">I </w:t>
      </w:r>
      <w:r w:rsidR="001134AA" w:rsidRPr="001134AA">
        <w:rPr>
          <w:bCs/>
        </w:rPr>
        <w:t>have always had high regard for research, but through my growth in Christ, I will always regard Christ and the teachings from the Bible as our true source. With that in mind, I must acknowledge the level of error that will always exist in human research."</w:t>
      </w:r>
    </w:p>
    <w:p w14:paraId="71E8504E" w14:textId="77777777" w:rsidR="00123C78" w:rsidRDefault="00123C78">
      <w:pPr>
        <w:spacing w:line="480" w:lineRule="auto"/>
        <w:ind w:left="1440"/>
        <w:rPr>
          <w:bCs/>
        </w:rPr>
      </w:pPr>
    </w:p>
    <w:p w14:paraId="310F0245" w14:textId="60E332C1" w:rsidR="00D55F1F" w:rsidRDefault="00D55F1F" w:rsidP="00D55F1F">
      <w:pPr>
        <w:spacing w:line="480" w:lineRule="auto"/>
        <w:rPr>
          <w:bCs/>
        </w:rPr>
      </w:pPr>
      <w:r w:rsidRPr="00EF3030">
        <w:rPr>
          <w:b/>
        </w:rPr>
        <w:t>Source:</w:t>
      </w:r>
      <w:r w:rsidRPr="00D55F1F">
        <w:rPr>
          <w:bCs/>
        </w:rPr>
        <w:t xml:space="preserve"> </w:t>
      </w:r>
      <w:r w:rsidR="00D83204" w:rsidRPr="00D83204">
        <w:rPr>
          <w:bCs/>
        </w:rPr>
        <w:t xml:space="preserve">McCaffrey, G., Wilson, E., </w:t>
      </w:r>
      <w:proofErr w:type="spellStart"/>
      <w:r w:rsidR="00D83204" w:rsidRPr="00D83204">
        <w:rPr>
          <w:bCs/>
        </w:rPr>
        <w:t>Jonatansdottir</w:t>
      </w:r>
      <w:proofErr w:type="spellEnd"/>
      <w:r w:rsidR="00D83204" w:rsidRPr="00D83204">
        <w:rPr>
          <w:bCs/>
        </w:rPr>
        <w:t xml:space="preserve">, S., Zimmer, L., Zimmer, P., Graham, I., </w:t>
      </w:r>
      <w:proofErr w:type="spellStart"/>
      <w:r w:rsidR="00D83204" w:rsidRPr="00D83204">
        <w:rPr>
          <w:bCs/>
        </w:rPr>
        <w:t>Snadden</w:t>
      </w:r>
      <w:proofErr w:type="spellEnd"/>
      <w:r w:rsidR="00D83204" w:rsidRPr="00D83204">
        <w:rPr>
          <w:bCs/>
        </w:rPr>
        <w:t xml:space="preserve">, D., &amp; MacLeod, M. (2022). </w:t>
      </w:r>
      <w:r w:rsidR="00D83204" w:rsidRPr="00D83204">
        <w:rPr>
          <w:bCs/>
          <w:i/>
          <w:iCs/>
        </w:rPr>
        <w:t xml:space="preserve">But is it hermeneutic </w:t>
      </w:r>
      <w:proofErr w:type="gramStart"/>
      <w:r w:rsidR="00D83204" w:rsidRPr="00D83204">
        <w:rPr>
          <w:bCs/>
          <w:i/>
          <w:iCs/>
        </w:rPr>
        <w:t>enough?:</w:t>
      </w:r>
      <w:proofErr w:type="gramEnd"/>
      <w:r w:rsidR="00D83204" w:rsidRPr="00D83204">
        <w:rPr>
          <w:bCs/>
          <w:i/>
          <w:iCs/>
        </w:rPr>
        <w:t xml:space="preserve"> Reading for methodological salience in a scoping review of hermeneutics and implementation science</w:t>
      </w:r>
      <w:r w:rsidR="00D83204" w:rsidRPr="00D83204">
        <w:rPr>
          <w:bCs/>
        </w:rPr>
        <w:t xml:space="preserve">. </w:t>
      </w:r>
      <w:r w:rsidR="00D83204" w:rsidRPr="00D83204">
        <w:rPr>
          <w:bCs/>
          <w:i/>
          <w:iCs/>
        </w:rPr>
        <w:t>International Journal of Qualitative Methods, 21</w:t>
      </w:r>
      <w:r w:rsidR="00D83204" w:rsidRPr="00D83204">
        <w:rPr>
          <w:bCs/>
        </w:rPr>
        <w:t xml:space="preserve">, 1–9. </w:t>
      </w:r>
      <w:hyperlink r:id="rId12" w:history="1">
        <w:r w:rsidR="00D83204" w:rsidRPr="0057773B">
          <w:rPr>
            <w:rStyle w:val="Hyperlink"/>
            <w:bCs/>
          </w:rPr>
          <w:t>https://doi.org/10.1177/16094069211070408</w:t>
        </w:r>
      </w:hyperlink>
    </w:p>
    <w:p w14:paraId="1855D9BE" w14:textId="36839B85" w:rsidR="00242BBF" w:rsidRDefault="00D55F1F" w:rsidP="00BD65DC">
      <w:pPr>
        <w:spacing w:line="480" w:lineRule="auto"/>
        <w:ind w:firstLine="720"/>
        <w:rPr>
          <w:bCs/>
        </w:rPr>
      </w:pPr>
      <w:r w:rsidRPr="00EF3030">
        <w:rPr>
          <w:b/>
        </w:rPr>
        <w:t xml:space="preserve">Comment </w:t>
      </w:r>
      <w:r w:rsidR="004C2CBC" w:rsidRPr="00EF3030">
        <w:rPr>
          <w:b/>
        </w:rPr>
        <w:t>6</w:t>
      </w:r>
      <w:r w:rsidRPr="00EF3030">
        <w:rPr>
          <w:b/>
        </w:rPr>
        <w:t>:</w:t>
      </w:r>
      <w:r w:rsidRPr="00D55F1F">
        <w:rPr>
          <w:bCs/>
        </w:rPr>
        <w:t xml:space="preserve"> </w:t>
      </w:r>
      <w:r w:rsidR="00E07D19" w:rsidRPr="00E07D19">
        <w:rPr>
          <w:bCs/>
        </w:rPr>
        <w:t>Com 803-12 Hermeneutics and Communication</w:t>
      </w:r>
    </w:p>
    <w:p w14:paraId="0202AAD9" w14:textId="107BE5AE" w:rsidR="00555E80" w:rsidRPr="00555E80" w:rsidRDefault="00555E80" w:rsidP="00BD65DC">
      <w:pPr>
        <w:spacing w:line="480" w:lineRule="auto"/>
        <w:ind w:left="1440"/>
        <w:rPr>
          <w:bCs/>
        </w:rPr>
      </w:pPr>
      <w:r w:rsidRPr="00EF3030">
        <w:rPr>
          <w:b/>
        </w:rPr>
        <w:t>Quote/Paraphrase:</w:t>
      </w:r>
      <w:r w:rsidRPr="00555E80">
        <w:rPr>
          <w:bCs/>
        </w:rPr>
        <w:t xml:space="preserve">  </w:t>
      </w:r>
      <w:r w:rsidR="00E2361F" w:rsidRPr="00E2361F">
        <w:rPr>
          <w:bCs/>
        </w:rPr>
        <w:t>Nevertheless, there is a difficulty in applying principles from hermeneutic philosophy to research because of the distance between the two.</w:t>
      </w:r>
    </w:p>
    <w:p w14:paraId="13584FE7" w14:textId="29631720" w:rsidR="00555E80" w:rsidRPr="00555E80" w:rsidRDefault="00555E80" w:rsidP="00BD65DC">
      <w:pPr>
        <w:spacing w:line="480" w:lineRule="auto"/>
        <w:ind w:left="1440"/>
        <w:rPr>
          <w:bCs/>
        </w:rPr>
      </w:pPr>
      <w:r w:rsidRPr="00EF3030">
        <w:rPr>
          <w:b/>
        </w:rPr>
        <w:t>Essential Element:</w:t>
      </w:r>
      <w:r w:rsidR="00FA1814">
        <w:rPr>
          <w:bCs/>
        </w:rPr>
        <w:t xml:space="preserve"> This quote i</w:t>
      </w:r>
      <w:r w:rsidR="00FA1814" w:rsidRPr="00FA1814">
        <w:rPr>
          <w:bCs/>
        </w:rPr>
        <w:t>s associated with the essential element of Reading Techniques for Scholarly Subject Research</w:t>
      </w:r>
      <w:r w:rsidR="000978A7">
        <w:rPr>
          <w:bCs/>
        </w:rPr>
        <w:t>.</w:t>
      </w:r>
    </w:p>
    <w:p w14:paraId="277D8AE8" w14:textId="547C7215" w:rsidR="003515B9" w:rsidRDefault="00555E80" w:rsidP="003515B9">
      <w:pPr>
        <w:spacing w:line="480" w:lineRule="auto"/>
        <w:ind w:left="1440"/>
        <w:rPr>
          <w:bCs/>
        </w:rPr>
      </w:pPr>
      <w:r w:rsidRPr="00EF3030">
        <w:rPr>
          <w:b/>
        </w:rPr>
        <w:t>Additive/Variant Analysis</w:t>
      </w:r>
      <w:r w:rsidRPr="00555E80">
        <w:rPr>
          <w:bCs/>
        </w:rPr>
        <w:t xml:space="preserve">: </w:t>
      </w:r>
      <w:r w:rsidR="003515B9" w:rsidRPr="003515B9">
        <w:rPr>
          <w:bCs/>
        </w:rPr>
        <w:t>This is an addit</w:t>
      </w:r>
      <w:r w:rsidR="003515B9">
        <w:rPr>
          <w:bCs/>
        </w:rPr>
        <w:t>ive</w:t>
      </w:r>
      <w:r w:rsidR="003515B9" w:rsidRPr="003515B9">
        <w:rPr>
          <w:bCs/>
        </w:rPr>
        <w:t xml:space="preserve"> to my understanding of hermeneutics and allows me to make a correlation between the </w:t>
      </w:r>
      <w:proofErr w:type="spellStart"/>
      <w:r w:rsidR="003515B9" w:rsidRPr="003515B9">
        <w:rPr>
          <w:bCs/>
          <w:i/>
          <w:iCs/>
        </w:rPr>
        <w:t>principlizing</w:t>
      </w:r>
      <w:proofErr w:type="spellEnd"/>
      <w:r w:rsidR="003515B9" w:rsidRPr="003515B9">
        <w:rPr>
          <w:bCs/>
          <w:i/>
          <w:iCs/>
        </w:rPr>
        <w:t xml:space="preserve"> bridge</w:t>
      </w:r>
      <w:r w:rsidR="003515B9" w:rsidRPr="003515B9">
        <w:rPr>
          <w:bCs/>
        </w:rPr>
        <w:t>, connecting the gap between the original audience for whom the text was written and the current audience who is reading it now.</w:t>
      </w:r>
    </w:p>
    <w:p w14:paraId="327F24B0" w14:textId="5E2BD215" w:rsidR="00BD65DC" w:rsidRDefault="00555E80" w:rsidP="00800F0E">
      <w:pPr>
        <w:spacing w:line="480" w:lineRule="auto"/>
        <w:ind w:left="1440"/>
        <w:rPr>
          <w:bCs/>
        </w:rPr>
      </w:pPr>
      <w:r w:rsidRPr="003515B9">
        <w:rPr>
          <w:b/>
        </w:rPr>
        <w:lastRenderedPageBreak/>
        <w:t>Contextualization</w:t>
      </w:r>
      <w:r w:rsidRPr="00555E80">
        <w:rPr>
          <w:bCs/>
        </w:rPr>
        <w:t xml:space="preserve">:  </w:t>
      </w:r>
      <w:r w:rsidR="00800F0E" w:rsidRPr="00800F0E">
        <w:rPr>
          <w:bCs/>
        </w:rPr>
        <w:t xml:space="preserve">The quote addresses the challenge of applying hermeneutic philosophy, which deals with interpretation and meaning, to the practical aspects of research. </w:t>
      </w:r>
      <w:r w:rsidR="00DA34E7">
        <w:rPr>
          <w:bCs/>
        </w:rPr>
        <w:t xml:space="preserve">Both perspectives are crucial in </w:t>
      </w:r>
      <w:r w:rsidR="003F5237">
        <w:rPr>
          <w:bCs/>
        </w:rPr>
        <w:t>understanding scholarly texts</w:t>
      </w:r>
      <w:r w:rsidR="00800F0E" w:rsidRPr="00800F0E">
        <w:rPr>
          <w:bCs/>
        </w:rPr>
        <w:t>.</w:t>
      </w:r>
    </w:p>
    <w:p w14:paraId="0986C6D7" w14:textId="41A5C557" w:rsidR="00A8058D" w:rsidRPr="006219D9" w:rsidRDefault="006219D9" w:rsidP="00D83DBF">
      <w:pPr>
        <w:spacing w:line="480" w:lineRule="auto"/>
        <w:rPr>
          <w:bCs/>
        </w:rPr>
      </w:pPr>
      <w:r w:rsidRPr="006219D9">
        <w:rPr>
          <w:b/>
          <w:bCs/>
        </w:rPr>
        <w:t>Source</w:t>
      </w:r>
      <w:r w:rsidR="002E5043">
        <w:rPr>
          <w:b/>
          <w:bCs/>
        </w:rPr>
        <w:t>:</w:t>
      </w:r>
      <w:r w:rsidRPr="006219D9">
        <w:rPr>
          <w:b/>
          <w:bCs/>
        </w:rPr>
        <w:t xml:space="preserve">  </w:t>
      </w:r>
      <w:bookmarkStart w:id="14" w:name="_Hlk165127746"/>
      <w:r w:rsidR="00050FF0" w:rsidRPr="00050FF0">
        <w:rPr>
          <w:rFonts w:asciiTheme="minorHAnsi" w:hAnsiTheme="minorHAnsi" w:cstheme="minorHAnsi"/>
          <w:color w:val="555555"/>
          <w:shd w:val="clear" w:color="auto" w:fill="FFFFFF"/>
        </w:rPr>
        <w:t xml:space="preserve">George, T. (2021). </w:t>
      </w:r>
      <w:r w:rsidR="00050FF0" w:rsidRPr="00050FF0">
        <w:rPr>
          <w:rFonts w:asciiTheme="minorHAnsi" w:hAnsiTheme="minorHAnsi" w:cstheme="minorHAnsi"/>
          <w:i/>
          <w:iCs/>
          <w:color w:val="555555"/>
          <w:shd w:val="clear" w:color="auto" w:fill="FFFFFF"/>
        </w:rPr>
        <w:t>Hermeneutics</w:t>
      </w:r>
      <w:r w:rsidR="00050FF0" w:rsidRPr="00050FF0">
        <w:rPr>
          <w:rFonts w:asciiTheme="minorHAnsi" w:hAnsiTheme="minorHAnsi" w:cstheme="minorHAnsi"/>
          <w:color w:val="555555"/>
          <w:shd w:val="clear" w:color="auto" w:fill="FFFFFF"/>
        </w:rPr>
        <w:t xml:space="preserve">. In E. N. Zalta (Ed.), </w:t>
      </w:r>
      <w:r w:rsidR="00050FF0" w:rsidRPr="00050FF0">
        <w:rPr>
          <w:rFonts w:asciiTheme="minorHAnsi" w:hAnsiTheme="minorHAnsi" w:cstheme="minorHAnsi"/>
          <w:i/>
          <w:iCs/>
          <w:color w:val="555555"/>
          <w:shd w:val="clear" w:color="auto" w:fill="FFFFFF"/>
        </w:rPr>
        <w:t>The Stanford encyclopedia of philosophy</w:t>
      </w:r>
      <w:r w:rsidR="00050FF0" w:rsidRPr="00050FF0">
        <w:rPr>
          <w:rFonts w:asciiTheme="minorHAnsi" w:hAnsiTheme="minorHAnsi" w:cstheme="minorHAnsi"/>
          <w:color w:val="555555"/>
          <w:shd w:val="clear" w:color="auto" w:fill="FFFFFF"/>
        </w:rPr>
        <w:t xml:space="preserve"> (Winter 2021 ed.). </w:t>
      </w:r>
      <w:hyperlink r:id="rId13" w:tgtFrame="_new" w:history="1">
        <w:r w:rsidR="00050FF0" w:rsidRPr="00050FF0">
          <w:rPr>
            <w:rStyle w:val="Hyperlink"/>
            <w:rFonts w:asciiTheme="minorHAnsi" w:hAnsiTheme="minorHAnsi" w:cstheme="minorHAnsi"/>
            <w:shd w:val="clear" w:color="auto" w:fill="FFFFFF"/>
          </w:rPr>
          <w:t>https://plato.stanford.edu/archives/win2021/entries/hermeneutics/</w:t>
        </w:r>
      </w:hyperlink>
      <w:r w:rsidR="00050FF0" w:rsidRPr="00050FF0">
        <w:rPr>
          <w:rFonts w:asciiTheme="minorHAnsi" w:hAnsiTheme="minorHAnsi" w:cstheme="minorHAnsi"/>
          <w:color w:val="555555"/>
          <w:shd w:val="clear" w:color="auto" w:fill="FFFFFF"/>
        </w:rPr>
        <w:t xml:space="preserve"> </w:t>
      </w:r>
      <w:hyperlink r:id="rId14" w:tgtFrame="_new" w:history="1">
        <w:r w:rsidR="005B2C6A" w:rsidRPr="005B2C6A">
          <w:rPr>
            <w:rStyle w:val="Hyperlink"/>
            <w:rFonts w:asciiTheme="minorHAnsi" w:hAnsiTheme="minorHAnsi" w:cstheme="minorHAnsi"/>
            <w:shd w:val="clear" w:color="auto" w:fill="FFFFFF"/>
          </w:rPr>
          <w:t>https://doi.org/10.1108/AAOUJ-01-2020-0005</w:t>
        </w:r>
      </w:hyperlink>
    </w:p>
    <w:bookmarkEnd w:id="14"/>
    <w:p w14:paraId="62B9E5EB" w14:textId="4352FA2F" w:rsidR="004C2CBC" w:rsidRPr="00E07D19" w:rsidRDefault="006219D9" w:rsidP="00BD65DC">
      <w:pPr>
        <w:spacing w:line="480" w:lineRule="auto"/>
        <w:ind w:firstLine="720"/>
      </w:pPr>
      <w:r w:rsidRPr="006219D9">
        <w:rPr>
          <w:b/>
          <w:bCs/>
        </w:rPr>
        <w:t xml:space="preserve">Comment </w:t>
      </w:r>
      <w:r w:rsidR="004C2CBC">
        <w:rPr>
          <w:b/>
          <w:bCs/>
        </w:rPr>
        <w:t>7</w:t>
      </w:r>
      <w:r w:rsidRPr="006219D9">
        <w:rPr>
          <w:b/>
          <w:bCs/>
        </w:rPr>
        <w:t>:  </w:t>
      </w:r>
      <w:bookmarkStart w:id="15" w:name="_Hlk176698986"/>
      <w:bookmarkStart w:id="16" w:name="_Hlk165117513"/>
      <w:r w:rsidR="00E07D19" w:rsidRPr="00E07D19">
        <w:t>Com 803-12 Hermeneutics and Communication</w:t>
      </w:r>
      <w:bookmarkEnd w:id="15"/>
    </w:p>
    <w:bookmarkEnd w:id="16"/>
    <w:p w14:paraId="400F9F21" w14:textId="0C918C6C" w:rsidR="006219D9" w:rsidRPr="00DD32A8" w:rsidRDefault="006219D9" w:rsidP="00BD65DC">
      <w:pPr>
        <w:spacing w:line="480" w:lineRule="auto"/>
        <w:ind w:left="1440"/>
      </w:pPr>
      <w:r w:rsidRPr="006219D9">
        <w:rPr>
          <w:b/>
          <w:bCs/>
        </w:rPr>
        <w:t>Quote/Paraphrase:  </w:t>
      </w:r>
      <w:r w:rsidR="00DD32A8" w:rsidRPr="00DD32A8">
        <w:t>Within philosophy, however, hermeneutics typically signifies, first, a disciplinary area and, second, the historical movement in which this area has been developed.</w:t>
      </w:r>
    </w:p>
    <w:p w14:paraId="09C57431" w14:textId="6C3791F4" w:rsidR="006219D9" w:rsidRPr="006219D9" w:rsidRDefault="006219D9" w:rsidP="00BF04E3">
      <w:pPr>
        <w:spacing w:line="480" w:lineRule="auto"/>
        <w:ind w:left="1440"/>
        <w:rPr>
          <w:bCs/>
        </w:rPr>
      </w:pPr>
      <w:r w:rsidRPr="006219D9">
        <w:rPr>
          <w:b/>
          <w:bCs/>
        </w:rPr>
        <w:t>Essential Element:</w:t>
      </w:r>
      <w:r w:rsidR="009F0B8F">
        <w:rPr>
          <w:b/>
          <w:bCs/>
        </w:rPr>
        <w:t xml:space="preserve"> </w:t>
      </w:r>
      <w:r w:rsidR="00BF04E3" w:rsidRPr="00BF04E3">
        <w:t>This quote is associated with the essential element of Faith-Integrated Hermeneutics: Reading for Worldviews</w:t>
      </w:r>
      <w:r w:rsidR="00BF04E3">
        <w:t>.</w:t>
      </w:r>
    </w:p>
    <w:p w14:paraId="3A15D799" w14:textId="18148E32" w:rsidR="00FE0770" w:rsidRPr="00FE0770" w:rsidRDefault="006219D9" w:rsidP="00BD65DC">
      <w:pPr>
        <w:spacing w:line="480" w:lineRule="auto"/>
        <w:ind w:left="1440"/>
      </w:pPr>
      <w:r w:rsidRPr="006219D9">
        <w:rPr>
          <w:b/>
          <w:bCs/>
        </w:rPr>
        <w:t>Additive/Variant Analysis: </w:t>
      </w:r>
      <w:r w:rsidR="0026315D">
        <w:rPr>
          <w:b/>
          <w:bCs/>
        </w:rPr>
        <w:t xml:space="preserve"> </w:t>
      </w:r>
      <w:r w:rsidR="00FE0770" w:rsidRPr="00FE0770">
        <w:t xml:space="preserve">This quote presents </w:t>
      </w:r>
      <w:r w:rsidR="00973A19">
        <w:t xml:space="preserve">an additive to my </w:t>
      </w:r>
      <w:r w:rsidR="00FE0770" w:rsidRPr="00FE0770">
        <w:t xml:space="preserve">perspective </w:t>
      </w:r>
      <w:r w:rsidR="00973A19">
        <w:t xml:space="preserve">as I have always recognized that the historical time of the written word of God is impacted by why and how the text was written. </w:t>
      </w:r>
    </w:p>
    <w:p w14:paraId="397459B2" w14:textId="0CACB960" w:rsidR="009A5426" w:rsidRDefault="006219D9" w:rsidP="009A5426">
      <w:pPr>
        <w:spacing w:line="480" w:lineRule="auto"/>
        <w:ind w:left="1440"/>
        <w:rPr>
          <w:bCs/>
        </w:rPr>
      </w:pPr>
      <w:r w:rsidRPr="006219D9">
        <w:rPr>
          <w:b/>
          <w:bCs/>
        </w:rPr>
        <w:t xml:space="preserve">Contextualization: </w:t>
      </w:r>
      <w:r w:rsidR="009A5426" w:rsidRPr="009A5426">
        <w:rPr>
          <w:bCs/>
        </w:rPr>
        <w:t xml:space="preserve">This quote captured my attention because it validated my initial understanding of hermeneutics, despite my lack of formal study in the field. It describes hermeneutics as both a disciplinary area and a historical movement within philosophy, reflecting its theoretical foundations and evolution over time, concepts I am already familiar with. Grasping the historical and disciplinary context of hermeneutics is essential for understanding how various worldviews and philosophical traditions have influenced the field. This perspective aligns </w:t>
      </w:r>
      <w:r w:rsidR="009A5426" w:rsidRPr="009A5426">
        <w:rPr>
          <w:bCs/>
        </w:rPr>
        <w:lastRenderedPageBreak/>
        <w:t>with the concept of integrating</w:t>
      </w:r>
      <w:r w:rsidR="00A904C6">
        <w:rPr>
          <w:bCs/>
        </w:rPr>
        <w:t xml:space="preserve"> research</w:t>
      </w:r>
      <w:r w:rsidR="009A5426" w:rsidRPr="009A5426">
        <w:rPr>
          <w:bCs/>
        </w:rPr>
        <w:t xml:space="preserve"> methods and faith-based viewpoints to comprehend how </w:t>
      </w:r>
      <w:r w:rsidR="00A904C6">
        <w:rPr>
          <w:bCs/>
        </w:rPr>
        <w:t>both frameworks interconnect</w:t>
      </w:r>
      <w:r w:rsidR="009A5426" w:rsidRPr="009A5426">
        <w:rPr>
          <w:bCs/>
        </w:rPr>
        <w:t>.</w:t>
      </w:r>
    </w:p>
    <w:p w14:paraId="0E3F22F2" w14:textId="77777777" w:rsidR="005D16E6" w:rsidRPr="005D16E6" w:rsidRDefault="00B41AE1" w:rsidP="005D16E6">
      <w:pPr>
        <w:spacing w:line="480" w:lineRule="auto"/>
        <w:ind w:left="1440"/>
        <w:rPr>
          <w:bCs/>
          <w:color w:val="000000"/>
        </w:rPr>
      </w:pPr>
      <w:r w:rsidRPr="00B41AE1">
        <w:rPr>
          <w:b/>
          <w:bCs/>
          <w:color w:val="000000"/>
        </w:rPr>
        <w:t>Sourc</w:t>
      </w:r>
      <w:r w:rsidR="002B01E5">
        <w:rPr>
          <w:b/>
          <w:bCs/>
          <w:color w:val="000000"/>
        </w:rPr>
        <w:t>e</w:t>
      </w:r>
      <w:r w:rsidRPr="00B41AE1">
        <w:rPr>
          <w:b/>
          <w:bCs/>
          <w:color w:val="000000"/>
        </w:rPr>
        <w:t>: </w:t>
      </w:r>
      <w:bookmarkStart w:id="17" w:name="_Hlk165128107"/>
      <w:r w:rsidR="005D16E6" w:rsidRPr="005D16E6">
        <w:rPr>
          <w:bCs/>
          <w:color w:val="000000"/>
        </w:rPr>
        <w:t>Duvall, J. S., &amp; Hays, J. D. (2012). Grasping God's word: A hands-on approach to reading, interpreting, and applying the Bible (3rd ed.). Zondervan.</w:t>
      </w:r>
    </w:p>
    <w:p w14:paraId="708E4B16" w14:textId="272C4973" w:rsidR="00B41AE1" w:rsidRPr="00B41AE1" w:rsidRDefault="00000000" w:rsidP="009A5426">
      <w:pPr>
        <w:spacing w:line="480" w:lineRule="auto"/>
        <w:ind w:left="1440"/>
      </w:pPr>
      <w:hyperlink r:id="rId15" w:tgtFrame="_new" w:history="1">
        <w:r w:rsidR="00826C0F" w:rsidRPr="00826C0F">
          <w:rPr>
            <w:rStyle w:val="Hyperlink"/>
          </w:rPr>
          <w:t>https://doi.org/10.30935/cedtech/13647</w:t>
        </w:r>
      </w:hyperlink>
      <w:bookmarkEnd w:id="17"/>
    </w:p>
    <w:p w14:paraId="3754E5D0" w14:textId="3EC03397" w:rsidR="00826C0F" w:rsidRPr="006219D9" w:rsidRDefault="00B41AE1" w:rsidP="00826C0F">
      <w:pPr>
        <w:spacing w:line="480" w:lineRule="auto"/>
        <w:ind w:left="720"/>
        <w:rPr>
          <w:b/>
          <w:bCs/>
          <w:color w:val="000000"/>
        </w:rPr>
      </w:pPr>
      <w:r w:rsidRPr="00B41AE1">
        <w:rPr>
          <w:b/>
          <w:bCs/>
          <w:color w:val="000000"/>
        </w:rPr>
        <w:t xml:space="preserve">Comment </w:t>
      </w:r>
      <w:r w:rsidR="002B01E5">
        <w:rPr>
          <w:b/>
          <w:bCs/>
          <w:color w:val="000000"/>
        </w:rPr>
        <w:t>8</w:t>
      </w:r>
      <w:r w:rsidRPr="00B41AE1">
        <w:rPr>
          <w:b/>
          <w:bCs/>
          <w:color w:val="000000"/>
        </w:rPr>
        <w:t>:  </w:t>
      </w:r>
      <w:bookmarkStart w:id="18" w:name="_Hlk176701477"/>
      <w:r w:rsidR="00320049" w:rsidRPr="00320049">
        <w:rPr>
          <w:color w:val="000000"/>
        </w:rPr>
        <w:t>Com 803-12 Hermeneutics and Communication</w:t>
      </w:r>
    </w:p>
    <w:bookmarkEnd w:id="18"/>
    <w:p w14:paraId="6D76DC5E" w14:textId="2646B29B" w:rsidR="00204AAB" w:rsidRDefault="00B41AE1" w:rsidP="00204AAB">
      <w:pPr>
        <w:spacing w:line="480" w:lineRule="auto"/>
        <w:ind w:left="1440"/>
      </w:pPr>
      <w:r w:rsidRPr="00B41AE1">
        <w:rPr>
          <w:b/>
          <w:bCs/>
          <w:color w:val="000000"/>
        </w:rPr>
        <w:t>Quote/Paraphrase:  </w:t>
      </w:r>
      <w:r w:rsidR="00204AAB">
        <w:t>After you have a good sense of the background of the book that contains your passage, you need to identify the historical-cultural</w:t>
      </w:r>
    </w:p>
    <w:p w14:paraId="03F0EB21" w14:textId="77777777" w:rsidR="00204AAB" w:rsidRDefault="00204AAB" w:rsidP="00204AAB">
      <w:pPr>
        <w:spacing w:line="480" w:lineRule="auto"/>
        <w:ind w:left="720" w:firstLine="720"/>
      </w:pPr>
      <w:r>
        <w:t>context of the passage itself. This involves examining any elements of</w:t>
      </w:r>
    </w:p>
    <w:p w14:paraId="4C78F088" w14:textId="77777777" w:rsidR="00204AAB" w:rsidRDefault="00204AAB" w:rsidP="00204AAB">
      <w:pPr>
        <w:spacing w:line="480" w:lineRule="auto"/>
        <w:ind w:left="720" w:firstLine="720"/>
      </w:pPr>
      <w:r>
        <w:t>history and culture that are connected to or mentioned in the passage</w:t>
      </w:r>
    </w:p>
    <w:p w14:paraId="56B07D4D" w14:textId="77777777" w:rsidR="00204AAB" w:rsidRDefault="00204AAB" w:rsidP="00204AAB">
      <w:pPr>
        <w:spacing w:line="480" w:lineRule="auto"/>
        <w:ind w:left="720" w:firstLine="720"/>
      </w:pPr>
      <w:r>
        <w:t>(e.g., geography, politics, religion, economics, family life, social</w:t>
      </w:r>
    </w:p>
    <w:p w14:paraId="7EC0077C" w14:textId="4BC3E264" w:rsidR="00B41AE1" w:rsidRPr="00B41AE1" w:rsidRDefault="00204AAB" w:rsidP="00204AAB">
      <w:pPr>
        <w:spacing w:line="480" w:lineRule="auto"/>
        <w:ind w:left="720" w:firstLine="720"/>
      </w:pPr>
      <w:r>
        <w:t>customs).</w:t>
      </w:r>
    </w:p>
    <w:p w14:paraId="297E3EE9" w14:textId="5116D43B" w:rsidR="00B41AE1" w:rsidRPr="00C60380" w:rsidRDefault="00B41AE1" w:rsidP="00C60380">
      <w:pPr>
        <w:spacing w:line="480" w:lineRule="auto"/>
        <w:ind w:left="1440"/>
      </w:pPr>
      <w:r w:rsidRPr="00B41AE1">
        <w:rPr>
          <w:b/>
          <w:bCs/>
          <w:color w:val="000000"/>
        </w:rPr>
        <w:t>Essential Element:</w:t>
      </w:r>
      <w:r w:rsidR="006F022C">
        <w:rPr>
          <w:b/>
          <w:bCs/>
          <w:color w:val="000000"/>
        </w:rPr>
        <w:t xml:space="preserve"> </w:t>
      </w:r>
      <w:r w:rsidR="006F022C" w:rsidRPr="006F022C">
        <w:rPr>
          <w:color w:val="000000"/>
        </w:rPr>
        <w:t xml:space="preserve">This quote is associated with the essential element </w:t>
      </w:r>
      <w:r w:rsidR="00C60380" w:rsidRPr="00C60380">
        <w:rPr>
          <w:color w:val="000000"/>
        </w:rPr>
        <w:t>connected to the essential element of Faith-Integrated Hermeneutics: Reading for Worldviews.</w:t>
      </w:r>
    </w:p>
    <w:p w14:paraId="6B404277" w14:textId="0351F9E8" w:rsidR="00B41AE1" w:rsidRPr="00B41AE1" w:rsidRDefault="00B41AE1" w:rsidP="00B41AE1">
      <w:pPr>
        <w:spacing w:line="480" w:lineRule="auto"/>
        <w:ind w:left="1440"/>
      </w:pPr>
      <w:r w:rsidRPr="00B41AE1">
        <w:rPr>
          <w:b/>
          <w:bCs/>
          <w:color w:val="000000"/>
        </w:rPr>
        <w:t>Additive/Variant Analysis: </w:t>
      </w:r>
      <w:r w:rsidR="00E74AD7" w:rsidRPr="00E74AD7">
        <w:rPr>
          <w:color w:val="000000"/>
        </w:rPr>
        <w:t xml:space="preserve"> </w:t>
      </w:r>
      <w:r w:rsidR="005A2DAA" w:rsidRPr="005A2DAA">
        <w:rPr>
          <w:color w:val="000000"/>
        </w:rPr>
        <w:t>This quote presents a variant perspective</w:t>
      </w:r>
      <w:r w:rsidR="00320049" w:rsidRPr="005A2DAA">
        <w:rPr>
          <w:color w:val="000000"/>
        </w:rPr>
        <w:t>. It</w:t>
      </w:r>
      <w:r w:rsidR="007D74A6">
        <w:rPr>
          <w:color w:val="000000"/>
        </w:rPr>
        <w:t xml:space="preserve"> reiterates how important it is to incorporate a person’s schema and that may include a </w:t>
      </w:r>
      <w:proofErr w:type="gramStart"/>
      <w:r w:rsidR="007D74A6">
        <w:rPr>
          <w:color w:val="000000"/>
        </w:rPr>
        <w:t>faith based</w:t>
      </w:r>
      <w:proofErr w:type="gramEnd"/>
      <w:r w:rsidR="007D74A6">
        <w:rPr>
          <w:color w:val="000000"/>
        </w:rPr>
        <w:t xml:space="preserve"> perspective in what you are reading. I am not certain in the past I have utilized my faith perspective in all areas. </w:t>
      </w:r>
    </w:p>
    <w:p w14:paraId="1B42B68F" w14:textId="77777777" w:rsidR="00B41AE1" w:rsidRPr="00B41AE1" w:rsidRDefault="00B41AE1" w:rsidP="00B41AE1"/>
    <w:p w14:paraId="5978C843" w14:textId="52ACCAC0" w:rsidR="00227F04" w:rsidRPr="00227F04" w:rsidRDefault="00B41AE1" w:rsidP="00227F04">
      <w:pPr>
        <w:spacing w:line="480" w:lineRule="auto"/>
        <w:ind w:left="1440"/>
        <w:rPr>
          <w:color w:val="000000"/>
        </w:rPr>
      </w:pPr>
      <w:r w:rsidRPr="00B41AE1">
        <w:rPr>
          <w:b/>
          <w:bCs/>
          <w:color w:val="000000"/>
        </w:rPr>
        <w:t>Contextualization</w:t>
      </w:r>
      <w:r w:rsidR="007D74A6">
        <w:rPr>
          <w:color w:val="000000"/>
        </w:rPr>
        <w:t>:</w:t>
      </w:r>
      <w:r w:rsidR="00FF4C80">
        <w:rPr>
          <w:color w:val="000000"/>
        </w:rPr>
        <w:t xml:space="preserve"> </w:t>
      </w:r>
      <w:r w:rsidR="00BE1CA2" w:rsidRPr="00BE1CA2">
        <w:rPr>
          <w:color w:val="000000"/>
        </w:rPr>
        <w:t>The quote emphasizes the importance of understanding the historical and cultural context of a passage, which is a key aspect of hermeneutics. This is crucial for interpreting texts in a way that integrates knowledge of their original context with contemporary understanding.</w:t>
      </w:r>
      <w:r w:rsidR="00BE1CA2">
        <w:rPr>
          <w:color w:val="000000"/>
        </w:rPr>
        <w:t xml:space="preserve"> As a </w:t>
      </w:r>
      <w:r w:rsidR="00F305AF">
        <w:rPr>
          <w:color w:val="000000"/>
        </w:rPr>
        <w:t xml:space="preserve">current </w:t>
      </w:r>
      <w:r w:rsidR="00BE1CA2">
        <w:rPr>
          <w:color w:val="000000"/>
        </w:rPr>
        <w:t xml:space="preserve">principal and </w:t>
      </w:r>
      <w:r w:rsidR="00BE1CA2">
        <w:rPr>
          <w:color w:val="000000"/>
        </w:rPr>
        <w:lastRenderedPageBreak/>
        <w:t>previous classroom teacher for fifteen years</w:t>
      </w:r>
      <w:r w:rsidR="00F305AF">
        <w:rPr>
          <w:color w:val="000000"/>
        </w:rPr>
        <w:t xml:space="preserve">, </w:t>
      </w:r>
      <w:commentRangeStart w:id="19"/>
      <w:r w:rsidR="00F305AF">
        <w:rPr>
          <w:color w:val="000000"/>
        </w:rPr>
        <w:t>this has not been my</w:t>
      </w:r>
      <w:r w:rsidR="007C5F49">
        <w:rPr>
          <w:color w:val="000000"/>
        </w:rPr>
        <w:t xml:space="preserve"> pedagogical process. </w:t>
      </w:r>
      <w:commentRangeEnd w:id="19"/>
      <w:r w:rsidR="00F71445">
        <w:rPr>
          <w:rStyle w:val="CommentReference"/>
        </w:rPr>
        <w:commentReference w:id="19"/>
      </w:r>
      <w:r w:rsidR="00EE1A57">
        <w:rPr>
          <w:color w:val="000000"/>
        </w:rPr>
        <w:t xml:space="preserve">Although it involves </w:t>
      </w:r>
      <w:r w:rsidR="00EE1A57" w:rsidRPr="00EE1A57">
        <w:rPr>
          <w:color w:val="000000"/>
        </w:rPr>
        <w:t>examining various contextual elements—such as geography, politics, religion, and social customs—that influence the interpretation of a</w:t>
      </w:r>
      <w:r w:rsidR="00FE6254">
        <w:rPr>
          <w:color w:val="000000"/>
        </w:rPr>
        <w:t>ny</w:t>
      </w:r>
      <w:r w:rsidR="00EE1A57" w:rsidRPr="00EE1A57">
        <w:rPr>
          <w:color w:val="000000"/>
        </w:rPr>
        <w:t xml:space="preserve"> </w:t>
      </w:r>
      <w:r w:rsidR="00FE6254">
        <w:rPr>
          <w:color w:val="000000"/>
        </w:rPr>
        <w:t xml:space="preserve">text. </w:t>
      </w:r>
    </w:p>
    <w:p w14:paraId="62C1EC45" w14:textId="2792D19D" w:rsidR="00B41AE1" w:rsidRPr="00B41AE1" w:rsidRDefault="00B41AE1" w:rsidP="007A3D2A">
      <w:pPr>
        <w:spacing w:line="480" w:lineRule="auto"/>
        <w:ind w:left="720"/>
        <w:jc w:val="both"/>
      </w:pPr>
      <w:r w:rsidRPr="00B41AE1">
        <w:rPr>
          <w:b/>
          <w:bCs/>
          <w:color w:val="000000"/>
        </w:rPr>
        <w:t>Source: </w:t>
      </w:r>
      <w:bookmarkStart w:id="20" w:name="_Hlk165127165"/>
      <w:r w:rsidR="00C2033F" w:rsidRPr="00B41AE1">
        <w:t xml:space="preserve"> </w:t>
      </w:r>
      <w:bookmarkStart w:id="21" w:name="_Hlk176708384"/>
      <w:r w:rsidR="000C57D5" w:rsidRPr="000C57D5">
        <w:t xml:space="preserve">Wang, J. (2024). </w:t>
      </w:r>
      <w:r w:rsidR="000C57D5" w:rsidRPr="000C57D5">
        <w:rPr>
          <w:i/>
          <w:iCs/>
        </w:rPr>
        <w:t>Reformation hermeneutics and the spirit of humanism</w:t>
      </w:r>
      <w:r w:rsidR="000C57D5" w:rsidRPr="000C57D5">
        <w:t xml:space="preserve">. </w:t>
      </w:r>
      <w:proofErr w:type="spellStart"/>
      <w:r w:rsidR="000C57D5" w:rsidRPr="000C57D5">
        <w:rPr>
          <w:i/>
          <w:iCs/>
        </w:rPr>
        <w:t>Hervormde</w:t>
      </w:r>
      <w:proofErr w:type="spellEnd"/>
      <w:r w:rsidR="000C57D5" w:rsidRPr="000C57D5">
        <w:rPr>
          <w:i/>
          <w:iCs/>
        </w:rPr>
        <w:t xml:space="preserve"> </w:t>
      </w:r>
      <w:proofErr w:type="spellStart"/>
      <w:r w:rsidR="000C57D5" w:rsidRPr="000C57D5">
        <w:rPr>
          <w:i/>
          <w:iCs/>
        </w:rPr>
        <w:t>Teologiese</w:t>
      </w:r>
      <w:proofErr w:type="spellEnd"/>
      <w:r w:rsidR="000C57D5" w:rsidRPr="000C57D5">
        <w:rPr>
          <w:i/>
          <w:iCs/>
        </w:rPr>
        <w:t xml:space="preserve"> Studies, 80</w:t>
      </w:r>
      <w:r w:rsidR="000C57D5" w:rsidRPr="000C57D5">
        <w:t>(3). https://doi.org/10.4102/hts.v80i3.9783</w:t>
      </w:r>
    </w:p>
    <w:bookmarkEnd w:id="20"/>
    <w:bookmarkEnd w:id="21"/>
    <w:p w14:paraId="4491F825" w14:textId="083C49F9" w:rsidR="00B41AE1" w:rsidRPr="00A75E7A" w:rsidRDefault="00B41AE1" w:rsidP="00A75E7A">
      <w:pPr>
        <w:spacing w:line="480" w:lineRule="auto"/>
        <w:ind w:left="720" w:firstLine="720"/>
        <w:rPr>
          <w:b/>
          <w:bCs/>
          <w:color w:val="000000"/>
        </w:rPr>
      </w:pPr>
      <w:r w:rsidRPr="00B41AE1">
        <w:rPr>
          <w:b/>
          <w:bCs/>
          <w:color w:val="000000"/>
        </w:rPr>
        <w:t xml:space="preserve">Comment </w:t>
      </w:r>
      <w:r w:rsidR="00227F04">
        <w:rPr>
          <w:b/>
          <w:bCs/>
          <w:color w:val="000000"/>
        </w:rPr>
        <w:t>9</w:t>
      </w:r>
      <w:r w:rsidRPr="00B41AE1">
        <w:rPr>
          <w:b/>
          <w:bCs/>
          <w:color w:val="000000"/>
        </w:rPr>
        <w:t>:  </w:t>
      </w:r>
      <w:r w:rsidR="00A75E7A" w:rsidRPr="00A75E7A">
        <w:rPr>
          <w:color w:val="000000"/>
        </w:rPr>
        <w:t>Com 803-12 Hermeneutics and Communication</w:t>
      </w:r>
    </w:p>
    <w:p w14:paraId="4EA8E2A1" w14:textId="544517A1" w:rsidR="00B41AE1" w:rsidRPr="00B41AE1" w:rsidRDefault="00B41AE1" w:rsidP="00A75E7A">
      <w:pPr>
        <w:spacing w:line="480" w:lineRule="auto"/>
        <w:ind w:left="2160"/>
      </w:pPr>
      <w:r w:rsidRPr="00B41AE1">
        <w:rPr>
          <w:b/>
          <w:bCs/>
          <w:color w:val="000000"/>
        </w:rPr>
        <w:t>Quote/Paraphrase:  </w:t>
      </w:r>
      <w:r w:rsidR="00A75E7A" w:rsidRPr="00A75E7A">
        <w:t xml:space="preserve">Wolf proposed a triple interpretation of grammar, </w:t>
      </w:r>
      <w:proofErr w:type="gramStart"/>
      <w:r w:rsidR="00A75E7A" w:rsidRPr="00A75E7A">
        <w:t>history</w:t>
      </w:r>
      <w:proofErr w:type="gramEnd"/>
      <w:r w:rsidR="00A75E7A" w:rsidRPr="00A75E7A">
        <w:t xml:space="preserve"> and philosophy: grammatical interpretation involves the meanings of ancient languages, historical interpretation involves the historical background of events described in the text, and philosophical interpretation addresses the </w:t>
      </w:r>
      <w:commentRangeStart w:id="22"/>
      <w:r w:rsidR="00A75E7A" w:rsidRPr="00A75E7A">
        <w:t xml:space="preserve">correctness </w:t>
      </w:r>
      <w:commentRangeEnd w:id="22"/>
      <w:r w:rsidR="00F71445">
        <w:rPr>
          <w:rStyle w:val="CommentReference"/>
        </w:rPr>
        <w:commentReference w:id="22"/>
      </w:r>
      <w:r w:rsidR="00A75E7A" w:rsidRPr="00A75E7A">
        <w:t>of the author’s thoughts (Wolf 1831:274–276).</w:t>
      </w:r>
    </w:p>
    <w:p w14:paraId="05064175" w14:textId="0F7F97E3" w:rsidR="00B41AE1" w:rsidRPr="00373A3B" w:rsidRDefault="00B41AE1" w:rsidP="00373A3B">
      <w:pPr>
        <w:spacing w:line="480" w:lineRule="auto"/>
        <w:ind w:left="2160"/>
      </w:pPr>
      <w:r w:rsidRPr="00B41AE1">
        <w:rPr>
          <w:b/>
          <w:bCs/>
          <w:color w:val="000000"/>
        </w:rPr>
        <w:t>Essential Element:</w:t>
      </w:r>
      <w:r w:rsidR="00BF7333">
        <w:rPr>
          <w:b/>
          <w:bCs/>
          <w:color w:val="000000"/>
        </w:rPr>
        <w:t xml:space="preserve"> </w:t>
      </w:r>
      <w:r w:rsidR="00373A3B" w:rsidRPr="00373A3B">
        <w:rPr>
          <w:color w:val="000000"/>
        </w:rPr>
        <w:t>This quote</w:t>
      </w:r>
      <w:r w:rsidR="00373A3B">
        <w:rPr>
          <w:b/>
          <w:bCs/>
          <w:color w:val="000000"/>
        </w:rPr>
        <w:t xml:space="preserve"> </w:t>
      </w:r>
      <w:r w:rsidR="00373A3B" w:rsidRPr="00373A3B">
        <w:rPr>
          <w:color w:val="000000"/>
        </w:rPr>
        <w:t xml:space="preserve">is connected to the essential element of </w:t>
      </w:r>
      <w:r w:rsidR="00373A3B" w:rsidRPr="00373A3B">
        <w:rPr>
          <w:b/>
          <w:bCs/>
          <w:color w:val="000000"/>
        </w:rPr>
        <w:t>"</w:t>
      </w:r>
      <w:r w:rsidR="00373A3B" w:rsidRPr="00373A3B">
        <w:rPr>
          <w:color w:val="000000"/>
        </w:rPr>
        <w:t>Reading Techniques for Scholarly Subject Research."</w:t>
      </w:r>
    </w:p>
    <w:p w14:paraId="01404213" w14:textId="7AD63007" w:rsidR="00B41AE1" w:rsidRPr="00B41AE1" w:rsidRDefault="00B41AE1" w:rsidP="00ED2CCB">
      <w:pPr>
        <w:spacing w:line="480" w:lineRule="auto"/>
        <w:ind w:left="2160"/>
      </w:pPr>
      <w:r w:rsidRPr="00B41AE1">
        <w:rPr>
          <w:b/>
          <w:bCs/>
          <w:color w:val="000000"/>
        </w:rPr>
        <w:t>Additive/Variant Analysis: </w:t>
      </w:r>
      <w:r w:rsidR="00BE4F59">
        <w:rPr>
          <w:color w:val="000000"/>
        </w:rPr>
        <w:t xml:space="preserve"> </w:t>
      </w:r>
      <w:r w:rsidR="00764522" w:rsidRPr="00764522">
        <w:rPr>
          <w:color w:val="000000"/>
        </w:rPr>
        <w:t xml:space="preserve">This perspective offers </w:t>
      </w:r>
      <w:commentRangeStart w:id="23"/>
      <w:r w:rsidR="00764522" w:rsidRPr="00764522">
        <w:rPr>
          <w:color w:val="000000"/>
        </w:rPr>
        <w:t xml:space="preserve">a variant view of </w:t>
      </w:r>
      <w:commentRangeEnd w:id="23"/>
      <w:r w:rsidR="00F71445">
        <w:rPr>
          <w:rStyle w:val="CommentReference"/>
        </w:rPr>
        <w:commentReference w:id="23"/>
      </w:r>
      <w:r w:rsidR="00E73508">
        <w:rPr>
          <w:color w:val="000000"/>
        </w:rPr>
        <w:t>the need to incorporate a hermen</w:t>
      </w:r>
      <w:r w:rsidR="00ED2CCB">
        <w:rPr>
          <w:color w:val="000000"/>
        </w:rPr>
        <w:t xml:space="preserve">eutical perspective in all research. </w:t>
      </w:r>
    </w:p>
    <w:p w14:paraId="7FFAC1FD" w14:textId="7D7915A0" w:rsidR="009F26BE" w:rsidRPr="009F26BE" w:rsidRDefault="00B41AE1" w:rsidP="00E73508">
      <w:pPr>
        <w:spacing w:line="480" w:lineRule="auto"/>
        <w:ind w:left="2160"/>
        <w:rPr>
          <w:color w:val="000000"/>
        </w:rPr>
      </w:pPr>
      <w:r w:rsidRPr="00B41AE1">
        <w:rPr>
          <w:b/>
          <w:bCs/>
          <w:color w:val="000000"/>
        </w:rPr>
        <w:t>Contextualization</w:t>
      </w:r>
      <w:r w:rsidR="00E73508">
        <w:rPr>
          <w:color w:val="000000"/>
        </w:rPr>
        <w:t>: This</w:t>
      </w:r>
      <w:r w:rsidR="00E73508" w:rsidRPr="00E73508">
        <w:rPr>
          <w:color w:val="000000"/>
        </w:rPr>
        <w:t xml:space="preserve"> quote outlines a comprehensive approach to interpretation that includes grammatical, historical, and philosophical dimensions. This multi-faceted approach is </w:t>
      </w:r>
      <w:r w:rsidR="00E73508">
        <w:rPr>
          <w:color w:val="000000"/>
        </w:rPr>
        <w:t>necessary</w:t>
      </w:r>
      <w:r w:rsidR="00E73508" w:rsidRPr="00E73508">
        <w:rPr>
          <w:color w:val="000000"/>
        </w:rPr>
        <w:t xml:space="preserve"> to effective reading and analy</w:t>
      </w:r>
      <w:r w:rsidR="00E73508">
        <w:rPr>
          <w:color w:val="000000"/>
        </w:rPr>
        <w:t>zing</w:t>
      </w:r>
      <w:r w:rsidR="00E73508" w:rsidRPr="00E73508">
        <w:rPr>
          <w:color w:val="000000"/>
        </w:rPr>
        <w:t xml:space="preserve"> scholarly research, which often requires understanding texts from various angles to fully </w:t>
      </w:r>
      <w:r w:rsidR="00E73508">
        <w:rPr>
          <w:color w:val="000000"/>
        </w:rPr>
        <w:t>understand</w:t>
      </w:r>
      <w:r w:rsidR="00E73508" w:rsidRPr="00E73508">
        <w:rPr>
          <w:color w:val="000000"/>
        </w:rPr>
        <w:t xml:space="preserve"> their meaning and </w:t>
      </w:r>
      <w:r w:rsidR="00E73508">
        <w:rPr>
          <w:color w:val="000000"/>
        </w:rPr>
        <w:t>significance.</w:t>
      </w:r>
    </w:p>
    <w:p w14:paraId="51F102D7" w14:textId="77777777" w:rsidR="009F26BE" w:rsidRPr="009F26BE" w:rsidRDefault="009F26BE" w:rsidP="009F26BE">
      <w:pPr>
        <w:spacing w:line="480" w:lineRule="auto"/>
        <w:ind w:left="1440"/>
        <w:rPr>
          <w:vanish/>
          <w:color w:val="000000"/>
        </w:rPr>
      </w:pPr>
      <w:r w:rsidRPr="009F26BE">
        <w:rPr>
          <w:vanish/>
          <w:color w:val="000000"/>
        </w:rPr>
        <w:t>Top of Form</w:t>
      </w:r>
    </w:p>
    <w:p w14:paraId="193386E8" w14:textId="11BE5FBB" w:rsidR="00B41AE1" w:rsidRPr="00B41AE1" w:rsidRDefault="00B41AE1" w:rsidP="00E73508">
      <w:pPr>
        <w:spacing w:line="480" w:lineRule="auto"/>
      </w:pPr>
    </w:p>
    <w:p w14:paraId="2A7961A8" w14:textId="77777777" w:rsidR="009B72FD" w:rsidRDefault="009B72FD" w:rsidP="009B72FD">
      <w:pPr>
        <w:spacing w:line="480" w:lineRule="auto"/>
        <w:jc w:val="both"/>
        <w:rPr>
          <w:b/>
          <w:bCs/>
          <w:color w:val="000000"/>
        </w:rPr>
      </w:pPr>
    </w:p>
    <w:p w14:paraId="36621987" w14:textId="77777777" w:rsidR="00DE2EF5" w:rsidRDefault="00B41AE1" w:rsidP="00EF128E">
      <w:pPr>
        <w:spacing w:line="480" w:lineRule="auto"/>
        <w:rPr>
          <w:i/>
          <w:iCs/>
          <w:color w:val="000000"/>
        </w:rPr>
      </w:pPr>
      <w:r w:rsidRPr="00B41AE1">
        <w:rPr>
          <w:b/>
          <w:bCs/>
          <w:color w:val="000000"/>
        </w:rPr>
        <w:t>Source: </w:t>
      </w:r>
      <w:r w:rsidR="00DE2EF5" w:rsidRPr="00DE2EF5">
        <w:rPr>
          <w:i/>
          <w:iCs/>
          <w:color w:val="000000"/>
        </w:rPr>
        <w:t xml:space="preserve">Moore, S. D. (2024). Biblical hermeneutics without interpretation? After affect, beyond representation, and other minor apocalypses. Religions, 15(7), 755. </w:t>
      </w:r>
      <w:hyperlink r:id="rId16" w:tgtFrame="_new" w:history="1">
        <w:r w:rsidR="00DE2EF5" w:rsidRPr="00DE2EF5">
          <w:rPr>
            <w:rStyle w:val="Hyperlink"/>
            <w:i/>
            <w:iCs/>
          </w:rPr>
          <w:t>https://doi.org/10.3390/rel15070755</w:t>
        </w:r>
      </w:hyperlink>
    </w:p>
    <w:p w14:paraId="4E1C1C21" w14:textId="4FF2F306" w:rsidR="00B41AE1" w:rsidRPr="000B5938" w:rsidRDefault="00B41AE1" w:rsidP="00DE2EF5">
      <w:pPr>
        <w:spacing w:line="480" w:lineRule="auto"/>
        <w:jc w:val="both"/>
        <w:rPr>
          <w:b/>
          <w:bCs/>
          <w:color w:val="000000"/>
        </w:rPr>
      </w:pPr>
      <w:r w:rsidRPr="00B41AE1">
        <w:rPr>
          <w:b/>
          <w:bCs/>
          <w:color w:val="000000"/>
        </w:rPr>
        <w:t>Comment 1</w:t>
      </w:r>
      <w:r w:rsidR="00A95710">
        <w:rPr>
          <w:b/>
          <w:bCs/>
          <w:color w:val="000000"/>
        </w:rPr>
        <w:t>0</w:t>
      </w:r>
      <w:r w:rsidRPr="00B41AE1">
        <w:rPr>
          <w:b/>
          <w:bCs/>
          <w:color w:val="000000"/>
        </w:rPr>
        <w:t>:  </w:t>
      </w:r>
      <w:bookmarkStart w:id="24" w:name="_Hlk165123921"/>
      <w:r w:rsidR="000B5938" w:rsidRPr="000B5938">
        <w:rPr>
          <w:color w:val="000000"/>
        </w:rPr>
        <w:t>Com 803-12 Hermeneutics and Communication</w:t>
      </w:r>
    </w:p>
    <w:bookmarkEnd w:id="24"/>
    <w:p w14:paraId="0D35B52F" w14:textId="0DEBF02D" w:rsidR="00B41AE1" w:rsidRPr="00B41AE1" w:rsidRDefault="00B41AE1" w:rsidP="0068726E">
      <w:pPr>
        <w:spacing w:line="480" w:lineRule="auto"/>
        <w:ind w:left="1440"/>
      </w:pPr>
      <w:r w:rsidRPr="00B41AE1">
        <w:rPr>
          <w:b/>
          <w:bCs/>
          <w:color w:val="000000"/>
        </w:rPr>
        <w:t>Quote/Paraphrase:  </w:t>
      </w:r>
      <w:r w:rsidR="0068726E" w:rsidRPr="0068726E">
        <w:rPr>
          <w:color w:val="000000"/>
        </w:rPr>
        <w:t>In mainstream biblical scholarship, for instance, whether historical-critical or narrative-critical, the arrow of communication never reaches the real reader positioned “in front of” the narrative text box, outside it but, ostensibly at least, in the arrow’s direct path.</w:t>
      </w:r>
    </w:p>
    <w:p w14:paraId="6FAA3D43" w14:textId="6353D740" w:rsidR="00B41AE1" w:rsidRPr="00D44D18" w:rsidRDefault="00B41AE1" w:rsidP="00D44D18">
      <w:pPr>
        <w:spacing w:line="480" w:lineRule="auto"/>
        <w:ind w:left="1440"/>
      </w:pPr>
      <w:r w:rsidRPr="00B41AE1">
        <w:rPr>
          <w:b/>
          <w:bCs/>
          <w:color w:val="000000"/>
        </w:rPr>
        <w:t>Essential Element:</w:t>
      </w:r>
      <w:r w:rsidR="00243207">
        <w:rPr>
          <w:b/>
          <w:bCs/>
          <w:color w:val="000000"/>
        </w:rPr>
        <w:t xml:space="preserve"> </w:t>
      </w:r>
      <w:r w:rsidR="00243207" w:rsidRPr="002F1A11">
        <w:rPr>
          <w:color w:val="000000"/>
        </w:rPr>
        <w:t>This quote is associated with the essential elemen</w:t>
      </w:r>
      <w:r w:rsidR="00CB224F" w:rsidRPr="002F1A11">
        <w:rPr>
          <w:color w:val="000000"/>
        </w:rPr>
        <w:t xml:space="preserve">t </w:t>
      </w:r>
      <w:r w:rsidR="00D44D18" w:rsidRPr="00D44D18">
        <w:rPr>
          <w:color w:val="000000"/>
        </w:rPr>
        <w:t xml:space="preserve">connected to the essential element of </w:t>
      </w:r>
      <w:r w:rsidR="00D44D18" w:rsidRPr="00D44D18">
        <w:rPr>
          <w:b/>
          <w:bCs/>
          <w:color w:val="000000"/>
        </w:rPr>
        <w:t>"</w:t>
      </w:r>
      <w:r w:rsidR="00D44D18" w:rsidRPr="00D44D18">
        <w:rPr>
          <w:color w:val="000000"/>
        </w:rPr>
        <w:t>Faith-Integrated Hermeneutics: Reading for Worldviews."</w:t>
      </w:r>
    </w:p>
    <w:p w14:paraId="5897E968" w14:textId="02CECCA2" w:rsidR="001806C1" w:rsidRPr="001806C1" w:rsidRDefault="00B41AE1" w:rsidP="001806C1">
      <w:pPr>
        <w:spacing w:line="480" w:lineRule="auto"/>
        <w:ind w:left="1440"/>
        <w:rPr>
          <w:b/>
          <w:bCs/>
          <w:vanish/>
          <w:color w:val="000000"/>
        </w:rPr>
      </w:pPr>
      <w:r w:rsidRPr="00B41AE1">
        <w:rPr>
          <w:b/>
          <w:bCs/>
          <w:color w:val="000000"/>
        </w:rPr>
        <w:t>Additive/Variant Analysis: </w:t>
      </w:r>
      <w:r w:rsidR="0055334D" w:rsidRPr="0055334D">
        <w:rPr>
          <w:color w:val="000000"/>
        </w:rPr>
        <w:t xml:space="preserve">This quote </w:t>
      </w:r>
      <w:r w:rsidR="0055334D">
        <w:rPr>
          <w:color w:val="000000"/>
        </w:rPr>
        <w:t>is an additive</w:t>
      </w:r>
      <w:r w:rsidR="0055334D" w:rsidRPr="0055334D">
        <w:rPr>
          <w:color w:val="000000"/>
        </w:rPr>
        <w:t xml:space="preserve"> to my understanding by reinforcing my belief that the interpretation of the written word is inevitably influenced by the reader. It underscores the idea that each reader processes and absorbs text based on their individual perspectives and experiences.</w:t>
      </w:r>
      <w:r w:rsidR="001806C1" w:rsidRPr="001806C1">
        <w:rPr>
          <w:b/>
          <w:bCs/>
          <w:vanish/>
          <w:color w:val="000000"/>
        </w:rPr>
        <w:t>Top of Form</w:t>
      </w:r>
    </w:p>
    <w:p w14:paraId="3D5305CC" w14:textId="09F2DB1E" w:rsidR="00B41AE1" w:rsidRPr="00B41AE1" w:rsidRDefault="00B41AE1" w:rsidP="002F1A11">
      <w:pPr>
        <w:spacing w:line="480" w:lineRule="auto"/>
      </w:pPr>
    </w:p>
    <w:p w14:paraId="351237DB" w14:textId="14095C61"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D77A85">
        <w:rPr>
          <w:color w:val="000000"/>
        </w:rPr>
        <w:t>T</w:t>
      </w:r>
      <w:r w:rsidR="00D77A85" w:rsidRPr="00D77A85">
        <w:rPr>
          <w:color w:val="000000"/>
        </w:rPr>
        <w:t>h</w:t>
      </w:r>
      <w:r w:rsidR="00D77A85">
        <w:rPr>
          <w:color w:val="000000"/>
        </w:rPr>
        <w:t>is</w:t>
      </w:r>
      <w:r w:rsidR="00D77A85" w:rsidRPr="00D77A85">
        <w:rPr>
          <w:color w:val="000000"/>
        </w:rPr>
        <w:t xml:space="preserve"> quote discusses how different critical approaches in biblical scholarship may not fully address the interaction between the text and the real, present-day reader. This highlights the challenge of ensuring </w:t>
      </w:r>
      <w:r w:rsidR="00D77A85">
        <w:rPr>
          <w:color w:val="000000"/>
        </w:rPr>
        <w:t xml:space="preserve">in our </w:t>
      </w:r>
      <w:r w:rsidR="000B5938">
        <w:rPr>
          <w:color w:val="000000"/>
        </w:rPr>
        <w:t>present-day</w:t>
      </w:r>
      <w:r w:rsidR="00D77A85">
        <w:rPr>
          <w:color w:val="000000"/>
        </w:rPr>
        <w:t xml:space="preserve"> perspective we incorporate our contemporary </w:t>
      </w:r>
      <w:r w:rsidR="00D77A85" w:rsidRPr="00D77A85">
        <w:rPr>
          <w:color w:val="000000"/>
        </w:rPr>
        <w:t>experience</w:t>
      </w:r>
      <w:r w:rsidR="00D77A85">
        <w:rPr>
          <w:color w:val="000000"/>
        </w:rPr>
        <w:t xml:space="preserve">s. I have always had this perspective when reading God’s word, however this quote </w:t>
      </w:r>
      <w:r w:rsidR="000B5938">
        <w:rPr>
          <w:color w:val="000000"/>
        </w:rPr>
        <w:t>enlightened</w:t>
      </w:r>
      <w:r w:rsidR="00D77A85">
        <w:rPr>
          <w:color w:val="000000"/>
        </w:rPr>
        <w:t xml:space="preserve"> me to recognize that they may not be the perspective of all contemporary readers. We </w:t>
      </w:r>
      <w:r w:rsidR="00D77A85">
        <w:rPr>
          <w:color w:val="000000"/>
        </w:rPr>
        <w:lastRenderedPageBreak/>
        <w:t xml:space="preserve">have often heard the argument of many non-believers that the bible was written centuries ago and does not connect to our present day lives. </w:t>
      </w:r>
    </w:p>
    <w:p w14:paraId="56BAF594" w14:textId="7BFAF4D1" w:rsidR="002F5103" w:rsidRDefault="00B41AE1" w:rsidP="002F5103">
      <w:pPr>
        <w:spacing w:line="480" w:lineRule="auto"/>
        <w:ind w:hanging="720"/>
      </w:pPr>
      <w:r w:rsidRPr="00B41AE1">
        <w:rPr>
          <w:b/>
          <w:bCs/>
          <w:color w:val="000000"/>
        </w:rPr>
        <w:t>Source: </w:t>
      </w:r>
      <w:bookmarkStart w:id="25" w:name="_Hlk176708470"/>
      <w:proofErr w:type="spellStart"/>
      <w:r w:rsidR="002F5103">
        <w:t>Antombikums</w:t>
      </w:r>
      <w:proofErr w:type="spellEnd"/>
      <w:r w:rsidR="002F5103">
        <w:t xml:space="preserve">, A. S. (2024). </w:t>
      </w:r>
      <w:r w:rsidR="002F5103">
        <w:rPr>
          <w:rStyle w:val="Emphasis"/>
        </w:rPr>
        <w:t>Are religious experiences immediate revelations? A study of Pentecostal hermeneutics</w:t>
      </w:r>
      <w:r w:rsidR="002F5103">
        <w:t xml:space="preserve">. </w:t>
      </w:r>
      <w:r w:rsidR="002F5103">
        <w:rPr>
          <w:rStyle w:val="Emphasis"/>
        </w:rPr>
        <w:t>Verbum et Ecclesia, 45</w:t>
      </w:r>
      <w:r w:rsidR="002F5103">
        <w:t xml:space="preserve">(1), a2915. </w:t>
      </w:r>
      <w:hyperlink r:id="rId17" w:history="1">
        <w:r w:rsidR="002F5103" w:rsidRPr="0057773B">
          <w:rPr>
            <w:rStyle w:val="Hyperlink"/>
          </w:rPr>
          <w:t>https://doi.org/10.4102/ve.v45i1.2915</w:t>
        </w:r>
      </w:hyperlink>
    </w:p>
    <w:bookmarkEnd w:id="25"/>
    <w:p w14:paraId="282D099E" w14:textId="6BBEBD9A" w:rsidR="00B41AE1" w:rsidRPr="00326BEE" w:rsidRDefault="00B41AE1" w:rsidP="00326BEE">
      <w:pPr>
        <w:spacing w:line="480" w:lineRule="auto"/>
        <w:jc w:val="both"/>
        <w:rPr>
          <w:b/>
          <w:bCs/>
          <w:color w:val="000000"/>
        </w:rPr>
      </w:pPr>
      <w:r w:rsidRPr="00B41AE1">
        <w:rPr>
          <w:b/>
          <w:bCs/>
          <w:color w:val="000000"/>
        </w:rPr>
        <w:t>Comment 1</w:t>
      </w:r>
      <w:r w:rsidR="004D0096">
        <w:rPr>
          <w:b/>
          <w:bCs/>
          <w:color w:val="000000"/>
        </w:rPr>
        <w:t>1</w:t>
      </w:r>
      <w:r w:rsidRPr="00B41AE1">
        <w:rPr>
          <w:b/>
          <w:bCs/>
          <w:color w:val="000000"/>
        </w:rPr>
        <w:t>:  </w:t>
      </w:r>
      <w:bookmarkStart w:id="26" w:name="_Hlk176707016"/>
      <w:r w:rsidR="00326BEE" w:rsidRPr="000B5938">
        <w:rPr>
          <w:color w:val="000000"/>
        </w:rPr>
        <w:t>Com 803-12 Hermeneutics and Communication</w:t>
      </w:r>
      <w:bookmarkEnd w:id="26"/>
    </w:p>
    <w:p w14:paraId="62D6C844" w14:textId="1F5A6220" w:rsidR="00B41AE1" w:rsidRPr="00B41AE1" w:rsidRDefault="00B41AE1" w:rsidP="00B41AE1">
      <w:pPr>
        <w:spacing w:line="480" w:lineRule="auto"/>
        <w:ind w:left="1440"/>
      </w:pPr>
      <w:r w:rsidRPr="00B41AE1">
        <w:rPr>
          <w:b/>
          <w:bCs/>
          <w:color w:val="000000"/>
        </w:rPr>
        <w:t>Quote/Paraphrase:  </w:t>
      </w:r>
      <w:r w:rsidR="00AA622B" w:rsidRPr="00AA622B">
        <w:rPr>
          <w:color w:val="000000"/>
        </w:rPr>
        <w:t xml:space="preserve">Therefore, it is correct to refer to this hermeneutics as a Spirit-led Hermeneutics, which reads the Bible from ‘… the vantage of the day of Pentecost and the experience of the Spirit and Spirit baptism…’ (Nel 2018:3). This Hermeneutic is different from the traditional science of interpretation because it is not rationally reflective, </w:t>
      </w:r>
      <w:commentRangeStart w:id="27"/>
      <w:r w:rsidR="00AA622B" w:rsidRPr="00AA622B">
        <w:rPr>
          <w:color w:val="000000"/>
        </w:rPr>
        <w:t xml:space="preserve">but a product of lived experience </w:t>
      </w:r>
      <w:commentRangeEnd w:id="27"/>
      <w:r w:rsidR="000D6A29">
        <w:rPr>
          <w:rStyle w:val="CommentReference"/>
        </w:rPr>
        <w:commentReference w:id="27"/>
      </w:r>
      <w:r w:rsidR="00AA622B" w:rsidRPr="00AA622B">
        <w:rPr>
          <w:color w:val="000000"/>
        </w:rPr>
        <w:t>(Ellington 1996).</w:t>
      </w:r>
    </w:p>
    <w:p w14:paraId="64CDB8AF" w14:textId="77777777" w:rsidR="00B41AE1" w:rsidRPr="00B41AE1" w:rsidRDefault="00B41AE1" w:rsidP="00B41AE1"/>
    <w:p w14:paraId="43330590" w14:textId="6E69F059" w:rsidR="00B41AE1" w:rsidRPr="00B4467A" w:rsidRDefault="00B41AE1" w:rsidP="00B41AE1">
      <w:pPr>
        <w:spacing w:line="480" w:lineRule="auto"/>
        <w:ind w:left="1440"/>
      </w:pPr>
      <w:r w:rsidRPr="00B41AE1">
        <w:rPr>
          <w:b/>
          <w:bCs/>
          <w:color w:val="000000"/>
        </w:rPr>
        <w:t>Essential Element:</w:t>
      </w:r>
      <w:r w:rsidR="00E97BCD">
        <w:rPr>
          <w:b/>
          <w:bCs/>
          <w:color w:val="000000"/>
        </w:rPr>
        <w:t xml:space="preserve"> </w:t>
      </w:r>
      <w:r w:rsidR="00E97BCD" w:rsidRPr="00D5660A">
        <w:rPr>
          <w:color w:val="000000"/>
        </w:rPr>
        <w:t xml:space="preserve">The </w:t>
      </w:r>
      <w:r w:rsidR="00735DCE" w:rsidRPr="00735DCE">
        <w:rPr>
          <w:color w:val="000000"/>
        </w:rPr>
        <w:t xml:space="preserve">essential element of </w:t>
      </w:r>
      <w:r w:rsidR="00735DCE" w:rsidRPr="00B4467A">
        <w:rPr>
          <w:color w:val="000000"/>
        </w:rPr>
        <w:t>Faith-Integrated Hermeneutics: Reading for Worldviews.</w:t>
      </w:r>
    </w:p>
    <w:p w14:paraId="1769460C" w14:textId="77777777" w:rsidR="00B41AE1" w:rsidRPr="00B41AE1" w:rsidRDefault="00B41AE1" w:rsidP="00B41AE1"/>
    <w:p w14:paraId="6D7DFB6F" w14:textId="6621E636" w:rsidR="00B41AE1" w:rsidRPr="00B41AE1" w:rsidRDefault="00B41AE1" w:rsidP="003A2AAB">
      <w:pPr>
        <w:spacing w:line="480" w:lineRule="auto"/>
        <w:ind w:left="1440"/>
      </w:pPr>
      <w:r w:rsidRPr="00B41AE1">
        <w:rPr>
          <w:b/>
          <w:bCs/>
          <w:color w:val="000000"/>
        </w:rPr>
        <w:t>Additive/Variant Analysis: </w:t>
      </w:r>
      <w:r w:rsidR="00D3769E" w:rsidRPr="00D5660A">
        <w:rPr>
          <w:color w:val="000000"/>
        </w:rPr>
        <w:t xml:space="preserve"> </w:t>
      </w:r>
      <w:r w:rsidR="00D5660A" w:rsidRPr="00D5660A">
        <w:rPr>
          <w:color w:val="000000"/>
        </w:rPr>
        <w:t xml:space="preserve">This perspective presents a variant viewpoint </w:t>
      </w:r>
      <w:r w:rsidR="00262082">
        <w:rPr>
          <w:color w:val="000000"/>
        </w:rPr>
        <w:t>as it</w:t>
      </w:r>
      <w:r w:rsidR="003A2AAB" w:rsidRPr="003A2AAB">
        <w:rPr>
          <w:color w:val="000000"/>
        </w:rPr>
        <w:t xml:space="preserve"> offers an alternative view of hermeneutics from a faith-based standpoint. It emphasizes that one's faith and personal perspective will significantly influence both interpretation and understanding</w:t>
      </w:r>
      <w:r w:rsidR="003A2AAB">
        <w:rPr>
          <w:color w:val="000000"/>
        </w:rPr>
        <w:t>.</w:t>
      </w:r>
    </w:p>
    <w:p w14:paraId="5929A390" w14:textId="0DC78037" w:rsidR="00CC073C" w:rsidRPr="00CC073C" w:rsidRDefault="00B41AE1" w:rsidP="00CC073C">
      <w:pPr>
        <w:spacing w:line="480" w:lineRule="auto"/>
        <w:ind w:left="1440"/>
        <w:rPr>
          <w:color w:val="000000"/>
        </w:rPr>
      </w:pPr>
      <w:r w:rsidRPr="00B41AE1">
        <w:rPr>
          <w:b/>
          <w:bCs/>
          <w:color w:val="000000"/>
        </w:rPr>
        <w:t xml:space="preserve">Contextualization: </w:t>
      </w:r>
      <w:r w:rsidR="00CC073C" w:rsidRPr="00CC073C">
        <w:rPr>
          <w:color w:val="000000"/>
        </w:rPr>
        <w:t>The quote describes a hermeneutic approach that is guided by spiritual experience, specifically referencing the experience of the Holy Spirit and Pentecost. This reflects a faith-based perspective in interpreting biblical texts.</w:t>
      </w:r>
    </w:p>
    <w:p w14:paraId="2D74A71A" w14:textId="73F11BCA" w:rsidR="00CC073C" w:rsidRPr="00CC073C" w:rsidRDefault="00CC073C" w:rsidP="00CC073C">
      <w:pPr>
        <w:spacing w:line="480" w:lineRule="auto"/>
        <w:ind w:left="1440"/>
        <w:rPr>
          <w:color w:val="000000"/>
        </w:rPr>
      </w:pPr>
      <w:r w:rsidRPr="00CC073C">
        <w:rPr>
          <w:color w:val="000000"/>
        </w:rPr>
        <w:lastRenderedPageBreak/>
        <w:t>It contrasts this approach with traditional scientific methods of interpretation, highlighting how faith and lived experience shape the understanding of texts differently from more rational, analytical approaches.</w:t>
      </w:r>
    </w:p>
    <w:p w14:paraId="1523C205" w14:textId="6F3B577A" w:rsidR="00B41AE1" w:rsidRPr="00B41AE1" w:rsidRDefault="00ED0E2D" w:rsidP="00B41AE1">
      <w:pPr>
        <w:spacing w:line="480" w:lineRule="auto"/>
        <w:ind w:left="1440"/>
      </w:pPr>
      <w:r w:rsidRPr="00ED0E2D">
        <w:rPr>
          <w:color w:val="000000"/>
        </w:rPr>
        <w:t xml:space="preserve"> </w:t>
      </w:r>
    </w:p>
    <w:p w14:paraId="0DB595D4" w14:textId="4DC27FC9" w:rsidR="00B41AE1" w:rsidRDefault="00B41AE1" w:rsidP="00E228BA">
      <w:pPr>
        <w:spacing w:line="480" w:lineRule="auto"/>
        <w:jc w:val="both"/>
      </w:pPr>
      <w:r w:rsidRPr="00B41AE1">
        <w:rPr>
          <w:b/>
          <w:bCs/>
          <w:color w:val="000000"/>
        </w:rPr>
        <w:t>Source: </w:t>
      </w:r>
      <w:bookmarkStart w:id="28" w:name="_Hlk176708640"/>
      <w:r w:rsidR="00D3123B" w:rsidRPr="00D3123B">
        <w:t>Boyd, R. (2023). Allowing the final form full voice: Inductive bible study method.</w:t>
      </w:r>
      <w:r w:rsidR="00D3123B" w:rsidRPr="00D3123B">
        <w:rPr>
          <w:i/>
          <w:iCs/>
        </w:rPr>
        <w:t> Religions, 14</w:t>
      </w:r>
      <w:r w:rsidR="00D3123B" w:rsidRPr="00D3123B">
        <w:t xml:space="preserve">(9), 1128. </w:t>
      </w:r>
      <w:r w:rsidR="00D3123B">
        <w:t xml:space="preserve"> </w:t>
      </w:r>
      <w:hyperlink r:id="rId18" w:history="1">
        <w:r w:rsidR="00D3123B" w:rsidRPr="0057773B">
          <w:rPr>
            <w:rStyle w:val="Hyperlink"/>
          </w:rPr>
          <w:t>https://doi.org/10.3390/rel14091128</w:t>
        </w:r>
      </w:hyperlink>
    </w:p>
    <w:bookmarkEnd w:id="28"/>
    <w:p w14:paraId="0A4199F2" w14:textId="19B978DF" w:rsidR="00B41AE1" w:rsidRPr="00B41AE1" w:rsidRDefault="00B41AE1" w:rsidP="00D3123B">
      <w:pPr>
        <w:spacing w:line="480" w:lineRule="auto"/>
        <w:ind w:firstLine="720"/>
      </w:pPr>
      <w:r w:rsidRPr="00B41AE1">
        <w:rPr>
          <w:b/>
          <w:bCs/>
          <w:color w:val="000000"/>
        </w:rPr>
        <w:t xml:space="preserve">Comment </w:t>
      </w:r>
      <w:r w:rsidR="00ED0E2D">
        <w:rPr>
          <w:b/>
          <w:bCs/>
          <w:color w:val="000000"/>
        </w:rPr>
        <w:t>12</w:t>
      </w:r>
      <w:r w:rsidRPr="00B41AE1">
        <w:rPr>
          <w:b/>
          <w:bCs/>
          <w:color w:val="000000"/>
        </w:rPr>
        <w:t>:  </w:t>
      </w:r>
      <w:r w:rsidR="008003FC" w:rsidRPr="000B5938">
        <w:rPr>
          <w:color w:val="000000"/>
        </w:rPr>
        <w:t>Com 803-12 Hermeneutics and Communication</w:t>
      </w:r>
    </w:p>
    <w:p w14:paraId="62509225" w14:textId="27056334" w:rsidR="00B41AE1" w:rsidRPr="00B41AE1" w:rsidRDefault="00B41AE1" w:rsidP="008003FC">
      <w:pPr>
        <w:spacing w:line="480" w:lineRule="auto"/>
        <w:ind w:left="1440"/>
      </w:pPr>
      <w:r w:rsidRPr="00B41AE1">
        <w:rPr>
          <w:b/>
          <w:bCs/>
          <w:color w:val="000000"/>
        </w:rPr>
        <w:t>Quote/Paraphrase:  </w:t>
      </w:r>
      <w:r w:rsidR="008003FC" w:rsidRPr="008003FC">
        <w:rPr>
          <w:color w:val="000000"/>
        </w:rPr>
        <w:t xml:space="preserve">The Inductive Bible Study method, as referred to throughout this article and as briefly described and demonstrated in Hebrews 13:20–21, is a flexible and comprehensive method of interpretation. It allows for the student to follow the evidence in the text and the various aspects of the text’s existence as necessary </w:t>
      </w:r>
      <w:r w:rsidR="00ED0932" w:rsidRPr="008003FC">
        <w:rPr>
          <w:color w:val="000000"/>
        </w:rPr>
        <w:t>to</w:t>
      </w:r>
      <w:r w:rsidR="008003FC" w:rsidRPr="008003FC">
        <w:rPr>
          <w:color w:val="000000"/>
        </w:rPr>
        <w:t xml:space="preserve"> answer questions which are raised by careful observation of the text.</w:t>
      </w:r>
    </w:p>
    <w:p w14:paraId="4B295CC7" w14:textId="3C7F3DF7" w:rsidR="00B41AE1" w:rsidRPr="00EE5957" w:rsidRDefault="00B41AE1" w:rsidP="00EE5957">
      <w:pPr>
        <w:spacing w:line="480" w:lineRule="auto"/>
        <w:ind w:left="1440"/>
        <w:rPr>
          <w:b/>
          <w:bCs/>
        </w:rPr>
      </w:pPr>
      <w:r w:rsidRPr="00B41AE1">
        <w:rPr>
          <w:b/>
          <w:bCs/>
          <w:color w:val="000000"/>
        </w:rPr>
        <w:t>Essential Element:</w:t>
      </w:r>
      <w:r w:rsidR="00747769">
        <w:rPr>
          <w:b/>
          <w:bCs/>
          <w:color w:val="000000"/>
        </w:rPr>
        <w:t xml:space="preserve"> </w:t>
      </w:r>
      <w:r w:rsidR="00607D40" w:rsidRPr="00607D40">
        <w:rPr>
          <w:color w:val="000000"/>
        </w:rPr>
        <w:t>Thi</w:t>
      </w:r>
      <w:r w:rsidR="00607D40">
        <w:t xml:space="preserve">s quote is connected to the essential element of </w:t>
      </w:r>
      <w:r w:rsidR="00607D40" w:rsidRPr="00607D40">
        <w:rPr>
          <w:rStyle w:val="Strong"/>
          <w:b w:val="0"/>
          <w:bCs w:val="0"/>
        </w:rPr>
        <w:t>Interpretive Methods in Social Research.</w:t>
      </w:r>
    </w:p>
    <w:p w14:paraId="72A93C62" w14:textId="6D79E8E2" w:rsidR="005A708E" w:rsidRDefault="00B41AE1" w:rsidP="00072BCF">
      <w:pPr>
        <w:spacing w:line="480" w:lineRule="auto"/>
        <w:ind w:left="1440"/>
        <w:jc w:val="both"/>
        <w:rPr>
          <w:b/>
          <w:bCs/>
          <w:color w:val="000000"/>
        </w:rPr>
      </w:pPr>
      <w:r w:rsidRPr="00B41AE1">
        <w:rPr>
          <w:b/>
          <w:bCs/>
          <w:color w:val="000000"/>
        </w:rPr>
        <w:t>Additive/Variant Analysis:</w:t>
      </w:r>
      <w:r w:rsidR="00EE5957">
        <w:rPr>
          <w:b/>
          <w:bCs/>
          <w:color w:val="000000"/>
        </w:rPr>
        <w:t xml:space="preserve"> </w:t>
      </w:r>
      <w:r w:rsidR="00AF7B9E" w:rsidRPr="007A3633">
        <w:rPr>
          <w:color w:val="000000"/>
        </w:rPr>
        <w:t>This is an additive to my understanding of research and interpretation of text. It is important for us to always follow the evidence and keep our reading in context.</w:t>
      </w:r>
      <w:r w:rsidR="00AF7B9E">
        <w:rPr>
          <w:b/>
          <w:bCs/>
          <w:color w:val="000000"/>
        </w:rPr>
        <w:t xml:space="preserve"> </w:t>
      </w:r>
    </w:p>
    <w:p w14:paraId="6D0F9A8F" w14:textId="435128DD" w:rsidR="006219D9" w:rsidRPr="005A708E" w:rsidRDefault="005A708E" w:rsidP="005A708E">
      <w:pPr>
        <w:spacing w:line="480" w:lineRule="auto"/>
        <w:ind w:left="1440"/>
        <w:jc w:val="both"/>
      </w:pPr>
      <w:r>
        <w:rPr>
          <w:b/>
          <w:bCs/>
          <w:color w:val="000000"/>
        </w:rPr>
        <w:t xml:space="preserve">Contextualization: </w:t>
      </w:r>
      <w:commentRangeStart w:id="29"/>
      <w:r w:rsidRPr="005A708E">
        <w:rPr>
          <w:color w:val="000000"/>
        </w:rPr>
        <w:t>This method involves a systematic approach to interpreting texts by following evidence and answering questions based on careful observation, which aligns with interpretive methods used in scholarly research</w:t>
      </w:r>
      <w:r w:rsidR="00002045">
        <w:rPr>
          <w:color w:val="000000"/>
        </w:rPr>
        <w:t xml:space="preserve">. </w:t>
      </w:r>
      <w:commentRangeEnd w:id="29"/>
      <w:r w:rsidR="000D6A29">
        <w:rPr>
          <w:rStyle w:val="CommentReference"/>
        </w:rPr>
        <w:commentReference w:id="29"/>
      </w:r>
      <w:r w:rsidR="00002045" w:rsidRPr="00002045">
        <w:rPr>
          <w:color w:val="000000"/>
        </w:rPr>
        <w:t>The focus on using evidence from the text and addressing various aspects through observation is central to interpretive methods, which aim to understand and analyze texts in a thorough manner.</w:t>
      </w:r>
    </w:p>
    <w:p w14:paraId="2AE0AA25" w14:textId="77777777" w:rsidR="00B21CC4" w:rsidRPr="005A708E" w:rsidRDefault="00B21CC4">
      <w:pPr>
        <w:spacing w:line="480" w:lineRule="auto"/>
        <w:ind w:left="1440"/>
      </w:pPr>
    </w:p>
    <w:p w14:paraId="134EB406" w14:textId="77777777" w:rsidR="00B12C0A" w:rsidRPr="00B12C0A" w:rsidRDefault="00B12C0A">
      <w:pPr>
        <w:spacing w:line="480" w:lineRule="auto"/>
        <w:ind w:left="1440"/>
        <w:rPr>
          <w:bCs/>
        </w:rPr>
      </w:pPr>
    </w:p>
    <w:p w14:paraId="00000059" w14:textId="77777777" w:rsidR="005D03D2" w:rsidRDefault="00CF235E">
      <w:r>
        <w:br w:type="page"/>
      </w:r>
    </w:p>
    <w:p w14:paraId="0000005A" w14:textId="77777777" w:rsidR="005D03D2" w:rsidRDefault="00CF235E">
      <w:pPr>
        <w:spacing w:line="480" w:lineRule="auto"/>
        <w:jc w:val="center"/>
        <w:rPr>
          <w:b/>
        </w:rPr>
      </w:pPr>
      <w:r>
        <w:rPr>
          <w:b/>
        </w:rPr>
        <w:lastRenderedPageBreak/>
        <w:t>Works Cited</w:t>
      </w:r>
    </w:p>
    <w:p w14:paraId="66B773F4" w14:textId="77777777" w:rsidR="0055381F" w:rsidRDefault="0055381F" w:rsidP="0055381F">
      <w:pPr>
        <w:spacing w:line="480" w:lineRule="auto"/>
        <w:rPr>
          <w:b/>
        </w:rPr>
      </w:pPr>
    </w:p>
    <w:p w14:paraId="583086DD" w14:textId="77777777" w:rsidR="0055381F" w:rsidRDefault="0055381F" w:rsidP="0055381F">
      <w:pPr>
        <w:spacing w:line="480" w:lineRule="auto"/>
        <w:ind w:hanging="720"/>
      </w:pPr>
      <w:proofErr w:type="spellStart"/>
      <w:r>
        <w:t>Antombikums</w:t>
      </w:r>
      <w:proofErr w:type="spellEnd"/>
      <w:r>
        <w:t xml:space="preserve">, A. S. (2024). </w:t>
      </w:r>
      <w:r>
        <w:rPr>
          <w:rStyle w:val="Emphasis"/>
        </w:rPr>
        <w:t>Are religious experiences immediate revelations? A study of Pentecostal hermeneutics</w:t>
      </w:r>
      <w:r>
        <w:t xml:space="preserve">. </w:t>
      </w:r>
      <w:r>
        <w:rPr>
          <w:rStyle w:val="Emphasis"/>
        </w:rPr>
        <w:t>Verbum et Ecclesia, 45</w:t>
      </w:r>
      <w:r>
        <w:t xml:space="preserve">(1), a2915. </w:t>
      </w:r>
      <w:hyperlink r:id="rId19" w:history="1">
        <w:r w:rsidRPr="0057773B">
          <w:rPr>
            <w:rStyle w:val="Hyperlink"/>
          </w:rPr>
          <w:t>https://doi.org/10.4102/ve.v45i1.2915</w:t>
        </w:r>
      </w:hyperlink>
    </w:p>
    <w:p w14:paraId="48AE2C75" w14:textId="4CA1BBCE" w:rsidR="00060929" w:rsidRDefault="00060929" w:rsidP="00060929">
      <w:pPr>
        <w:spacing w:line="480" w:lineRule="auto"/>
        <w:ind w:hanging="720"/>
      </w:pPr>
      <w:r w:rsidRPr="00060929">
        <w:t>Boyd, R. (2023). Allowing the final form full voice: Inductive bible study method.</w:t>
      </w:r>
      <w:r w:rsidRPr="00060929">
        <w:rPr>
          <w:i/>
          <w:iCs/>
        </w:rPr>
        <w:t> Religions, 14</w:t>
      </w:r>
      <w:r w:rsidRPr="00060929">
        <w:t xml:space="preserve">(9), 1128.  </w:t>
      </w:r>
      <w:hyperlink r:id="rId20" w:history="1">
        <w:r w:rsidRPr="00060929">
          <w:rPr>
            <w:rStyle w:val="Hyperlink"/>
          </w:rPr>
          <w:t>https://doi.org/10.3390/rel14091128</w:t>
        </w:r>
      </w:hyperlink>
    </w:p>
    <w:p w14:paraId="09FE13E0" w14:textId="77777777" w:rsidR="0055381F" w:rsidRDefault="00E86115" w:rsidP="0055381F">
      <w:pPr>
        <w:spacing w:line="480" w:lineRule="auto"/>
        <w:ind w:hanging="720"/>
        <w:rPr>
          <w:bCs/>
        </w:rPr>
      </w:pPr>
      <w:r w:rsidRPr="00C449F2">
        <w:rPr>
          <w:bCs/>
        </w:rPr>
        <w:t>Duvall, J. S., &amp; Hays, J. D. (2012). Grasping God's word: A hands-on approach to reading, interpreting, and applying the Bible (3rd ed.). Zondervan.</w:t>
      </w:r>
    </w:p>
    <w:p w14:paraId="2437C95F" w14:textId="3E918F5A" w:rsidR="00060929" w:rsidRDefault="00060929" w:rsidP="00060929">
      <w:pPr>
        <w:spacing w:line="480" w:lineRule="auto"/>
        <w:ind w:hanging="720"/>
      </w:pPr>
      <w:r w:rsidRPr="00C15D19">
        <w:rPr>
          <w:bCs/>
        </w:rPr>
        <w:t xml:space="preserve">George, T. (2021). </w:t>
      </w:r>
      <w:r w:rsidRPr="00C15D19">
        <w:rPr>
          <w:bCs/>
          <w:i/>
          <w:iCs/>
        </w:rPr>
        <w:t>Hermeneutics</w:t>
      </w:r>
      <w:r w:rsidRPr="00C15D19">
        <w:rPr>
          <w:bCs/>
        </w:rPr>
        <w:t xml:space="preserve">. In E. N. Zalta (Ed.), </w:t>
      </w:r>
      <w:r w:rsidRPr="00C15D19">
        <w:rPr>
          <w:bCs/>
          <w:i/>
          <w:iCs/>
        </w:rPr>
        <w:t>The Stanford encyclopedia of philosophy</w:t>
      </w:r>
      <w:r w:rsidRPr="00C15D19">
        <w:rPr>
          <w:bCs/>
        </w:rPr>
        <w:t xml:space="preserve"> (Winter 2021 ed.). </w:t>
      </w:r>
      <w:hyperlink r:id="rId21" w:tgtFrame="_new" w:history="1">
        <w:r w:rsidRPr="00C15D19">
          <w:rPr>
            <w:rStyle w:val="Hyperlink"/>
            <w:bCs/>
          </w:rPr>
          <w:t>https://plato.stanford.edu/archives/win2021/entries/hermeneutics/</w:t>
        </w:r>
      </w:hyperlink>
      <w:r w:rsidRPr="00C15D19">
        <w:rPr>
          <w:bCs/>
        </w:rPr>
        <w:t xml:space="preserve"> </w:t>
      </w:r>
      <w:hyperlink r:id="rId22" w:tgtFrame="_new" w:history="1">
        <w:r w:rsidRPr="00C15D19">
          <w:rPr>
            <w:rStyle w:val="Hyperlink"/>
            <w:bCs/>
          </w:rPr>
          <w:t>https://doi.org/10.1108/AAOUJ-01-2020-0005</w:t>
        </w:r>
      </w:hyperlink>
    </w:p>
    <w:p w14:paraId="661938F8" w14:textId="36ABC154" w:rsidR="00060929" w:rsidRPr="00060929" w:rsidRDefault="00060929" w:rsidP="00060929">
      <w:pPr>
        <w:spacing w:line="480" w:lineRule="auto"/>
        <w:ind w:hanging="720"/>
        <w:rPr>
          <w:bCs/>
        </w:rPr>
      </w:pPr>
      <w:r w:rsidRPr="0043068A">
        <w:rPr>
          <w:bCs/>
        </w:rPr>
        <w:t xml:space="preserve">MacLeod, M. (2022). </w:t>
      </w:r>
      <w:r w:rsidRPr="0043068A">
        <w:rPr>
          <w:bCs/>
          <w:i/>
          <w:iCs/>
        </w:rPr>
        <w:t xml:space="preserve">But is it hermeneutic </w:t>
      </w:r>
      <w:proofErr w:type="gramStart"/>
      <w:r w:rsidRPr="0043068A">
        <w:rPr>
          <w:bCs/>
          <w:i/>
          <w:iCs/>
        </w:rPr>
        <w:t>enough?:</w:t>
      </w:r>
      <w:proofErr w:type="gramEnd"/>
      <w:r w:rsidRPr="0043068A">
        <w:rPr>
          <w:bCs/>
          <w:i/>
          <w:iCs/>
        </w:rPr>
        <w:t xml:space="preserve"> Reading for methodological salience in a scoping review of hermeneutics and implementation science</w:t>
      </w:r>
      <w:r w:rsidRPr="0043068A">
        <w:rPr>
          <w:bCs/>
        </w:rPr>
        <w:t xml:space="preserve">. </w:t>
      </w:r>
      <w:r w:rsidRPr="0043068A">
        <w:rPr>
          <w:bCs/>
          <w:i/>
          <w:iCs/>
        </w:rPr>
        <w:t>International Journal of Qualitative Methods, 21</w:t>
      </w:r>
      <w:r w:rsidRPr="0043068A">
        <w:rPr>
          <w:bCs/>
        </w:rPr>
        <w:t xml:space="preserve">, 1–9. </w:t>
      </w:r>
      <w:hyperlink r:id="rId23" w:history="1">
        <w:r w:rsidRPr="0043068A">
          <w:rPr>
            <w:rStyle w:val="Hyperlink"/>
            <w:bCs/>
          </w:rPr>
          <w:t>https://doi.org/10.1177/16094069211070408</w:t>
        </w:r>
      </w:hyperlink>
    </w:p>
    <w:p w14:paraId="007FBCAD" w14:textId="77777777" w:rsidR="009A15FD" w:rsidRDefault="0043068A" w:rsidP="009A15FD">
      <w:pPr>
        <w:spacing w:line="480" w:lineRule="auto"/>
        <w:ind w:hanging="720"/>
        <w:rPr>
          <w:bCs/>
        </w:rPr>
      </w:pPr>
      <w:r w:rsidRPr="0043068A">
        <w:rPr>
          <w:bCs/>
        </w:rPr>
        <w:t xml:space="preserve">McCaffrey, G., Wilson, E., </w:t>
      </w:r>
      <w:proofErr w:type="spellStart"/>
      <w:r w:rsidRPr="0043068A">
        <w:rPr>
          <w:bCs/>
        </w:rPr>
        <w:t>Jonatansdottir</w:t>
      </w:r>
      <w:proofErr w:type="spellEnd"/>
      <w:r w:rsidRPr="0043068A">
        <w:rPr>
          <w:bCs/>
        </w:rPr>
        <w:t xml:space="preserve">, S., Zimmer, L., Zimmer, P., Graham, I., </w:t>
      </w:r>
      <w:proofErr w:type="spellStart"/>
      <w:r w:rsidRPr="0043068A">
        <w:rPr>
          <w:bCs/>
        </w:rPr>
        <w:t>Snadden</w:t>
      </w:r>
      <w:proofErr w:type="spellEnd"/>
      <w:r w:rsidRPr="0043068A">
        <w:rPr>
          <w:bCs/>
        </w:rPr>
        <w:t>, D., &amp;</w:t>
      </w:r>
    </w:p>
    <w:p w14:paraId="07FCF4DA" w14:textId="77777777" w:rsidR="00060929" w:rsidRDefault="00060929" w:rsidP="00060929">
      <w:pPr>
        <w:spacing w:line="480" w:lineRule="auto"/>
        <w:ind w:hanging="720"/>
        <w:rPr>
          <w:bCs/>
        </w:rPr>
      </w:pPr>
      <w:r w:rsidRPr="00EF128E">
        <w:rPr>
          <w:bCs/>
        </w:rPr>
        <w:t>Moore, S. D. (2024).</w:t>
      </w:r>
      <w:r w:rsidRPr="00EF128E">
        <w:rPr>
          <w:bCs/>
          <w:i/>
          <w:iCs/>
        </w:rPr>
        <w:t xml:space="preserve"> Biblical hermeneutics without interpretation? After affect, beyond representation, and other minor apocalypses. Religions, 15(7), 755. </w:t>
      </w:r>
      <w:hyperlink r:id="rId24" w:tgtFrame="_new" w:history="1">
        <w:r w:rsidRPr="00EF128E">
          <w:rPr>
            <w:rStyle w:val="Hyperlink"/>
            <w:bCs/>
            <w:i/>
            <w:iCs/>
          </w:rPr>
          <w:t>https://doi.org/10.3390/rel15070755</w:t>
        </w:r>
      </w:hyperlink>
    </w:p>
    <w:p w14:paraId="26525E03" w14:textId="77777777" w:rsidR="00060929" w:rsidRDefault="00060929" w:rsidP="00060929">
      <w:pPr>
        <w:spacing w:line="480" w:lineRule="auto"/>
        <w:ind w:hanging="720"/>
      </w:pPr>
      <w:r w:rsidRPr="0046106B">
        <w:t>O’Leary, Z. (2007). The social science jargon buster: The key terms you need to know. Sage.</w:t>
      </w:r>
    </w:p>
    <w:p w14:paraId="42E7AAAE" w14:textId="77777777" w:rsidR="00060929" w:rsidRDefault="00060929" w:rsidP="00060929">
      <w:pPr>
        <w:spacing w:line="480" w:lineRule="auto"/>
        <w:ind w:hanging="720"/>
        <w:rPr>
          <w:bCs/>
        </w:rPr>
      </w:pPr>
      <w:proofErr w:type="spellStart"/>
      <w:r w:rsidRPr="00C4053F">
        <w:rPr>
          <w:bCs/>
        </w:rPr>
        <w:t>Pyrczak</w:t>
      </w:r>
      <w:proofErr w:type="spellEnd"/>
      <w:r w:rsidRPr="00C4053F">
        <w:rPr>
          <w:bCs/>
        </w:rPr>
        <w:t xml:space="preserve">, F., &amp; </w:t>
      </w:r>
      <w:proofErr w:type="spellStart"/>
      <w:r w:rsidRPr="00C4053F">
        <w:rPr>
          <w:bCs/>
        </w:rPr>
        <w:t>Tcherni-Buzzeo</w:t>
      </w:r>
      <w:proofErr w:type="spellEnd"/>
      <w:r w:rsidRPr="00C4053F">
        <w:rPr>
          <w:bCs/>
        </w:rPr>
        <w:t xml:space="preserve">, M. (2019). </w:t>
      </w:r>
      <w:r w:rsidRPr="00C4053F">
        <w:rPr>
          <w:bCs/>
          <w:i/>
          <w:iCs/>
        </w:rPr>
        <w:t>Evaluating research in academic journals: A practical guide to realistic evaluation</w:t>
      </w:r>
      <w:r w:rsidRPr="00C4053F">
        <w:rPr>
          <w:bCs/>
        </w:rPr>
        <w:t>. Routledge.</w:t>
      </w:r>
    </w:p>
    <w:p w14:paraId="3CF2E831" w14:textId="2DC03CC2" w:rsidR="00E557B6" w:rsidRPr="00060929" w:rsidRDefault="00210884" w:rsidP="00060929">
      <w:pPr>
        <w:spacing w:line="480" w:lineRule="auto"/>
        <w:ind w:hanging="720"/>
        <w:rPr>
          <w:bCs/>
        </w:rPr>
      </w:pPr>
      <w:r w:rsidRPr="00210884">
        <w:rPr>
          <w:bCs/>
        </w:rPr>
        <w:t xml:space="preserve">Wang, J. (2024). </w:t>
      </w:r>
      <w:r w:rsidRPr="00210884">
        <w:rPr>
          <w:bCs/>
          <w:i/>
          <w:iCs/>
        </w:rPr>
        <w:t>Reformation hermeneutics and the spirit of humanism</w:t>
      </w:r>
      <w:r w:rsidRPr="00210884">
        <w:rPr>
          <w:bCs/>
        </w:rPr>
        <w:t xml:space="preserve">. </w:t>
      </w:r>
      <w:proofErr w:type="spellStart"/>
      <w:r w:rsidRPr="00210884">
        <w:rPr>
          <w:bCs/>
          <w:i/>
          <w:iCs/>
        </w:rPr>
        <w:t>Hervormde</w:t>
      </w:r>
      <w:proofErr w:type="spellEnd"/>
      <w:r w:rsidRPr="00210884">
        <w:rPr>
          <w:bCs/>
          <w:i/>
          <w:iCs/>
        </w:rPr>
        <w:t xml:space="preserve"> </w:t>
      </w:r>
      <w:proofErr w:type="spellStart"/>
      <w:r w:rsidRPr="00210884">
        <w:rPr>
          <w:bCs/>
          <w:i/>
          <w:iCs/>
        </w:rPr>
        <w:t>Teologiese</w:t>
      </w:r>
      <w:proofErr w:type="spellEnd"/>
      <w:r w:rsidRPr="00210884">
        <w:rPr>
          <w:bCs/>
          <w:i/>
          <w:iCs/>
        </w:rPr>
        <w:t xml:space="preserve"> Studies, 80</w:t>
      </w:r>
      <w:r w:rsidRPr="00210884">
        <w:rPr>
          <w:bCs/>
        </w:rPr>
        <w:t xml:space="preserve">(3). </w:t>
      </w:r>
      <w:hyperlink r:id="rId25" w:history="1">
        <w:r w:rsidR="00EF128E" w:rsidRPr="00210884">
          <w:rPr>
            <w:rStyle w:val="Hyperlink"/>
            <w:bCs/>
          </w:rPr>
          <w:t>https://doi.org/10.4102/hts.v80i3.9783</w:t>
        </w:r>
      </w:hyperlink>
    </w:p>
    <w:p w14:paraId="1EBAD189" w14:textId="77777777" w:rsidR="00060929" w:rsidRPr="00060929" w:rsidRDefault="00060929" w:rsidP="00060929">
      <w:pPr>
        <w:spacing w:line="480" w:lineRule="auto"/>
        <w:ind w:hanging="720"/>
        <w:rPr>
          <w:bCs/>
        </w:rPr>
      </w:pPr>
      <w:r w:rsidRPr="00060929">
        <w:rPr>
          <w:bCs/>
        </w:rPr>
        <w:t>Zimmermann, J. (2015). Hermeneutics: A very short introduction. Oxford University Press</w:t>
      </w:r>
    </w:p>
    <w:p w14:paraId="740E1394" w14:textId="77777777" w:rsidR="00060929" w:rsidRPr="00EF128E" w:rsidRDefault="00060929" w:rsidP="00E557B6">
      <w:pPr>
        <w:spacing w:line="480" w:lineRule="auto"/>
        <w:ind w:hanging="720"/>
      </w:pPr>
    </w:p>
    <w:p w14:paraId="5146C452" w14:textId="77777777" w:rsidR="00EF128E" w:rsidRPr="00210884" w:rsidRDefault="00EF128E" w:rsidP="00210884">
      <w:pPr>
        <w:spacing w:line="480" w:lineRule="auto"/>
        <w:ind w:left="720" w:hanging="720"/>
        <w:jc w:val="both"/>
        <w:rPr>
          <w:bCs/>
        </w:rPr>
      </w:pPr>
    </w:p>
    <w:p w14:paraId="6AAF70A1" w14:textId="77777777" w:rsidR="00210884" w:rsidRPr="00C15D19" w:rsidRDefault="00210884" w:rsidP="00C15D19">
      <w:pPr>
        <w:spacing w:line="480" w:lineRule="auto"/>
        <w:ind w:left="720" w:hanging="720"/>
        <w:jc w:val="both"/>
        <w:rPr>
          <w:bCs/>
        </w:rPr>
      </w:pPr>
    </w:p>
    <w:p w14:paraId="6C7DA3FF" w14:textId="77777777" w:rsidR="002A7BB2" w:rsidRDefault="002A7BB2" w:rsidP="001E02F2">
      <w:pPr>
        <w:spacing w:line="480" w:lineRule="auto"/>
        <w:ind w:left="720" w:hanging="720"/>
        <w:jc w:val="both"/>
        <w:rPr>
          <w:bCs/>
        </w:rPr>
      </w:pPr>
    </w:p>
    <w:p w14:paraId="35AE1B08" w14:textId="77777777" w:rsidR="00BD65DC" w:rsidRDefault="00BD65DC" w:rsidP="001E02F2">
      <w:pPr>
        <w:spacing w:line="480" w:lineRule="auto"/>
        <w:ind w:left="720" w:hanging="720"/>
        <w:jc w:val="both"/>
        <w:rPr>
          <w:bCs/>
        </w:rPr>
      </w:pPr>
    </w:p>
    <w:p w14:paraId="54B02F43" w14:textId="77777777" w:rsidR="00BA51C4" w:rsidRDefault="00BA51C4" w:rsidP="001E02F2">
      <w:pPr>
        <w:spacing w:line="480" w:lineRule="auto"/>
        <w:ind w:left="720" w:hanging="720"/>
        <w:jc w:val="both"/>
        <w:rPr>
          <w:bCs/>
        </w:rPr>
      </w:pPr>
    </w:p>
    <w:p w14:paraId="056D43C7" w14:textId="77777777" w:rsidR="001B0C7A" w:rsidRDefault="001B0C7A" w:rsidP="001E02F2">
      <w:pPr>
        <w:spacing w:line="480" w:lineRule="auto"/>
        <w:ind w:left="720" w:hanging="720"/>
        <w:jc w:val="both"/>
        <w:rPr>
          <w:bCs/>
        </w:rPr>
      </w:pPr>
    </w:p>
    <w:p w14:paraId="3F30B75A" w14:textId="77777777" w:rsidR="00EF3030" w:rsidRPr="00EF3030" w:rsidRDefault="00EF3030" w:rsidP="001E02F2">
      <w:pPr>
        <w:spacing w:line="480" w:lineRule="auto"/>
        <w:ind w:left="720" w:hanging="720"/>
        <w:jc w:val="both"/>
        <w:rPr>
          <w:bCs/>
        </w:rPr>
      </w:pPr>
    </w:p>
    <w:p w14:paraId="4E3CC04D" w14:textId="77777777" w:rsidR="00270942" w:rsidRDefault="00270942" w:rsidP="001E02F2">
      <w:pPr>
        <w:spacing w:line="480" w:lineRule="auto"/>
        <w:ind w:left="720" w:hanging="720"/>
        <w:jc w:val="both"/>
        <w:rPr>
          <w:b/>
        </w:rPr>
      </w:pPr>
    </w:p>
    <w:p w14:paraId="0000005B" w14:textId="77777777" w:rsidR="005D03D2" w:rsidRDefault="005D03D2" w:rsidP="001E02F2">
      <w:pPr>
        <w:spacing w:line="480" w:lineRule="auto"/>
        <w:rPr>
          <w:b/>
        </w:rPr>
      </w:pPr>
    </w:p>
    <w:sectPr w:rsidR="005D03D2">
      <w:headerReference w:type="default" r:id="rId26"/>
      <w:footerReference w:type="default" r:id="rId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m Strecker" w:date="2024-09-08T18:34:00Z" w:initials="JS">
    <w:p w14:paraId="3A56A654" w14:textId="77777777" w:rsidR="00F71445" w:rsidRDefault="00F71445" w:rsidP="003A579F">
      <w:r>
        <w:rPr>
          <w:rStyle w:val="CommentReference"/>
        </w:rPr>
        <w:annotationRef/>
      </w:r>
      <w:r>
        <w:rPr>
          <w:color w:val="000000"/>
          <w:sz w:val="20"/>
          <w:szCs w:val="20"/>
        </w:rPr>
        <w:t>Contextualization is meant to apply the knowledge to your actual life or professional experience. Therefore, in the contextualization comment you should avoid the distance of the third person voice. For future developmental readings please allow the contextualization to interact with your life in a first person voice. Using first person voice in contextualization allows us to know what your are learning and wresting with as you journey in the OGS program.</w:t>
      </w:r>
    </w:p>
  </w:comment>
  <w:comment w:id="2" w:author="Jim Strecker" w:date="2024-09-08T18:32:00Z" w:initials="JS">
    <w:p w14:paraId="62FB7F35" w14:textId="362C91F0" w:rsidR="00F71445" w:rsidRDefault="00F71445" w:rsidP="00EF6CBF">
      <w:r>
        <w:rPr>
          <w:rStyle w:val="CommentReference"/>
        </w:rPr>
        <w:annotationRef/>
      </w:r>
      <w:r>
        <w:rPr>
          <w:color w:val="000000"/>
          <w:sz w:val="20"/>
          <w:szCs w:val="20"/>
        </w:rPr>
        <w:t xml:space="preserve">Great insight! </w:t>
      </w:r>
    </w:p>
  </w:comment>
  <w:comment w:id="7" w:author="Jim Strecker" w:date="2024-09-08T18:37:00Z" w:initials="JS">
    <w:p w14:paraId="66E7794E" w14:textId="77777777" w:rsidR="00F71445" w:rsidRDefault="00F71445" w:rsidP="00D140CF">
      <w:r>
        <w:rPr>
          <w:rStyle w:val="CommentReference"/>
        </w:rPr>
        <w:annotationRef/>
      </w:r>
      <w:r>
        <w:rPr>
          <w:color w:val="000000"/>
          <w:sz w:val="20"/>
          <w:szCs w:val="20"/>
        </w:rPr>
        <w:t>Yes! The art of hermeneutics is at the heart of being human. Even writing this brings new thoughts to me about the significance of the scattering at the Tower of Babel.</w:t>
      </w:r>
    </w:p>
  </w:comment>
  <w:comment w:id="19" w:author="Jim Strecker" w:date="2024-09-09T13:42:00Z" w:initials="JS">
    <w:p w14:paraId="7DBBB951" w14:textId="77777777" w:rsidR="00F71445" w:rsidRDefault="00F71445" w:rsidP="0012092C">
      <w:r>
        <w:rPr>
          <w:rStyle w:val="CommentReference"/>
        </w:rPr>
        <w:annotationRef/>
      </w:r>
      <w:r>
        <w:rPr>
          <w:color w:val="000000"/>
          <w:sz w:val="20"/>
          <w:szCs w:val="20"/>
        </w:rPr>
        <w:t>Great insight!</w:t>
      </w:r>
    </w:p>
  </w:comment>
  <w:comment w:id="22" w:author="Jim Strecker" w:date="2024-09-09T13:43:00Z" w:initials="JS">
    <w:p w14:paraId="241C08DC" w14:textId="77777777" w:rsidR="00F71445" w:rsidRDefault="00F71445" w:rsidP="00C17B9D">
      <w:r>
        <w:rPr>
          <w:rStyle w:val="CommentReference"/>
        </w:rPr>
        <w:annotationRef/>
      </w:r>
      <w:r>
        <w:rPr>
          <w:color w:val="000000"/>
          <w:sz w:val="20"/>
          <w:szCs w:val="20"/>
        </w:rPr>
        <w:t>Correctness (of and in someone else’s history) may require of whole field of study by itself.</w:t>
      </w:r>
    </w:p>
  </w:comment>
  <w:comment w:id="23" w:author="Jim Strecker" w:date="2024-09-09T13:44:00Z" w:initials="JS">
    <w:p w14:paraId="7843B608" w14:textId="77777777" w:rsidR="00F71445" w:rsidRDefault="00F71445" w:rsidP="005F38DF">
      <w:r>
        <w:rPr>
          <w:rStyle w:val="CommentReference"/>
        </w:rPr>
        <w:annotationRef/>
      </w:r>
      <w:r>
        <w:rPr>
          <w:color w:val="000000"/>
          <w:sz w:val="20"/>
          <w:szCs w:val="20"/>
        </w:rPr>
        <w:t>Great job on identifying a vacant view!</w:t>
      </w:r>
    </w:p>
    <w:p w14:paraId="5F23339B" w14:textId="77777777" w:rsidR="00F71445" w:rsidRDefault="00F71445" w:rsidP="005F38DF"/>
  </w:comment>
  <w:comment w:id="27" w:author="Jim Strecker" w:date="2024-09-10T18:53:00Z" w:initials="JS">
    <w:p w14:paraId="650C8F69" w14:textId="77777777" w:rsidR="000D6A29" w:rsidRDefault="000D6A29" w:rsidP="00AA0608">
      <w:r>
        <w:rPr>
          <w:rStyle w:val="CommentReference"/>
        </w:rPr>
        <w:annotationRef/>
      </w:r>
      <w:r>
        <w:rPr>
          <w:color w:val="000000"/>
          <w:sz w:val="20"/>
          <w:szCs w:val="20"/>
        </w:rPr>
        <w:t>This is an interesting statement. Science is generally understood as philological methodology based on the process of human observations. Scripture is focused primarily on God’s revelation of Himself, His purposes, and His ways.  Reducing Spirit-led hermeneutics to the product of human experience better resembles the observations of science rather than the mystery of revelation. Great comment selection and I appreciated your processing of the quote. Nice work!</w:t>
      </w:r>
    </w:p>
  </w:comment>
  <w:comment w:id="29" w:author="Jim Strecker" w:date="2024-09-10T18:56:00Z" w:initials="JS">
    <w:p w14:paraId="3F33FD14" w14:textId="77777777" w:rsidR="000D6A29" w:rsidRDefault="000D6A29" w:rsidP="00EE4F53">
      <w:r>
        <w:rPr>
          <w:rStyle w:val="CommentReference"/>
        </w:rPr>
        <w:annotationRef/>
      </w:r>
      <w:r>
        <w:rPr>
          <w:color w:val="000000"/>
          <w:sz w:val="20"/>
          <w:szCs w:val="20"/>
        </w:rPr>
        <w:t>Yes! But limiting the indicative Bible study method to either a scientific or spiritual approach invited a dualism that the two are dualistically seperate. Many treat science and spirituality as such in our world today, thus the need for faith integrated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56A654" w15:done="0"/>
  <w15:commentEx w15:paraId="62FB7F35" w15:done="0"/>
  <w15:commentEx w15:paraId="66E7794E" w15:done="0"/>
  <w15:commentEx w15:paraId="7DBBB951" w15:done="0"/>
  <w15:commentEx w15:paraId="241C08DC" w15:done="0"/>
  <w15:commentEx w15:paraId="5F23339B" w15:done="0"/>
  <w15:commentEx w15:paraId="650C8F69" w15:done="0"/>
  <w15:commentEx w15:paraId="3F33F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86CD0" w16cex:dateUtc="2024-09-08T23:34:00Z"/>
  <w16cex:commentExtensible w16cex:durableId="2A886C21" w16cex:dateUtc="2024-09-08T23:32:00Z"/>
  <w16cex:commentExtensible w16cex:durableId="2A886D57" w16cex:dateUtc="2024-09-08T23:37:00Z"/>
  <w16cex:commentExtensible w16cex:durableId="2A8979B8" w16cex:dateUtc="2024-09-09T18:42:00Z"/>
  <w16cex:commentExtensible w16cex:durableId="2A897A19" w16cex:dateUtc="2024-09-09T18:43:00Z"/>
  <w16cex:commentExtensible w16cex:durableId="2A897A34" w16cex:dateUtc="2024-09-09T18:44:00Z"/>
  <w16cex:commentExtensible w16cex:durableId="2A8B141B" w16cex:dateUtc="2024-09-10T23:53:00Z"/>
  <w16cex:commentExtensible w16cex:durableId="2A8B14CA" w16cex:dateUtc="2024-09-10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56A654" w16cid:durableId="2A886CD0"/>
  <w16cid:commentId w16cid:paraId="62FB7F35" w16cid:durableId="2A886C21"/>
  <w16cid:commentId w16cid:paraId="66E7794E" w16cid:durableId="2A886D57"/>
  <w16cid:commentId w16cid:paraId="7DBBB951" w16cid:durableId="2A8979B8"/>
  <w16cid:commentId w16cid:paraId="241C08DC" w16cid:durableId="2A897A19"/>
  <w16cid:commentId w16cid:paraId="5F23339B" w16cid:durableId="2A897A34"/>
  <w16cid:commentId w16cid:paraId="650C8F69" w16cid:durableId="2A8B141B"/>
  <w16cid:commentId w16cid:paraId="3F33FD14" w16cid:durableId="2A8B14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695E" w14:textId="77777777" w:rsidR="00353E1E" w:rsidRDefault="00353E1E">
      <w:r>
        <w:separator/>
      </w:r>
    </w:p>
  </w:endnote>
  <w:endnote w:type="continuationSeparator" w:id="0">
    <w:p w14:paraId="5A6C547A" w14:textId="77777777" w:rsidR="00353E1E" w:rsidRDefault="0035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5D03D2" w:rsidRDefault="005D03D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C236" w14:textId="77777777" w:rsidR="00353E1E" w:rsidRDefault="00353E1E">
      <w:r>
        <w:separator/>
      </w:r>
    </w:p>
  </w:footnote>
  <w:footnote w:type="continuationSeparator" w:id="0">
    <w:p w14:paraId="720C043D" w14:textId="77777777" w:rsidR="00353E1E" w:rsidRDefault="0035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18B9E783" w:rsidR="005D03D2" w:rsidRDefault="00810989" w:rsidP="00E639C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Regina Matthews</w:t>
    </w:r>
    <w:r w:rsidR="00CF235E">
      <w:rPr>
        <w:rFonts w:ascii="Arial" w:eastAsia="Arial" w:hAnsi="Arial" w:cs="Arial"/>
        <w:sz w:val="16"/>
        <w:szCs w:val="16"/>
      </w:rPr>
      <w:t xml:space="preserve">     Course </w:t>
    </w:r>
    <w:r w:rsidR="00CF235E">
      <w:rPr>
        <w:rFonts w:ascii="Arial" w:eastAsia="Arial" w:hAnsi="Arial" w:cs="Arial"/>
        <w:color w:val="000000"/>
        <w:sz w:val="16"/>
        <w:szCs w:val="16"/>
      </w:rPr>
      <w:t>#</w:t>
    </w:r>
    <w:r w:rsidR="00871D03" w:rsidRPr="00871D03">
      <w:t xml:space="preserve"> </w:t>
    </w:r>
    <w:r w:rsidR="00A703BF">
      <w:rPr>
        <w:rFonts w:ascii="Arial" w:eastAsia="Arial" w:hAnsi="Arial" w:cs="Arial"/>
        <w:color w:val="000000"/>
        <w:sz w:val="16"/>
        <w:szCs w:val="16"/>
      </w:rPr>
      <w:t>Com 803</w:t>
    </w:r>
    <w:r w:rsidR="001A0541">
      <w:rPr>
        <w:rFonts w:ascii="Arial" w:eastAsia="Arial" w:hAnsi="Arial" w:cs="Arial"/>
        <w:color w:val="000000"/>
        <w:sz w:val="16"/>
        <w:szCs w:val="16"/>
      </w:rPr>
      <w:t>-</w:t>
    </w:r>
    <w:r w:rsidR="00451046">
      <w:rPr>
        <w:rFonts w:ascii="Arial" w:eastAsia="Arial" w:hAnsi="Arial" w:cs="Arial"/>
        <w:color w:val="000000"/>
        <w:sz w:val="16"/>
        <w:szCs w:val="16"/>
      </w:rPr>
      <w:t>23,</w:t>
    </w:r>
    <w:r w:rsidR="00CF235E">
      <w:rPr>
        <w:rFonts w:ascii="Arial" w:eastAsia="Arial" w:hAnsi="Arial" w:cs="Arial"/>
        <w:color w:val="000000"/>
        <w:sz w:val="16"/>
        <w:szCs w:val="16"/>
      </w:rPr>
      <w:t xml:space="preserve"> </w:t>
    </w:r>
    <w:r w:rsidR="001A0541" w:rsidRPr="001A0541">
      <w:rPr>
        <w:rFonts w:ascii="Arial" w:eastAsia="Arial" w:hAnsi="Arial" w:cs="Arial"/>
        <w:color w:val="000000"/>
        <w:sz w:val="16"/>
        <w:szCs w:val="16"/>
      </w:rPr>
      <w:t xml:space="preserve">Hermeneutics and Communication </w:t>
    </w:r>
    <w:r w:rsidR="00CF235E">
      <w:rPr>
        <w:rFonts w:ascii="Arial" w:eastAsia="Arial" w:hAnsi="Arial" w:cs="Arial"/>
        <w:color w:val="000000"/>
        <w:sz w:val="16"/>
        <w:szCs w:val="16"/>
      </w:rPr>
      <w:t>Assignment #</w:t>
    </w:r>
    <w:proofErr w:type="gramStart"/>
    <w:r w:rsidR="00CF235E">
      <w:rPr>
        <w:rFonts w:ascii="Arial" w:eastAsia="Arial" w:hAnsi="Arial" w:cs="Arial"/>
        <w:color w:val="000000"/>
        <w:sz w:val="16"/>
        <w:szCs w:val="16"/>
      </w:rPr>
      <w:t xml:space="preserve">2,   </w:t>
    </w:r>
    <w:proofErr w:type="gramEnd"/>
    <w:r w:rsidR="00CF235E">
      <w:rPr>
        <w:rFonts w:ascii="Arial" w:eastAsia="Arial" w:hAnsi="Arial" w:cs="Arial"/>
        <w:color w:val="000000"/>
        <w:sz w:val="16"/>
        <w:szCs w:val="16"/>
      </w:rPr>
      <w:t xml:space="preserve">  </w:t>
    </w:r>
    <w:r w:rsidR="001A0541">
      <w:rPr>
        <w:rFonts w:ascii="Arial" w:eastAsia="Arial" w:hAnsi="Arial" w:cs="Arial"/>
        <w:color w:val="000000"/>
        <w:sz w:val="16"/>
        <w:szCs w:val="16"/>
      </w:rPr>
      <w:t>9/7/</w:t>
    </w:r>
    <w:r w:rsidR="00CA5304">
      <w:rPr>
        <w:rFonts w:ascii="Arial" w:eastAsia="Arial" w:hAnsi="Arial" w:cs="Arial"/>
        <w:color w:val="000000"/>
        <w:sz w:val="16"/>
        <w:szCs w:val="16"/>
      </w:rPr>
      <w:t>2024</w:t>
    </w:r>
    <w:r w:rsidR="00CF235E">
      <w:rPr>
        <w:rFonts w:ascii="Arial" w:eastAsia="Arial" w:hAnsi="Arial" w:cs="Arial"/>
        <w:color w:val="000000"/>
        <w:sz w:val="16"/>
        <w:szCs w:val="16"/>
      </w:rPr>
      <w:tab/>
    </w:r>
    <w:r w:rsidR="00CF235E">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7F9A"/>
    <w:multiLevelType w:val="multilevel"/>
    <w:tmpl w:val="34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86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2"/>
    <w:rsid w:val="00002045"/>
    <w:rsid w:val="0001035C"/>
    <w:rsid w:val="0001526B"/>
    <w:rsid w:val="00017BBE"/>
    <w:rsid w:val="00020773"/>
    <w:rsid w:val="00020EB4"/>
    <w:rsid w:val="00022072"/>
    <w:rsid w:val="00034AC3"/>
    <w:rsid w:val="00050FF0"/>
    <w:rsid w:val="000548F8"/>
    <w:rsid w:val="00060929"/>
    <w:rsid w:val="00072BCF"/>
    <w:rsid w:val="00074AB5"/>
    <w:rsid w:val="00081A64"/>
    <w:rsid w:val="000847B7"/>
    <w:rsid w:val="00084B89"/>
    <w:rsid w:val="00084EBC"/>
    <w:rsid w:val="00092E76"/>
    <w:rsid w:val="000978A7"/>
    <w:rsid w:val="000B0273"/>
    <w:rsid w:val="000B15E9"/>
    <w:rsid w:val="000B5938"/>
    <w:rsid w:val="000C57D5"/>
    <w:rsid w:val="000D07AB"/>
    <w:rsid w:val="000D138F"/>
    <w:rsid w:val="000D167C"/>
    <w:rsid w:val="000D6A29"/>
    <w:rsid w:val="000E74E2"/>
    <w:rsid w:val="000F2B02"/>
    <w:rsid w:val="000F36D8"/>
    <w:rsid w:val="000F3D3E"/>
    <w:rsid w:val="000F42DD"/>
    <w:rsid w:val="00101542"/>
    <w:rsid w:val="0011080E"/>
    <w:rsid w:val="001134AA"/>
    <w:rsid w:val="00123C78"/>
    <w:rsid w:val="0012465C"/>
    <w:rsid w:val="0014271D"/>
    <w:rsid w:val="0015509B"/>
    <w:rsid w:val="001806C1"/>
    <w:rsid w:val="001A0521"/>
    <w:rsid w:val="001A0541"/>
    <w:rsid w:val="001A5812"/>
    <w:rsid w:val="001A5A7F"/>
    <w:rsid w:val="001B0C7A"/>
    <w:rsid w:val="001B3944"/>
    <w:rsid w:val="001D2E78"/>
    <w:rsid w:val="001D3047"/>
    <w:rsid w:val="001E02F2"/>
    <w:rsid w:val="001E0BC8"/>
    <w:rsid w:val="001E28C5"/>
    <w:rsid w:val="001E5E1B"/>
    <w:rsid w:val="001E6215"/>
    <w:rsid w:val="00204AAB"/>
    <w:rsid w:val="00210884"/>
    <w:rsid w:val="00212CEC"/>
    <w:rsid w:val="0021366B"/>
    <w:rsid w:val="00225931"/>
    <w:rsid w:val="00227182"/>
    <w:rsid w:val="00227F04"/>
    <w:rsid w:val="00230A96"/>
    <w:rsid w:val="00234ED8"/>
    <w:rsid w:val="00242899"/>
    <w:rsid w:val="00242BBF"/>
    <w:rsid w:val="00243207"/>
    <w:rsid w:val="00246934"/>
    <w:rsid w:val="00250A38"/>
    <w:rsid w:val="00262082"/>
    <w:rsid w:val="0026315D"/>
    <w:rsid w:val="002647A1"/>
    <w:rsid w:val="00264A99"/>
    <w:rsid w:val="00270942"/>
    <w:rsid w:val="00277551"/>
    <w:rsid w:val="00281ABF"/>
    <w:rsid w:val="00282165"/>
    <w:rsid w:val="00293B9B"/>
    <w:rsid w:val="00294C6B"/>
    <w:rsid w:val="002A3ACC"/>
    <w:rsid w:val="002A5974"/>
    <w:rsid w:val="002A7BB2"/>
    <w:rsid w:val="002B01E5"/>
    <w:rsid w:val="002B38A5"/>
    <w:rsid w:val="002B50D0"/>
    <w:rsid w:val="002E1694"/>
    <w:rsid w:val="002E2A04"/>
    <w:rsid w:val="002E5043"/>
    <w:rsid w:val="002E5ACE"/>
    <w:rsid w:val="002F05AF"/>
    <w:rsid w:val="002F068A"/>
    <w:rsid w:val="002F1A11"/>
    <w:rsid w:val="002F5103"/>
    <w:rsid w:val="00310562"/>
    <w:rsid w:val="0031067E"/>
    <w:rsid w:val="00320049"/>
    <w:rsid w:val="00326BEE"/>
    <w:rsid w:val="003300FF"/>
    <w:rsid w:val="00330629"/>
    <w:rsid w:val="00330BE7"/>
    <w:rsid w:val="00343FC3"/>
    <w:rsid w:val="0035137B"/>
    <w:rsid w:val="003515B9"/>
    <w:rsid w:val="00353E1E"/>
    <w:rsid w:val="00361BDA"/>
    <w:rsid w:val="00373A3B"/>
    <w:rsid w:val="003741B2"/>
    <w:rsid w:val="00381393"/>
    <w:rsid w:val="003918F0"/>
    <w:rsid w:val="003A2AAB"/>
    <w:rsid w:val="003B02CC"/>
    <w:rsid w:val="003B0B40"/>
    <w:rsid w:val="003C6995"/>
    <w:rsid w:val="003E6D0F"/>
    <w:rsid w:val="003F1602"/>
    <w:rsid w:val="003F2299"/>
    <w:rsid w:val="003F3010"/>
    <w:rsid w:val="003F5237"/>
    <w:rsid w:val="003F564B"/>
    <w:rsid w:val="00401D15"/>
    <w:rsid w:val="004075FC"/>
    <w:rsid w:val="0043068A"/>
    <w:rsid w:val="00434E13"/>
    <w:rsid w:val="00440E13"/>
    <w:rsid w:val="004472B2"/>
    <w:rsid w:val="00451046"/>
    <w:rsid w:val="00455896"/>
    <w:rsid w:val="0046106B"/>
    <w:rsid w:val="00462DF7"/>
    <w:rsid w:val="00492095"/>
    <w:rsid w:val="00493A57"/>
    <w:rsid w:val="00493A5D"/>
    <w:rsid w:val="00497F7E"/>
    <w:rsid w:val="004A3467"/>
    <w:rsid w:val="004C2CBC"/>
    <w:rsid w:val="004C7915"/>
    <w:rsid w:val="004D0096"/>
    <w:rsid w:val="004D1268"/>
    <w:rsid w:val="004E3116"/>
    <w:rsid w:val="004F7088"/>
    <w:rsid w:val="005003DC"/>
    <w:rsid w:val="00500DC1"/>
    <w:rsid w:val="00512B61"/>
    <w:rsid w:val="0052179A"/>
    <w:rsid w:val="005428BB"/>
    <w:rsid w:val="0055334D"/>
    <w:rsid w:val="0055381F"/>
    <w:rsid w:val="00555C8F"/>
    <w:rsid w:val="00555E80"/>
    <w:rsid w:val="00556693"/>
    <w:rsid w:val="005641EF"/>
    <w:rsid w:val="005817FA"/>
    <w:rsid w:val="00585633"/>
    <w:rsid w:val="00587C2D"/>
    <w:rsid w:val="0059175C"/>
    <w:rsid w:val="005A2DAA"/>
    <w:rsid w:val="005A5180"/>
    <w:rsid w:val="005A525F"/>
    <w:rsid w:val="005A708E"/>
    <w:rsid w:val="005B2C6A"/>
    <w:rsid w:val="005B6EFE"/>
    <w:rsid w:val="005C3D8B"/>
    <w:rsid w:val="005C70B7"/>
    <w:rsid w:val="005D03D2"/>
    <w:rsid w:val="005D16E6"/>
    <w:rsid w:val="005F2EF5"/>
    <w:rsid w:val="006012B5"/>
    <w:rsid w:val="006017B5"/>
    <w:rsid w:val="00607D40"/>
    <w:rsid w:val="006105C0"/>
    <w:rsid w:val="0062118C"/>
    <w:rsid w:val="006214A2"/>
    <w:rsid w:val="006219D9"/>
    <w:rsid w:val="006227BA"/>
    <w:rsid w:val="00650B12"/>
    <w:rsid w:val="006522F9"/>
    <w:rsid w:val="006546BC"/>
    <w:rsid w:val="0065677C"/>
    <w:rsid w:val="006607D3"/>
    <w:rsid w:val="00666C33"/>
    <w:rsid w:val="00671BA9"/>
    <w:rsid w:val="00673761"/>
    <w:rsid w:val="00675644"/>
    <w:rsid w:val="00682702"/>
    <w:rsid w:val="00684F87"/>
    <w:rsid w:val="0068726E"/>
    <w:rsid w:val="006907DF"/>
    <w:rsid w:val="00691DAD"/>
    <w:rsid w:val="006925C1"/>
    <w:rsid w:val="00694DAE"/>
    <w:rsid w:val="006B2D76"/>
    <w:rsid w:val="006C6622"/>
    <w:rsid w:val="006F022C"/>
    <w:rsid w:val="006F69FD"/>
    <w:rsid w:val="00700228"/>
    <w:rsid w:val="00700AA2"/>
    <w:rsid w:val="0071394D"/>
    <w:rsid w:val="00735DCE"/>
    <w:rsid w:val="00744886"/>
    <w:rsid w:val="00746E6B"/>
    <w:rsid w:val="00747769"/>
    <w:rsid w:val="007500E3"/>
    <w:rsid w:val="00751CA4"/>
    <w:rsid w:val="00757392"/>
    <w:rsid w:val="00764522"/>
    <w:rsid w:val="0076517E"/>
    <w:rsid w:val="00765E98"/>
    <w:rsid w:val="00766372"/>
    <w:rsid w:val="007843F8"/>
    <w:rsid w:val="0079020D"/>
    <w:rsid w:val="007A14AC"/>
    <w:rsid w:val="007A3633"/>
    <w:rsid w:val="007A3D2A"/>
    <w:rsid w:val="007C5F49"/>
    <w:rsid w:val="007D74A6"/>
    <w:rsid w:val="007E074E"/>
    <w:rsid w:val="007E5ECF"/>
    <w:rsid w:val="007F3C16"/>
    <w:rsid w:val="008003FC"/>
    <w:rsid w:val="00800F0E"/>
    <w:rsid w:val="008023CE"/>
    <w:rsid w:val="00810989"/>
    <w:rsid w:val="00812012"/>
    <w:rsid w:val="00824AC1"/>
    <w:rsid w:val="008262E1"/>
    <w:rsid w:val="00826C0F"/>
    <w:rsid w:val="00844E7D"/>
    <w:rsid w:val="008500E3"/>
    <w:rsid w:val="00856FF2"/>
    <w:rsid w:val="0086744E"/>
    <w:rsid w:val="00871D03"/>
    <w:rsid w:val="00871F31"/>
    <w:rsid w:val="00883B23"/>
    <w:rsid w:val="00890321"/>
    <w:rsid w:val="008A03B8"/>
    <w:rsid w:val="008A62B9"/>
    <w:rsid w:val="008D1161"/>
    <w:rsid w:val="008E1B8C"/>
    <w:rsid w:val="008E3395"/>
    <w:rsid w:val="008F4584"/>
    <w:rsid w:val="00920343"/>
    <w:rsid w:val="00936379"/>
    <w:rsid w:val="009605B4"/>
    <w:rsid w:val="00960867"/>
    <w:rsid w:val="00967AAE"/>
    <w:rsid w:val="00971063"/>
    <w:rsid w:val="00973A19"/>
    <w:rsid w:val="009817B4"/>
    <w:rsid w:val="00995C2A"/>
    <w:rsid w:val="009A15FD"/>
    <w:rsid w:val="009A4215"/>
    <w:rsid w:val="009A5426"/>
    <w:rsid w:val="009A7F61"/>
    <w:rsid w:val="009B3556"/>
    <w:rsid w:val="009B6148"/>
    <w:rsid w:val="009B72FD"/>
    <w:rsid w:val="009B7804"/>
    <w:rsid w:val="009D4122"/>
    <w:rsid w:val="009E08F4"/>
    <w:rsid w:val="009F0B8F"/>
    <w:rsid w:val="009F1009"/>
    <w:rsid w:val="009F26BE"/>
    <w:rsid w:val="00A046CA"/>
    <w:rsid w:val="00A074A8"/>
    <w:rsid w:val="00A449BC"/>
    <w:rsid w:val="00A703BF"/>
    <w:rsid w:val="00A75E7A"/>
    <w:rsid w:val="00A8058D"/>
    <w:rsid w:val="00A85A09"/>
    <w:rsid w:val="00A86F85"/>
    <w:rsid w:val="00A904C6"/>
    <w:rsid w:val="00A95710"/>
    <w:rsid w:val="00AA622B"/>
    <w:rsid w:val="00AB2DD9"/>
    <w:rsid w:val="00AC4D98"/>
    <w:rsid w:val="00AE02C5"/>
    <w:rsid w:val="00AE0F6C"/>
    <w:rsid w:val="00AE5BE7"/>
    <w:rsid w:val="00AE75C2"/>
    <w:rsid w:val="00AF7B9E"/>
    <w:rsid w:val="00B12C0A"/>
    <w:rsid w:val="00B21CC4"/>
    <w:rsid w:val="00B33EEF"/>
    <w:rsid w:val="00B41AE1"/>
    <w:rsid w:val="00B4467A"/>
    <w:rsid w:val="00B50F87"/>
    <w:rsid w:val="00B56DEF"/>
    <w:rsid w:val="00B84A2C"/>
    <w:rsid w:val="00B90CDD"/>
    <w:rsid w:val="00BA4EB3"/>
    <w:rsid w:val="00BA51C4"/>
    <w:rsid w:val="00BB0A84"/>
    <w:rsid w:val="00BB14BB"/>
    <w:rsid w:val="00BB1FB1"/>
    <w:rsid w:val="00BC7771"/>
    <w:rsid w:val="00BD65DC"/>
    <w:rsid w:val="00BE1CA2"/>
    <w:rsid w:val="00BE4F59"/>
    <w:rsid w:val="00BE76DC"/>
    <w:rsid w:val="00BF010D"/>
    <w:rsid w:val="00BF04E3"/>
    <w:rsid w:val="00BF19FD"/>
    <w:rsid w:val="00BF7333"/>
    <w:rsid w:val="00C13EEE"/>
    <w:rsid w:val="00C15D19"/>
    <w:rsid w:val="00C2033F"/>
    <w:rsid w:val="00C302FE"/>
    <w:rsid w:val="00C4053F"/>
    <w:rsid w:val="00C449F2"/>
    <w:rsid w:val="00C45FEF"/>
    <w:rsid w:val="00C47AF7"/>
    <w:rsid w:val="00C60380"/>
    <w:rsid w:val="00C7281B"/>
    <w:rsid w:val="00C7763F"/>
    <w:rsid w:val="00C871BF"/>
    <w:rsid w:val="00C9613F"/>
    <w:rsid w:val="00CA4715"/>
    <w:rsid w:val="00CA4B53"/>
    <w:rsid w:val="00CA5304"/>
    <w:rsid w:val="00CB224F"/>
    <w:rsid w:val="00CC073C"/>
    <w:rsid w:val="00CC3A0A"/>
    <w:rsid w:val="00CC42F5"/>
    <w:rsid w:val="00CC46F6"/>
    <w:rsid w:val="00CD6E8B"/>
    <w:rsid w:val="00CE4501"/>
    <w:rsid w:val="00CF1F87"/>
    <w:rsid w:val="00CF235E"/>
    <w:rsid w:val="00CF45E6"/>
    <w:rsid w:val="00D04CC3"/>
    <w:rsid w:val="00D23094"/>
    <w:rsid w:val="00D3123B"/>
    <w:rsid w:val="00D314D5"/>
    <w:rsid w:val="00D3769E"/>
    <w:rsid w:val="00D44D18"/>
    <w:rsid w:val="00D53815"/>
    <w:rsid w:val="00D55F1F"/>
    <w:rsid w:val="00D5660A"/>
    <w:rsid w:val="00D64ED2"/>
    <w:rsid w:val="00D6767E"/>
    <w:rsid w:val="00D77A85"/>
    <w:rsid w:val="00D83204"/>
    <w:rsid w:val="00D83A16"/>
    <w:rsid w:val="00D83DBF"/>
    <w:rsid w:val="00D840F4"/>
    <w:rsid w:val="00D86B4F"/>
    <w:rsid w:val="00D91ACF"/>
    <w:rsid w:val="00D93990"/>
    <w:rsid w:val="00D95A80"/>
    <w:rsid w:val="00DA34E7"/>
    <w:rsid w:val="00DB65C2"/>
    <w:rsid w:val="00DD32A8"/>
    <w:rsid w:val="00DD7731"/>
    <w:rsid w:val="00DE19C0"/>
    <w:rsid w:val="00DE24EB"/>
    <w:rsid w:val="00DE2EF5"/>
    <w:rsid w:val="00DE6E32"/>
    <w:rsid w:val="00E07D19"/>
    <w:rsid w:val="00E10E6E"/>
    <w:rsid w:val="00E13A0F"/>
    <w:rsid w:val="00E228BA"/>
    <w:rsid w:val="00E2361F"/>
    <w:rsid w:val="00E315B5"/>
    <w:rsid w:val="00E36D9D"/>
    <w:rsid w:val="00E557B6"/>
    <w:rsid w:val="00E639C8"/>
    <w:rsid w:val="00E6446F"/>
    <w:rsid w:val="00E677B4"/>
    <w:rsid w:val="00E70907"/>
    <w:rsid w:val="00E73508"/>
    <w:rsid w:val="00E74AD7"/>
    <w:rsid w:val="00E77D17"/>
    <w:rsid w:val="00E80937"/>
    <w:rsid w:val="00E81047"/>
    <w:rsid w:val="00E86115"/>
    <w:rsid w:val="00E86E38"/>
    <w:rsid w:val="00E97BCD"/>
    <w:rsid w:val="00EA76BD"/>
    <w:rsid w:val="00EB1456"/>
    <w:rsid w:val="00EB26D7"/>
    <w:rsid w:val="00EB2D96"/>
    <w:rsid w:val="00EB6935"/>
    <w:rsid w:val="00EC4D2F"/>
    <w:rsid w:val="00ED0932"/>
    <w:rsid w:val="00ED0E2D"/>
    <w:rsid w:val="00ED2CCB"/>
    <w:rsid w:val="00ED7F51"/>
    <w:rsid w:val="00EE1A57"/>
    <w:rsid w:val="00EE3F93"/>
    <w:rsid w:val="00EE5957"/>
    <w:rsid w:val="00EE65C6"/>
    <w:rsid w:val="00EF1173"/>
    <w:rsid w:val="00EF128E"/>
    <w:rsid w:val="00EF3030"/>
    <w:rsid w:val="00EF5CC2"/>
    <w:rsid w:val="00F00149"/>
    <w:rsid w:val="00F115A1"/>
    <w:rsid w:val="00F161D6"/>
    <w:rsid w:val="00F21CFC"/>
    <w:rsid w:val="00F221BF"/>
    <w:rsid w:val="00F25CD5"/>
    <w:rsid w:val="00F305AF"/>
    <w:rsid w:val="00F30630"/>
    <w:rsid w:val="00F446D9"/>
    <w:rsid w:val="00F71445"/>
    <w:rsid w:val="00F8252D"/>
    <w:rsid w:val="00F85F58"/>
    <w:rsid w:val="00FA1814"/>
    <w:rsid w:val="00FB0207"/>
    <w:rsid w:val="00FC3F40"/>
    <w:rsid w:val="00FD449C"/>
    <w:rsid w:val="00FD503A"/>
    <w:rsid w:val="00FD563A"/>
    <w:rsid w:val="00FE0770"/>
    <w:rsid w:val="00FE6254"/>
    <w:rsid w:val="00FF0543"/>
    <w:rsid w:val="00FF0AD3"/>
    <w:rsid w:val="00FF1143"/>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C16D"/>
  <w15:docId w15:val="{352A2990-5562-494B-AB47-02ED170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11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0770"/>
  </w:style>
  <w:style w:type="character" w:styleId="Strong">
    <w:name w:val="Strong"/>
    <w:basedOn w:val="DefaultParagraphFont"/>
    <w:uiPriority w:val="22"/>
    <w:qFormat/>
    <w:rsid w:val="00FD503A"/>
    <w:rPr>
      <w:b/>
      <w:bCs/>
    </w:rPr>
  </w:style>
  <w:style w:type="character" w:styleId="Emphasis">
    <w:name w:val="Emphasis"/>
    <w:basedOn w:val="DefaultParagraphFont"/>
    <w:uiPriority w:val="20"/>
    <w:qFormat/>
    <w:rsid w:val="002F5103"/>
    <w:rPr>
      <w:i/>
      <w:iCs/>
    </w:rPr>
  </w:style>
  <w:style w:type="character" w:styleId="CommentReference">
    <w:name w:val="annotation reference"/>
    <w:basedOn w:val="DefaultParagraphFont"/>
    <w:uiPriority w:val="99"/>
    <w:semiHidden/>
    <w:unhideWhenUsed/>
    <w:rsid w:val="00F71445"/>
    <w:rPr>
      <w:sz w:val="16"/>
      <w:szCs w:val="16"/>
    </w:rPr>
  </w:style>
  <w:style w:type="paragraph" w:styleId="CommentText">
    <w:name w:val="annotation text"/>
    <w:basedOn w:val="Normal"/>
    <w:link w:val="CommentTextChar"/>
    <w:uiPriority w:val="99"/>
    <w:semiHidden/>
    <w:unhideWhenUsed/>
    <w:rsid w:val="00F71445"/>
    <w:rPr>
      <w:sz w:val="20"/>
      <w:szCs w:val="20"/>
    </w:rPr>
  </w:style>
  <w:style w:type="character" w:customStyle="1" w:styleId="CommentTextChar">
    <w:name w:val="Comment Text Char"/>
    <w:basedOn w:val="DefaultParagraphFont"/>
    <w:link w:val="CommentText"/>
    <w:uiPriority w:val="99"/>
    <w:semiHidden/>
    <w:rsid w:val="00F71445"/>
    <w:rPr>
      <w:sz w:val="20"/>
      <w:szCs w:val="20"/>
    </w:rPr>
  </w:style>
  <w:style w:type="paragraph" w:styleId="CommentSubject">
    <w:name w:val="annotation subject"/>
    <w:basedOn w:val="CommentText"/>
    <w:next w:val="CommentText"/>
    <w:link w:val="CommentSubjectChar"/>
    <w:uiPriority w:val="99"/>
    <w:semiHidden/>
    <w:unhideWhenUsed/>
    <w:rsid w:val="00F71445"/>
    <w:rPr>
      <w:b/>
      <w:bCs/>
    </w:rPr>
  </w:style>
  <w:style w:type="character" w:customStyle="1" w:styleId="CommentSubjectChar">
    <w:name w:val="Comment Subject Char"/>
    <w:basedOn w:val="CommentTextChar"/>
    <w:link w:val="CommentSubject"/>
    <w:uiPriority w:val="99"/>
    <w:semiHidden/>
    <w:rsid w:val="00F714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81282">
      <w:bodyDiv w:val="1"/>
      <w:marLeft w:val="0"/>
      <w:marRight w:val="0"/>
      <w:marTop w:val="0"/>
      <w:marBottom w:val="0"/>
      <w:divBdr>
        <w:top w:val="none" w:sz="0" w:space="0" w:color="auto"/>
        <w:left w:val="none" w:sz="0" w:space="0" w:color="auto"/>
        <w:bottom w:val="none" w:sz="0" w:space="0" w:color="auto"/>
        <w:right w:val="none" w:sz="0" w:space="0" w:color="auto"/>
      </w:divBdr>
      <w:divsChild>
        <w:div w:id="141312492">
          <w:marLeft w:val="0"/>
          <w:marRight w:val="0"/>
          <w:marTop w:val="0"/>
          <w:marBottom w:val="0"/>
          <w:divBdr>
            <w:top w:val="single" w:sz="2" w:space="0" w:color="E3E3E3"/>
            <w:left w:val="single" w:sz="2" w:space="0" w:color="E3E3E3"/>
            <w:bottom w:val="single" w:sz="2" w:space="0" w:color="E3E3E3"/>
            <w:right w:val="single" w:sz="2" w:space="0" w:color="E3E3E3"/>
          </w:divBdr>
          <w:divsChild>
            <w:div w:id="1250433106">
              <w:marLeft w:val="0"/>
              <w:marRight w:val="0"/>
              <w:marTop w:val="0"/>
              <w:marBottom w:val="0"/>
              <w:divBdr>
                <w:top w:val="single" w:sz="2" w:space="0" w:color="E3E3E3"/>
                <w:left w:val="single" w:sz="2" w:space="0" w:color="E3E3E3"/>
                <w:bottom w:val="single" w:sz="2" w:space="0" w:color="E3E3E3"/>
                <w:right w:val="single" w:sz="2" w:space="0" w:color="E3E3E3"/>
              </w:divBdr>
              <w:divsChild>
                <w:div w:id="238026971">
                  <w:marLeft w:val="0"/>
                  <w:marRight w:val="0"/>
                  <w:marTop w:val="0"/>
                  <w:marBottom w:val="0"/>
                  <w:divBdr>
                    <w:top w:val="single" w:sz="2" w:space="0" w:color="E3E3E3"/>
                    <w:left w:val="single" w:sz="2" w:space="0" w:color="E3E3E3"/>
                    <w:bottom w:val="single" w:sz="2" w:space="0" w:color="E3E3E3"/>
                    <w:right w:val="single" w:sz="2" w:space="0" w:color="E3E3E3"/>
                  </w:divBdr>
                  <w:divsChild>
                    <w:div w:id="1121652584">
                      <w:marLeft w:val="0"/>
                      <w:marRight w:val="0"/>
                      <w:marTop w:val="0"/>
                      <w:marBottom w:val="0"/>
                      <w:divBdr>
                        <w:top w:val="single" w:sz="2" w:space="0" w:color="E3E3E3"/>
                        <w:left w:val="single" w:sz="2" w:space="0" w:color="E3E3E3"/>
                        <w:bottom w:val="single" w:sz="2" w:space="0" w:color="E3E3E3"/>
                        <w:right w:val="single" w:sz="2" w:space="0" w:color="E3E3E3"/>
                      </w:divBdr>
                      <w:divsChild>
                        <w:div w:id="1382171481">
                          <w:marLeft w:val="0"/>
                          <w:marRight w:val="0"/>
                          <w:marTop w:val="0"/>
                          <w:marBottom w:val="0"/>
                          <w:divBdr>
                            <w:top w:val="single" w:sz="2" w:space="0" w:color="E3E3E3"/>
                            <w:left w:val="single" w:sz="2" w:space="0" w:color="E3E3E3"/>
                            <w:bottom w:val="single" w:sz="2" w:space="0" w:color="E3E3E3"/>
                            <w:right w:val="single" w:sz="2" w:space="0" w:color="E3E3E3"/>
                          </w:divBdr>
                          <w:divsChild>
                            <w:div w:id="651328476">
                              <w:marLeft w:val="0"/>
                              <w:marRight w:val="0"/>
                              <w:marTop w:val="0"/>
                              <w:marBottom w:val="0"/>
                              <w:divBdr>
                                <w:top w:val="single" w:sz="2" w:space="0" w:color="E3E3E3"/>
                                <w:left w:val="single" w:sz="2" w:space="0" w:color="E3E3E3"/>
                                <w:bottom w:val="single" w:sz="2" w:space="0" w:color="E3E3E3"/>
                                <w:right w:val="single" w:sz="2" w:space="0" w:color="E3E3E3"/>
                              </w:divBdr>
                              <w:divsChild>
                                <w:div w:id="2126462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521">
                                      <w:marLeft w:val="0"/>
                                      <w:marRight w:val="0"/>
                                      <w:marTop w:val="0"/>
                                      <w:marBottom w:val="0"/>
                                      <w:divBdr>
                                        <w:top w:val="single" w:sz="2" w:space="0" w:color="E3E3E3"/>
                                        <w:left w:val="single" w:sz="2" w:space="0" w:color="E3E3E3"/>
                                        <w:bottom w:val="single" w:sz="2" w:space="0" w:color="E3E3E3"/>
                                        <w:right w:val="single" w:sz="2" w:space="0" w:color="E3E3E3"/>
                                      </w:divBdr>
                                      <w:divsChild>
                                        <w:div w:id="300425572">
                                          <w:marLeft w:val="0"/>
                                          <w:marRight w:val="0"/>
                                          <w:marTop w:val="0"/>
                                          <w:marBottom w:val="0"/>
                                          <w:divBdr>
                                            <w:top w:val="single" w:sz="2" w:space="0" w:color="E3E3E3"/>
                                            <w:left w:val="single" w:sz="2" w:space="0" w:color="E3E3E3"/>
                                            <w:bottom w:val="single" w:sz="2" w:space="0" w:color="E3E3E3"/>
                                            <w:right w:val="single" w:sz="2" w:space="0" w:color="E3E3E3"/>
                                          </w:divBdr>
                                          <w:divsChild>
                                            <w:div w:id="213323053">
                                              <w:marLeft w:val="0"/>
                                              <w:marRight w:val="0"/>
                                              <w:marTop w:val="0"/>
                                              <w:marBottom w:val="0"/>
                                              <w:divBdr>
                                                <w:top w:val="single" w:sz="2" w:space="0" w:color="E3E3E3"/>
                                                <w:left w:val="single" w:sz="2" w:space="0" w:color="E3E3E3"/>
                                                <w:bottom w:val="single" w:sz="2" w:space="0" w:color="E3E3E3"/>
                                                <w:right w:val="single" w:sz="2" w:space="0" w:color="E3E3E3"/>
                                              </w:divBdr>
                                              <w:divsChild>
                                                <w:div w:id="845754208">
                                                  <w:marLeft w:val="0"/>
                                                  <w:marRight w:val="0"/>
                                                  <w:marTop w:val="0"/>
                                                  <w:marBottom w:val="0"/>
                                                  <w:divBdr>
                                                    <w:top w:val="single" w:sz="2" w:space="0" w:color="E3E3E3"/>
                                                    <w:left w:val="single" w:sz="2" w:space="0" w:color="E3E3E3"/>
                                                    <w:bottom w:val="single" w:sz="2" w:space="0" w:color="E3E3E3"/>
                                                    <w:right w:val="single" w:sz="2" w:space="0" w:color="E3E3E3"/>
                                                  </w:divBdr>
                                                  <w:divsChild>
                                                    <w:div w:id="662205363">
                                                      <w:marLeft w:val="0"/>
                                                      <w:marRight w:val="0"/>
                                                      <w:marTop w:val="0"/>
                                                      <w:marBottom w:val="0"/>
                                                      <w:divBdr>
                                                        <w:top w:val="single" w:sz="2" w:space="0" w:color="E3E3E3"/>
                                                        <w:left w:val="single" w:sz="2" w:space="0" w:color="E3E3E3"/>
                                                        <w:bottom w:val="single" w:sz="2" w:space="0" w:color="E3E3E3"/>
                                                        <w:right w:val="single" w:sz="2" w:space="0" w:color="E3E3E3"/>
                                                      </w:divBdr>
                                                      <w:divsChild>
                                                        <w:div w:id="1318152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714392">
          <w:marLeft w:val="0"/>
          <w:marRight w:val="0"/>
          <w:marTop w:val="0"/>
          <w:marBottom w:val="0"/>
          <w:divBdr>
            <w:top w:val="none" w:sz="0" w:space="0" w:color="auto"/>
            <w:left w:val="none" w:sz="0" w:space="0" w:color="auto"/>
            <w:bottom w:val="none" w:sz="0" w:space="0" w:color="auto"/>
            <w:right w:val="none" w:sz="0" w:space="0" w:color="auto"/>
          </w:divBdr>
        </w:div>
      </w:divsChild>
    </w:div>
    <w:div w:id="310717710">
      <w:bodyDiv w:val="1"/>
      <w:marLeft w:val="0"/>
      <w:marRight w:val="0"/>
      <w:marTop w:val="0"/>
      <w:marBottom w:val="0"/>
      <w:divBdr>
        <w:top w:val="none" w:sz="0" w:space="0" w:color="auto"/>
        <w:left w:val="none" w:sz="0" w:space="0" w:color="auto"/>
        <w:bottom w:val="none" w:sz="0" w:space="0" w:color="auto"/>
        <w:right w:val="none" w:sz="0" w:space="0" w:color="auto"/>
      </w:divBdr>
      <w:divsChild>
        <w:div w:id="132213357">
          <w:marLeft w:val="0"/>
          <w:marRight w:val="0"/>
          <w:marTop w:val="0"/>
          <w:marBottom w:val="0"/>
          <w:divBdr>
            <w:top w:val="single" w:sz="2" w:space="0" w:color="E3E3E3"/>
            <w:left w:val="single" w:sz="2" w:space="0" w:color="E3E3E3"/>
            <w:bottom w:val="single" w:sz="2" w:space="0" w:color="E3E3E3"/>
            <w:right w:val="single" w:sz="2" w:space="0" w:color="E3E3E3"/>
          </w:divBdr>
          <w:divsChild>
            <w:div w:id="1648901741">
              <w:marLeft w:val="0"/>
              <w:marRight w:val="0"/>
              <w:marTop w:val="0"/>
              <w:marBottom w:val="0"/>
              <w:divBdr>
                <w:top w:val="single" w:sz="2" w:space="0" w:color="E3E3E3"/>
                <w:left w:val="single" w:sz="2" w:space="0" w:color="E3E3E3"/>
                <w:bottom w:val="single" w:sz="2" w:space="0" w:color="E3E3E3"/>
                <w:right w:val="single" w:sz="2" w:space="0" w:color="E3E3E3"/>
              </w:divBdr>
              <w:divsChild>
                <w:div w:id="451093222">
                  <w:marLeft w:val="0"/>
                  <w:marRight w:val="0"/>
                  <w:marTop w:val="0"/>
                  <w:marBottom w:val="0"/>
                  <w:divBdr>
                    <w:top w:val="single" w:sz="2" w:space="0" w:color="E3E3E3"/>
                    <w:left w:val="single" w:sz="2" w:space="0" w:color="E3E3E3"/>
                    <w:bottom w:val="single" w:sz="2" w:space="0" w:color="E3E3E3"/>
                    <w:right w:val="single" w:sz="2" w:space="0" w:color="E3E3E3"/>
                  </w:divBdr>
                  <w:divsChild>
                    <w:div w:id="472218209">
                      <w:marLeft w:val="0"/>
                      <w:marRight w:val="0"/>
                      <w:marTop w:val="0"/>
                      <w:marBottom w:val="0"/>
                      <w:divBdr>
                        <w:top w:val="single" w:sz="2" w:space="0" w:color="E3E3E3"/>
                        <w:left w:val="single" w:sz="2" w:space="0" w:color="E3E3E3"/>
                        <w:bottom w:val="single" w:sz="2" w:space="0" w:color="E3E3E3"/>
                        <w:right w:val="single" w:sz="2" w:space="0" w:color="E3E3E3"/>
                      </w:divBdr>
                      <w:divsChild>
                        <w:div w:id="1119105555">
                          <w:marLeft w:val="0"/>
                          <w:marRight w:val="0"/>
                          <w:marTop w:val="0"/>
                          <w:marBottom w:val="0"/>
                          <w:divBdr>
                            <w:top w:val="single" w:sz="2" w:space="0" w:color="E3E3E3"/>
                            <w:left w:val="single" w:sz="2" w:space="0" w:color="E3E3E3"/>
                            <w:bottom w:val="single" w:sz="2" w:space="0" w:color="E3E3E3"/>
                            <w:right w:val="single" w:sz="2" w:space="0" w:color="E3E3E3"/>
                          </w:divBdr>
                          <w:divsChild>
                            <w:div w:id="120272194">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513259">
                                      <w:marLeft w:val="0"/>
                                      <w:marRight w:val="0"/>
                                      <w:marTop w:val="0"/>
                                      <w:marBottom w:val="0"/>
                                      <w:divBdr>
                                        <w:top w:val="single" w:sz="2" w:space="0" w:color="E3E3E3"/>
                                        <w:left w:val="single" w:sz="2" w:space="0" w:color="E3E3E3"/>
                                        <w:bottom w:val="single" w:sz="2" w:space="0" w:color="E3E3E3"/>
                                        <w:right w:val="single" w:sz="2" w:space="0" w:color="E3E3E3"/>
                                      </w:divBdr>
                                      <w:divsChild>
                                        <w:div w:id="1156915789">
                                          <w:marLeft w:val="0"/>
                                          <w:marRight w:val="0"/>
                                          <w:marTop w:val="0"/>
                                          <w:marBottom w:val="0"/>
                                          <w:divBdr>
                                            <w:top w:val="single" w:sz="2" w:space="0" w:color="E3E3E3"/>
                                            <w:left w:val="single" w:sz="2" w:space="0" w:color="E3E3E3"/>
                                            <w:bottom w:val="single" w:sz="2" w:space="0" w:color="E3E3E3"/>
                                            <w:right w:val="single" w:sz="2" w:space="0" w:color="E3E3E3"/>
                                          </w:divBdr>
                                          <w:divsChild>
                                            <w:div w:id="872812607">
                                              <w:marLeft w:val="0"/>
                                              <w:marRight w:val="0"/>
                                              <w:marTop w:val="0"/>
                                              <w:marBottom w:val="0"/>
                                              <w:divBdr>
                                                <w:top w:val="single" w:sz="2" w:space="0" w:color="E3E3E3"/>
                                                <w:left w:val="single" w:sz="2" w:space="0" w:color="E3E3E3"/>
                                                <w:bottom w:val="single" w:sz="2" w:space="0" w:color="E3E3E3"/>
                                                <w:right w:val="single" w:sz="2" w:space="0" w:color="E3E3E3"/>
                                              </w:divBdr>
                                              <w:divsChild>
                                                <w:div w:id="1420634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8491">
                                                      <w:marLeft w:val="0"/>
                                                      <w:marRight w:val="0"/>
                                                      <w:marTop w:val="0"/>
                                                      <w:marBottom w:val="0"/>
                                                      <w:divBdr>
                                                        <w:top w:val="single" w:sz="2" w:space="0" w:color="E3E3E3"/>
                                                        <w:left w:val="single" w:sz="2" w:space="0" w:color="E3E3E3"/>
                                                        <w:bottom w:val="single" w:sz="2" w:space="0" w:color="E3E3E3"/>
                                                        <w:right w:val="single" w:sz="2" w:space="0" w:color="E3E3E3"/>
                                                      </w:divBdr>
                                                      <w:divsChild>
                                                        <w:div w:id="118470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294749">
          <w:marLeft w:val="0"/>
          <w:marRight w:val="0"/>
          <w:marTop w:val="0"/>
          <w:marBottom w:val="0"/>
          <w:divBdr>
            <w:top w:val="none" w:sz="0" w:space="0" w:color="auto"/>
            <w:left w:val="none" w:sz="0" w:space="0" w:color="auto"/>
            <w:bottom w:val="none" w:sz="0" w:space="0" w:color="auto"/>
            <w:right w:val="none" w:sz="0" w:space="0" w:color="auto"/>
          </w:divBdr>
        </w:div>
      </w:divsChild>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951009881">
      <w:bodyDiv w:val="1"/>
      <w:marLeft w:val="0"/>
      <w:marRight w:val="0"/>
      <w:marTop w:val="0"/>
      <w:marBottom w:val="0"/>
      <w:divBdr>
        <w:top w:val="none" w:sz="0" w:space="0" w:color="auto"/>
        <w:left w:val="none" w:sz="0" w:space="0" w:color="auto"/>
        <w:bottom w:val="none" w:sz="0" w:space="0" w:color="auto"/>
        <w:right w:val="none" w:sz="0" w:space="0" w:color="auto"/>
      </w:divBdr>
    </w:div>
    <w:div w:id="1178272495">
      <w:bodyDiv w:val="1"/>
      <w:marLeft w:val="0"/>
      <w:marRight w:val="0"/>
      <w:marTop w:val="0"/>
      <w:marBottom w:val="0"/>
      <w:divBdr>
        <w:top w:val="none" w:sz="0" w:space="0" w:color="auto"/>
        <w:left w:val="none" w:sz="0" w:space="0" w:color="auto"/>
        <w:bottom w:val="none" w:sz="0" w:space="0" w:color="auto"/>
        <w:right w:val="none" w:sz="0" w:space="0" w:color="auto"/>
      </w:divBdr>
      <w:divsChild>
        <w:div w:id="514730082">
          <w:marLeft w:val="0"/>
          <w:marRight w:val="0"/>
          <w:marTop w:val="0"/>
          <w:marBottom w:val="0"/>
          <w:divBdr>
            <w:top w:val="single" w:sz="2" w:space="0" w:color="E3E3E3"/>
            <w:left w:val="single" w:sz="2" w:space="0" w:color="E3E3E3"/>
            <w:bottom w:val="single" w:sz="2" w:space="0" w:color="E3E3E3"/>
            <w:right w:val="single" w:sz="2" w:space="0" w:color="E3E3E3"/>
          </w:divBdr>
          <w:divsChild>
            <w:div w:id="1613125045">
              <w:marLeft w:val="0"/>
              <w:marRight w:val="0"/>
              <w:marTop w:val="0"/>
              <w:marBottom w:val="0"/>
              <w:divBdr>
                <w:top w:val="single" w:sz="2" w:space="0" w:color="E3E3E3"/>
                <w:left w:val="single" w:sz="2" w:space="0" w:color="E3E3E3"/>
                <w:bottom w:val="single" w:sz="2" w:space="0" w:color="E3E3E3"/>
                <w:right w:val="single" w:sz="2" w:space="0" w:color="E3E3E3"/>
              </w:divBdr>
              <w:divsChild>
                <w:div w:id="1223372128">
                  <w:marLeft w:val="0"/>
                  <w:marRight w:val="0"/>
                  <w:marTop w:val="0"/>
                  <w:marBottom w:val="0"/>
                  <w:divBdr>
                    <w:top w:val="single" w:sz="2" w:space="0" w:color="E3E3E3"/>
                    <w:left w:val="single" w:sz="2" w:space="0" w:color="E3E3E3"/>
                    <w:bottom w:val="single" w:sz="2" w:space="0" w:color="E3E3E3"/>
                    <w:right w:val="single" w:sz="2" w:space="0" w:color="E3E3E3"/>
                  </w:divBdr>
                  <w:divsChild>
                    <w:div w:id="1828092228">
                      <w:marLeft w:val="0"/>
                      <w:marRight w:val="0"/>
                      <w:marTop w:val="0"/>
                      <w:marBottom w:val="0"/>
                      <w:divBdr>
                        <w:top w:val="single" w:sz="2" w:space="0" w:color="E3E3E3"/>
                        <w:left w:val="single" w:sz="2" w:space="0" w:color="E3E3E3"/>
                        <w:bottom w:val="single" w:sz="2" w:space="0" w:color="E3E3E3"/>
                        <w:right w:val="single" w:sz="2" w:space="0" w:color="E3E3E3"/>
                      </w:divBdr>
                      <w:divsChild>
                        <w:div w:id="1292127157">
                          <w:marLeft w:val="0"/>
                          <w:marRight w:val="0"/>
                          <w:marTop w:val="0"/>
                          <w:marBottom w:val="0"/>
                          <w:divBdr>
                            <w:top w:val="single" w:sz="2" w:space="0" w:color="E3E3E3"/>
                            <w:left w:val="single" w:sz="2" w:space="0" w:color="E3E3E3"/>
                            <w:bottom w:val="single" w:sz="2" w:space="0" w:color="E3E3E3"/>
                            <w:right w:val="single" w:sz="2" w:space="0" w:color="E3E3E3"/>
                          </w:divBdr>
                          <w:divsChild>
                            <w:div w:id="968123037">
                              <w:marLeft w:val="0"/>
                              <w:marRight w:val="0"/>
                              <w:marTop w:val="0"/>
                              <w:marBottom w:val="0"/>
                              <w:divBdr>
                                <w:top w:val="single" w:sz="2" w:space="0" w:color="E3E3E3"/>
                                <w:left w:val="single" w:sz="2" w:space="0" w:color="E3E3E3"/>
                                <w:bottom w:val="single" w:sz="2" w:space="0" w:color="E3E3E3"/>
                                <w:right w:val="single" w:sz="2" w:space="0" w:color="E3E3E3"/>
                              </w:divBdr>
                              <w:divsChild>
                                <w:div w:id="969821371">
                                  <w:marLeft w:val="0"/>
                                  <w:marRight w:val="0"/>
                                  <w:marTop w:val="100"/>
                                  <w:marBottom w:val="100"/>
                                  <w:divBdr>
                                    <w:top w:val="single" w:sz="2" w:space="0" w:color="E3E3E3"/>
                                    <w:left w:val="single" w:sz="2" w:space="0" w:color="E3E3E3"/>
                                    <w:bottom w:val="single" w:sz="2" w:space="0" w:color="E3E3E3"/>
                                    <w:right w:val="single" w:sz="2" w:space="0" w:color="E3E3E3"/>
                                  </w:divBdr>
                                  <w:divsChild>
                                    <w:div w:id="481653252">
                                      <w:marLeft w:val="0"/>
                                      <w:marRight w:val="0"/>
                                      <w:marTop w:val="0"/>
                                      <w:marBottom w:val="0"/>
                                      <w:divBdr>
                                        <w:top w:val="single" w:sz="2" w:space="0" w:color="E3E3E3"/>
                                        <w:left w:val="single" w:sz="2" w:space="0" w:color="E3E3E3"/>
                                        <w:bottom w:val="single" w:sz="2" w:space="0" w:color="E3E3E3"/>
                                        <w:right w:val="single" w:sz="2" w:space="0" w:color="E3E3E3"/>
                                      </w:divBdr>
                                      <w:divsChild>
                                        <w:div w:id="652375923">
                                          <w:marLeft w:val="0"/>
                                          <w:marRight w:val="0"/>
                                          <w:marTop w:val="0"/>
                                          <w:marBottom w:val="0"/>
                                          <w:divBdr>
                                            <w:top w:val="single" w:sz="2" w:space="0" w:color="E3E3E3"/>
                                            <w:left w:val="single" w:sz="2" w:space="0" w:color="E3E3E3"/>
                                            <w:bottom w:val="single" w:sz="2" w:space="0" w:color="E3E3E3"/>
                                            <w:right w:val="single" w:sz="2" w:space="0" w:color="E3E3E3"/>
                                          </w:divBdr>
                                          <w:divsChild>
                                            <w:div w:id="1434326932">
                                              <w:marLeft w:val="0"/>
                                              <w:marRight w:val="0"/>
                                              <w:marTop w:val="0"/>
                                              <w:marBottom w:val="0"/>
                                              <w:divBdr>
                                                <w:top w:val="single" w:sz="2" w:space="0" w:color="E3E3E3"/>
                                                <w:left w:val="single" w:sz="2" w:space="0" w:color="E3E3E3"/>
                                                <w:bottom w:val="single" w:sz="2" w:space="0" w:color="E3E3E3"/>
                                                <w:right w:val="single" w:sz="2" w:space="0" w:color="E3E3E3"/>
                                              </w:divBdr>
                                              <w:divsChild>
                                                <w:div w:id="1745570553">
                                                  <w:marLeft w:val="0"/>
                                                  <w:marRight w:val="0"/>
                                                  <w:marTop w:val="0"/>
                                                  <w:marBottom w:val="0"/>
                                                  <w:divBdr>
                                                    <w:top w:val="single" w:sz="2" w:space="0" w:color="E3E3E3"/>
                                                    <w:left w:val="single" w:sz="2" w:space="0" w:color="E3E3E3"/>
                                                    <w:bottom w:val="single" w:sz="2" w:space="0" w:color="E3E3E3"/>
                                                    <w:right w:val="single" w:sz="2" w:space="0" w:color="E3E3E3"/>
                                                  </w:divBdr>
                                                  <w:divsChild>
                                                    <w:div w:id="1998994636">
                                                      <w:marLeft w:val="0"/>
                                                      <w:marRight w:val="0"/>
                                                      <w:marTop w:val="0"/>
                                                      <w:marBottom w:val="0"/>
                                                      <w:divBdr>
                                                        <w:top w:val="single" w:sz="2" w:space="0" w:color="E3E3E3"/>
                                                        <w:left w:val="single" w:sz="2" w:space="0" w:color="E3E3E3"/>
                                                        <w:bottom w:val="single" w:sz="2" w:space="0" w:color="E3E3E3"/>
                                                        <w:right w:val="single" w:sz="2" w:space="0" w:color="E3E3E3"/>
                                                      </w:divBdr>
                                                      <w:divsChild>
                                                        <w:div w:id="18698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267048">
          <w:marLeft w:val="0"/>
          <w:marRight w:val="0"/>
          <w:marTop w:val="0"/>
          <w:marBottom w:val="0"/>
          <w:divBdr>
            <w:top w:val="none" w:sz="0" w:space="0" w:color="auto"/>
            <w:left w:val="none" w:sz="0" w:space="0" w:color="auto"/>
            <w:bottom w:val="none" w:sz="0" w:space="0" w:color="auto"/>
            <w:right w:val="none" w:sz="0" w:space="0" w:color="auto"/>
          </w:divBdr>
        </w:div>
      </w:divsChild>
    </w:div>
    <w:div w:id="1184591869">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498573676">
      <w:bodyDiv w:val="1"/>
      <w:marLeft w:val="0"/>
      <w:marRight w:val="0"/>
      <w:marTop w:val="0"/>
      <w:marBottom w:val="0"/>
      <w:divBdr>
        <w:top w:val="none" w:sz="0" w:space="0" w:color="auto"/>
        <w:left w:val="none" w:sz="0" w:space="0" w:color="auto"/>
        <w:bottom w:val="none" w:sz="0" w:space="0" w:color="auto"/>
        <w:right w:val="none" w:sz="0" w:space="0" w:color="auto"/>
      </w:divBdr>
      <w:divsChild>
        <w:div w:id="1806193615">
          <w:marLeft w:val="0"/>
          <w:marRight w:val="0"/>
          <w:marTop w:val="0"/>
          <w:marBottom w:val="0"/>
          <w:divBdr>
            <w:top w:val="single" w:sz="2" w:space="0" w:color="E3E3E3"/>
            <w:left w:val="single" w:sz="2" w:space="0" w:color="E3E3E3"/>
            <w:bottom w:val="single" w:sz="2" w:space="0" w:color="E3E3E3"/>
            <w:right w:val="single" w:sz="2" w:space="0" w:color="E3E3E3"/>
          </w:divBdr>
          <w:divsChild>
            <w:div w:id="1436974345">
              <w:marLeft w:val="0"/>
              <w:marRight w:val="0"/>
              <w:marTop w:val="0"/>
              <w:marBottom w:val="0"/>
              <w:divBdr>
                <w:top w:val="single" w:sz="2" w:space="0" w:color="E3E3E3"/>
                <w:left w:val="single" w:sz="2" w:space="0" w:color="E3E3E3"/>
                <w:bottom w:val="single" w:sz="2" w:space="0" w:color="E3E3E3"/>
                <w:right w:val="single" w:sz="2" w:space="0" w:color="E3E3E3"/>
              </w:divBdr>
              <w:divsChild>
                <w:div w:id="1613435143">
                  <w:marLeft w:val="0"/>
                  <w:marRight w:val="0"/>
                  <w:marTop w:val="0"/>
                  <w:marBottom w:val="0"/>
                  <w:divBdr>
                    <w:top w:val="single" w:sz="2" w:space="0" w:color="E3E3E3"/>
                    <w:left w:val="single" w:sz="2" w:space="0" w:color="E3E3E3"/>
                    <w:bottom w:val="single" w:sz="2" w:space="0" w:color="E3E3E3"/>
                    <w:right w:val="single" w:sz="2" w:space="0" w:color="E3E3E3"/>
                  </w:divBdr>
                  <w:divsChild>
                    <w:div w:id="1101144259">
                      <w:marLeft w:val="0"/>
                      <w:marRight w:val="0"/>
                      <w:marTop w:val="0"/>
                      <w:marBottom w:val="0"/>
                      <w:divBdr>
                        <w:top w:val="single" w:sz="2" w:space="0" w:color="E3E3E3"/>
                        <w:left w:val="single" w:sz="2" w:space="0" w:color="E3E3E3"/>
                        <w:bottom w:val="single" w:sz="2" w:space="0" w:color="E3E3E3"/>
                        <w:right w:val="single" w:sz="2" w:space="0" w:color="E3E3E3"/>
                      </w:divBdr>
                      <w:divsChild>
                        <w:div w:id="2085182696">
                          <w:marLeft w:val="0"/>
                          <w:marRight w:val="0"/>
                          <w:marTop w:val="0"/>
                          <w:marBottom w:val="0"/>
                          <w:divBdr>
                            <w:top w:val="single" w:sz="2" w:space="0" w:color="E3E3E3"/>
                            <w:left w:val="single" w:sz="2" w:space="0" w:color="E3E3E3"/>
                            <w:bottom w:val="single" w:sz="2" w:space="0" w:color="E3E3E3"/>
                            <w:right w:val="single" w:sz="2" w:space="0" w:color="E3E3E3"/>
                          </w:divBdr>
                          <w:divsChild>
                            <w:div w:id="72289611">
                              <w:marLeft w:val="0"/>
                              <w:marRight w:val="0"/>
                              <w:marTop w:val="0"/>
                              <w:marBottom w:val="0"/>
                              <w:divBdr>
                                <w:top w:val="single" w:sz="2" w:space="0" w:color="E3E3E3"/>
                                <w:left w:val="single" w:sz="2" w:space="0" w:color="E3E3E3"/>
                                <w:bottom w:val="single" w:sz="2" w:space="0" w:color="E3E3E3"/>
                                <w:right w:val="single" w:sz="2" w:space="0" w:color="E3E3E3"/>
                              </w:divBdr>
                              <w:divsChild>
                                <w:div w:id="855536017">
                                  <w:marLeft w:val="0"/>
                                  <w:marRight w:val="0"/>
                                  <w:marTop w:val="100"/>
                                  <w:marBottom w:val="100"/>
                                  <w:divBdr>
                                    <w:top w:val="single" w:sz="2" w:space="0" w:color="E3E3E3"/>
                                    <w:left w:val="single" w:sz="2" w:space="0" w:color="E3E3E3"/>
                                    <w:bottom w:val="single" w:sz="2" w:space="0" w:color="E3E3E3"/>
                                    <w:right w:val="single" w:sz="2" w:space="0" w:color="E3E3E3"/>
                                  </w:divBdr>
                                  <w:divsChild>
                                    <w:div w:id="607660660">
                                      <w:marLeft w:val="0"/>
                                      <w:marRight w:val="0"/>
                                      <w:marTop w:val="0"/>
                                      <w:marBottom w:val="0"/>
                                      <w:divBdr>
                                        <w:top w:val="single" w:sz="2" w:space="0" w:color="E3E3E3"/>
                                        <w:left w:val="single" w:sz="2" w:space="0" w:color="E3E3E3"/>
                                        <w:bottom w:val="single" w:sz="2" w:space="0" w:color="E3E3E3"/>
                                        <w:right w:val="single" w:sz="2" w:space="0" w:color="E3E3E3"/>
                                      </w:divBdr>
                                      <w:divsChild>
                                        <w:div w:id="209539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314576">
                                              <w:marLeft w:val="0"/>
                                              <w:marRight w:val="0"/>
                                              <w:marTop w:val="0"/>
                                              <w:marBottom w:val="0"/>
                                              <w:divBdr>
                                                <w:top w:val="single" w:sz="2" w:space="0" w:color="E3E3E3"/>
                                                <w:left w:val="single" w:sz="2" w:space="0" w:color="E3E3E3"/>
                                                <w:bottom w:val="single" w:sz="2" w:space="0" w:color="E3E3E3"/>
                                                <w:right w:val="single" w:sz="2" w:space="0" w:color="E3E3E3"/>
                                              </w:divBdr>
                                              <w:divsChild>
                                                <w:div w:id="169294448">
                                                  <w:marLeft w:val="0"/>
                                                  <w:marRight w:val="0"/>
                                                  <w:marTop w:val="0"/>
                                                  <w:marBottom w:val="0"/>
                                                  <w:divBdr>
                                                    <w:top w:val="single" w:sz="2" w:space="0" w:color="E3E3E3"/>
                                                    <w:left w:val="single" w:sz="2" w:space="0" w:color="E3E3E3"/>
                                                    <w:bottom w:val="single" w:sz="2" w:space="0" w:color="E3E3E3"/>
                                                    <w:right w:val="single" w:sz="2" w:space="0" w:color="E3E3E3"/>
                                                  </w:divBdr>
                                                  <w:divsChild>
                                                    <w:div w:id="1107584134">
                                                      <w:marLeft w:val="0"/>
                                                      <w:marRight w:val="0"/>
                                                      <w:marTop w:val="0"/>
                                                      <w:marBottom w:val="0"/>
                                                      <w:divBdr>
                                                        <w:top w:val="single" w:sz="2" w:space="0" w:color="E3E3E3"/>
                                                        <w:left w:val="single" w:sz="2" w:space="0" w:color="E3E3E3"/>
                                                        <w:bottom w:val="single" w:sz="2" w:space="0" w:color="E3E3E3"/>
                                                        <w:right w:val="single" w:sz="2" w:space="0" w:color="E3E3E3"/>
                                                      </w:divBdr>
                                                      <w:divsChild>
                                                        <w:div w:id="857499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9545839">
          <w:marLeft w:val="0"/>
          <w:marRight w:val="0"/>
          <w:marTop w:val="0"/>
          <w:marBottom w:val="0"/>
          <w:divBdr>
            <w:top w:val="none" w:sz="0" w:space="0" w:color="auto"/>
            <w:left w:val="none" w:sz="0" w:space="0" w:color="auto"/>
            <w:bottom w:val="none" w:sz="0" w:space="0" w:color="auto"/>
            <w:right w:val="none" w:sz="0" w:space="0" w:color="auto"/>
          </w:divBdr>
        </w:div>
      </w:divsChild>
    </w:div>
    <w:div w:id="1584878776">
      <w:bodyDiv w:val="1"/>
      <w:marLeft w:val="0"/>
      <w:marRight w:val="0"/>
      <w:marTop w:val="0"/>
      <w:marBottom w:val="0"/>
      <w:divBdr>
        <w:top w:val="none" w:sz="0" w:space="0" w:color="auto"/>
        <w:left w:val="none" w:sz="0" w:space="0" w:color="auto"/>
        <w:bottom w:val="none" w:sz="0" w:space="0" w:color="auto"/>
        <w:right w:val="none" w:sz="0" w:space="0" w:color="auto"/>
      </w:divBdr>
      <w:divsChild>
        <w:div w:id="2013560767">
          <w:marLeft w:val="0"/>
          <w:marRight w:val="0"/>
          <w:marTop w:val="0"/>
          <w:marBottom w:val="0"/>
          <w:divBdr>
            <w:top w:val="single" w:sz="2" w:space="0" w:color="E3E3E3"/>
            <w:left w:val="single" w:sz="2" w:space="0" w:color="E3E3E3"/>
            <w:bottom w:val="single" w:sz="2" w:space="0" w:color="E3E3E3"/>
            <w:right w:val="single" w:sz="2" w:space="0" w:color="E3E3E3"/>
          </w:divBdr>
          <w:divsChild>
            <w:div w:id="123738744">
              <w:marLeft w:val="0"/>
              <w:marRight w:val="0"/>
              <w:marTop w:val="0"/>
              <w:marBottom w:val="0"/>
              <w:divBdr>
                <w:top w:val="single" w:sz="2" w:space="0" w:color="E3E3E3"/>
                <w:left w:val="single" w:sz="2" w:space="0" w:color="E3E3E3"/>
                <w:bottom w:val="single" w:sz="2" w:space="0" w:color="E3E3E3"/>
                <w:right w:val="single" w:sz="2" w:space="0" w:color="E3E3E3"/>
              </w:divBdr>
              <w:divsChild>
                <w:div w:id="1815609584">
                  <w:marLeft w:val="0"/>
                  <w:marRight w:val="0"/>
                  <w:marTop w:val="0"/>
                  <w:marBottom w:val="0"/>
                  <w:divBdr>
                    <w:top w:val="single" w:sz="2" w:space="0" w:color="E3E3E3"/>
                    <w:left w:val="single" w:sz="2" w:space="0" w:color="E3E3E3"/>
                    <w:bottom w:val="single" w:sz="2" w:space="0" w:color="E3E3E3"/>
                    <w:right w:val="single" w:sz="2" w:space="0" w:color="E3E3E3"/>
                  </w:divBdr>
                  <w:divsChild>
                    <w:div w:id="1848475296">
                      <w:marLeft w:val="0"/>
                      <w:marRight w:val="0"/>
                      <w:marTop w:val="0"/>
                      <w:marBottom w:val="0"/>
                      <w:divBdr>
                        <w:top w:val="single" w:sz="2" w:space="0" w:color="E3E3E3"/>
                        <w:left w:val="single" w:sz="2" w:space="0" w:color="E3E3E3"/>
                        <w:bottom w:val="single" w:sz="2" w:space="0" w:color="E3E3E3"/>
                        <w:right w:val="single" w:sz="2" w:space="0" w:color="E3E3E3"/>
                      </w:divBdr>
                      <w:divsChild>
                        <w:div w:id="180314812">
                          <w:marLeft w:val="0"/>
                          <w:marRight w:val="0"/>
                          <w:marTop w:val="0"/>
                          <w:marBottom w:val="0"/>
                          <w:divBdr>
                            <w:top w:val="single" w:sz="2" w:space="0" w:color="E3E3E3"/>
                            <w:left w:val="single" w:sz="2" w:space="0" w:color="E3E3E3"/>
                            <w:bottom w:val="single" w:sz="2" w:space="0" w:color="E3E3E3"/>
                            <w:right w:val="single" w:sz="2" w:space="0" w:color="E3E3E3"/>
                          </w:divBdr>
                          <w:divsChild>
                            <w:div w:id="1642155744">
                              <w:marLeft w:val="0"/>
                              <w:marRight w:val="0"/>
                              <w:marTop w:val="0"/>
                              <w:marBottom w:val="0"/>
                              <w:divBdr>
                                <w:top w:val="single" w:sz="2" w:space="0" w:color="E3E3E3"/>
                                <w:left w:val="single" w:sz="2" w:space="0" w:color="E3E3E3"/>
                                <w:bottom w:val="single" w:sz="2" w:space="0" w:color="E3E3E3"/>
                                <w:right w:val="single" w:sz="2" w:space="0" w:color="E3E3E3"/>
                              </w:divBdr>
                              <w:divsChild>
                                <w:div w:id="1669365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853135">
                                      <w:marLeft w:val="0"/>
                                      <w:marRight w:val="0"/>
                                      <w:marTop w:val="0"/>
                                      <w:marBottom w:val="0"/>
                                      <w:divBdr>
                                        <w:top w:val="single" w:sz="2" w:space="0" w:color="E3E3E3"/>
                                        <w:left w:val="single" w:sz="2" w:space="0" w:color="E3E3E3"/>
                                        <w:bottom w:val="single" w:sz="2" w:space="0" w:color="E3E3E3"/>
                                        <w:right w:val="single" w:sz="2" w:space="0" w:color="E3E3E3"/>
                                      </w:divBdr>
                                      <w:divsChild>
                                        <w:div w:id="895244238">
                                          <w:marLeft w:val="0"/>
                                          <w:marRight w:val="0"/>
                                          <w:marTop w:val="0"/>
                                          <w:marBottom w:val="0"/>
                                          <w:divBdr>
                                            <w:top w:val="single" w:sz="2" w:space="0" w:color="E3E3E3"/>
                                            <w:left w:val="single" w:sz="2" w:space="0" w:color="E3E3E3"/>
                                            <w:bottom w:val="single" w:sz="2" w:space="0" w:color="E3E3E3"/>
                                            <w:right w:val="single" w:sz="2" w:space="0" w:color="E3E3E3"/>
                                          </w:divBdr>
                                          <w:divsChild>
                                            <w:div w:id="345913372">
                                              <w:marLeft w:val="0"/>
                                              <w:marRight w:val="0"/>
                                              <w:marTop w:val="0"/>
                                              <w:marBottom w:val="0"/>
                                              <w:divBdr>
                                                <w:top w:val="single" w:sz="2" w:space="0" w:color="E3E3E3"/>
                                                <w:left w:val="single" w:sz="2" w:space="0" w:color="E3E3E3"/>
                                                <w:bottom w:val="single" w:sz="2" w:space="0" w:color="E3E3E3"/>
                                                <w:right w:val="single" w:sz="2" w:space="0" w:color="E3E3E3"/>
                                              </w:divBdr>
                                              <w:divsChild>
                                                <w:div w:id="334846309">
                                                  <w:marLeft w:val="0"/>
                                                  <w:marRight w:val="0"/>
                                                  <w:marTop w:val="0"/>
                                                  <w:marBottom w:val="0"/>
                                                  <w:divBdr>
                                                    <w:top w:val="single" w:sz="2" w:space="0" w:color="E3E3E3"/>
                                                    <w:left w:val="single" w:sz="2" w:space="0" w:color="E3E3E3"/>
                                                    <w:bottom w:val="single" w:sz="2" w:space="0" w:color="E3E3E3"/>
                                                    <w:right w:val="single" w:sz="2" w:space="0" w:color="E3E3E3"/>
                                                  </w:divBdr>
                                                  <w:divsChild>
                                                    <w:div w:id="354312069">
                                                      <w:marLeft w:val="0"/>
                                                      <w:marRight w:val="0"/>
                                                      <w:marTop w:val="0"/>
                                                      <w:marBottom w:val="0"/>
                                                      <w:divBdr>
                                                        <w:top w:val="single" w:sz="2" w:space="0" w:color="E3E3E3"/>
                                                        <w:left w:val="single" w:sz="2" w:space="0" w:color="E3E3E3"/>
                                                        <w:bottom w:val="single" w:sz="2" w:space="0" w:color="E3E3E3"/>
                                                        <w:right w:val="single" w:sz="2" w:space="0" w:color="E3E3E3"/>
                                                      </w:divBdr>
                                                      <w:divsChild>
                                                        <w:div w:id="16633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4347663">
          <w:marLeft w:val="0"/>
          <w:marRight w:val="0"/>
          <w:marTop w:val="0"/>
          <w:marBottom w:val="0"/>
          <w:divBdr>
            <w:top w:val="none" w:sz="0" w:space="0" w:color="auto"/>
            <w:left w:val="none" w:sz="0" w:space="0" w:color="auto"/>
            <w:bottom w:val="none" w:sz="0" w:space="0" w:color="auto"/>
            <w:right w:val="none" w:sz="0" w:space="0" w:color="auto"/>
          </w:divBdr>
        </w:div>
      </w:divsChild>
    </w:div>
    <w:div w:id="1740445340">
      <w:bodyDiv w:val="1"/>
      <w:marLeft w:val="0"/>
      <w:marRight w:val="0"/>
      <w:marTop w:val="0"/>
      <w:marBottom w:val="0"/>
      <w:divBdr>
        <w:top w:val="none" w:sz="0" w:space="0" w:color="auto"/>
        <w:left w:val="none" w:sz="0" w:space="0" w:color="auto"/>
        <w:bottom w:val="none" w:sz="0" w:space="0" w:color="auto"/>
        <w:right w:val="none" w:sz="0" w:space="0" w:color="auto"/>
      </w:divBdr>
    </w:div>
    <w:div w:id="2002466895">
      <w:bodyDiv w:val="1"/>
      <w:marLeft w:val="0"/>
      <w:marRight w:val="0"/>
      <w:marTop w:val="0"/>
      <w:marBottom w:val="0"/>
      <w:divBdr>
        <w:top w:val="none" w:sz="0" w:space="0" w:color="auto"/>
        <w:left w:val="none" w:sz="0" w:space="0" w:color="auto"/>
        <w:bottom w:val="none" w:sz="0" w:space="0" w:color="auto"/>
        <w:right w:val="none" w:sz="0" w:space="0" w:color="auto"/>
      </w:divBdr>
    </w:div>
    <w:div w:id="2046903688">
      <w:bodyDiv w:val="1"/>
      <w:marLeft w:val="0"/>
      <w:marRight w:val="0"/>
      <w:marTop w:val="0"/>
      <w:marBottom w:val="0"/>
      <w:divBdr>
        <w:top w:val="none" w:sz="0" w:space="0" w:color="auto"/>
        <w:left w:val="none" w:sz="0" w:space="0" w:color="auto"/>
        <w:bottom w:val="none" w:sz="0" w:space="0" w:color="auto"/>
        <w:right w:val="none" w:sz="0" w:space="0" w:color="auto"/>
      </w:divBdr>
    </w:div>
    <w:div w:id="213983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lato.stanford.edu/archives/win2021/entries/hermeneutics/" TargetMode="External"/><Relationship Id="rId18" Type="http://schemas.openxmlformats.org/officeDocument/2006/relationships/hyperlink" Target="https://doi.org/10.3390/rel1409112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o.stanford.edu/archives/win2021/entries/hermeneutics/" TargetMode="External"/><Relationship Id="rId7" Type="http://schemas.openxmlformats.org/officeDocument/2006/relationships/endnotes" Target="endnotes.xml"/><Relationship Id="rId12" Type="http://schemas.openxmlformats.org/officeDocument/2006/relationships/hyperlink" Target="https://doi.org/10.1177/16094069211070408" TargetMode="External"/><Relationship Id="rId17" Type="http://schemas.openxmlformats.org/officeDocument/2006/relationships/hyperlink" Target="https://doi.org/10.4102/ve.v45i1.2915" TargetMode="External"/><Relationship Id="rId25" Type="http://schemas.openxmlformats.org/officeDocument/2006/relationships/hyperlink" Target="https://doi.org/10.4102/hts.v80i3.9783" TargetMode="External"/><Relationship Id="rId2" Type="http://schemas.openxmlformats.org/officeDocument/2006/relationships/numbering" Target="numbering.xml"/><Relationship Id="rId16" Type="http://schemas.openxmlformats.org/officeDocument/2006/relationships/hyperlink" Target="https://doi.org/10.3390/rel15070755" TargetMode="External"/><Relationship Id="rId20" Type="http://schemas.openxmlformats.org/officeDocument/2006/relationships/hyperlink" Target="https://doi.org/10.3390/rel1409112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3390/rel15070755" TargetMode="External"/><Relationship Id="rId5" Type="http://schemas.openxmlformats.org/officeDocument/2006/relationships/webSettings" Target="webSettings.xml"/><Relationship Id="rId15" Type="http://schemas.openxmlformats.org/officeDocument/2006/relationships/hyperlink" Target="https://doi.org/10.30935/cedtech/13647" TargetMode="External"/><Relationship Id="rId23" Type="http://schemas.openxmlformats.org/officeDocument/2006/relationships/hyperlink" Target="https://doi.org/10.1177/16094069211070408"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4102/ve.v45i1.291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08/AAOUJ-01-2020-0005" TargetMode="External"/><Relationship Id="rId22" Type="http://schemas.openxmlformats.org/officeDocument/2006/relationships/hyperlink" Target="https://doi.org/10.1108/AAOUJ-01-2020-000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Jim Strecker</cp:lastModifiedBy>
  <cp:revision>3</cp:revision>
  <dcterms:created xsi:type="dcterms:W3CDTF">2024-09-09T18:46:00Z</dcterms:created>
  <dcterms:modified xsi:type="dcterms:W3CDTF">2024-09-10T23:57:00Z</dcterms:modified>
</cp:coreProperties>
</file>