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0AF5" w14:textId="77777777" w:rsidR="00E26604" w:rsidRPr="00FB2A89" w:rsidRDefault="00E26604">
      <w:pPr>
        <w:keepLines/>
        <w:pBdr>
          <w:top w:val="nil"/>
          <w:left w:val="nil"/>
          <w:bottom w:val="nil"/>
          <w:right w:val="nil"/>
          <w:between w:val="nil"/>
        </w:pBdr>
        <w:tabs>
          <w:tab w:val="right" w:pos="8640"/>
        </w:tabs>
        <w:ind w:left="720" w:hanging="720"/>
      </w:pPr>
    </w:p>
    <w:p w14:paraId="69DA0AF6"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7"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8"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9"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A"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B" w14:textId="1BBEF559" w:rsidR="00E26604" w:rsidRPr="00FB2A89" w:rsidRDefault="00863666">
      <w:pPr>
        <w:spacing w:line="240" w:lineRule="auto"/>
        <w:ind w:firstLine="0"/>
        <w:jc w:val="center"/>
      </w:pPr>
      <w:r>
        <w:t>COM</w:t>
      </w:r>
      <w:r w:rsidR="00617132">
        <w:t xml:space="preserve"> 803:  Hermeneutics and Communication</w:t>
      </w:r>
    </w:p>
    <w:p w14:paraId="69DA0AFC" w14:textId="77777777" w:rsidR="00E26604" w:rsidRPr="00FB2A89" w:rsidRDefault="00E26604">
      <w:pPr>
        <w:spacing w:line="240" w:lineRule="auto"/>
        <w:ind w:firstLine="0"/>
        <w:jc w:val="center"/>
      </w:pPr>
    </w:p>
    <w:p w14:paraId="69DA0AFD" w14:textId="7C07002E" w:rsidR="00E26604" w:rsidRPr="00FB2A89" w:rsidRDefault="001A3AE1">
      <w:pPr>
        <w:spacing w:line="240" w:lineRule="auto"/>
        <w:ind w:firstLine="0"/>
        <w:jc w:val="center"/>
      </w:pPr>
      <w:r w:rsidRPr="00FB2A89">
        <w:t>Steven Mills</w:t>
      </w:r>
    </w:p>
    <w:p w14:paraId="69DA0AFE" w14:textId="77777777" w:rsidR="00E26604" w:rsidRPr="00FB2A89" w:rsidRDefault="00E26604">
      <w:pPr>
        <w:spacing w:line="240" w:lineRule="auto"/>
        <w:ind w:firstLine="0"/>
        <w:jc w:val="center"/>
      </w:pPr>
    </w:p>
    <w:p w14:paraId="69DA0AFF" w14:textId="77777777" w:rsidR="00E26604" w:rsidRPr="00FB2A89" w:rsidRDefault="009C1031">
      <w:pPr>
        <w:spacing w:line="240" w:lineRule="auto"/>
        <w:ind w:firstLine="0"/>
        <w:jc w:val="center"/>
      </w:pPr>
      <w:r w:rsidRPr="00FB2A89">
        <w:t>Omega Graduate School</w:t>
      </w:r>
    </w:p>
    <w:p w14:paraId="69DA0B00" w14:textId="77777777" w:rsidR="00E26604" w:rsidRPr="00FB2A89" w:rsidRDefault="00E26604">
      <w:pPr>
        <w:spacing w:line="240" w:lineRule="auto"/>
        <w:ind w:firstLine="0"/>
        <w:jc w:val="center"/>
      </w:pPr>
    </w:p>
    <w:p w14:paraId="69DA0B01" w14:textId="0050F4B5" w:rsidR="00E26604" w:rsidRPr="00FB2A89" w:rsidRDefault="009C1031">
      <w:pPr>
        <w:spacing w:line="240" w:lineRule="auto"/>
        <w:ind w:firstLine="0"/>
        <w:jc w:val="center"/>
      </w:pPr>
      <w:r w:rsidRPr="00FB2A89">
        <w:t>Date (</w:t>
      </w:r>
      <w:r w:rsidR="00F82ECF">
        <w:t>August 17</w:t>
      </w:r>
      <w:r w:rsidRPr="00FB2A89">
        <w:t>, 202</w:t>
      </w:r>
      <w:r w:rsidR="001A3AE1" w:rsidRPr="00FB2A89">
        <w:t>4</w:t>
      </w:r>
      <w:r w:rsidRPr="00FB2A89">
        <w:t>)</w:t>
      </w:r>
    </w:p>
    <w:p w14:paraId="69DA0B02" w14:textId="77777777" w:rsidR="00E26604" w:rsidRPr="00FB2A89" w:rsidRDefault="00E26604">
      <w:pPr>
        <w:spacing w:line="240" w:lineRule="auto"/>
        <w:ind w:firstLine="0"/>
        <w:jc w:val="center"/>
      </w:pPr>
    </w:p>
    <w:p w14:paraId="69DA0B03" w14:textId="77777777" w:rsidR="00E26604" w:rsidRPr="00FB2A89" w:rsidRDefault="00E26604">
      <w:pPr>
        <w:spacing w:line="240" w:lineRule="auto"/>
        <w:ind w:firstLine="0"/>
        <w:jc w:val="center"/>
      </w:pPr>
    </w:p>
    <w:p w14:paraId="69DA0B04" w14:textId="77777777" w:rsidR="00E26604" w:rsidRPr="00FB2A89" w:rsidRDefault="00E26604">
      <w:pPr>
        <w:spacing w:line="240" w:lineRule="auto"/>
        <w:ind w:firstLine="0"/>
        <w:jc w:val="center"/>
      </w:pPr>
    </w:p>
    <w:p w14:paraId="69DA0B05" w14:textId="77777777" w:rsidR="00E26604" w:rsidRPr="00FB2A89" w:rsidRDefault="00E26604">
      <w:pPr>
        <w:spacing w:line="240" w:lineRule="auto"/>
        <w:ind w:firstLine="0"/>
        <w:jc w:val="center"/>
      </w:pPr>
    </w:p>
    <w:p w14:paraId="69DA0B06" w14:textId="77777777" w:rsidR="00E26604" w:rsidRPr="00FB2A89" w:rsidRDefault="00E26604">
      <w:pPr>
        <w:spacing w:line="240" w:lineRule="auto"/>
        <w:ind w:firstLine="0"/>
        <w:jc w:val="center"/>
      </w:pPr>
    </w:p>
    <w:p w14:paraId="69DA0B07" w14:textId="77777777" w:rsidR="00E26604" w:rsidRPr="00FB2A89" w:rsidRDefault="009C1031">
      <w:pPr>
        <w:spacing w:line="240" w:lineRule="auto"/>
        <w:ind w:firstLine="0"/>
        <w:jc w:val="center"/>
      </w:pPr>
      <w:r w:rsidRPr="00FB2A89">
        <w:t>Professor</w:t>
      </w:r>
    </w:p>
    <w:p w14:paraId="69DA0B08" w14:textId="77777777" w:rsidR="00E26604" w:rsidRPr="00FB2A89" w:rsidRDefault="00E26604">
      <w:pPr>
        <w:spacing w:line="240" w:lineRule="auto"/>
        <w:ind w:firstLine="0"/>
        <w:jc w:val="center"/>
      </w:pPr>
    </w:p>
    <w:p w14:paraId="69DA0B09" w14:textId="77777777" w:rsidR="00E26604" w:rsidRPr="00FB2A89" w:rsidRDefault="00E26604">
      <w:pPr>
        <w:spacing w:line="240" w:lineRule="auto"/>
        <w:ind w:firstLine="0"/>
        <w:jc w:val="center"/>
      </w:pPr>
    </w:p>
    <w:p w14:paraId="69DA0B0A" w14:textId="45B83DD9" w:rsidR="00E26604" w:rsidRPr="00FB2A89" w:rsidRDefault="009C1031">
      <w:pPr>
        <w:spacing w:line="240" w:lineRule="auto"/>
        <w:ind w:firstLine="0"/>
        <w:jc w:val="center"/>
      </w:pPr>
      <w:r w:rsidRPr="00FB2A89">
        <w:t xml:space="preserve">Dr. </w:t>
      </w:r>
      <w:r w:rsidR="009F4617">
        <w:t>James Strecker</w:t>
      </w:r>
    </w:p>
    <w:p w14:paraId="69DA0B0B" w14:textId="77777777" w:rsidR="00E26604" w:rsidRPr="00FB2A89" w:rsidRDefault="00E26604">
      <w:pPr>
        <w:pBdr>
          <w:top w:val="nil"/>
          <w:left w:val="nil"/>
          <w:bottom w:val="nil"/>
          <w:right w:val="nil"/>
          <w:between w:val="nil"/>
        </w:pBdr>
        <w:tabs>
          <w:tab w:val="right" w:pos="8640"/>
          <w:tab w:val="right" w:pos="8640"/>
        </w:tabs>
        <w:ind w:firstLine="0"/>
        <w:jc w:val="center"/>
      </w:pPr>
    </w:p>
    <w:p w14:paraId="69DA0B0C" w14:textId="77777777" w:rsidR="00E26604" w:rsidRPr="00FB2A89" w:rsidRDefault="009C1031">
      <w:pPr>
        <w:tabs>
          <w:tab w:val="right" w:pos="8640"/>
          <w:tab w:val="right" w:pos="8640"/>
        </w:tabs>
        <w:spacing w:line="240" w:lineRule="auto"/>
        <w:ind w:firstLine="0"/>
      </w:pPr>
      <w:r w:rsidRPr="00FB2A89">
        <w:br w:type="page"/>
      </w:r>
    </w:p>
    <w:p w14:paraId="73B90C6D" w14:textId="61A4FCD5" w:rsidR="00D34FBD" w:rsidRPr="00D34FBD" w:rsidRDefault="009F4617" w:rsidP="009F4617">
      <w:pPr>
        <w:tabs>
          <w:tab w:val="right" w:pos="8640"/>
          <w:tab w:val="right" w:pos="8640"/>
        </w:tabs>
        <w:rPr>
          <w:rFonts w:eastAsia="Arial"/>
          <w:b/>
          <w:bCs/>
        </w:rPr>
      </w:pPr>
      <w:r>
        <w:rPr>
          <w:rFonts w:eastAsia="Arial"/>
          <w:b/>
          <w:bCs/>
        </w:rPr>
        <w:lastRenderedPageBreak/>
        <w:t xml:space="preserve">Assignment 1 - </w:t>
      </w:r>
      <w:r w:rsidR="00D34FBD" w:rsidRPr="00D34FBD">
        <w:rPr>
          <w:rFonts w:eastAsia="Arial"/>
          <w:b/>
          <w:bCs/>
        </w:rPr>
        <w:t>Content Questions</w:t>
      </w:r>
    </w:p>
    <w:p w14:paraId="1D1E9DB9" w14:textId="77777777" w:rsidR="00D34FBD" w:rsidRPr="00D34FBD" w:rsidRDefault="00D34FBD" w:rsidP="00D34FBD">
      <w:pPr>
        <w:tabs>
          <w:tab w:val="right" w:pos="8640"/>
          <w:tab w:val="right" w:pos="8640"/>
        </w:tabs>
        <w:rPr>
          <w:rFonts w:eastAsia="Arial"/>
        </w:rPr>
      </w:pPr>
      <w:r w:rsidRPr="00D34FBD">
        <w:rPr>
          <w:rFonts w:eastAsia="Arial"/>
        </w:rPr>
        <w:t>Select One (1) Core Essential Element from the Syllabus Outline:</w:t>
      </w:r>
    </w:p>
    <w:p w14:paraId="3A9579E1" w14:textId="77777777" w:rsidR="00D34FBD" w:rsidRPr="00D34FBD" w:rsidRDefault="00D34FBD" w:rsidP="00D34FBD">
      <w:pPr>
        <w:tabs>
          <w:tab w:val="right" w:pos="8640"/>
          <w:tab w:val="right" w:pos="8640"/>
        </w:tabs>
        <w:rPr>
          <w:rFonts w:eastAsia="Arial"/>
        </w:rPr>
      </w:pPr>
      <w:r w:rsidRPr="00D34FBD">
        <w:rPr>
          <w:rFonts w:eastAsia="Arial"/>
        </w:rPr>
        <w:t>a. Create a 350-word original discussion paper (with cited sources) during the week</w:t>
      </w:r>
    </w:p>
    <w:p w14:paraId="13718502" w14:textId="77777777" w:rsidR="00D34FBD" w:rsidRPr="00D34FBD" w:rsidRDefault="00D34FBD" w:rsidP="00D34FBD">
      <w:pPr>
        <w:tabs>
          <w:tab w:val="right" w:pos="8640"/>
          <w:tab w:val="right" w:pos="8640"/>
        </w:tabs>
        <w:rPr>
          <w:rFonts w:eastAsia="Arial"/>
        </w:rPr>
      </w:pPr>
      <w:r w:rsidRPr="00D34FBD">
        <w:rPr>
          <w:rFonts w:eastAsia="Arial"/>
        </w:rPr>
        <w:t>of the residency. Be prepared to discuss and engage with other students during</w:t>
      </w:r>
    </w:p>
    <w:p w14:paraId="05085028" w14:textId="77777777" w:rsidR="00D34FBD" w:rsidRPr="00D34FBD" w:rsidRDefault="00D34FBD" w:rsidP="00D34FBD">
      <w:pPr>
        <w:tabs>
          <w:tab w:val="right" w:pos="8640"/>
          <w:tab w:val="right" w:pos="8640"/>
        </w:tabs>
        <w:rPr>
          <w:rFonts w:eastAsia="Arial"/>
        </w:rPr>
      </w:pPr>
      <w:r w:rsidRPr="00D34FBD">
        <w:rPr>
          <w:rFonts w:eastAsia="Arial"/>
        </w:rPr>
        <w:t>the live sessions. Post this document in DIAL.</w:t>
      </w:r>
    </w:p>
    <w:p w14:paraId="2AF7CB60" w14:textId="77777777" w:rsidR="00D34FBD" w:rsidRPr="00D34FBD" w:rsidRDefault="00D34FBD" w:rsidP="00D34FBD">
      <w:pPr>
        <w:tabs>
          <w:tab w:val="right" w:pos="8640"/>
          <w:tab w:val="right" w:pos="8640"/>
        </w:tabs>
        <w:rPr>
          <w:rFonts w:eastAsia="Arial"/>
        </w:rPr>
      </w:pPr>
      <w:r w:rsidRPr="00D34FBD">
        <w:rPr>
          <w:rFonts w:eastAsia="Arial"/>
        </w:rPr>
        <w:t>b. Professor will check for quality of content and word-count requirements. Grade</w:t>
      </w:r>
    </w:p>
    <w:p w14:paraId="7F41E83B" w14:textId="77777777" w:rsidR="00D34FBD" w:rsidRPr="00D34FBD" w:rsidRDefault="00D34FBD" w:rsidP="00D34FBD">
      <w:pPr>
        <w:tabs>
          <w:tab w:val="right" w:pos="8640"/>
          <w:tab w:val="right" w:pos="8640"/>
        </w:tabs>
        <w:rPr>
          <w:rFonts w:eastAsia="Arial"/>
        </w:rPr>
      </w:pPr>
      <w:r w:rsidRPr="00D34FBD">
        <w:rPr>
          <w:rFonts w:eastAsia="Arial"/>
        </w:rPr>
        <w:t>assigned will be Credit or No Credit (CR/NC).</w:t>
      </w:r>
    </w:p>
    <w:p w14:paraId="69DA0B13" w14:textId="77777777" w:rsidR="00E26604" w:rsidRPr="00FB2A89" w:rsidRDefault="00E26604">
      <w:pPr>
        <w:tabs>
          <w:tab w:val="right" w:pos="8640"/>
          <w:tab w:val="right" w:pos="8640"/>
        </w:tabs>
      </w:pPr>
    </w:p>
    <w:p w14:paraId="69DA0B14" w14:textId="77777777" w:rsidR="00E26604" w:rsidRPr="00FB2A89" w:rsidRDefault="00E26604">
      <w:pPr>
        <w:tabs>
          <w:tab w:val="right" w:pos="8640"/>
          <w:tab w:val="right" w:pos="8640"/>
        </w:tabs>
      </w:pPr>
    </w:p>
    <w:p w14:paraId="69DA0B15" w14:textId="77777777" w:rsidR="00E26604" w:rsidRPr="00FB2A89" w:rsidRDefault="00E26604">
      <w:pPr>
        <w:tabs>
          <w:tab w:val="right" w:pos="8640"/>
          <w:tab w:val="right" w:pos="8640"/>
        </w:tabs>
      </w:pPr>
    </w:p>
    <w:p w14:paraId="69DA0B16" w14:textId="77777777" w:rsidR="00E26604" w:rsidRPr="00FB2A89" w:rsidRDefault="00E26604">
      <w:pPr>
        <w:tabs>
          <w:tab w:val="right" w:pos="8640"/>
          <w:tab w:val="right" w:pos="8640"/>
        </w:tabs>
      </w:pPr>
    </w:p>
    <w:p w14:paraId="69DA0B17" w14:textId="77777777" w:rsidR="00E26604" w:rsidRPr="00FB2A89" w:rsidRDefault="00E26604">
      <w:pPr>
        <w:tabs>
          <w:tab w:val="right" w:pos="8640"/>
          <w:tab w:val="right" w:pos="8640"/>
        </w:tabs>
      </w:pPr>
    </w:p>
    <w:p w14:paraId="74694E89" w14:textId="77777777" w:rsidR="00FB2A89" w:rsidRDefault="00FB2A89">
      <w:pPr>
        <w:tabs>
          <w:tab w:val="right" w:pos="8640"/>
        </w:tabs>
        <w:suppressAutoHyphens w:val="0"/>
        <w:autoSpaceDE/>
        <w:autoSpaceDN/>
        <w:rPr>
          <w:b/>
          <w:bCs/>
        </w:rPr>
      </w:pPr>
      <w:r>
        <w:rPr>
          <w:b/>
          <w:bCs/>
        </w:rPr>
        <w:br w:type="page"/>
      </w:r>
    </w:p>
    <w:p w14:paraId="366BBB3F" w14:textId="5823B50A" w:rsidR="00761B0E" w:rsidRPr="009032A3" w:rsidRDefault="00761B0E" w:rsidP="009F68BA">
      <w:pPr>
        <w:autoSpaceDE/>
        <w:autoSpaceDN/>
        <w:ind w:firstLine="0"/>
        <w:rPr>
          <w:b/>
          <w:bCs/>
        </w:rPr>
      </w:pPr>
      <w:r w:rsidRPr="009032A3">
        <w:rPr>
          <w:b/>
          <w:bCs/>
        </w:rPr>
        <w:lastRenderedPageBreak/>
        <w:t>Faith-Integrated Hermeneutics: Reading for Worldviews</w:t>
      </w:r>
    </w:p>
    <w:p w14:paraId="3951482F" w14:textId="50602CFD" w:rsidR="00404818" w:rsidRPr="0031080C" w:rsidRDefault="00404818" w:rsidP="0031080C">
      <w:pPr>
        <w:pStyle w:val="Bibliography"/>
        <w:ind w:firstLine="0"/>
        <w:rPr>
          <w:color w:val="000000"/>
        </w:rPr>
      </w:pPr>
      <w:r w:rsidRPr="00D53104">
        <w:rPr>
          <w:b/>
          <w:bCs/>
        </w:rPr>
        <w:t>NOTE:</w:t>
      </w:r>
      <w:r>
        <w:t xml:space="preserve">  </w:t>
      </w:r>
      <w:r w:rsidRPr="00404818">
        <w:t xml:space="preserve">I acknowledge </w:t>
      </w:r>
      <w:r w:rsidR="00F40DA7">
        <w:t>using</w:t>
      </w:r>
      <w:r w:rsidRPr="00404818">
        <w:t xml:space="preserve"> ChatGPT </w:t>
      </w:r>
      <w:r w:rsidR="004D2F53">
        <w:t>(</w:t>
      </w:r>
      <w:r>
        <w:t>iPad App</w:t>
      </w:r>
      <w:r w:rsidR="004D2F53">
        <w:t>)</w:t>
      </w:r>
      <w:r w:rsidRPr="00404818">
        <w:t xml:space="preserve"> to </w:t>
      </w:r>
      <w:r w:rsidR="000F3972">
        <w:t>find sources</w:t>
      </w:r>
      <w:r w:rsidR="00F17D7C">
        <w:t xml:space="preserve"> </w:t>
      </w:r>
      <w:r w:rsidR="000212B3">
        <w:t>for,</w:t>
      </w:r>
      <w:r w:rsidR="000F3972">
        <w:t xml:space="preserve"> </w:t>
      </w:r>
      <w:r w:rsidR="000C6378">
        <w:t>shorten</w:t>
      </w:r>
      <w:r w:rsidR="000212B3">
        <w:t>,</w:t>
      </w:r>
      <w:r w:rsidR="000C6378">
        <w:t xml:space="preserve"> and clarify</w:t>
      </w:r>
      <w:r w:rsidR="00F56FD7">
        <w:t xml:space="preserve"> this essay. </w:t>
      </w:r>
      <w:r w:rsidRPr="00404818">
        <w:t> I entered the prompt: “</w:t>
      </w:r>
      <w:r w:rsidR="000F3972">
        <w:t>Find sources for an essay on Faith-</w:t>
      </w:r>
      <w:r w:rsidR="00F17D7C">
        <w:t>Integrated</w:t>
      </w:r>
      <w:r w:rsidR="000F3972">
        <w:t xml:space="preserve"> Herme</w:t>
      </w:r>
      <w:r w:rsidR="00012353">
        <w:t>neutics.”  Then</w:t>
      </w:r>
      <w:r w:rsidR="00F17D7C">
        <w:t>, after writing the essay, I used the prompt: ‘</w:t>
      </w:r>
      <w:r w:rsidR="009B42D3">
        <w:t xml:space="preserve">Shorten this essay to 350 words and </w:t>
      </w:r>
      <w:r w:rsidR="00BE1F34">
        <w:t>clarify the subject matter.</w:t>
      </w:r>
      <w:r w:rsidRPr="00404818">
        <w:t xml:space="preserve">” I used the output </w:t>
      </w:r>
      <w:r w:rsidR="00337C38">
        <w:t>to edit this final draft</w:t>
      </w:r>
      <w:r w:rsidRPr="00404818">
        <w:t>.</w:t>
      </w:r>
      <w:r w:rsidR="00B76BEE">
        <w:t xml:space="preserve">  I also acknowledge </w:t>
      </w:r>
      <w:r w:rsidR="004434DD">
        <w:t>using</w:t>
      </w:r>
      <w:r w:rsidR="00B76BEE">
        <w:t xml:space="preserve"> </w:t>
      </w:r>
      <w:r w:rsidR="008F747F">
        <w:t>Grammarly to help with proper punctuation</w:t>
      </w:r>
      <w:r w:rsidR="009A6DD5">
        <w:t xml:space="preserve"> and sentence structure and to check for plagiarism</w:t>
      </w:r>
      <w:r w:rsidR="000852E6">
        <w:t xml:space="preserve"> (</w:t>
      </w:r>
      <w:r w:rsidR="000852E6" w:rsidRPr="00D02FAF">
        <w:rPr>
          <w:color w:val="000000"/>
        </w:rPr>
        <w:t>Grammarly. (2024). Grammarly Handbook. https://www.grammarly.com/handbook/</w:t>
      </w:r>
      <w:r w:rsidR="004D2F53">
        <w:rPr>
          <w:color w:val="000000"/>
        </w:rPr>
        <w:t>).</w:t>
      </w:r>
    </w:p>
    <w:p w14:paraId="3018229D" w14:textId="2D5B330B" w:rsidR="00B81525" w:rsidRPr="00B81525" w:rsidRDefault="00B81525" w:rsidP="00B81525">
      <w:pPr>
        <w:tabs>
          <w:tab w:val="right" w:pos="8640"/>
        </w:tabs>
        <w:suppressAutoHyphens w:val="0"/>
        <w:autoSpaceDE/>
        <w:autoSpaceDN/>
      </w:pPr>
      <w:r w:rsidRPr="00B81525">
        <w:t>Faith-integrated hermeneutics aligns biblical interpretation with a Christian worldview, recognizing faith's role in shaping</w:t>
      </w:r>
      <w:r w:rsidR="00570467">
        <w:t xml:space="preserve"> understanding</w:t>
      </w:r>
      <w:r w:rsidR="00AB72CE">
        <w:t xml:space="preserve"> of the text</w:t>
      </w:r>
      <w:r w:rsidRPr="00B81525">
        <w:t>. It views the Bible as a living document that addresses diverse worldviews, emphasizing that everyone reads texts through their worldview—a comprehensive framework through which individuals perceive reality. For Christians, a worldview grounded in biblical teachings is crucial for interpreting scripture and other texts in alignment with their faith.</w:t>
      </w:r>
    </w:p>
    <w:p w14:paraId="4B0ECA75" w14:textId="4FF081FF" w:rsidR="00B81525" w:rsidRPr="00B81525" w:rsidRDefault="00B81525" w:rsidP="00B81525">
      <w:pPr>
        <w:tabs>
          <w:tab w:val="right" w:pos="8640"/>
        </w:tabs>
        <w:suppressAutoHyphens w:val="0"/>
        <w:autoSpaceDE/>
        <w:autoSpaceDN/>
      </w:pPr>
      <w:r w:rsidRPr="00B81525">
        <w:t>A core principle of faith-integrated hermeneutics is that the interpreter's worldview influences all interpretations. Smith states that "reading for worldviews means being open to the ways Scripture confronts our assumptions, reshaping them in light of God’s revealed truth" (</w:t>
      </w:r>
      <w:r w:rsidR="00C10FEE">
        <w:t xml:space="preserve">Smith, 2021. </w:t>
      </w:r>
      <w:r w:rsidRPr="00B81525">
        <w:t>p. 23). This approach challenges the idea of neutrality or pure objectivity, arguing that one's beliefs, especially religious ones, inevitably shape the interpretative process. Thus, Christians are encouraged to inte</w:t>
      </w:r>
      <w:r w:rsidR="00EC68EC">
        <w:t>ntionally integrate their faith into their hermeneutics, ensuring</w:t>
      </w:r>
      <w:r w:rsidRPr="00B81525">
        <w:t xml:space="preserve"> their interpretations are consistent with a biblical worldview. Vanhoozer notes, "hermeneutics detached from faith risks reducing Scripture to a mere historical artifact, stripping it of its transformative power" (</w:t>
      </w:r>
      <w:r w:rsidR="00C10FEE">
        <w:t>Vanhoozer</w:t>
      </w:r>
      <w:r w:rsidR="003739AA">
        <w:t xml:space="preserve">, 2020. </w:t>
      </w:r>
      <w:r w:rsidRPr="00B81525">
        <w:t>p. 17).</w:t>
      </w:r>
    </w:p>
    <w:p w14:paraId="09767E3C" w14:textId="4C1FA817" w:rsidR="00B81525" w:rsidRPr="00B81525" w:rsidRDefault="00B81525" w:rsidP="00B81525">
      <w:pPr>
        <w:tabs>
          <w:tab w:val="right" w:pos="8640"/>
        </w:tabs>
        <w:suppressAutoHyphens w:val="0"/>
        <w:autoSpaceDE/>
        <w:autoSpaceDN/>
      </w:pPr>
      <w:r w:rsidRPr="00B81525">
        <w:lastRenderedPageBreak/>
        <w:t>One challenge of faith-integrated hermeneutics is balancing faith with academic rigor. Critics argue that traditional models</w:t>
      </w:r>
      <w:r w:rsidR="00E67B0E">
        <w:t xml:space="preserve"> </w:t>
      </w:r>
      <w:r w:rsidRPr="00B81525">
        <w:t>may not resonate with other Christian traditions or pragmatically oriented academic disciplines. The model may sometimes seem too rational or competitive, potentially overlooking contemplative and cooperative aspects of Christian scholarship. However, proponents believe the model can adapt to various traditions and disciplines, emphasizing a Christ-centered understanding without compromising academic integrity (Christian Scholar’s Review, 2024).</w:t>
      </w:r>
    </w:p>
    <w:p w14:paraId="186F8606" w14:textId="11E8CFD8" w:rsidR="00B81525" w:rsidRPr="00B81525" w:rsidRDefault="00B81525" w:rsidP="00B81525">
      <w:pPr>
        <w:tabs>
          <w:tab w:val="right" w:pos="8640"/>
        </w:tabs>
        <w:suppressAutoHyphens w:val="0"/>
        <w:autoSpaceDE/>
        <w:autoSpaceDN/>
      </w:pPr>
      <w:r w:rsidRPr="00B81525">
        <w:t>This approach also highlights the importance of a robust theological foundation, ensuring that interpretations are faithful to the text and reflective of a broader Christian worldview. This is particularly significant in fields like counseling, where integrating faith with practice leads to more holistic, faith-informed care (Biller, 2024). Additionally, faith-integrated hermeneutics emphasizes the communal nature of interpretation, relying on the collective wisdom of the faith community throughout history. The church’s historical interpretations guide contemporary readers, helping them avoid individualism in interpretation (Bartholomew, 2019).</w:t>
      </w:r>
    </w:p>
    <w:p w14:paraId="3A60F864" w14:textId="129F6961" w:rsidR="00873816" w:rsidRPr="00B81525" w:rsidRDefault="00B81525" w:rsidP="00B81525">
      <w:pPr>
        <w:tabs>
          <w:tab w:val="right" w:pos="8640"/>
        </w:tabs>
        <w:suppressAutoHyphens w:val="0"/>
        <w:autoSpaceDE/>
        <w:autoSpaceDN/>
      </w:pPr>
      <w:r w:rsidRPr="00B81525">
        <w:t>In conclusion, faith-integrated hermeneutics is vital for Christians seeking to interpret texts in alignment with their faith. It challenges neutral interpretation, integrat</w:t>
      </w:r>
      <w:r w:rsidR="003E385E">
        <w:t>es faith with learning across disciplines and traditions, enriches the interpretative process, and strengthens</w:t>
      </w:r>
      <w:r w:rsidRPr="00B81525">
        <w:t xml:space="preserve"> the connection between faith and understanding (Christ in the Classroom, 2024).</w:t>
      </w:r>
      <w:r w:rsidR="00873816" w:rsidRPr="00B81525">
        <w:br w:type="page"/>
      </w:r>
    </w:p>
    <w:p w14:paraId="69DA0B2E" w14:textId="1167136D" w:rsidR="00E26604" w:rsidRPr="00B81525" w:rsidRDefault="009C1031">
      <w:pPr>
        <w:tabs>
          <w:tab w:val="right" w:pos="8640"/>
          <w:tab w:val="right" w:pos="8640"/>
        </w:tabs>
        <w:jc w:val="center"/>
      </w:pPr>
      <w:r w:rsidRPr="00B81525">
        <w:lastRenderedPageBreak/>
        <w:t>WORKS CITED</w:t>
      </w:r>
    </w:p>
    <w:p w14:paraId="09C641C4" w14:textId="2CF1EFB2" w:rsidR="004302E8" w:rsidRPr="004302E8" w:rsidRDefault="004302E8" w:rsidP="004302E8">
      <w:pPr>
        <w:pStyle w:val="Bibliography"/>
        <w:tabs>
          <w:tab w:val="clear" w:pos="8640"/>
        </w:tabs>
        <w:ind w:left="720" w:hanging="720"/>
        <w:rPr>
          <w:color w:val="000000"/>
        </w:rPr>
      </w:pPr>
      <w:r w:rsidRPr="004302E8">
        <w:rPr>
          <w:color w:val="000000"/>
        </w:rPr>
        <w:t xml:space="preserve">Bartholomew, C. G. (2019). Introducing biblical hermeneutics: A comprehensive framework for hearing God in </w:t>
      </w:r>
      <w:r w:rsidR="006333AD" w:rsidRPr="00B81525">
        <w:rPr>
          <w:color w:val="000000"/>
        </w:rPr>
        <w:t>s</w:t>
      </w:r>
      <w:r w:rsidRPr="004302E8">
        <w:rPr>
          <w:color w:val="000000"/>
        </w:rPr>
        <w:t>cripture. Baker Academic.</w:t>
      </w:r>
    </w:p>
    <w:p w14:paraId="468B06C6" w14:textId="39B69F70" w:rsidR="00861C85" w:rsidRPr="00B81525" w:rsidRDefault="00861C85" w:rsidP="00861C85">
      <w:pPr>
        <w:ind w:firstLine="0"/>
      </w:pPr>
      <w:r w:rsidRPr="004302E8">
        <w:t xml:space="preserve">Biller, N. C. (2024). Faithful </w:t>
      </w:r>
      <w:r w:rsidR="006333AD" w:rsidRPr="00B81525">
        <w:t>i</w:t>
      </w:r>
      <w:r w:rsidRPr="004302E8">
        <w:t xml:space="preserve">ntegration: The </w:t>
      </w:r>
      <w:r w:rsidR="006333AD" w:rsidRPr="00B81525">
        <w:t>i</w:t>
      </w:r>
      <w:r w:rsidRPr="004302E8">
        <w:t xml:space="preserve">mportance of </w:t>
      </w:r>
      <w:r w:rsidR="006333AD" w:rsidRPr="00B81525">
        <w:t>w</w:t>
      </w:r>
      <w:r w:rsidRPr="004302E8">
        <w:t xml:space="preserve">orldview, </w:t>
      </w:r>
      <w:r w:rsidR="006333AD" w:rsidRPr="00B81525">
        <w:t>h</w:t>
      </w:r>
      <w:r w:rsidRPr="004302E8">
        <w:t xml:space="preserve">ermeneutics, and </w:t>
      </w:r>
    </w:p>
    <w:p w14:paraId="5E8FAE13" w14:textId="2077A948" w:rsidR="00861C85" w:rsidRPr="00B81525" w:rsidRDefault="00861C85" w:rsidP="00861C85">
      <w:pPr>
        <w:ind w:firstLine="0"/>
      </w:pPr>
      <w:r w:rsidRPr="00B81525">
        <w:t xml:space="preserve">           </w:t>
      </w:r>
      <w:r w:rsidR="006333AD" w:rsidRPr="00B81525">
        <w:t>t</w:t>
      </w:r>
      <w:r w:rsidRPr="004302E8">
        <w:t xml:space="preserve">heology for Christian </w:t>
      </w:r>
      <w:r w:rsidR="00142740" w:rsidRPr="00B81525">
        <w:t>c</w:t>
      </w:r>
      <w:r w:rsidRPr="004302E8">
        <w:t>ounseling. Salubritas, 3, 97-110.</w:t>
      </w:r>
    </w:p>
    <w:p w14:paraId="4915E811" w14:textId="77777777" w:rsidR="00861C85" w:rsidRPr="004302E8" w:rsidRDefault="00861C85" w:rsidP="00861C85">
      <w:pPr>
        <w:ind w:firstLine="0"/>
      </w:pPr>
      <w:r w:rsidRPr="00B81525">
        <w:t xml:space="preserve">           </w:t>
      </w:r>
      <w:r w:rsidRPr="004302E8">
        <w:t>https://digitalshowcase.oru.edu/salubritas/vol3/iss1/8/</w:t>
      </w:r>
    </w:p>
    <w:p w14:paraId="4EF369C1" w14:textId="61BF15C0" w:rsidR="006333AD" w:rsidRPr="00B81525" w:rsidRDefault="006333AD" w:rsidP="006333AD">
      <w:pPr>
        <w:ind w:firstLine="0"/>
      </w:pPr>
      <w:r w:rsidRPr="004302E8">
        <w:t xml:space="preserve">Christ in the </w:t>
      </w:r>
      <w:r w:rsidR="00142740" w:rsidRPr="00B81525">
        <w:t>c</w:t>
      </w:r>
      <w:r w:rsidRPr="004302E8">
        <w:t>lassroom. (2024). Faith-</w:t>
      </w:r>
      <w:r w:rsidR="00142740" w:rsidRPr="00B81525">
        <w:t>i</w:t>
      </w:r>
      <w:r w:rsidRPr="004302E8">
        <w:t xml:space="preserve">ntegrated </w:t>
      </w:r>
      <w:r w:rsidR="00142740" w:rsidRPr="00B81525">
        <w:t>h</w:t>
      </w:r>
      <w:r w:rsidRPr="004302E8">
        <w:t>ermeneutics.</w:t>
      </w:r>
    </w:p>
    <w:p w14:paraId="6B2CF7FD" w14:textId="77777777" w:rsidR="006333AD" w:rsidRPr="004302E8" w:rsidRDefault="006333AD" w:rsidP="006333AD">
      <w:pPr>
        <w:ind w:firstLine="0"/>
      </w:pPr>
      <w:r w:rsidRPr="00B81525">
        <w:t xml:space="preserve">           </w:t>
      </w:r>
      <w:r w:rsidRPr="004302E8">
        <w:t>https://christintheclassroom.org</w:t>
      </w:r>
    </w:p>
    <w:p w14:paraId="467411D1" w14:textId="0099C01D" w:rsidR="006333AD" w:rsidRPr="00B81525" w:rsidRDefault="006333AD" w:rsidP="006333AD">
      <w:pPr>
        <w:ind w:firstLine="0"/>
      </w:pPr>
      <w:r w:rsidRPr="004302E8">
        <w:t xml:space="preserve">Christian </w:t>
      </w:r>
      <w:r w:rsidR="00142740" w:rsidRPr="00B81525">
        <w:t>s</w:t>
      </w:r>
      <w:r w:rsidRPr="004302E8">
        <w:t xml:space="preserve">cholar’s </w:t>
      </w:r>
      <w:r w:rsidR="00142740" w:rsidRPr="00B81525">
        <w:t>r</w:t>
      </w:r>
      <w:r w:rsidRPr="004302E8">
        <w:t xml:space="preserve">eview. (2024). Where </w:t>
      </w:r>
      <w:r w:rsidR="00142740" w:rsidRPr="00B81525">
        <w:t>f</w:t>
      </w:r>
      <w:r w:rsidRPr="004302E8">
        <w:t xml:space="preserve">aith and </w:t>
      </w:r>
      <w:r w:rsidR="00142740" w:rsidRPr="00B81525">
        <w:t>l</w:t>
      </w:r>
      <w:r w:rsidRPr="004302E8">
        <w:t xml:space="preserve">earning </w:t>
      </w:r>
      <w:proofErr w:type="gramStart"/>
      <w:r w:rsidR="00142740" w:rsidRPr="00B81525">
        <w:t>i</w:t>
      </w:r>
      <w:r w:rsidRPr="004302E8">
        <w:t>ntersect:</w:t>
      </w:r>
      <w:proofErr w:type="gramEnd"/>
      <w:r w:rsidRPr="004302E8">
        <w:t xml:space="preserve"> Re-</w:t>
      </w:r>
      <w:r w:rsidR="00142740" w:rsidRPr="00B81525">
        <w:t>m</w:t>
      </w:r>
      <w:r w:rsidRPr="004302E8">
        <w:t xml:space="preserve">apping the </w:t>
      </w:r>
    </w:p>
    <w:p w14:paraId="6DDC4FD9" w14:textId="7C0CC3BD" w:rsidR="006333AD" w:rsidRPr="004302E8" w:rsidRDefault="006333AD" w:rsidP="006333AD">
      <w:pPr>
        <w:ind w:firstLine="0"/>
      </w:pPr>
      <w:r w:rsidRPr="00B81525">
        <w:t xml:space="preserve">           </w:t>
      </w:r>
      <w:r w:rsidR="00142740" w:rsidRPr="00B81525">
        <w:t>c</w:t>
      </w:r>
      <w:r w:rsidRPr="004302E8">
        <w:t xml:space="preserve">ontemporary </w:t>
      </w:r>
      <w:r w:rsidR="00142740" w:rsidRPr="00B81525">
        <w:t>t</w:t>
      </w:r>
      <w:r w:rsidRPr="004302E8">
        <w:t>errain. https://christianscholars.com</w:t>
      </w:r>
    </w:p>
    <w:p w14:paraId="15D5BC6B" w14:textId="4B21EB06" w:rsidR="004302E8" w:rsidRPr="004302E8" w:rsidRDefault="004302E8" w:rsidP="004302E8">
      <w:pPr>
        <w:pStyle w:val="Bibliography"/>
        <w:tabs>
          <w:tab w:val="clear" w:pos="8640"/>
        </w:tabs>
        <w:ind w:left="720" w:hanging="720"/>
        <w:rPr>
          <w:color w:val="000000"/>
        </w:rPr>
      </w:pPr>
      <w:r w:rsidRPr="004302E8">
        <w:rPr>
          <w:color w:val="000000"/>
        </w:rPr>
        <w:t xml:space="preserve">Smith, J. K. A. (2021). You </w:t>
      </w:r>
      <w:r w:rsidR="00DB70D0" w:rsidRPr="00B81525">
        <w:rPr>
          <w:color w:val="000000"/>
        </w:rPr>
        <w:t>a</w:t>
      </w:r>
      <w:r w:rsidRPr="004302E8">
        <w:rPr>
          <w:color w:val="000000"/>
        </w:rPr>
        <w:t xml:space="preserve">re </w:t>
      </w:r>
      <w:r w:rsidR="00DB70D0" w:rsidRPr="00B81525">
        <w:rPr>
          <w:color w:val="000000"/>
        </w:rPr>
        <w:t>w</w:t>
      </w:r>
      <w:r w:rsidRPr="004302E8">
        <w:rPr>
          <w:color w:val="000000"/>
        </w:rPr>
        <w:t xml:space="preserve">hat </w:t>
      </w:r>
      <w:r w:rsidR="00DB70D0" w:rsidRPr="00B81525">
        <w:rPr>
          <w:color w:val="000000"/>
        </w:rPr>
        <w:t>y</w:t>
      </w:r>
      <w:r w:rsidRPr="004302E8">
        <w:rPr>
          <w:color w:val="000000"/>
        </w:rPr>
        <w:t xml:space="preserve">ou </w:t>
      </w:r>
      <w:r w:rsidR="00DB70D0" w:rsidRPr="00B81525">
        <w:rPr>
          <w:color w:val="000000"/>
        </w:rPr>
        <w:t>l</w:t>
      </w:r>
      <w:r w:rsidRPr="004302E8">
        <w:rPr>
          <w:color w:val="000000"/>
        </w:rPr>
        <w:t xml:space="preserve">ove: The </w:t>
      </w:r>
      <w:r w:rsidR="00DB70D0" w:rsidRPr="00B81525">
        <w:rPr>
          <w:color w:val="000000"/>
        </w:rPr>
        <w:t>s</w:t>
      </w:r>
      <w:r w:rsidRPr="004302E8">
        <w:rPr>
          <w:color w:val="000000"/>
        </w:rPr>
        <w:t xml:space="preserve">piritual </w:t>
      </w:r>
      <w:r w:rsidR="00DB70D0" w:rsidRPr="00B81525">
        <w:rPr>
          <w:color w:val="000000"/>
        </w:rPr>
        <w:t>p</w:t>
      </w:r>
      <w:r w:rsidRPr="004302E8">
        <w:rPr>
          <w:color w:val="000000"/>
        </w:rPr>
        <w:t xml:space="preserve">ower of </w:t>
      </w:r>
      <w:r w:rsidR="00DB70D0" w:rsidRPr="00B81525">
        <w:rPr>
          <w:color w:val="000000"/>
        </w:rPr>
        <w:t>h</w:t>
      </w:r>
      <w:r w:rsidRPr="004302E8">
        <w:rPr>
          <w:color w:val="000000"/>
        </w:rPr>
        <w:t>abit. Brazos Press.</w:t>
      </w:r>
    </w:p>
    <w:p w14:paraId="1CDE751F" w14:textId="4CF4069E" w:rsidR="00836F34" w:rsidRPr="00861C85" w:rsidRDefault="004302E8" w:rsidP="002B60EA">
      <w:pPr>
        <w:pStyle w:val="Bibliography"/>
        <w:tabs>
          <w:tab w:val="clear" w:pos="8640"/>
        </w:tabs>
        <w:ind w:left="720" w:hanging="720"/>
        <w:rPr>
          <w:color w:val="000000"/>
        </w:rPr>
      </w:pPr>
      <w:r w:rsidRPr="004302E8">
        <w:rPr>
          <w:color w:val="000000"/>
        </w:rPr>
        <w:t xml:space="preserve">Vanhoozer, K. J. (2020). </w:t>
      </w:r>
      <w:r w:rsidR="00DB70D0" w:rsidRPr="00B81525">
        <w:rPr>
          <w:color w:val="000000"/>
        </w:rPr>
        <w:t>F</w:t>
      </w:r>
      <w:r w:rsidRPr="004302E8">
        <w:rPr>
          <w:color w:val="000000"/>
        </w:rPr>
        <w:t xml:space="preserve">aith </w:t>
      </w:r>
      <w:r w:rsidR="00DB70D0" w:rsidRPr="00B81525">
        <w:rPr>
          <w:color w:val="000000"/>
        </w:rPr>
        <w:t>s</w:t>
      </w:r>
      <w:r w:rsidRPr="004302E8">
        <w:rPr>
          <w:color w:val="000000"/>
        </w:rPr>
        <w:t xml:space="preserve">peaking </w:t>
      </w:r>
      <w:r w:rsidR="00DB70D0" w:rsidRPr="00B81525">
        <w:rPr>
          <w:color w:val="000000"/>
        </w:rPr>
        <w:t>u</w:t>
      </w:r>
      <w:r w:rsidRPr="004302E8">
        <w:rPr>
          <w:color w:val="000000"/>
        </w:rPr>
        <w:t xml:space="preserve">nderstanding: Performing the </w:t>
      </w:r>
      <w:r w:rsidR="00DB70D0" w:rsidRPr="00B81525">
        <w:rPr>
          <w:color w:val="000000"/>
        </w:rPr>
        <w:t>d</w:t>
      </w:r>
      <w:r w:rsidRPr="004302E8">
        <w:rPr>
          <w:color w:val="000000"/>
        </w:rPr>
        <w:t xml:space="preserve">rama of </w:t>
      </w:r>
      <w:r w:rsidR="00DB70D0" w:rsidRPr="00B81525">
        <w:rPr>
          <w:color w:val="000000"/>
        </w:rPr>
        <w:t>d</w:t>
      </w:r>
      <w:r w:rsidRPr="004302E8">
        <w:rPr>
          <w:color w:val="000000"/>
        </w:rPr>
        <w:t>octrine. Westminster John Knox Press.</w:t>
      </w:r>
    </w:p>
    <w:sectPr w:rsidR="00836F34" w:rsidRPr="00861C8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90C54" w14:textId="77777777" w:rsidR="001D0872" w:rsidRDefault="001D0872">
      <w:pPr>
        <w:spacing w:line="240" w:lineRule="auto"/>
      </w:pPr>
      <w:r>
        <w:separator/>
      </w:r>
    </w:p>
  </w:endnote>
  <w:endnote w:type="continuationSeparator" w:id="0">
    <w:p w14:paraId="44E07DFF" w14:textId="77777777" w:rsidR="001D0872" w:rsidRDefault="001D0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C2DF8" w14:textId="77777777" w:rsidR="001D0872" w:rsidRDefault="001D0872">
      <w:pPr>
        <w:spacing w:line="240" w:lineRule="auto"/>
      </w:pPr>
      <w:r>
        <w:separator/>
      </w:r>
    </w:p>
  </w:footnote>
  <w:footnote w:type="continuationSeparator" w:id="0">
    <w:p w14:paraId="02BFC7FA" w14:textId="77777777" w:rsidR="001D0872" w:rsidRDefault="001D0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0B32" w14:textId="7E39BFFD" w:rsidR="00E26604" w:rsidRPr="00006B20" w:rsidRDefault="005507BE">
    <w:pPr>
      <w:pBdr>
        <w:top w:val="nil"/>
        <w:left w:val="nil"/>
        <w:bottom w:val="nil"/>
        <w:right w:val="nil"/>
        <w:between w:val="nil"/>
      </w:pBdr>
      <w:tabs>
        <w:tab w:val="right" w:pos="8640"/>
        <w:tab w:val="right" w:pos="9360"/>
      </w:tabs>
      <w:ind w:firstLine="0"/>
      <w:rPr>
        <w:color w:val="000000"/>
        <w:sz w:val="20"/>
        <w:szCs w:val="20"/>
      </w:rPr>
    </w:pPr>
    <w:r w:rsidRPr="00006B20">
      <w:rPr>
        <w:sz w:val="20"/>
        <w:szCs w:val="20"/>
      </w:rPr>
      <w:t>Steven Mills,</w:t>
    </w:r>
    <w:r w:rsidR="00CB3F64" w:rsidRPr="00006B20">
      <w:rPr>
        <w:sz w:val="20"/>
        <w:szCs w:val="20"/>
      </w:rPr>
      <w:t xml:space="preserve"> </w:t>
    </w:r>
    <w:r w:rsidR="00DB70D0">
      <w:rPr>
        <w:sz w:val="20"/>
        <w:szCs w:val="20"/>
      </w:rPr>
      <w:t>COM 803</w:t>
    </w:r>
    <w:r w:rsidR="00344CDD">
      <w:rPr>
        <w:sz w:val="20"/>
        <w:szCs w:val="20"/>
      </w:rPr>
      <w:t>: Hermeneutics and Communication</w:t>
    </w:r>
    <w:r w:rsidRPr="00006B20">
      <w:rPr>
        <w:sz w:val="20"/>
        <w:szCs w:val="20"/>
      </w:rPr>
      <w:t xml:space="preserve">, </w:t>
    </w:r>
    <w:r w:rsidRPr="00006B20">
      <w:rPr>
        <w:color w:val="000000"/>
        <w:sz w:val="20"/>
        <w:szCs w:val="20"/>
      </w:rPr>
      <w:t>Assignment</w:t>
    </w:r>
    <w:r w:rsidRPr="00006B20">
      <w:rPr>
        <w:sz w:val="20"/>
        <w:szCs w:val="20"/>
      </w:rPr>
      <w:t xml:space="preserve"> #</w:t>
    </w:r>
    <w:r w:rsidR="00246011" w:rsidRPr="00006B20">
      <w:rPr>
        <w:sz w:val="20"/>
        <w:szCs w:val="20"/>
      </w:rPr>
      <w:t xml:space="preserve"> </w:t>
    </w:r>
    <w:r w:rsidR="00DC7CD4">
      <w:rPr>
        <w:sz w:val="20"/>
        <w:szCs w:val="20"/>
      </w:rPr>
      <w:t>1</w:t>
    </w:r>
    <w:r w:rsidRPr="00006B20">
      <w:rPr>
        <w:sz w:val="20"/>
        <w:szCs w:val="20"/>
      </w:rPr>
      <w:t>, date (</w:t>
    </w:r>
    <w:r w:rsidR="00246011" w:rsidRPr="00006B20">
      <w:rPr>
        <w:sz w:val="20"/>
        <w:szCs w:val="20"/>
      </w:rPr>
      <w:t>0</w:t>
    </w:r>
    <w:r w:rsidR="00863666">
      <w:rPr>
        <w:sz w:val="20"/>
        <w:szCs w:val="20"/>
      </w:rPr>
      <w:t>8</w:t>
    </w:r>
    <w:r w:rsidR="00246011" w:rsidRPr="00006B20">
      <w:rPr>
        <w:sz w:val="20"/>
        <w:szCs w:val="20"/>
      </w:rPr>
      <w:t>/</w:t>
    </w:r>
    <w:r w:rsidR="00CB3F64" w:rsidRPr="00006B20">
      <w:rPr>
        <w:sz w:val="20"/>
        <w:szCs w:val="20"/>
      </w:rPr>
      <w:t>1</w:t>
    </w:r>
    <w:r w:rsidR="00863666">
      <w:rPr>
        <w:sz w:val="20"/>
        <w:szCs w:val="20"/>
      </w:rPr>
      <w:t>7</w:t>
    </w:r>
    <w:r w:rsidR="00CB3F64" w:rsidRPr="00006B20">
      <w:rPr>
        <w:sz w:val="20"/>
        <w:szCs w:val="20"/>
      </w:rPr>
      <w:t>/2024</w:t>
    </w:r>
    <w:r w:rsidRPr="00006B20">
      <w:rPr>
        <w:sz w:val="20"/>
        <w:szCs w:val="20"/>
      </w:rPr>
      <w:t>)</w:t>
    </w:r>
    <w:r w:rsidRPr="00006B20">
      <w:rPr>
        <w:color w:val="000000"/>
        <w:sz w:val="20"/>
        <w:szCs w:val="20"/>
      </w:rPr>
      <w:t xml:space="preserve">   </w:t>
    </w:r>
    <w:r w:rsidR="00006B20" w:rsidRPr="00006B20">
      <w:rPr>
        <w:color w:val="000000"/>
        <w:sz w:val="20"/>
        <w:szCs w:val="20"/>
      </w:rPr>
      <w:t xml:space="preserve">   </w:t>
    </w:r>
    <w:r w:rsidRPr="00006B20">
      <w:rPr>
        <w:color w:val="000000"/>
        <w:sz w:val="20"/>
        <w:szCs w:val="20"/>
      </w:rPr>
      <w:fldChar w:fldCharType="begin"/>
    </w:r>
    <w:r w:rsidRPr="00006B20">
      <w:rPr>
        <w:color w:val="000000"/>
        <w:sz w:val="20"/>
        <w:szCs w:val="20"/>
      </w:rPr>
      <w:instrText>PAGE</w:instrText>
    </w:r>
    <w:r w:rsidRPr="00006B20">
      <w:rPr>
        <w:color w:val="000000"/>
        <w:sz w:val="20"/>
        <w:szCs w:val="20"/>
      </w:rPr>
      <w:fldChar w:fldCharType="separate"/>
    </w:r>
    <w:r w:rsidR="006E790D" w:rsidRPr="00006B20">
      <w:rPr>
        <w:noProof/>
        <w:color w:val="000000"/>
        <w:sz w:val="20"/>
        <w:szCs w:val="20"/>
      </w:rPr>
      <w:t>1</w:t>
    </w:r>
    <w:r w:rsidRPr="00006B20">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965"/>
    <w:multiLevelType w:val="hybridMultilevel"/>
    <w:tmpl w:val="AF4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2DE4"/>
    <w:multiLevelType w:val="hybridMultilevel"/>
    <w:tmpl w:val="80E0796A"/>
    <w:lvl w:ilvl="0" w:tplc="61208574">
      <w:start w:val="1"/>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5CD60676">
      <w:start w:val="1"/>
      <w:numFmt w:val="lowerLetter"/>
      <w:lvlText w:val="%2."/>
      <w:lvlJc w:val="left"/>
      <w:pPr>
        <w:ind w:left="1540" w:hanging="360"/>
      </w:pPr>
      <w:rPr>
        <w:rFonts w:hint="default"/>
        <w:spacing w:val="-1"/>
        <w:w w:val="100"/>
        <w:lang w:val="en-US" w:eastAsia="en-US" w:bidi="ar-SA"/>
      </w:rPr>
    </w:lvl>
    <w:lvl w:ilvl="2" w:tplc="1702FA52">
      <w:numFmt w:val="bullet"/>
      <w:lvlText w:val="•"/>
      <w:lvlJc w:val="left"/>
      <w:pPr>
        <w:ind w:left="2493" w:hanging="360"/>
      </w:pPr>
      <w:rPr>
        <w:rFonts w:hint="default"/>
        <w:lang w:val="en-US" w:eastAsia="en-US" w:bidi="ar-SA"/>
      </w:rPr>
    </w:lvl>
    <w:lvl w:ilvl="3" w:tplc="C584FA32">
      <w:numFmt w:val="bullet"/>
      <w:lvlText w:val="•"/>
      <w:lvlJc w:val="left"/>
      <w:pPr>
        <w:ind w:left="3446" w:hanging="360"/>
      </w:pPr>
      <w:rPr>
        <w:rFonts w:hint="default"/>
        <w:lang w:val="en-US" w:eastAsia="en-US" w:bidi="ar-SA"/>
      </w:rPr>
    </w:lvl>
    <w:lvl w:ilvl="4" w:tplc="EECEE7DC">
      <w:numFmt w:val="bullet"/>
      <w:lvlText w:val="•"/>
      <w:lvlJc w:val="left"/>
      <w:pPr>
        <w:ind w:left="4400" w:hanging="360"/>
      </w:pPr>
      <w:rPr>
        <w:rFonts w:hint="default"/>
        <w:lang w:val="en-US" w:eastAsia="en-US" w:bidi="ar-SA"/>
      </w:rPr>
    </w:lvl>
    <w:lvl w:ilvl="5" w:tplc="A7423268">
      <w:numFmt w:val="bullet"/>
      <w:lvlText w:val="•"/>
      <w:lvlJc w:val="left"/>
      <w:pPr>
        <w:ind w:left="5353" w:hanging="360"/>
      </w:pPr>
      <w:rPr>
        <w:rFonts w:hint="default"/>
        <w:lang w:val="en-US" w:eastAsia="en-US" w:bidi="ar-SA"/>
      </w:rPr>
    </w:lvl>
    <w:lvl w:ilvl="6" w:tplc="50A2D91E">
      <w:numFmt w:val="bullet"/>
      <w:lvlText w:val="•"/>
      <w:lvlJc w:val="left"/>
      <w:pPr>
        <w:ind w:left="6306" w:hanging="360"/>
      </w:pPr>
      <w:rPr>
        <w:rFonts w:hint="default"/>
        <w:lang w:val="en-US" w:eastAsia="en-US" w:bidi="ar-SA"/>
      </w:rPr>
    </w:lvl>
    <w:lvl w:ilvl="7" w:tplc="F28C7D5C">
      <w:numFmt w:val="bullet"/>
      <w:lvlText w:val="•"/>
      <w:lvlJc w:val="left"/>
      <w:pPr>
        <w:ind w:left="7260" w:hanging="360"/>
      </w:pPr>
      <w:rPr>
        <w:rFonts w:hint="default"/>
        <w:lang w:val="en-US" w:eastAsia="en-US" w:bidi="ar-SA"/>
      </w:rPr>
    </w:lvl>
    <w:lvl w:ilvl="8" w:tplc="8F42732A">
      <w:numFmt w:val="bullet"/>
      <w:lvlText w:val="•"/>
      <w:lvlJc w:val="left"/>
      <w:pPr>
        <w:ind w:left="8213" w:hanging="360"/>
      </w:pPr>
      <w:rPr>
        <w:rFonts w:hint="default"/>
        <w:lang w:val="en-US" w:eastAsia="en-US" w:bidi="ar-SA"/>
      </w:rPr>
    </w:lvl>
  </w:abstractNum>
  <w:abstractNum w:abstractNumId="2" w15:restartNumberingAfterBreak="0">
    <w:nsid w:val="3E6E510D"/>
    <w:multiLevelType w:val="multilevel"/>
    <w:tmpl w:val="3FA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7D67"/>
    <w:multiLevelType w:val="hybridMultilevel"/>
    <w:tmpl w:val="3A100AA2"/>
    <w:lvl w:ilvl="0" w:tplc="53AC4EE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DD12A986">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2" w:tplc="0E4856A2">
      <w:numFmt w:val="bullet"/>
      <w:lvlText w:val="•"/>
      <w:lvlJc w:val="left"/>
      <w:pPr>
        <w:ind w:left="2493" w:hanging="360"/>
      </w:pPr>
      <w:rPr>
        <w:rFonts w:hint="default"/>
        <w:lang w:val="en-US" w:eastAsia="en-US" w:bidi="ar-SA"/>
      </w:rPr>
    </w:lvl>
    <w:lvl w:ilvl="3" w:tplc="F66C58D2">
      <w:numFmt w:val="bullet"/>
      <w:lvlText w:val="•"/>
      <w:lvlJc w:val="left"/>
      <w:pPr>
        <w:ind w:left="3446" w:hanging="360"/>
      </w:pPr>
      <w:rPr>
        <w:rFonts w:hint="default"/>
        <w:lang w:val="en-US" w:eastAsia="en-US" w:bidi="ar-SA"/>
      </w:rPr>
    </w:lvl>
    <w:lvl w:ilvl="4" w:tplc="F11677AA">
      <w:numFmt w:val="bullet"/>
      <w:lvlText w:val="•"/>
      <w:lvlJc w:val="left"/>
      <w:pPr>
        <w:ind w:left="4400" w:hanging="360"/>
      </w:pPr>
      <w:rPr>
        <w:rFonts w:hint="default"/>
        <w:lang w:val="en-US" w:eastAsia="en-US" w:bidi="ar-SA"/>
      </w:rPr>
    </w:lvl>
    <w:lvl w:ilvl="5" w:tplc="25E048D0">
      <w:numFmt w:val="bullet"/>
      <w:lvlText w:val="•"/>
      <w:lvlJc w:val="left"/>
      <w:pPr>
        <w:ind w:left="5353" w:hanging="360"/>
      </w:pPr>
      <w:rPr>
        <w:rFonts w:hint="default"/>
        <w:lang w:val="en-US" w:eastAsia="en-US" w:bidi="ar-SA"/>
      </w:rPr>
    </w:lvl>
    <w:lvl w:ilvl="6" w:tplc="B5E6F008">
      <w:numFmt w:val="bullet"/>
      <w:lvlText w:val="•"/>
      <w:lvlJc w:val="left"/>
      <w:pPr>
        <w:ind w:left="6306" w:hanging="360"/>
      </w:pPr>
      <w:rPr>
        <w:rFonts w:hint="default"/>
        <w:lang w:val="en-US" w:eastAsia="en-US" w:bidi="ar-SA"/>
      </w:rPr>
    </w:lvl>
    <w:lvl w:ilvl="7" w:tplc="01E05610">
      <w:numFmt w:val="bullet"/>
      <w:lvlText w:val="•"/>
      <w:lvlJc w:val="left"/>
      <w:pPr>
        <w:ind w:left="7260" w:hanging="360"/>
      </w:pPr>
      <w:rPr>
        <w:rFonts w:hint="default"/>
        <w:lang w:val="en-US" w:eastAsia="en-US" w:bidi="ar-SA"/>
      </w:rPr>
    </w:lvl>
    <w:lvl w:ilvl="8" w:tplc="FD64888E">
      <w:numFmt w:val="bullet"/>
      <w:lvlText w:val="•"/>
      <w:lvlJc w:val="left"/>
      <w:pPr>
        <w:ind w:left="8213" w:hanging="360"/>
      </w:pPr>
      <w:rPr>
        <w:rFonts w:hint="default"/>
        <w:lang w:val="en-US" w:eastAsia="en-US" w:bidi="ar-SA"/>
      </w:rPr>
    </w:lvl>
  </w:abstractNum>
  <w:abstractNum w:abstractNumId="4" w15:restartNumberingAfterBreak="0">
    <w:nsid w:val="57FF1FF0"/>
    <w:multiLevelType w:val="multilevel"/>
    <w:tmpl w:val="D92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577FE"/>
    <w:multiLevelType w:val="multilevel"/>
    <w:tmpl w:val="4F7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766C43"/>
    <w:multiLevelType w:val="multilevel"/>
    <w:tmpl w:val="456E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030547">
    <w:abstractNumId w:val="3"/>
  </w:num>
  <w:num w:numId="2" w16cid:durableId="1850292393">
    <w:abstractNumId w:val="1"/>
  </w:num>
  <w:num w:numId="3" w16cid:durableId="1476799814">
    <w:abstractNumId w:val="2"/>
  </w:num>
  <w:num w:numId="4" w16cid:durableId="759330003">
    <w:abstractNumId w:val="0"/>
  </w:num>
  <w:num w:numId="5" w16cid:durableId="62145405">
    <w:abstractNumId w:val="5"/>
  </w:num>
  <w:num w:numId="6" w16cid:durableId="1978759771">
    <w:abstractNumId w:val="4"/>
  </w:num>
  <w:num w:numId="7" w16cid:durableId="1863936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04"/>
    <w:rsid w:val="00006B20"/>
    <w:rsid w:val="00012353"/>
    <w:rsid w:val="000212B3"/>
    <w:rsid w:val="0004706C"/>
    <w:rsid w:val="00050DBC"/>
    <w:rsid w:val="000739DA"/>
    <w:rsid w:val="000777D3"/>
    <w:rsid w:val="000852E6"/>
    <w:rsid w:val="000A3715"/>
    <w:rsid w:val="000C6378"/>
    <w:rsid w:val="000E764F"/>
    <w:rsid w:val="000F3972"/>
    <w:rsid w:val="001178F2"/>
    <w:rsid w:val="00142740"/>
    <w:rsid w:val="00142B69"/>
    <w:rsid w:val="00173ECC"/>
    <w:rsid w:val="001771B1"/>
    <w:rsid w:val="001A3AE1"/>
    <w:rsid w:val="001C532F"/>
    <w:rsid w:val="001D0872"/>
    <w:rsid w:val="001E5124"/>
    <w:rsid w:val="00246011"/>
    <w:rsid w:val="00264265"/>
    <w:rsid w:val="0028035B"/>
    <w:rsid w:val="00291668"/>
    <w:rsid w:val="002941A0"/>
    <w:rsid w:val="002B60EA"/>
    <w:rsid w:val="002F7F92"/>
    <w:rsid w:val="0031080C"/>
    <w:rsid w:val="003161A4"/>
    <w:rsid w:val="0033609C"/>
    <w:rsid w:val="00337C38"/>
    <w:rsid w:val="0034442E"/>
    <w:rsid w:val="00344CDD"/>
    <w:rsid w:val="00351CA0"/>
    <w:rsid w:val="00363C71"/>
    <w:rsid w:val="00370A11"/>
    <w:rsid w:val="003739AA"/>
    <w:rsid w:val="003A7C57"/>
    <w:rsid w:val="003B2F61"/>
    <w:rsid w:val="003D1AB2"/>
    <w:rsid w:val="003D2A2E"/>
    <w:rsid w:val="003E385E"/>
    <w:rsid w:val="003F4032"/>
    <w:rsid w:val="00404818"/>
    <w:rsid w:val="004302E8"/>
    <w:rsid w:val="00431232"/>
    <w:rsid w:val="004434DD"/>
    <w:rsid w:val="00464B57"/>
    <w:rsid w:val="00485174"/>
    <w:rsid w:val="004C515E"/>
    <w:rsid w:val="004D2F53"/>
    <w:rsid w:val="004E0DB4"/>
    <w:rsid w:val="005143E5"/>
    <w:rsid w:val="00522991"/>
    <w:rsid w:val="00522B51"/>
    <w:rsid w:val="005338C4"/>
    <w:rsid w:val="005507BE"/>
    <w:rsid w:val="00570467"/>
    <w:rsid w:val="005D3EE9"/>
    <w:rsid w:val="006005DD"/>
    <w:rsid w:val="00604462"/>
    <w:rsid w:val="00617132"/>
    <w:rsid w:val="00620CCE"/>
    <w:rsid w:val="00622784"/>
    <w:rsid w:val="006333AD"/>
    <w:rsid w:val="00647F79"/>
    <w:rsid w:val="006637D1"/>
    <w:rsid w:val="00664CDD"/>
    <w:rsid w:val="00670CD5"/>
    <w:rsid w:val="00673C1D"/>
    <w:rsid w:val="00677D48"/>
    <w:rsid w:val="006A120D"/>
    <w:rsid w:val="006A379C"/>
    <w:rsid w:val="006A6AF3"/>
    <w:rsid w:val="006D1991"/>
    <w:rsid w:val="006E790D"/>
    <w:rsid w:val="0071584D"/>
    <w:rsid w:val="00723871"/>
    <w:rsid w:val="007269CB"/>
    <w:rsid w:val="00756352"/>
    <w:rsid w:val="00761913"/>
    <w:rsid w:val="00761B0E"/>
    <w:rsid w:val="0079409D"/>
    <w:rsid w:val="007B6071"/>
    <w:rsid w:val="007D4DCB"/>
    <w:rsid w:val="007D58DF"/>
    <w:rsid w:val="007E4B03"/>
    <w:rsid w:val="00836F34"/>
    <w:rsid w:val="00861C85"/>
    <w:rsid w:val="00863666"/>
    <w:rsid w:val="00873816"/>
    <w:rsid w:val="008F747F"/>
    <w:rsid w:val="009055BF"/>
    <w:rsid w:val="00932550"/>
    <w:rsid w:val="00951ED1"/>
    <w:rsid w:val="00962901"/>
    <w:rsid w:val="00962F77"/>
    <w:rsid w:val="009A6DD5"/>
    <w:rsid w:val="009B42D3"/>
    <w:rsid w:val="009C1031"/>
    <w:rsid w:val="009D4795"/>
    <w:rsid w:val="009E05BA"/>
    <w:rsid w:val="009F4617"/>
    <w:rsid w:val="009F68BA"/>
    <w:rsid w:val="00A741B2"/>
    <w:rsid w:val="00A75942"/>
    <w:rsid w:val="00A95691"/>
    <w:rsid w:val="00AB72CE"/>
    <w:rsid w:val="00AC223C"/>
    <w:rsid w:val="00AD398E"/>
    <w:rsid w:val="00AE2C2E"/>
    <w:rsid w:val="00B0540C"/>
    <w:rsid w:val="00B16273"/>
    <w:rsid w:val="00B32A66"/>
    <w:rsid w:val="00B40D77"/>
    <w:rsid w:val="00B4536F"/>
    <w:rsid w:val="00B51689"/>
    <w:rsid w:val="00B76BEE"/>
    <w:rsid w:val="00B81525"/>
    <w:rsid w:val="00BB4681"/>
    <w:rsid w:val="00BD0B7F"/>
    <w:rsid w:val="00BE1F34"/>
    <w:rsid w:val="00BF3F3F"/>
    <w:rsid w:val="00C108C4"/>
    <w:rsid w:val="00C10FEE"/>
    <w:rsid w:val="00C153D4"/>
    <w:rsid w:val="00C52505"/>
    <w:rsid w:val="00C63EEF"/>
    <w:rsid w:val="00C6595E"/>
    <w:rsid w:val="00C707F5"/>
    <w:rsid w:val="00C7694D"/>
    <w:rsid w:val="00C77300"/>
    <w:rsid w:val="00C82EE2"/>
    <w:rsid w:val="00CA22D5"/>
    <w:rsid w:val="00CA39DC"/>
    <w:rsid w:val="00CA7A15"/>
    <w:rsid w:val="00CB2481"/>
    <w:rsid w:val="00CB3F64"/>
    <w:rsid w:val="00CF3365"/>
    <w:rsid w:val="00D02FAF"/>
    <w:rsid w:val="00D10B28"/>
    <w:rsid w:val="00D34FBD"/>
    <w:rsid w:val="00D506DC"/>
    <w:rsid w:val="00D53104"/>
    <w:rsid w:val="00D66B0D"/>
    <w:rsid w:val="00D67A4F"/>
    <w:rsid w:val="00D912F0"/>
    <w:rsid w:val="00DB70D0"/>
    <w:rsid w:val="00DC5B11"/>
    <w:rsid w:val="00DC76F3"/>
    <w:rsid w:val="00DC7CD4"/>
    <w:rsid w:val="00DF7CC1"/>
    <w:rsid w:val="00E120BF"/>
    <w:rsid w:val="00E26604"/>
    <w:rsid w:val="00E42B92"/>
    <w:rsid w:val="00E634E2"/>
    <w:rsid w:val="00E67B0E"/>
    <w:rsid w:val="00EA239E"/>
    <w:rsid w:val="00EC68EC"/>
    <w:rsid w:val="00EF7CD4"/>
    <w:rsid w:val="00F102E8"/>
    <w:rsid w:val="00F17D7C"/>
    <w:rsid w:val="00F214B3"/>
    <w:rsid w:val="00F21F8A"/>
    <w:rsid w:val="00F3205A"/>
    <w:rsid w:val="00F40DA7"/>
    <w:rsid w:val="00F444D6"/>
    <w:rsid w:val="00F56890"/>
    <w:rsid w:val="00F56FD7"/>
    <w:rsid w:val="00F82ECF"/>
    <w:rsid w:val="00F93615"/>
    <w:rsid w:val="00FA35B0"/>
    <w:rsid w:val="00FB2A89"/>
    <w:rsid w:val="00FD78F4"/>
    <w:rsid w:val="00FE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0AF5"/>
  <w15:docId w15:val="{975176BC-ADA6-2741-A62C-6C829C8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E790D"/>
    <w:pPr>
      <w:widowControl w:val="0"/>
      <w:tabs>
        <w:tab w:val="clear" w:pos="8640"/>
      </w:tabs>
      <w:suppressAutoHyphens w:val="0"/>
      <w:spacing w:line="240" w:lineRule="auto"/>
      <w:ind w:left="820" w:hanging="361"/>
    </w:pPr>
    <w:rPr>
      <w:rFonts w:ascii="Arial" w:eastAsia="Arial" w:hAnsi="Arial" w:cs="Arial"/>
      <w:sz w:val="22"/>
      <w:szCs w:val="22"/>
    </w:rPr>
  </w:style>
  <w:style w:type="character" w:styleId="UnresolvedMention">
    <w:name w:val="Unresolved Mention"/>
    <w:basedOn w:val="DefaultParagraphFont"/>
    <w:uiPriority w:val="99"/>
    <w:semiHidden/>
    <w:unhideWhenUsed/>
    <w:rsid w:val="0083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67538">
      <w:bodyDiv w:val="1"/>
      <w:marLeft w:val="0"/>
      <w:marRight w:val="0"/>
      <w:marTop w:val="0"/>
      <w:marBottom w:val="0"/>
      <w:divBdr>
        <w:top w:val="none" w:sz="0" w:space="0" w:color="auto"/>
        <w:left w:val="none" w:sz="0" w:space="0" w:color="auto"/>
        <w:bottom w:val="none" w:sz="0" w:space="0" w:color="auto"/>
        <w:right w:val="none" w:sz="0" w:space="0" w:color="auto"/>
      </w:divBdr>
    </w:div>
    <w:div w:id="681012258">
      <w:bodyDiv w:val="1"/>
      <w:marLeft w:val="0"/>
      <w:marRight w:val="0"/>
      <w:marTop w:val="0"/>
      <w:marBottom w:val="0"/>
      <w:divBdr>
        <w:top w:val="none" w:sz="0" w:space="0" w:color="auto"/>
        <w:left w:val="none" w:sz="0" w:space="0" w:color="auto"/>
        <w:bottom w:val="none" w:sz="0" w:space="0" w:color="auto"/>
        <w:right w:val="none" w:sz="0" w:space="0" w:color="auto"/>
      </w:divBdr>
    </w:div>
    <w:div w:id="701129057">
      <w:bodyDiv w:val="1"/>
      <w:marLeft w:val="0"/>
      <w:marRight w:val="0"/>
      <w:marTop w:val="0"/>
      <w:marBottom w:val="0"/>
      <w:divBdr>
        <w:top w:val="none" w:sz="0" w:space="0" w:color="auto"/>
        <w:left w:val="none" w:sz="0" w:space="0" w:color="auto"/>
        <w:bottom w:val="none" w:sz="0" w:space="0" w:color="auto"/>
        <w:right w:val="none" w:sz="0" w:space="0" w:color="auto"/>
      </w:divBdr>
    </w:div>
    <w:div w:id="1419869278">
      <w:bodyDiv w:val="1"/>
      <w:marLeft w:val="0"/>
      <w:marRight w:val="0"/>
      <w:marTop w:val="0"/>
      <w:marBottom w:val="0"/>
      <w:divBdr>
        <w:top w:val="none" w:sz="0" w:space="0" w:color="auto"/>
        <w:left w:val="none" w:sz="0" w:space="0" w:color="auto"/>
        <w:bottom w:val="none" w:sz="0" w:space="0" w:color="auto"/>
        <w:right w:val="none" w:sz="0" w:space="0" w:color="auto"/>
      </w:divBdr>
    </w:div>
    <w:div w:id="191936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736</Words>
  <Characters>4199</Characters>
  <Application>Microsoft Office Word</Application>
  <DocSecurity>0</DocSecurity>
  <Lines>34</Lines>
  <Paragraphs>9</Paragraphs>
  <ScaleCrop>false</ScaleCrop>
  <Company>Surge</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Steve Mills</cp:lastModifiedBy>
  <cp:revision>84</cp:revision>
  <dcterms:created xsi:type="dcterms:W3CDTF">2024-08-16T22:38:00Z</dcterms:created>
  <dcterms:modified xsi:type="dcterms:W3CDTF">2024-08-17T20:00:00Z</dcterms:modified>
</cp:coreProperties>
</file>