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14991" w14:textId="77777777" w:rsidR="00303166" w:rsidRDefault="00303166" w:rsidP="00641F12"/>
    <w:p w14:paraId="7E037272" w14:textId="77777777" w:rsidR="00303166" w:rsidRDefault="00303166" w:rsidP="00641F12"/>
    <w:p w14:paraId="74961302" w14:textId="77777777" w:rsidR="00303166" w:rsidRDefault="00303166" w:rsidP="00641F12"/>
    <w:p w14:paraId="6B821F45" w14:textId="77777777" w:rsidR="00303166" w:rsidRDefault="00303166" w:rsidP="00641F12"/>
    <w:p w14:paraId="0685E86C" w14:textId="77777777" w:rsidR="00303166" w:rsidRDefault="00303166" w:rsidP="00303166">
      <w:pPr>
        <w:rPr>
          <w:b/>
        </w:rPr>
      </w:pPr>
      <w:bookmarkStart w:id="0" w:name="_heading=h.gjdgxs" w:colFirst="0" w:colLast="0"/>
      <w:bookmarkEnd w:id="0"/>
    </w:p>
    <w:p w14:paraId="73425FCC" w14:textId="77777777" w:rsidR="00303166" w:rsidRDefault="00303166" w:rsidP="00303166">
      <w:pPr>
        <w:rPr>
          <w:b/>
        </w:rPr>
      </w:pPr>
    </w:p>
    <w:p w14:paraId="54620427" w14:textId="77777777" w:rsidR="00303166" w:rsidRDefault="00303166" w:rsidP="00303166">
      <w:pPr>
        <w:rPr>
          <w:b/>
        </w:rPr>
      </w:pPr>
    </w:p>
    <w:p w14:paraId="4F462D80" w14:textId="77777777" w:rsidR="00303166" w:rsidRDefault="00303166" w:rsidP="00303166">
      <w:pPr>
        <w:rPr>
          <w:b/>
        </w:rPr>
      </w:pPr>
    </w:p>
    <w:p w14:paraId="524C5F77" w14:textId="77777777" w:rsidR="00303166" w:rsidRDefault="00303166" w:rsidP="00303166">
      <w:pPr>
        <w:rPr>
          <w:b/>
        </w:rPr>
      </w:pPr>
    </w:p>
    <w:p w14:paraId="56F73B82" w14:textId="77777777" w:rsidR="00303166" w:rsidRDefault="00303166" w:rsidP="00303166">
      <w:pPr>
        <w:rPr>
          <w:b/>
        </w:rPr>
      </w:pPr>
    </w:p>
    <w:p w14:paraId="695D9E51" w14:textId="77777777" w:rsidR="007306AD" w:rsidRDefault="007306AD" w:rsidP="007306AD">
      <w:pPr>
        <w:rPr>
          <w:b/>
        </w:rPr>
      </w:pPr>
    </w:p>
    <w:p w14:paraId="478F7972" w14:textId="0F2E15F3" w:rsidR="007306AD" w:rsidRDefault="002E5579" w:rsidP="002E5579">
      <w:pPr>
        <w:jc w:val="center"/>
      </w:pPr>
      <w:r>
        <w:t>COM</w:t>
      </w:r>
      <w:r w:rsidR="007306AD" w:rsidRPr="00594ADD">
        <w:t xml:space="preserve"> 80</w:t>
      </w:r>
      <w:r>
        <w:t>3</w:t>
      </w:r>
      <w:r w:rsidR="007306AD" w:rsidRPr="00594ADD">
        <w:t>-</w:t>
      </w:r>
      <w:r>
        <w:t>2</w:t>
      </w:r>
      <w:r w:rsidR="007306AD" w:rsidRPr="00594ADD">
        <w:t xml:space="preserve">2: </w:t>
      </w:r>
      <w:bookmarkStart w:id="1" w:name="_Hlk178258931"/>
      <w:r>
        <w:t>Hermeneutics and Communications</w:t>
      </w:r>
      <w:bookmarkEnd w:id="1"/>
    </w:p>
    <w:p w14:paraId="6632D318" w14:textId="77777777" w:rsidR="007306AD" w:rsidRDefault="007306AD" w:rsidP="007306AD">
      <w:pPr>
        <w:jc w:val="center"/>
      </w:pPr>
    </w:p>
    <w:p w14:paraId="46D920E7" w14:textId="77777777" w:rsidR="007306AD" w:rsidRDefault="007306AD" w:rsidP="007306AD">
      <w:pPr>
        <w:jc w:val="center"/>
      </w:pPr>
      <w:r>
        <w:t>LaKeisha Bryant-Hall</w:t>
      </w:r>
    </w:p>
    <w:p w14:paraId="12D007F3" w14:textId="77777777" w:rsidR="007306AD" w:rsidRDefault="007306AD" w:rsidP="007306AD">
      <w:pPr>
        <w:jc w:val="center"/>
      </w:pPr>
    </w:p>
    <w:p w14:paraId="51CDBA6F" w14:textId="77777777" w:rsidR="007306AD" w:rsidRDefault="007306AD" w:rsidP="007306AD">
      <w:pPr>
        <w:jc w:val="center"/>
      </w:pPr>
      <w:r>
        <w:t>Omega Graduate School</w:t>
      </w:r>
    </w:p>
    <w:p w14:paraId="5C762743" w14:textId="77777777" w:rsidR="007306AD" w:rsidRDefault="007306AD" w:rsidP="007306AD">
      <w:pPr>
        <w:jc w:val="center"/>
      </w:pPr>
    </w:p>
    <w:p w14:paraId="3BCD279B" w14:textId="2D07C9B9" w:rsidR="007306AD" w:rsidRDefault="002E5579" w:rsidP="007306AD">
      <w:pPr>
        <w:jc w:val="center"/>
      </w:pPr>
      <w:r>
        <w:t>September 26, 2024</w:t>
      </w:r>
    </w:p>
    <w:p w14:paraId="48753F39" w14:textId="77777777" w:rsidR="007306AD" w:rsidRDefault="007306AD" w:rsidP="007306AD"/>
    <w:p w14:paraId="55074659" w14:textId="77777777" w:rsidR="007306AD" w:rsidRDefault="007306AD" w:rsidP="007306AD">
      <w:pPr>
        <w:jc w:val="center"/>
      </w:pPr>
    </w:p>
    <w:p w14:paraId="1322999A" w14:textId="77777777" w:rsidR="007306AD" w:rsidRDefault="007306AD" w:rsidP="007306AD">
      <w:pPr>
        <w:jc w:val="center"/>
      </w:pPr>
    </w:p>
    <w:p w14:paraId="316B778C" w14:textId="77777777" w:rsidR="007306AD" w:rsidRDefault="007306AD" w:rsidP="007306AD">
      <w:pPr>
        <w:jc w:val="center"/>
      </w:pPr>
    </w:p>
    <w:p w14:paraId="02D5FE18" w14:textId="77777777" w:rsidR="007306AD" w:rsidRDefault="007306AD" w:rsidP="007306AD">
      <w:pPr>
        <w:jc w:val="center"/>
      </w:pPr>
    </w:p>
    <w:p w14:paraId="66819617" w14:textId="77777777" w:rsidR="007306AD" w:rsidRDefault="007306AD" w:rsidP="007306AD">
      <w:pPr>
        <w:jc w:val="center"/>
      </w:pPr>
    </w:p>
    <w:p w14:paraId="1467D31E" w14:textId="77777777" w:rsidR="007306AD" w:rsidRDefault="007306AD" w:rsidP="007306AD">
      <w:pPr>
        <w:jc w:val="center"/>
      </w:pPr>
      <w:r>
        <w:t>Professor</w:t>
      </w:r>
    </w:p>
    <w:p w14:paraId="6E1AD972" w14:textId="77777777" w:rsidR="007306AD" w:rsidRDefault="007306AD" w:rsidP="007306AD">
      <w:pPr>
        <w:jc w:val="center"/>
      </w:pPr>
    </w:p>
    <w:p w14:paraId="1714E96C" w14:textId="77777777" w:rsidR="007306AD" w:rsidRDefault="007306AD" w:rsidP="007306AD">
      <w:pPr>
        <w:jc w:val="center"/>
      </w:pPr>
    </w:p>
    <w:p w14:paraId="184B8338" w14:textId="4BFCC160" w:rsidR="007306AD" w:rsidRDefault="007306AD" w:rsidP="007306AD">
      <w:pPr>
        <w:jc w:val="center"/>
      </w:pPr>
      <w:r>
        <w:t xml:space="preserve">Dr. </w:t>
      </w:r>
      <w:r w:rsidR="002E5579" w:rsidRPr="002E5579">
        <w:t>Jim Strecker</w:t>
      </w:r>
    </w:p>
    <w:p w14:paraId="443A4CD5" w14:textId="77777777" w:rsidR="00303166" w:rsidRDefault="00303166" w:rsidP="00641F12"/>
    <w:p w14:paraId="6CCC51CB" w14:textId="77777777" w:rsidR="00303166" w:rsidRDefault="00303166" w:rsidP="00641F12"/>
    <w:p w14:paraId="1C825183" w14:textId="77777777" w:rsidR="00303166" w:rsidRDefault="00303166" w:rsidP="00641F12"/>
    <w:p w14:paraId="4D5C2BE0" w14:textId="77777777" w:rsidR="00303166" w:rsidRDefault="00303166" w:rsidP="00641F12"/>
    <w:p w14:paraId="3F9CD2E0" w14:textId="77777777" w:rsidR="00303166" w:rsidRDefault="00303166" w:rsidP="00641F12"/>
    <w:p w14:paraId="42ABF6EF" w14:textId="77777777" w:rsidR="00303166" w:rsidRDefault="00303166" w:rsidP="00641F12"/>
    <w:p w14:paraId="0B7BC166" w14:textId="77777777" w:rsidR="00303166" w:rsidRDefault="00303166" w:rsidP="00641F12"/>
    <w:p w14:paraId="7FBF6105" w14:textId="77777777" w:rsidR="00303166" w:rsidRDefault="00303166" w:rsidP="00641F12"/>
    <w:p w14:paraId="6DD19890" w14:textId="77777777" w:rsidR="00303166" w:rsidRDefault="00303166" w:rsidP="00641F12"/>
    <w:p w14:paraId="77FAAF7D" w14:textId="77777777" w:rsidR="00303166" w:rsidRDefault="00303166" w:rsidP="00641F12"/>
    <w:p w14:paraId="0387CDF5" w14:textId="77777777" w:rsidR="00303166" w:rsidRDefault="00303166" w:rsidP="00641F12"/>
    <w:p w14:paraId="4A7A71DE" w14:textId="77777777" w:rsidR="00303166" w:rsidRDefault="00303166" w:rsidP="00641F12"/>
    <w:p w14:paraId="01F28B71" w14:textId="77777777" w:rsidR="00303166" w:rsidRDefault="00303166" w:rsidP="00641F12"/>
    <w:p w14:paraId="24D74E0F" w14:textId="77777777" w:rsidR="00303166" w:rsidRDefault="00303166" w:rsidP="00641F12"/>
    <w:p w14:paraId="3F9ECA8F" w14:textId="77777777" w:rsidR="00303166" w:rsidRDefault="00303166" w:rsidP="00641F12"/>
    <w:p w14:paraId="6ED2A043" w14:textId="77777777" w:rsidR="00303166" w:rsidRDefault="00303166" w:rsidP="00641F12"/>
    <w:p w14:paraId="41DDA3D9" w14:textId="77777777" w:rsidR="00303166" w:rsidRDefault="00303166" w:rsidP="00641F12"/>
    <w:p w14:paraId="292BB91A" w14:textId="77777777" w:rsidR="00303166" w:rsidRDefault="00303166" w:rsidP="00641F12"/>
    <w:p w14:paraId="6C358585" w14:textId="672E0B37" w:rsidR="002E5579" w:rsidRPr="002E5579" w:rsidRDefault="000549EE" w:rsidP="002E5579">
      <w:pPr>
        <w:spacing w:after="160" w:line="259" w:lineRule="auto"/>
        <w:jc w:val="center"/>
        <w:rPr>
          <w:rFonts w:eastAsiaTheme="minorHAnsi"/>
          <w:b/>
          <w:bCs/>
        </w:rPr>
      </w:pPr>
      <w:r w:rsidRPr="000549EE">
        <w:rPr>
          <w:rFonts w:eastAsiaTheme="minorHAnsi"/>
          <w:b/>
          <w:bCs/>
        </w:rPr>
        <w:lastRenderedPageBreak/>
        <w:t xml:space="preserve">Title: </w:t>
      </w:r>
      <w:r w:rsidR="002E5579" w:rsidRPr="002E5579">
        <w:rPr>
          <w:rFonts w:eastAsiaTheme="minorHAnsi"/>
          <w:b/>
          <w:bCs/>
        </w:rPr>
        <w:t xml:space="preserve">The Importance of Hermeneutics in Scholarly Research: </w:t>
      </w:r>
      <w:bookmarkStart w:id="2" w:name="_Hlk178259395"/>
      <w:r w:rsidR="002E5579" w:rsidRPr="002E5579">
        <w:rPr>
          <w:rFonts w:eastAsiaTheme="minorHAnsi"/>
          <w:b/>
          <w:bCs/>
        </w:rPr>
        <w:t>Understanding Scholarly Literature for Effective Writing</w:t>
      </w:r>
    </w:p>
    <w:bookmarkEnd w:id="2"/>
    <w:p w14:paraId="02C2882E" w14:textId="77777777" w:rsidR="006A0993" w:rsidRPr="006A0993" w:rsidRDefault="006A0993" w:rsidP="006A0993">
      <w:pPr>
        <w:spacing w:line="480" w:lineRule="auto"/>
        <w:ind w:firstLine="720"/>
        <w:rPr>
          <w:rFonts w:eastAsia="Times New Roman"/>
          <w:color w:val="0E101A"/>
        </w:rPr>
      </w:pPr>
      <w:r w:rsidRPr="006A0993">
        <w:rPr>
          <w:rFonts w:eastAsia="Times New Roman"/>
          <w:color w:val="0E101A"/>
        </w:rPr>
        <w:t xml:space="preserve">In pursuing academic excellence, mainly within the social sciences, the ability to read and interpret scholarly literature is vital. Hermeneutics, the art of understanding and interpreting texts, is critical for researchers striving to engage deeply with their subject matter. </w:t>
      </w:r>
      <w:commentRangeStart w:id="3"/>
      <w:r w:rsidRPr="006A0993">
        <w:rPr>
          <w:rFonts w:eastAsia="Times New Roman"/>
          <w:color w:val="0E101A"/>
        </w:rPr>
        <w:t xml:space="preserve">This essay </w:t>
      </w:r>
      <w:commentRangeEnd w:id="3"/>
      <w:r w:rsidR="007D6F04">
        <w:rPr>
          <w:rStyle w:val="CommentReference"/>
        </w:rPr>
        <w:commentReference w:id="3"/>
      </w:r>
      <w:r w:rsidRPr="006A0993">
        <w:rPr>
          <w:rFonts w:eastAsia="Times New Roman"/>
          <w:color w:val="0E101A"/>
        </w:rPr>
        <w:t xml:space="preserve">argues that </w:t>
      </w:r>
      <w:commentRangeStart w:id="4"/>
      <w:r w:rsidRPr="006A0993">
        <w:rPr>
          <w:rFonts w:eastAsia="Times New Roman"/>
          <w:color w:val="0E101A"/>
        </w:rPr>
        <w:t xml:space="preserve">hermeneutics is essential for reading scholarly literature intelligently, as it offers critical thinking, facilitates the synthesis of ideas, and enhances scholarly writing skills. </w:t>
      </w:r>
      <w:commentRangeEnd w:id="4"/>
      <w:r w:rsidR="007D6F04">
        <w:rPr>
          <w:rStyle w:val="CommentReference"/>
        </w:rPr>
        <w:commentReference w:id="4"/>
      </w:r>
      <w:r w:rsidRPr="006A0993">
        <w:rPr>
          <w:rFonts w:eastAsia="Times New Roman"/>
          <w:color w:val="0E101A"/>
        </w:rPr>
        <w:t xml:space="preserve">By mastering these abilities, researchers can contribute significantly to their fields and establish a cohesive scholarly voice. Ultimately, proficiency in hermeneutics equips scholars to navigate complex texts and effectively communicate their insights, reinforcing the importance of meticulous academic inquiry. Proverbs 18:15 states, </w:t>
      </w:r>
      <w:r w:rsidRPr="006A0993">
        <w:rPr>
          <w:rFonts w:eastAsia="Times New Roman"/>
          <w:i/>
          <w:iCs/>
          <w:color w:val="0E101A"/>
        </w:rPr>
        <w:t>"The heart of the discerning acquires knowledge, for the ears of the wise seek it out,"</w:t>
      </w:r>
      <w:r w:rsidRPr="006A0993">
        <w:rPr>
          <w:rFonts w:eastAsia="Times New Roman"/>
          <w:color w:val="0E101A"/>
        </w:rPr>
        <w:t xml:space="preserve"> stressing the value of understanding in pursuing knowledge.</w:t>
      </w:r>
    </w:p>
    <w:p w14:paraId="7BEF1038" w14:textId="77777777" w:rsidR="006A0993" w:rsidRPr="006A0993" w:rsidRDefault="006A0993" w:rsidP="006A0993">
      <w:pPr>
        <w:spacing w:line="480" w:lineRule="auto"/>
        <w:ind w:firstLine="720"/>
        <w:rPr>
          <w:rFonts w:eastAsia="Times New Roman"/>
          <w:color w:val="0E101A"/>
        </w:rPr>
      </w:pPr>
      <w:r w:rsidRPr="006A0993">
        <w:rPr>
          <w:rFonts w:eastAsia="Times New Roman"/>
          <w:color w:val="0E101A"/>
        </w:rPr>
        <w:t>Hermeneutics is crucial for engaging with scholarly literature, especially in fields like juvenile justice, as it offers critical thinking and deepens our understanding of complex texts. Using a hermeneutic approach, researchers can evaluate arguments, assess methodologies, and analyze conclusions within specific contexts, including historical, cultural, and theoretical frameworks. For example, when examining studies on juvenile offenders, it is essential to consider socio-economic factors that shape their experiences. This critical analysis helps avoid generalizations that could misguide future inquiries and policies aimed at supporting at-risk youth.</w:t>
      </w:r>
    </w:p>
    <w:p w14:paraId="1D4E2770" w14:textId="77777777" w:rsidR="006A0993" w:rsidRPr="006A0993" w:rsidRDefault="006A0993" w:rsidP="006A0993">
      <w:pPr>
        <w:spacing w:line="480" w:lineRule="auto"/>
        <w:ind w:firstLine="720"/>
        <w:rPr>
          <w:rFonts w:eastAsia="Times New Roman"/>
          <w:color w:val="0E101A"/>
        </w:rPr>
      </w:pPr>
      <w:r w:rsidRPr="006A0993">
        <w:rPr>
          <w:rFonts w:eastAsia="Times New Roman"/>
          <w:color w:val="0E101A"/>
        </w:rPr>
        <w:t xml:space="preserve">Likewise, understanding scholarly literature enhances writing effectiveness by perfecting critical thinking skills. How does </w:t>
      </w:r>
      <w:commentRangeStart w:id="5"/>
      <w:r w:rsidRPr="006A0993">
        <w:rPr>
          <w:rFonts w:eastAsia="Times New Roman"/>
          <w:color w:val="0E101A"/>
        </w:rPr>
        <w:t xml:space="preserve">this </w:t>
      </w:r>
      <w:proofErr w:type="gramStart"/>
      <w:r w:rsidRPr="006A0993">
        <w:rPr>
          <w:rFonts w:eastAsia="Times New Roman"/>
          <w:color w:val="0E101A"/>
        </w:rPr>
        <w:t>understanding</w:t>
      </w:r>
      <w:proofErr w:type="gramEnd"/>
      <w:r w:rsidRPr="006A0993">
        <w:rPr>
          <w:rFonts w:eastAsia="Times New Roman"/>
          <w:color w:val="0E101A"/>
        </w:rPr>
        <w:t xml:space="preserve"> </w:t>
      </w:r>
      <w:commentRangeEnd w:id="5"/>
      <w:r w:rsidR="007D6F04">
        <w:rPr>
          <w:rStyle w:val="CommentReference"/>
        </w:rPr>
        <w:commentReference w:id="5"/>
      </w:r>
      <w:r w:rsidRPr="006A0993">
        <w:rPr>
          <w:rFonts w:eastAsia="Times New Roman"/>
          <w:color w:val="0E101A"/>
        </w:rPr>
        <w:t xml:space="preserve">impact a researcher's approach to data interpretation? It enables researchers to identify biases and assumptions innate in existing </w:t>
      </w:r>
      <w:r w:rsidRPr="006A0993">
        <w:rPr>
          <w:rFonts w:eastAsia="Times New Roman"/>
          <w:color w:val="0E101A"/>
        </w:rPr>
        <w:lastRenderedPageBreak/>
        <w:t>studies. A scholar's background can shape how he or she interprets data, especially in sensitive fields such as juvenile justice. Recognizing these biases provides a more thoughtful engagement with literature, leading to a balanced understanding of the topic. This level of critical engagement is vital for interpreting current research and framing research questions that acknowledge the complexities surrounding juvenile offenders and their environments.</w:t>
      </w:r>
    </w:p>
    <w:p w14:paraId="5A4BBE3D" w14:textId="77777777" w:rsidR="006A0993" w:rsidRPr="006A0993" w:rsidRDefault="006A0993" w:rsidP="006A0993">
      <w:pPr>
        <w:spacing w:line="480" w:lineRule="auto"/>
        <w:ind w:firstLine="720"/>
        <w:rPr>
          <w:rFonts w:eastAsia="Times New Roman"/>
          <w:color w:val="0E101A"/>
        </w:rPr>
      </w:pPr>
      <w:r w:rsidRPr="006A0993">
        <w:rPr>
          <w:rFonts w:eastAsia="Times New Roman"/>
          <w:color w:val="0E101A"/>
        </w:rPr>
        <w:t xml:space="preserve">Additionally, hermeneutics provides a framework for adhering to scholarly conventions, essential for effective academic writing. As Strunk and White (1979) identify, clarity and professionalism in language use are crucial. Hermeneutic reading helps scholars internalize these conventions while refining their writing skills, allowing them to produce work that meets academic standards and remains accessible to diverse audiences. Haack (2009) emphasizes the importance of understanding scholarly texts' </w:t>
      </w:r>
      <w:r w:rsidRPr="006A0993">
        <w:rPr>
          <w:rFonts w:eastAsia="Times New Roman"/>
          <w:i/>
          <w:iCs/>
          <w:color w:val="0E101A"/>
        </w:rPr>
        <w:t>who, where, what, when, and why</w:t>
      </w:r>
      <w:r w:rsidRPr="006A0993">
        <w:rPr>
          <w:rFonts w:eastAsia="Times New Roman"/>
          <w:color w:val="0E101A"/>
        </w:rPr>
        <w:t xml:space="preserve">, enhancing readers' grasp of their significance. By incorporating personal experiences, as Creswell and Clark (2015) suggest, researchers can ground their work in real-world contexts, making their narratives resonate with academic and practical audiences. Ultimately, </w:t>
      </w:r>
      <w:commentRangeStart w:id="6"/>
      <w:r w:rsidRPr="006A0993">
        <w:rPr>
          <w:rFonts w:eastAsia="Times New Roman"/>
          <w:color w:val="0E101A"/>
        </w:rPr>
        <w:t xml:space="preserve">mastering the art of reading scholarly literature </w:t>
      </w:r>
      <w:commentRangeEnd w:id="6"/>
      <w:r w:rsidR="007D6F04">
        <w:rPr>
          <w:rStyle w:val="CommentReference"/>
        </w:rPr>
        <w:commentReference w:id="6"/>
      </w:r>
      <w:r w:rsidRPr="006A0993">
        <w:rPr>
          <w:rFonts w:eastAsia="Times New Roman"/>
          <w:color w:val="0E101A"/>
        </w:rPr>
        <w:t>is essential for developing practical writing skills and empowering researchers to make meaningful contributions to their fields, particularly in addressing the challenges faced by juvenile offenders.</w:t>
      </w:r>
    </w:p>
    <w:p w14:paraId="26CE2019" w14:textId="77777777" w:rsidR="006A0993" w:rsidRPr="006A0993" w:rsidRDefault="006A0993" w:rsidP="006A0993">
      <w:pPr>
        <w:spacing w:line="480" w:lineRule="auto"/>
        <w:ind w:firstLine="720"/>
        <w:rPr>
          <w:rFonts w:eastAsia="Times New Roman"/>
          <w:color w:val="0E101A"/>
        </w:rPr>
      </w:pPr>
      <w:r w:rsidRPr="006A0993">
        <w:rPr>
          <w:rFonts w:eastAsia="Times New Roman"/>
          <w:color w:val="0E101A"/>
        </w:rPr>
        <w:t xml:space="preserve">Hermeneutics is critical for interpreting scholarly literature, particularly in fields like juvenile justice, as it enhances critical thinking and comprehension. Duvall and Hays (2012) emphasize the importance of noting repeated words within texts, as this practice helps researchers identify critical themes and concepts emphasized by the author. For example, when reviewing literature on juvenile offenders, frequent terms like </w:t>
      </w:r>
      <w:r w:rsidRPr="006A0993">
        <w:rPr>
          <w:rFonts w:eastAsia="Times New Roman"/>
          <w:i/>
          <w:iCs/>
          <w:color w:val="0E101A"/>
        </w:rPr>
        <w:t>"rehabilitation"</w:t>
      </w:r>
      <w:r w:rsidRPr="006A0993">
        <w:rPr>
          <w:rFonts w:eastAsia="Times New Roman"/>
          <w:color w:val="0E101A"/>
        </w:rPr>
        <w:t xml:space="preserve"> and </w:t>
      </w:r>
      <w:r w:rsidRPr="006A0993">
        <w:rPr>
          <w:rFonts w:eastAsia="Times New Roman"/>
          <w:i/>
          <w:iCs/>
          <w:color w:val="0E101A"/>
        </w:rPr>
        <w:t>"trauma"</w:t>
      </w:r>
      <w:r w:rsidRPr="006A0993">
        <w:rPr>
          <w:rFonts w:eastAsia="Times New Roman"/>
          <w:color w:val="0E101A"/>
        </w:rPr>
        <w:t xml:space="preserve"> highlight critical aspects that shape their experiences. Recognizing these patterns enables </w:t>
      </w:r>
      <w:r w:rsidRPr="006A0993">
        <w:rPr>
          <w:rFonts w:eastAsia="Times New Roman"/>
          <w:color w:val="0E101A"/>
        </w:rPr>
        <w:lastRenderedPageBreak/>
        <w:t>researchers to avoid overviews, leading to a more nuanced understanding of the complex issues. Reading scholarly literature this way equips researchers with the analytical skills necessary to engage deeply with their topics, a fundamental step toward effective scholarly writing.</w:t>
      </w:r>
    </w:p>
    <w:p w14:paraId="4CB2352D" w14:textId="77777777" w:rsidR="006A0993" w:rsidRPr="006A0993" w:rsidRDefault="006A0993" w:rsidP="006A0993">
      <w:pPr>
        <w:spacing w:line="480" w:lineRule="auto"/>
        <w:ind w:firstLine="720"/>
        <w:rPr>
          <w:rFonts w:eastAsia="Times New Roman"/>
          <w:color w:val="0E101A"/>
        </w:rPr>
      </w:pPr>
      <w:r w:rsidRPr="006A0993">
        <w:rPr>
          <w:rFonts w:eastAsia="Times New Roman"/>
          <w:color w:val="0E101A"/>
        </w:rPr>
        <w:t xml:space="preserve">In addition, the capacity to critically assess biases and assumptions is crucial in scholarly research. Sire (1988) notes that </w:t>
      </w:r>
      <w:r w:rsidRPr="006A0993">
        <w:rPr>
          <w:rFonts w:eastAsia="Times New Roman"/>
          <w:i/>
          <w:iCs/>
          <w:color w:val="0E101A"/>
        </w:rPr>
        <w:t>"reading speed is irrelevant,"</w:t>
      </w:r>
      <w:r w:rsidRPr="006A0993">
        <w:rPr>
          <w:rFonts w:eastAsia="Times New Roman"/>
          <w:color w:val="0E101A"/>
        </w:rPr>
        <w:t xml:space="preserve"> emphasizing the importance of slow, deliberate reading and revisiting material for deeper comprehension. This approach is particularly relevant when interpreting testimonies from juvenile offenders, who may use slang or informal language. By reading carefully and revisiting these accounts, researchers can accurately capture the tones of their experiences and emotions. For instance, analyzing a series of witness statements requires multiple readings to ensure clarity and understanding, ultimately leading to a more thorough and empathetic interpretation of their circumstances</w:t>
      </w:r>
      <w:commentRangeStart w:id="7"/>
      <w:r w:rsidRPr="006A0993">
        <w:rPr>
          <w:rFonts w:eastAsia="Times New Roman"/>
          <w:color w:val="0E101A"/>
        </w:rPr>
        <w:t xml:space="preserve">. </w:t>
      </w:r>
      <w:commentRangeStart w:id="8"/>
      <w:r w:rsidRPr="006A0993">
        <w:rPr>
          <w:rFonts w:eastAsia="Times New Roman"/>
          <w:color w:val="0E101A"/>
        </w:rPr>
        <w:t>This c</w:t>
      </w:r>
      <w:commentRangeEnd w:id="8"/>
      <w:r w:rsidR="007D6F04">
        <w:rPr>
          <w:rStyle w:val="CommentReference"/>
        </w:rPr>
        <w:commentReference w:id="8"/>
      </w:r>
      <w:r w:rsidRPr="006A0993">
        <w:rPr>
          <w:rFonts w:eastAsia="Times New Roman"/>
          <w:color w:val="0E101A"/>
        </w:rPr>
        <w:t>areful engagement with the literature enhances understanding and informs how researchers articulate their findings in writing.</w:t>
      </w:r>
      <w:commentRangeEnd w:id="7"/>
      <w:r w:rsidR="007D6F04">
        <w:rPr>
          <w:rStyle w:val="CommentReference"/>
        </w:rPr>
        <w:commentReference w:id="7"/>
      </w:r>
    </w:p>
    <w:p w14:paraId="6BAECDDF" w14:textId="77777777" w:rsidR="006A0993" w:rsidRPr="006A0993" w:rsidRDefault="006A0993" w:rsidP="006A0993">
      <w:pPr>
        <w:spacing w:line="480" w:lineRule="auto"/>
        <w:ind w:firstLine="720"/>
        <w:rPr>
          <w:rFonts w:eastAsia="Times New Roman"/>
          <w:color w:val="0E101A"/>
        </w:rPr>
      </w:pPr>
      <w:r w:rsidRPr="006A0993">
        <w:rPr>
          <w:rFonts w:eastAsia="Times New Roman"/>
          <w:color w:val="0E101A"/>
        </w:rPr>
        <w:t xml:space="preserve">Moreover, art is a powerful medium for emotional expression and healing, especially for young individuals grappling with trauma. Zimmermann (2015) states that </w:t>
      </w:r>
      <w:r w:rsidRPr="006A0993">
        <w:rPr>
          <w:rFonts w:eastAsia="Times New Roman"/>
          <w:i/>
          <w:iCs/>
          <w:color w:val="0E101A"/>
        </w:rPr>
        <w:t>"the activity of performance best suggests the power of art to convey knowledge about life."</w:t>
      </w:r>
      <w:r w:rsidRPr="006A0993">
        <w:rPr>
          <w:rFonts w:eastAsia="Times New Roman"/>
          <w:color w:val="0E101A"/>
        </w:rPr>
        <w:t xml:space="preserve"> Working with juvenile offenders, I have witnessed how artistic outlets, such as poetry and visual arts, allow them to process their emotions effectively. For example, one young man struggling to express his grief after losing his mother created a heartfelt poem shared during a therapeutic event. This creative expression provided him with a vital platform for his emotions and fostered a supportive environment for healing. Such experiences demonstrate that, despite their challenging circumstances, art can facilitate understanding and emotional connection, emphasizing its transformative potential. Reading scholarly literature critically equips researchers with the skills </w:t>
      </w:r>
      <w:r w:rsidRPr="006A0993">
        <w:rPr>
          <w:rFonts w:eastAsia="Times New Roman"/>
          <w:color w:val="0E101A"/>
        </w:rPr>
        <w:lastRenderedPageBreak/>
        <w:t>to incorporate such insights into their writing, enabling them to contribute meaningfully to discussions surrounding the complexities of juvenile justice and the emotional landscapes of those affected.</w:t>
      </w:r>
    </w:p>
    <w:p w14:paraId="2C1CCBA4" w14:textId="77777777" w:rsidR="006A0993" w:rsidRPr="006A0993" w:rsidRDefault="006A0993" w:rsidP="006A0993">
      <w:pPr>
        <w:spacing w:line="480" w:lineRule="auto"/>
        <w:ind w:firstLine="720"/>
        <w:rPr>
          <w:rFonts w:eastAsia="Times New Roman"/>
          <w:color w:val="0E101A"/>
        </w:rPr>
      </w:pPr>
      <w:r w:rsidRPr="006A0993">
        <w:rPr>
          <w:rFonts w:eastAsia="Times New Roman"/>
          <w:color w:val="0E101A"/>
        </w:rPr>
        <w:t xml:space="preserve">The skills developed through hermeneutic reading are essential for effective scholarly writing, empowering researchers to analyze literature and construct coherent, persuasive arguments critically. By understanding the distinctions within existing research, scholars can position their work within the broader academic discourse, demonstrating how their contributions enhance understanding in their field. For instance, Brewer (2022) highlights the alarming issue of fatherlessness in America, noting that over 800,000 inmates are fathers, impacting approximately 2.7 million children. </w:t>
      </w:r>
      <w:commentRangeStart w:id="9"/>
      <w:r w:rsidRPr="006A0993">
        <w:rPr>
          <w:rFonts w:eastAsia="Times New Roman"/>
          <w:color w:val="0E101A"/>
        </w:rPr>
        <w:t xml:space="preserve">This </w:t>
      </w:r>
      <w:commentRangeEnd w:id="9"/>
      <w:r w:rsidR="007D6F04">
        <w:rPr>
          <w:rStyle w:val="CommentReference"/>
        </w:rPr>
        <w:commentReference w:id="9"/>
      </w:r>
      <w:r w:rsidRPr="006A0993">
        <w:rPr>
          <w:rFonts w:eastAsia="Times New Roman"/>
          <w:color w:val="0E101A"/>
        </w:rPr>
        <w:t xml:space="preserve">underscores the need for researchers to engage deeply with literature to illuminate pressing social issues, offering a comprehensive understanding of their implications. </w:t>
      </w:r>
    </w:p>
    <w:p w14:paraId="67BD0E25" w14:textId="77777777" w:rsidR="006A0993" w:rsidRPr="006A0993" w:rsidRDefault="006A0993" w:rsidP="006A0993">
      <w:pPr>
        <w:spacing w:line="480" w:lineRule="auto"/>
        <w:ind w:firstLine="720"/>
        <w:rPr>
          <w:rFonts w:eastAsia="Times New Roman"/>
          <w:color w:val="0E101A"/>
        </w:rPr>
      </w:pPr>
      <w:r w:rsidRPr="006A0993">
        <w:rPr>
          <w:rFonts w:eastAsia="Times New Roman"/>
          <w:color w:val="0E101A"/>
        </w:rPr>
        <w:t>Additionally, studies linking childhood trauma to criminal behavior reveal the complexities of juvenile delinquency. For example, I recently heard about a 2020 report by the National Institute of Justice that found that youth who experience trauma are significantly more likely to engage in risky behaviors, further complicating their rehabilitation. By synthesizing these findings, researchers can advocate for comprehensive support systems that address at-risk youth's emotional and social needs. This level of engagement enriches the scholarly conversation and paves the way for informed policy recommendations.</w:t>
      </w:r>
    </w:p>
    <w:p w14:paraId="5AD48ACA" w14:textId="77777777" w:rsidR="006A0993" w:rsidRPr="006A0993" w:rsidRDefault="006A0993" w:rsidP="006A0993">
      <w:pPr>
        <w:spacing w:line="480" w:lineRule="auto"/>
        <w:ind w:firstLine="720"/>
        <w:rPr>
          <w:rFonts w:eastAsia="Times New Roman"/>
          <w:color w:val="0E101A"/>
        </w:rPr>
      </w:pPr>
      <w:r w:rsidRPr="006A0993">
        <w:rPr>
          <w:rFonts w:eastAsia="Times New Roman"/>
          <w:color w:val="0E101A"/>
        </w:rPr>
        <w:t xml:space="preserve">Furthermore, synthesizing ideas is crucial for organizing scholarly work, as a well-structured paper requires a straightforward narrative that guides readers through the researcher's thought process. Hermeneutics equips scholars with tools to identify relevant elements from the literature and present them logically, enhancing the overall persuasiveness of their writing. The </w:t>
      </w:r>
      <w:r w:rsidRPr="006A0993">
        <w:rPr>
          <w:rFonts w:eastAsia="Times New Roman"/>
          <w:color w:val="0E101A"/>
        </w:rPr>
        <w:lastRenderedPageBreak/>
        <w:t>experiences of adolescent offenders discussed by Labuschagne et al. (2024) illustrate the profound emotional and social challenges faced by children with incarcerated fathers. Many participants expressed feelings of neglect, emphasizing the lack of emotional and financial support from their fathers. This demonstrates the importance of structured analysis in conveying the complexities of father involvement.</w:t>
      </w:r>
    </w:p>
    <w:p w14:paraId="26DD500F" w14:textId="77777777" w:rsidR="006A0993" w:rsidRPr="006A0993" w:rsidRDefault="006A0993" w:rsidP="006A0993">
      <w:pPr>
        <w:spacing w:line="480" w:lineRule="auto"/>
        <w:ind w:firstLine="720"/>
        <w:rPr>
          <w:rFonts w:eastAsia="Times New Roman"/>
          <w:color w:val="0E101A"/>
        </w:rPr>
      </w:pPr>
      <w:r w:rsidRPr="006A0993">
        <w:rPr>
          <w:rFonts w:eastAsia="Times New Roman"/>
          <w:color w:val="0E101A"/>
        </w:rPr>
        <w:t xml:space="preserve">Engaging with scholarly literature through a hermeneutic lens provides awareness of proper citation practices and ethical considerations. It allows researchers to internalize ideas and differentiate their contributions from others, ensuring academic integrity. The testimonies of young individuals regarding their absent fathers reveal the emotional toll of these experiences and stress the need for effective father involvement strategies. Listening to these voices enriches our understanding and guides the development of programs that promote mentorship and communication. As Lendrum (2021) notes, transformative learning processes help articulate how trauma can diminish self-worth and hinder reintegration, emphasizing the importance of empathy. By employing hermeneutics, we can appreciate how past experiences shape perceptions, ultimately enhancing our scholarly writing and supporting the healing and resilience of vulnerable populations. </w:t>
      </w:r>
      <w:commentRangeStart w:id="10"/>
      <w:r w:rsidRPr="006A0993">
        <w:rPr>
          <w:rFonts w:eastAsia="Times New Roman"/>
          <w:color w:val="0E101A"/>
        </w:rPr>
        <w:t>This</w:t>
      </w:r>
      <w:commentRangeEnd w:id="10"/>
      <w:r w:rsidR="007D6F04">
        <w:rPr>
          <w:rStyle w:val="CommentReference"/>
        </w:rPr>
        <w:commentReference w:id="10"/>
      </w:r>
      <w:r w:rsidRPr="006A0993">
        <w:rPr>
          <w:rFonts w:eastAsia="Times New Roman"/>
          <w:color w:val="0E101A"/>
        </w:rPr>
        <w:t xml:space="preserve"> critical engagement ensures that research is relevant and meaningful, enriching the conversation surrounding critical issues like juvenile justice.</w:t>
      </w:r>
    </w:p>
    <w:p w14:paraId="13551FC7" w14:textId="77777777" w:rsidR="006A0993" w:rsidRPr="006A0993" w:rsidRDefault="006A0993" w:rsidP="006A0993">
      <w:pPr>
        <w:spacing w:line="480" w:lineRule="auto"/>
        <w:ind w:firstLine="720"/>
        <w:rPr>
          <w:rFonts w:eastAsia="Times New Roman"/>
          <w:color w:val="0E101A"/>
        </w:rPr>
      </w:pPr>
      <w:commentRangeStart w:id="11"/>
      <w:r w:rsidRPr="006A0993">
        <w:rPr>
          <w:rFonts w:eastAsia="Times New Roman"/>
          <w:color w:val="0E101A"/>
        </w:rPr>
        <w:t xml:space="preserve">In conclusion, </w:t>
      </w:r>
      <w:commentRangeEnd w:id="11"/>
      <w:r w:rsidR="007D6F04">
        <w:rPr>
          <w:rStyle w:val="CommentReference"/>
        </w:rPr>
        <w:commentReference w:id="11"/>
      </w:r>
      <w:commentRangeStart w:id="12"/>
      <w:r w:rsidRPr="006A0993">
        <w:rPr>
          <w:rFonts w:eastAsia="Times New Roman"/>
          <w:color w:val="0E101A"/>
        </w:rPr>
        <w:t xml:space="preserve">hermeneutics is vital for enhancing critical thinking, synthesizing ideas, and improving scholarly writing. </w:t>
      </w:r>
      <w:commentRangeEnd w:id="12"/>
      <w:r w:rsidR="007D6F04">
        <w:rPr>
          <w:rStyle w:val="CommentReference"/>
        </w:rPr>
        <w:commentReference w:id="12"/>
      </w:r>
      <w:commentRangeStart w:id="13"/>
      <w:r w:rsidRPr="006A0993">
        <w:rPr>
          <w:rFonts w:eastAsia="Times New Roman"/>
          <w:color w:val="0E101A"/>
        </w:rPr>
        <w:t xml:space="preserve">This approach </w:t>
      </w:r>
      <w:commentRangeEnd w:id="13"/>
      <w:r w:rsidR="007D6F04">
        <w:rPr>
          <w:rStyle w:val="CommentReference"/>
        </w:rPr>
        <w:commentReference w:id="13"/>
      </w:r>
      <w:r w:rsidRPr="006A0993">
        <w:rPr>
          <w:rFonts w:eastAsia="Times New Roman"/>
          <w:color w:val="0E101A"/>
        </w:rPr>
        <w:t xml:space="preserve">enables researchers to engage deeply with literature, formulate articulate arguments, and contribute expressively to their fields. </w:t>
      </w:r>
      <w:commentRangeStart w:id="14"/>
      <w:r w:rsidRPr="006A0993">
        <w:rPr>
          <w:rFonts w:eastAsia="Times New Roman"/>
          <w:color w:val="0E101A"/>
        </w:rPr>
        <w:t>As explored throughout this essay</w:t>
      </w:r>
      <w:commentRangeEnd w:id="14"/>
      <w:r w:rsidR="007D6F04">
        <w:rPr>
          <w:rStyle w:val="CommentReference"/>
        </w:rPr>
        <w:commentReference w:id="14"/>
      </w:r>
      <w:r w:rsidRPr="006A0993">
        <w:rPr>
          <w:rFonts w:eastAsia="Times New Roman"/>
          <w:color w:val="0E101A"/>
        </w:rPr>
        <w:t xml:space="preserve">, proficiency in hermeneutics equips scholars to navigate the complexities of social research, particularly in sensitive areas like juvenile justice. O'Leary (2007) emphasizes the importance of understanding social science terminology for effective engagement with </w:t>
      </w:r>
      <w:r w:rsidRPr="006A0993">
        <w:rPr>
          <w:rFonts w:eastAsia="Times New Roman"/>
          <w:color w:val="0E101A"/>
        </w:rPr>
        <w:lastRenderedPageBreak/>
        <w:t xml:space="preserve">academic literature, especially concerning systemic inequalities. By integrating hermeneutics into research practices, scholars deepen their comprehension of these terms and gain the tools to address issues related to race, gender, and socioeconomic status more effectively. </w:t>
      </w:r>
      <w:commentRangeStart w:id="15"/>
      <w:r w:rsidRPr="006A0993">
        <w:rPr>
          <w:rFonts w:eastAsia="Times New Roman"/>
          <w:color w:val="0E101A"/>
        </w:rPr>
        <w:t xml:space="preserve">This </w:t>
      </w:r>
      <w:commentRangeEnd w:id="15"/>
      <w:r w:rsidR="007D6F04">
        <w:rPr>
          <w:rStyle w:val="CommentReference"/>
        </w:rPr>
        <w:commentReference w:id="15"/>
      </w:r>
      <w:r w:rsidRPr="006A0993">
        <w:rPr>
          <w:rFonts w:eastAsia="Times New Roman"/>
          <w:color w:val="0E101A"/>
        </w:rPr>
        <w:t>holistic understanding allows researchers to engage expressively with diverse perspectives and promote empathy. By embracing each other's differences and applying these insights, we can work towards making our world a better place for all, ultimately reinforcing the transformative power of scholarly inquiry.</w:t>
      </w:r>
    </w:p>
    <w:p w14:paraId="131525EB" w14:textId="77777777" w:rsidR="0058112D" w:rsidRDefault="0058112D" w:rsidP="00240272">
      <w:pPr>
        <w:spacing w:line="480" w:lineRule="auto"/>
        <w:ind w:firstLine="720"/>
        <w:rPr>
          <w:rFonts w:eastAsia="Times New Roman"/>
          <w:color w:val="FF0000"/>
        </w:rPr>
      </w:pPr>
    </w:p>
    <w:p w14:paraId="0651E726" w14:textId="77777777" w:rsidR="007306AD" w:rsidRPr="0058112D" w:rsidRDefault="007306AD" w:rsidP="00641F12">
      <w:pPr>
        <w:pStyle w:val="NormalWeb"/>
        <w:rPr>
          <w:color w:val="FF0000"/>
        </w:rPr>
      </w:pPr>
    </w:p>
    <w:p w14:paraId="72BD4A67" w14:textId="77777777" w:rsidR="007306AD" w:rsidRDefault="007306AD" w:rsidP="00641F12">
      <w:pPr>
        <w:pStyle w:val="NormalWeb"/>
      </w:pPr>
    </w:p>
    <w:p w14:paraId="38177F3D" w14:textId="77777777" w:rsidR="007306AD" w:rsidRDefault="007306AD" w:rsidP="00641F12">
      <w:pPr>
        <w:pStyle w:val="NormalWeb"/>
      </w:pPr>
    </w:p>
    <w:p w14:paraId="57C907A1" w14:textId="77777777" w:rsidR="007306AD" w:rsidRDefault="007306AD" w:rsidP="00641F12">
      <w:pPr>
        <w:pStyle w:val="NormalWeb"/>
      </w:pPr>
    </w:p>
    <w:p w14:paraId="08CD4957" w14:textId="77777777" w:rsidR="007306AD" w:rsidRDefault="007306AD" w:rsidP="00641F12">
      <w:pPr>
        <w:pStyle w:val="NormalWeb"/>
      </w:pPr>
    </w:p>
    <w:p w14:paraId="35EF6144" w14:textId="77777777" w:rsidR="007306AD" w:rsidRDefault="007306AD" w:rsidP="00641F12">
      <w:pPr>
        <w:pStyle w:val="NormalWeb"/>
      </w:pPr>
    </w:p>
    <w:p w14:paraId="08B072CF" w14:textId="77777777" w:rsidR="002F5A51" w:rsidRDefault="002F5A51" w:rsidP="007306AD">
      <w:pPr>
        <w:pStyle w:val="NormalWeb"/>
        <w:jc w:val="center"/>
      </w:pPr>
    </w:p>
    <w:p w14:paraId="3CC7F33F" w14:textId="77777777" w:rsidR="00217C72" w:rsidRDefault="00217C72" w:rsidP="007306AD">
      <w:pPr>
        <w:pStyle w:val="NormalWeb"/>
        <w:jc w:val="center"/>
        <w:rPr>
          <w:b/>
          <w:bCs/>
        </w:rPr>
      </w:pPr>
    </w:p>
    <w:p w14:paraId="6776E929" w14:textId="77777777" w:rsidR="00217C72" w:rsidRDefault="00217C72" w:rsidP="007306AD">
      <w:pPr>
        <w:pStyle w:val="NormalWeb"/>
        <w:jc w:val="center"/>
        <w:rPr>
          <w:b/>
          <w:bCs/>
        </w:rPr>
      </w:pPr>
    </w:p>
    <w:p w14:paraId="22E57549" w14:textId="77777777" w:rsidR="00217C72" w:rsidRDefault="00217C72" w:rsidP="007306AD">
      <w:pPr>
        <w:pStyle w:val="NormalWeb"/>
        <w:jc w:val="center"/>
        <w:rPr>
          <w:b/>
          <w:bCs/>
        </w:rPr>
      </w:pPr>
    </w:p>
    <w:p w14:paraId="115F0FF4" w14:textId="77777777" w:rsidR="00217C72" w:rsidRDefault="00217C72" w:rsidP="007306AD">
      <w:pPr>
        <w:pStyle w:val="NormalWeb"/>
        <w:jc w:val="center"/>
        <w:rPr>
          <w:b/>
          <w:bCs/>
        </w:rPr>
      </w:pPr>
    </w:p>
    <w:p w14:paraId="4F96A221" w14:textId="77777777" w:rsidR="00217C72" w:rsidRDefault="00217C72" w:rsidP="007306AD">
      <w:pPr>
        <w:pStyle w:val="NormalWeb"/>
        <w:jc w:val="center"/>
        <w:rPr>
          <w:b/>
          <w:bCs/>
        </w:rPr>
      </w:pPr>
    </w:p>
    <w:p w14:paraId="267C1DFD" w14:textId="77777777" w:rsidR="00217C72" w:rsidRDefault="00217C72" w:rsidP="007306AD">
      <w:pPr>
        <w:pStyle w:val="NormalWeb"/>
        <w:jc w:val="center"/>
        <w:rPr>
          <w:b/>
          <w:bCs/>
        </w:rPr>
      </w:pPr>
    </w:p>
    <w:p w14:paraId="010397F4" w14:textId="77777777" w:rsidR="00217C72" w:rsidRDefault="00217C72" w:rsidP="007306AD">
      <w:pPr>
        <w:pStyle w:val="NormalWeb"/>
        <w:jc w:val="center"/>
        <w:rPr>
          <w:b/>
          <w:bCs/>
        </w:rPr>
      </w:pPr>
    </w:p>
    <w:p w14:paraId="65E8DB40" w14:textId="77777777" w:rsidR="00217C72" w:rsidRDefault="00217C72" w:rsidP="007306AD">
      <w:pPr>
        <w:pStyle w:val="NormalWeb"/>
        <w:jc w:val="center"/>
        <w:rPr>
          <w:b/>
          <w:bCs/>
        </w:rPr>
      </w:pPr>
    </w:p>
    <w:p w14:paraId="7CCD4A33" w14:textId="77777777" w:rsidR="00217C72" w:rsidRPr="00217C72" w:rsidRDefault="00217C72" w:rsidP="00217C72">
      <w:pPr>
        <w:spacing w:line="480" w:lineRule="auto"/>
        <w:jc w:val="center"/>
        <w:rPr>
          <w:rFonts w:eastAsiaTheme="minorHAnsi"/>
          <w:b/>
          <w:bCs/>
        </w:rPr>
      </w:pPr>
      <w:r w:rsidRPr="00217C72">
        <w:rPr>
          <w:rFonts w:eastAsiaTheme="minorHAnsi"/>
          <w:b/>
          <w:bCs/>
        </w:rPr>
        <w:lastRenderedPageBreak/>
        <w:t>Works Cited</w:t>
      </w:r>
    </w:p>
    <w:p w14:paraId="6AA475DE" w14:textId="77777777" w:rsidR="00217C72" w:rsidRPr="00217C72" w:rsidRDefault="00217C72" w:rsidP="00217C72">
      <w:pPr>
        <w:spacing w:line="480" w:lineRule="auto"/>
        <w:ind w:hanging="720"/>
        <w:jc w:val="both"/>
        <w:rPr>
          <w:rFonts w:eastAsia="Times New Roman"/>
          <w:color w:val="000000"/>
        </w:rPr>
      </w:pPr>
      <w:r w:rsidRPr="00217C72">
        <w:rPr>
          <w:rFonts w:eastAsiaTheme="minorHAnsi"/>
        </w:rPr>
        <w:t>Brewer, J. (2022). Fatherlessness and its effects on American society. </w:t>
      </w:r>
      <w:r w:rsidRPr="00217C72">
        <w:rPr>
          <w:rFonts w:eastAsiaTheme="minorHAnsi"/>
          <w:i/>
          <w:iCs/>
        </w:rPr>
        <w:t xml:space="preserve">American </w:t>
      </w:r>
    </w:p>
    <w:p w14:paraId="424AC2DB" w14:textId="77777777" w:rsidR="00217C72" w:rsidRPr="00217C72" w:rsidRDefault="00217C72" w:rsidP="00217C72">
      <w:pPr>
        <w:spacing w:line="480" w:lineRule="auto"/>
        <w:rPr>
          <w:rFonts w:eastAsia="Times New Roman"/>
          <w:b/>
          <w:bCs/>
          <w:color w:val="000000"/>
        </w:rPr>
      </w:pPr>
      <w:r w:rsidRPr="00217C72">
        <w:rPr>
          <w:rFonts w:eastAsiaTheme="minorHAnsi"/>
          <w:i/>
          <w:iCs/>
        </w:rPr>
        <w:t>First Policy Institute</w:t>
      </w:r>
      <w:r w:rsidRPr="00217C72">
        <w:rPr>
          <w:rFonts w:eastAsiaTheme="minorHAnsi"/>
        </w:rPr>
        <w:t>, 1-8</w:t>
      </w:r>
    </w:p>
    <w:p w14:paraId="4922130A" w14:textId="77777777" w:rsidR="00217C72" w:rsidRPr="00217C72" w:rsidRDefault="00217C72" w:rsidP="00217C72">
      <w:pPr>
        <w:spacing w:line="480" w:lineRule="auto"/>
        <w:ind w:hanging="720"/>
        <w:jc w:val="both"/>
        <w:rPr>
          <w:rFonts w:eastAsia="Times New Roman"/>
          <w:color w:val="000000"/>
        </w:rPr>
      </w:pPr>
      <w:r w:rsidRPr="00217C72">
        <w:rPr>
          <w:rFonts w:eastAsia="Times New Roman"/>
          <w:color w:val="000000"/>
        </w:rPr>
        <w:t xml:space="preserve">Creswell, J. W., Clark, V. L. P. (2015). </w:t>
      </w:r>
      <w:r w:rsidRPr="00217C72">
        <w:rPr>
          <w:rFonts w:eastAsia="Times New Roman"/>
          <w:i/>
          <w:iCs/>
          <w:color w:val="000000"/>
        </w:rPr>
        <w:t>Understanding research: A consumer’s guide, 2nd. Ed</w:t>
      </w:r>
      <w:r w:rsidRPr="00217C72">
        <w:rPr>
          <w:rFonts w:eastAsia="Times New Roman"/>
          <w:color w:val="000000"/>
        </w:rPr>
        <w:t xml:space="preserve">. </w:t>
      </w:r>
    </w:p>
    <w:p w14:paraId="3B414B69" w14:textId="77777777" w:rsidR="00217C72" w:rsidRPr="00217C72" w:rsidRDefault="00217C72" w:rsidP="00217C72">
      <w:pPr>
        <w:spacing w:line="480" w:lineRule="auto"/>
        <w:ind w:firstLine="720"/>
        <w:rPr>
          <w:rFonts w:eastAsiaTheme="minorHAnsi"/>
          <w:b/>
          <w:bCs/>
        </w:rPr>
      </w:pPr>
      <w:r w:rsidRPr="00217C72">
        <w:rPr>
          <w:rFonts w:eastAsia="Times New Roman"/>
          <w:color w:val="000000"/>
        </w:rPr>
        <w:t>Pearson Education, Inc.</w:t>
      </w:r>
    </w:p>
    <w:p w14:paraId="52F6E0BF" w14:textId="77777777" w:rsidR="00217C72" w:rsidRPr="00217C72" w:rsidRDefault="00217C72" w:rsidP="00217C72">
      <w:pPr>
        <w:spacing w:line="480" w:lineRule="auto"/>
        <w:ind w:hanging="720"/>
        <w:jc w:val="both"/>
        <w:rPr>
          <w:rFonts w:eastAsia="Times New Roman"/>
          <w:b/>
          <w:bCs/>
          <w:color w:val="000000"/>
        </w:rPr>
      </w:pPr>
      <w:r w:rsidRPr="00217C72">
        <w:rPr>
          <w:rFonts w:eastAsia="Times New Roman"/>
          <w:color w:val="000000"/>
        </w:rPr>
        <w:t>Duvall, J. S., &amp; Hays, J.D. (2012).</w:t>
      </w:r>
      <w:r w:rsidRPr="00217C72">
        <w:rPr>
          <w:rFonts w:eastAsia="Times New Roman"/>
          <w:b/>
          <w:bCs/>
          <w:color w:val="000000"/>
        </w:rPr>
        <w:t xml:space="preserve"> </w:t>
      </w:r>
      <w:r w:rsidRPr="00217C72">
        <w:rPr>
          <w:rFonts w:eastAsia="Times New Roman"/>
          <w:i/>
          <w:iCs/>
          <w:color w:val="000000"/>
        </w:rPr>
        <w:t>Grasping God's Word: A hands-on approach to reading, interpreting, and applying the Bible, 3rd. Ed</w:t>
      </w:r>
      <w:r w:rsidRPr="00217C72">
        <w:rPr>
          <w:rFonts w:eastAsia="Times New Roman"/>
          <w:color w:val="000000"/>
        </w:rPr>
        <w:t>. Zondervan.</w:t>
      </w:r>
      <w:r w:rsidRPr="00217C72">
        <w:rPr>
          <w:rFonts w:eastAsia="Times New Roman"/>
          <w:b/>
          <w:bCs/>
          <w:color w:val="000000"/>
        </w:rPr>
        <w:t xml:space="preserve"> </w:t>
      </w:r>
    </w:p>
    <w:p w14:paraId="6418E4EA" w14:textId="77777777" w:rsidR="00217C72" w:rsidRPr="00217C72" w:rsidRDefault="00217C72" w:rsidP="00217C72">
      <w:pPr>
        <w:spacing w:line="480" w:lineRule="auto"/>
        <w:ind w:hanging="720"/>
        <w:jc w:val="both"/>
        <w:rPr>
          <w:rFonts w:eastAsia="Times New Roman"/>
          <w:color w:val="000000"/>
        </w:rPr>
      </w:pPr>
      <w:r w:rsidRPr="00217C72">
        <w:rPr>
          <w:rFonts w:eastAsiaTheme="minorHAnsi"/>
        </w:rPr>
        <w:t xml:space="preserve">Haack, D. (2009). </w:t>
      </w:r>
      <w:r w:rsidRPr="00217C72">
        <w:rPr>
          <w:rFonts w:eastAsiaTheme="minorHAnsi"/>
          <w:i/>
          <w:iCs/>
        </w:rPr>
        <w:t>A practical method of Bible study for ordinary Christians, Revised</w:t>
      </w:r>
      <w:r w:rsidRPr="00217C72">
        <w:rPr>
          <w:rFonts w:eastAsiaTheme="minorHAnsi"/>
        </w:rPr>
        <w:t>. Ransom Fellowship Publications.</w:t>
      </w:r>
    </w:p>
    <w:p w14:paraId="2A12C392" w14:textId="77777777" w:rsidR="00217C72" w:rsidRPr="00217C72" w:rsidRDefault="00217C72" w:rsidP="00217C72">
      <w:pPr>
        <w:spacing w:line="480" w:lineRule="auto"/>
        <w:ind w:hanging="720"/>
        <w:jc w:val="both"/>
        <w:rPr>
          <w:rFonts w:eastAsiaTheme="minorHAnsi"/>
        </w:rPr>
      </w:pPr>
      <w:r w:rsidRPr="00217C72">
        <w:rPr>
          <w:rFonts w:eastAsiaTheme="minorHAnsi"/>
        </w:rPr>
        <w:t xml:space="preserve">Labuschagne, L., Koen, V. &amp; Daniel-Smit, J. (2024). </w:t>
      </w:r>
      <w:r w:rsidRPr="00217C72">
        <w:rPr>
          <w:rFonts w:eastAsiaTheme="minorHAnsi"/>
          <w:i/>
          <w:iCs/>
        </w:rPr>
        <w:t xml:space="preserve">Adolescent offenders' experiences of father </w:t>
      </w:r>
    </w:p>
    <w:p w14:paraId="2CE5745C" w14:textId="77777777" w:rsidR="00217C72" w:rsidRPr="00217C72" w:rsidRDefault="00217C72" w:rsidP="00217C72">
      <w:pPr>
        <w:spacing w:line="480" w:lineRule="auto"/>
        <w:rPr>
          <w:rFonts w:eastAsiaTheme="minorHAnsi"/>
        </w:rPr>
      </w:pPr>
      <w:r w:rsidRPr="00217C72">
        <w:rPr>
          <w:rFonts w:eastAsiaTheme="minorHAnsi"/>
          <w:i/>
          <w:iCs/>
        </w:rPr>
        <w:t xml:space="preserve">involvement in a South African context, </w:t>
      </w:r>
      <w:r w:rsidRPr="00217C72">
        <w:rPr>
          <w:rFonts w:eastAsiaTheme="minorHAnsi"/>
        </w:rPr>
        <w:t>p.7-8. https://doi.org/10.1111/fare.13064</w:t>
      </w:r>
    </w:p>
    <w:p w14:paraId="79ADA95C" w14:textId="77777777" w:rsidR="00217C72" w:rsidRPr="00217C72" w:rsidRDefault="00217C72" w:rsidP="00217C72">
      <w:pPr>
        <w:spacing w:line="480" w:lineRule="auto"/>
        <w:ind w:hanging="720"/>
        <w:rPr>
          <w:rFonts w:eastAsiaTheme="minorHAnsi"/>
        </w:rPr>
      </w:pPr>
      <w:r w:rsidRPr="00217C72">
        <w:rPr>
          <w:rFonts w:eastAsiaTheme="minorHAnsi"/>
        </w:rPr>
        <w:t xml:space="preserve">Lendrum, D. R. (2021). </w:t>
      </w:r>
      <w:commentRangeStart w:id="16"/>
      <w:r w:rsidRPr="00217C72">
        <w:rPr>
          <w:rFonts w:eastAsiaTheme="minorHAnsi"/>
          <w:i/>
          <w:iCs/>
        </w:rPr>
        <w:t xml:space="preserve">The Transformed Lives and Identities of Formerly Incarcerated </w:t>
      </w:r>
      <w:commentRangeEnd w:id="16"/>
      <w:r w:rsidR="007D6F04">
        <w:rPr>
          <w:rStyle w:val="CommentReference"/>
        </w:rPr>
        <w:commentReference w:id="16"/>
      </w:r>
      <w:r w:rsidRPr="00217C72">
        <w:rPr>
          <w:rFonts w:eastAsiaTheme="minorHAnsi"/>
          <w:i/>
          <w:iCs/>
        </w:rPr>
        <w:t>Women in California's Community Colleges.</w:t>
      </w:r>
      <w:r w:rsidRPr="00217C72">
        <w:rPr>
          <w:rFonts w:eastAsiaTheme="minorHAnsi"/>
        </w:rPr>
        <w:t xml:space="preserve"> [Doctoral dissertation, California State University]. https://media.proquest.com/media/hms/PFT/2/fd5jK?_s=VBbBG3k1TpC21WWf70GeKHGybx0%3D</w:t>
      </w:r>
    </w:p>
    <w:p w14:paraId="16473A9E" w14:textId="77777777" w:rsidR="00217C72" w:rsidRPr="00217C72" w:rsidRDefault="00217C72" w:rsidP="00217C72">
      <w:pPr>
        <w:spacing w:line="480" w:lineRule="auto"/>
        <w:ind w:hanging="720"/>
        <w:jc w:val="both"/>
        <w:rPr>
          <w:rFonts w:eastAsia="Times New Roman"/>
          <w:color w:val="000000"/>
        </w:rPr>
      </w:pPr>
      <w:r w:rsidRPr="00217C72">
        <w:rPr>
          <w:rFonts w:eastAsiaTheme="minorHAnsi"/>
        </w:rPr>
        <w:t xml:space="preserve">O’Leary, Z. (2007). </w:t>
      </w:r>
      <w:r w:rsidRPr="00217C72">
        <w:rPr>
          <w:rFonts w:eastAsiaTheme="minorHAnsi"/>
          <w:i/>
          <w:iCs/>
        </w:rPr>
        <w:t>The social science jargon buster: The key terms you need to know</w:t>
      </w:r>
      <w:r w:rsidRPr="00217C72">
        <w:rPr>
          <w:rFonts w:eastAsiaTheme="minorHAnsi"/>
        </w:rPr>
        <w:t xml:space="preserve">. Sage. </w:t>
      </w:r>
    </w:p>
    <w:p w14:paraId="45A06D2E" w14:textId="77777777" w:rsidR="00217C72" w:rsidRPr="00217C72" w:rsidRDefault="00217C72" w:rsidP="00217C72">
      <w:pPr>
        <w:spacing w:line="480" w:lineRule="auto"/>
        <w:ind w:hanging="720"/>
        <w:jc w:val="both"/>
        <w:rPr>
          <w:rFonts w:eastAsiaTheme="minorHAnsi"/>
        </w:rPr>
      </w:pPr>
      <w:r w:rsidRPr="00217C72">
        <w:rPr>
          <w:rFonts w:eastAsiaTheme="minorHAnsi"/>
        </w:rPr>
        <w:t xml:space="preserve">Sire, J. W. (1988). </w:t>
      </w:r>
      <w:r w:rsidRPr="00217C72">
        <w:rPr>
          <w:rFonts w:eastAsiaTheme="minorHAnsi"/>
          <w:i/>
          <w:iCs/>
        </w:rPr>
        <w:t xml:space="preserve">How to read slowly: Reading for comprehension. </w:t>
      </w:r>
      <w:r w:rsidRPr="00217C72">
        <w:rPr>
          <w:rFonts w:eastAsiaTheme="minorHAnsi"/>
        </w:rPr>
        <w:t>Waterbrook Press. [Ch. 2 General Principles of Reading World-</w:t>
      </w:r>
      <w:proofErr w:type="spellStart"/>
      <w:r w:rsidRPr="00217C72">
        <w:rPr>
          <w:rFonts w:eastAsiaTheme="minorHAnsi"/>
        </w:rPr>
        <w:t>viewishly</w:t>
      </w:r>
      <w:proofErr w:type="spellEnd"/>
      <w:r w:rsidRPr="00217C72">
        <w:rPr>
          <w:rFonts w:eastAsiaTheme="minorHAnsi"/>
        </w:rPr>
        <w:t>]</w:t>
      </w:r>
    </w:p>
    <w:p w14:paraId="368956E0" w14:textId="77777777" w:rsidR="00217C72" w:rsidRPr="00217C72" w:rsidRDefault="00217C72" w:rsidP="00217C72">
      <w:pPr>
        <w:spacing w:line="480" w:lineRule="auto"/>
        <w:ind w:hanging="720"/>
        <w:jc w:val="both"/>
        <w:rPr>
          <w:rFonts w:eastAsia="Times New Roman"/>
          <w:color w:val="000000"/>
        </w:rPr>
      </w:pPr>
      <w:r w:rsidRPr="00217C72">
        <w:rPr>
          <w:rFonts w:eastAsia="Times New Roman"/>
          <w:color w:val="000000"/>
        </w:rPr>
        <w:t xml:space="preserve">Strunk, W., &amp; White, E.B. (1979). </w:t>
      </w:r>
      <w:r w:rsidRPr="00217C72">
        <w:rPr>
          <w:rFonts w:eastAsia="Times New Roman"/>
          <w:i/>
          <w:iCs/>
          <w:color w:val="000000"/>
        </w:rPr>
        <w:t>The elements of style</w:t>
      </w:r>
      <w:r w:rsidRPr="00217C72">
        <w:rPr>
          <w:rFonts w:eastAsia="Times New Roman"/>
          <w:color w:val="000000"/>
        </w:rPr>
        <w:t xml:space="preserve">. Macmillan.  </w:t>
      </w:r>
    </w:p>
    <w:p w14:paraId="4DD6AF0F" w14:textId="77777777" w:rsidR="00217C72" w:rsidRPr="00217C72" w:rsidRDefault="00217C72" w:rsidP="00217C72">
      <w:pPr>
        <w:spacing w:line="480" w:lineRule="auto"/>
        <w:ind w:hanging="720"/>
        <w:jc w:val="both"/>
        <w:rPr>
          <w:rFonts w:eastAsiaTheme="minorHAnsi"/>
        </w:rPr>
      </w:pPr>
      <w:r w:rsidRPr="00217C72">
        <w:rPr>
          <w:rFonts w:eastAsiaTheme="minorHAnsi"/>
        </w:rPr>
        <w:t xml:space="preserve">Zimmermann, J. (2015). </w:t>
      </w:r>
      <w:r w:rsidRPr="00217C72">
        <w:rPr>
          <w:rFonts w:eastAsiaTheme="minorHAnsi"/>
          <w:i/>
          <w:iCs/>
        </w:rPr>
        <w:t>Hermeneutics: A very short introduction</w:t>
      </w:r>
      <w:r w:rsidRPr="00217C72">
        <w:rPr>
          <w:rFonts w:eastAsiaTheme="minorHAnsi"/>
        </w:rPr>
        <w:t>. Oxford University Press. [Modern philosophical hermeneutics]</w:t>
      </w:r>
    </w:p>
    <w:p w14:paraId="3006650A" w14:textId="77777777" w:rsidR="00EB3CD0" w:rsidRPr="00D174BB" w:rsidRDefault="00EB3CD0" w:rsidP="00217C72">
      <w:pPr>
        <w:ind w:hanging="720"/>
      </w:pPr>
    </w:p>
    <w:sectPr w:rsidR="00EB3CD0" w:rsidRPr="00D174BB" w:rsidSect="0038109C">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Jim Strecker" w:date="2024-09-28T13:22:00Z" w:initials="JS">
    <w:p w14:paraId="58C330B0" w14:textId="77777777" w:rsidR="007D6F04" w:rsidRDefault="007D6F04" w:rsidP="007D6F04">
      <w:r>
        <w:rPr>
          <w:rStyle w:val="CommentReference"/>
        </w:rPr>
        <w:annotationRef/>
      </w:r>
      <w:r>
        <w:rPr>
          <w:sz w:val="20"/>
          <w:szCs w:val="20"/>
        </w:rPr>
        <w:t xml:space="preserve">Avoid statements about the essay.  </w:t>
      </w:r>
    </w:p>
  </w:comment>
  <w:comment w:id="4" w:author="Jim Strecker" w:date="2024-09-28T13:22:00Z" w:initials="JS">
    <w:p w14:paraId="7DD30D5B" w14:textId="77777777" w:rsidR="007D6F04" w:rsidRDefault="007D6F04" w:rsidP="007D6F04">
      <w:r>
        <w:rPr>
          <w:rStyle w:val="CommentReference"/>
        </w:rPr>
        <w:annotationRef/>
      </w:r>
      <w:r>
        <w:rPr>
          <w:sz w:val="20"/>
          <w:szCs w:val="20"/>
        </w:rPr>
        <w:t>Solid thesis. Once you are done writing the essay, i encourage you to review your thesis. The addition of research may have improved the cohesion of your essay.</w:t>
      </w:r>
    </w:p>
  </w:comment>
  <w:comment w:id="5" w:author="Jim Strecker" w:date="2024-09-28T13:23:00Z" w:initials="JS">
    <w:p w14:paraId="479B5E3C" w14:textId="35C5BB2A" w:rsidR="007D6F04" w:rsidRDefault="007D6F04" w:rsidP="007D6F04">
      <w:r>
        <w:rPr>
          <w:rStyle w:val="CommentReference"/>
        </w:rPr>
        <w:annotationRef/>
      </w:r>
      <w:r>
        <w:rPr>
          <w:sz w:val="20"/>
          <w:szCs w:val="20"/>
        </w:rPr>
        <w:t>unclear, to what are you referring?</w:t>
      </w:r>
    </w:p>
  </w:comment>
  <w:comment w:id="6" w:author="Jim Strecker" w:date="2024-09-28T13:25:00Z" w:initials="JS">
    <w:p w14:paraId="599A92FC" w14:textId="77777777" w:rsidR="007D6F04" w:rsidRDefault="007D6F04" w:rsidP="007D6F04">
      <w:r>
        <w:rPr>
          <w:rStyle w:val="CommentReference"/>
        </w:rPr>
        <w:annotationRef/>
      </w:r>
      <w:r>
        <w:rPr>
          <w:sz w:val="20"/>
          <w:szCs w:val="20"/>
        </w:rPr>
        <w:t>it seems that the concept of reading is misplaced in this paragraph</w:t>
      </w:r>
    </w:p>
  </w:comment>
  <w:comment w:id="8" w:author="Jim Strecker" w:date="2024-09-28T13:29:00Z" w:initials="JS">
    <w:p w14:paraId="7DAA1418" w14:textId="77777777" w:rsidR="007D6F04" w:rsidRDefault="007D6F04" w:rsidP="007D6F04">
      <w:r>
        <w:rPr>
          <w:rStyle w:val="CommentReference"/>
        </w:rPr>
        <w:annotationRef/>
      </w:r>
      <w:r>
        <w:rPr>
          <w:sz w:val="20"/>
          <w:szCs w:val="20"/>
        </w:rPr>
        <w:t>unclear</w:t>
      </w:r>
    </w:p>
  </w:comment>
  <w:comment w:id="7" w:author="Jim Strecker" w:date="2024-09-28T13:30:00Z" w:initials="JS">
    <w:p w14:paraId="6B482838" w14:textId="77777777" w:rsidR="007D6F04" w:rsidRDefault="007D6F04" w:rsidP="007D6F04">
      <w:r>
        <w:rPr>
          <w:rStyle w:val="CommentReference"/>
        </w:rPr>
        <w:annotationRef/>
      </w:r>
      <w:r>
        <w:rPr>
          <w:sz w:val="20"/>
          <w:szCs w:val="20"/>
        </w:rPr>
        <w:t>You have done an excellent job connecting the course essentials with your area of interest. Well done!</w:t>
      </w:r>
    </w:p>
  </w:comment>
  <w:comment w:id="9" w:author="Jim Strecker" w:date="2024-09-28T13:31:00Z" w:initials="JS">
    <w:p w14:paraId="27C8EB7B" w14:textId="77777777" w:rsidR="007D6F04" w:rsidRDefault="007D6F04" w:rsidP="007D6F04">
      <w:r>
        <w:rPr>
          <w:rStyle w:val="CommentReference"/>
        </w:rPr>
        <w:annotationRef/>
      </w:r>
      <w:r>
        <w:rPr>
          <w:sz w:val="20"/>
          <w:szCs w:val="20"/>
        </w:rPr>
        <w:t>unclear</w:t>
      </w:r>
    </w:p>
  </w:comment>
  <w:comment w:id="10" w:author="Jim Strecker" w:date="2024-09-28T13:32:00Z" w:initials="JS">
    <w:p w14:paraId="3F71F257" w14:textId="77777777" w:rsidR="007D6F04" w:rsidRDefault="007D6F04" w:rsidP="007D6F04">
      <w:r>
        <w:rPr>
          <w:rStyle w:val="CommentReference"/>
        </w:rPr>
        <w:annotationRef/>
      </w:r>
      <w:r>
        <w:rPr>
          <w:sz w:val="20"/>
          <w:szCs w:val="20"/>
        </w:rPr>
        <w:t>unclear</w:t>
      </w:r>
    </w:p>
  </w:comment>
  <w:comment w:id="11" w:author="Jim Strecker" w:date="2024-09-28T13:32:00Z" w:initials="JS">
    <w:p w14:paraId="3B3031FA" w14:textId="77777777" w:rsidR="007D6F04" w:rsidRDefault="007D6F04" w:rsidP="007D6F04">
      <w:r>
        <w:rPr>
          <w:rStyle w:val="CommentReference"/>
        </w:rPr>
        <w:annotationRef/>
      </w:r>
      <w:r>
        <w:rPr>
          <w:sz w:val="20"/>
          <w:szCs w:val="20"/>
        </w:rPr>
        <w:t>avoid using “in conclusion”</w:t>
      </w:r>
    </w:p>
  </w:comment>
  <w:comment w:id="12" w:author="Jim Strecker" w:date="2024-09-28T13:32:00Z" w:initials="JS">
    <w:p w14:paraId="71DD8116" w14:textId="77777777" w:rsidR="007D6F04" w:rsidRDefault="007D6F04" w:rsidP="007D6F04">
      <w:r>
        <w:rPr>
          <w:rStyle w:val="CommentReference"/>
        </w:rPr>
        <w:annotationRef/>
      </w:r>
      <w:r>
        <w:rPr>
          <w:sz w:val="20"/>
          <w:szCs w:val="20"/>
        </w:rPr>
        <w:t>Excellent rephrase of the thesis</w:t>
      </w:r>
    </w:p>
  </w:comment>
  <w:comment w:id="13" w:author="Jim Strecker" w:date="2024-09-28T13:33:00Z" w:initials="JS">
    <w:p w14:paraId="18C8B9F1" w14:textId="77777777" w:rsidR="007D6F04" w:rsidRDefault="007D6F04" w:rsidP="007D6F04">
      <w:r>
        <w:rPr>
          <w:rStyle w:val="CommentReference"/>
        </w:rPr>
        <w:annotationRef/>
      </w:r>
      <w:r>
        <w:rPr>
          <w:sz w:val="20"/>
          <w:szCs w:val="20"/>
        </w:rPr>
        <w:t>unclear</w:t>
      </w:r>
    </w:p>
  </w:comment>
  <w:comment w:id="14" w:author="Jim Strecker" w:date="2024-09-28T13:34:00Z" w:initials="JS">
    <w:p w14:paraId="671AAD31" w14:textId="77777777" w:rsidR="007D6F04" w:rsidRDefault="007D6F04" w:rsidP="007D6F04">
      <w:r>
        <w:rPr>
          <w:rStyle w:val="CommentReference"/>
        </w:rPr>
        <w:annotationRef/>
      </w:r>
      <w:r>
        <w:rPr>
          <w:sz w:val="20"/>
          <w:szCs w:val="20"/>
        </w:rPr>
        <w:t>As explored works because the author explored the issues. Earlier, the essay arguing didn’t work becuase essays do not have agency and therefore, cannot argue.</w:t>
      </w:r>
    </w:p>
  </w:comment>
  <w:comment w:id="15" w:author="Jim Strecker" w:date="2024-09-28T13:35:00Z" w:initials="JS">
    <w:p w14:paraId="5412DC04" w14:textId="77777777" w:rsidR="007D6F04" w:rsidRDefault="007D6F04" w:rsidP="007D6F04">
      <w:r>
        <w:rPr>
          <w:rStyle w:val="CommentReference"/>
        </w:rPr>
        <w:annotationRef/>
      </w:r>
      <w:r>
        <w:rPr>
          <w:sz w:val="20"/>
          <w:szCs w:val="20"/>
        </w:rPr>
        <w:t>unclear</w:t>
      </w:r>
    </w:p>
  </w:comment>
  <w:comment w:id="16" w:author="Jim Strecker" w:date="2024-09-28T13:35:00Z" w:initials="JS">
    <w:p w14:paraId="23447966" w14:textId="77777777" w:rsidR="007D6F04" w:rsidRDefault="007D6F04" w:rsidP="007D6F04">
      <w:r>
        <w:rPr>
          <w:rStyle w:val="CommentReference"/>
        </w:rPr>
        <w:annotationRef/>
      </w:r>
      <w:r>
        <w:rPr>
          <w:sz w:val="20"/>
          <w:szCs w:val="20"/>
        </w:rPr>
        <w:t>check APA style for capitlization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C330B0" w15:done="0"/>
  <w15:commentEx w15:paraId="7DD30D5B" w15:done="0"/>
  <w15:commentEx w15:paraId="479B5E3C" w15:done="0"/>
  <w15:commentEx w15:paraId="599A92FC" w15:done="0"/>
  <w15:commentEx w15:paraId="7DAA1418" w15:done="0"/>
  <w15:commentEx w15:paraId="6B482838" w15:done="0"/>
  <w15:commentEx w15:paraId="27C8EB7B" w15:done="0"/>
  <w15:commentEx w15:paraId="3F71F257" w15:done="0"/>
  <w15:commentEx w15:paraId="3B3031FA" w15:done="0"/>
  <w15:commentEx w15:paraId="71DD8116" w15:done="0"/>
  <w15:commentEx w15:paraId="18C8B9F1" w15:done="0"/>
  <w15:commentEx w15:paraId="671AAD31" w15:done="0"/>
  <w15:commentEx w15:paraId="5412DC04" w15:done="0"/>
  <w15:commentEx w15:paraId="234479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5A570E" w16cex:dateUtc="2024-09-28T18:22:00Z"/>
  <w16cex:commentExtensible w16cex:durableId="70571954" w16cex:dateUtc="2024-09-28T18:22:00Z"/>
  <w16cex:commentExtensible w16cex:durableId="6923901F" w16cex:dateUtc="2024-09-28T18:23:00Z"/>
  <w16cex:commentExtensible w16cex:durableId="302F7526" w16cex:dateUtc="2024-09-28T18:25:00Z"/>
  <w16cex:commentExtensible w16cex:durableId="3701AAB6" w16cex:dateUtc="2024-09-28T18:29:00Z"/>
  <w16cex:commentExtensible w16cex:durableId="2F811A7B" w16cex:dateUtc="2024-09-28T18:30:00Z"/>
  <w16cex:commentExtensible w16cex:durableId="6E718D87" w16cex:dateUtc="2024-09-28T18:31:00Z"/>
  <w16cex:commentExtensible w16cex:durableId="565E7D1E" w16cex:dateUtc="2024-09-28T18:32:00Z"/>
  <w16cex:commentExtensible w16cex:durableId="6FCDEA9D" w16cex:dateUtc="2024-09-28T18:32:00Z"/>
  <w16cex:commentExtensible w16cex:durableId="349C76CC" w16cex:dateUtc="2024-09-28T18:32:00Z"/>
  <w16cex:commentExtensible w16cex:durableId="3032A564" w16cex:dateUtc="2024-09-28T18:33:00Z"/>
  <w16cex:commentExtensible w16cex:durableId="55073466" w16cex:dateUtc="2024-09-28T18:34:00Z"/>
  <w16cex:commentExtensible w16cex:durableId="3BB4BD8D" w16cex:dateUtc="2024-09-28T18:35:00Z"/>
  <w16cex:commentExtensible w16cex:durableId="519FC546" w16cex:dateUtc="2024-09-28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C330B0" w16cid:durableId="045A570E"/>
  <w16cid:commentId w16cid:paraId="7DD30D5B" w16cid:durableId="70571954"/>
  <w16cid:commentId w16cid:paraId="479B5E3C" w16cid:durableId="6923901F"/>
  <w16cid:commentId w16cid:paraId="599A92FC" w16cid:durableId="302F7526"/>
  <w16cid:commentId w16cid:paraId="7DAA1418" w16cid:durableId="3701AAB6"/>
  <w16cid:commentId w16cid:paraId="6B482838" w16cid:durableId="2F811A7B"/>
  <w16cid:commentId w16cid:paraId="27C8EB7B" w16cid:durableId="6E718D87"/>
  <w16cid:commentId w16cid:paraId="3F71F257" w16cid:durableId="565E7D1E"/>
  <w16cid:commentId w16cid:paraId="3B3031FA" w16cid:durableId="6FCDEA9D"/>
  <w16cid:commentId w16cid:paraId="71DD8116" w16cid:durableId="349C76CC"/>
  <w16cid:commentId w16cid:paraId="18C8B9F1" w16cid:durableId="3032A564"/>
  <w16cid:commentId w16cid:paraId="671AAD31" w16cid:durableId="55073466"/>
  <w16cid:commentId w16cid:paraId="5412DC04" w16cid:durableId="3BB4BD8D"/>
  <w16cid:commentId w16cid:paraId="23447966" w16cid:durableId="519FC5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BA4CE" w14:textId="77777777" w:rsidR="00656618" w:rsidRDefault="00656618" w:rsidP="007306AD">
      <w:r>
        <w:separator/>
      </w:r>
    </w:p>
  </w:endnote>
  <w:endnote w:type="continuationSeparator" w:id="0">
    <w:p w14:paraId="6C227BCB" w14:textId="77777777" w:rsidR="00656618" w:rsidRDefault="00656618" w:rsidP="0073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229509"/>
      <w:docPartObj>
        <w:docPartGallery w:val="Page Numbers (Bottom of Page)"/>
        <w:docPartUnique/>
      </w:docPartObj>
    </w:sdtPr>
    <w:sdtEndPr>
      <w:rPr>
        <w:noProof/>
      </w:rPr>
    </w:sdtEndPr>
    <w:sdtContent>
      <w:p w14:paraId="5E1C85D2" w14:textId="3D292C6F" w:rsidR="00D25142" w:rsidRDefault="00D251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63229" w14:textId="77777777" w:rsidR="00D25142" w:rsidRDefault="00D25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67B8B" w14:textId="77777777" w:rsidR="00656618" w:rsidRDefault="00656618" w:rsidP="007306AD">
      <w:r>
        <w:separator/>
      </w:r>
    </w:p>
  </w:footnote>
  <w:footnote w:type="continuationSeparator" w:id="0">
    <w:p w14:paraId="1F475F16" w14:textId="77777777" w:rsidR="00656618" w:rsidRDefault="00656618" w:rsidP="00730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16BA0" w14:textId="0351ED7E" w:rsidR="007306AD" w:rsidRDefault="007306AD" w:rsidP="007306AD">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sz w:val="16"/>
        <w:szCs w:val="16"/>
      </w:rPr>
      <w:t>LaKeisha Bryant-</w:t>
    </w:r>
    <w:proofErr w:type="gramStart"/>
    <w:r>
      <w:rPr>
        <w:rFonts w:ascii="Arial" w:eastAsia="Arial" w:hAnsi="Arial" w:cs="Arial"/>
        <w:sz w:val="16"/>
        <w:szCs w:val="16"/>
      </w:rPr>
      <w:t xml:space="preserve">Hall,   </w:t>
    </w:r>
    <w:proofErr w:type="gramEnd"/>
    <w:r>
      <w:rPr>
        <w:rFonts w:ascii="Arial" w:eastAsia="Arial" w:hAnsi="Arial" w:cs="Arial"/>
        <w:sz w:val="16"/>
        <w:szCs w:val="16"/>
      </w:rPr>
      <w:t xml:space="preserve"> </w:t>
    </w:r>
    <w:r w:rsidR="002E5579">
      <w:rPr>
        <w:rFonts w:ascii="Arial" w:eastAsia="Arial" w:hAnsi="Arial" w:cs="Arial"/>
        <w:sz w:val="16"/>
        <w:szCs w:val="16"/>
      </w:rPr>
      <w:t>COM 803-22</w:t>
    </w:r>
    <w:r>
      <w:rPr>
        <w:rFonts w:ascii="Arial" w:eastAsia="Arial" w:hAnsi="Arial" w:cs="Arial"/>
        <w:color w:val="000000"/>
        <w:sz w:val="16"/>
        <w:szCs w:val="16"/>
      </w:rPr>
      <w:t xml:space="preserve">,   </w:t>
    </w:r>
    <w:r w:rsidR="00D23819">
      <w:rPr>
        <w:rFonts w:ascii="Arial" w:eastAsia="Arial" w:hAnsi="Arial" w:cs="Arial"/>
        <w:color w:val="000000"/>
        <w:sz w:val="16"/>
        <w:szCs w:val="16"/>
      </w:rPr>
      <w:t xml:space="preserve">  </w:t>
    </w:r>
    <w:r w:rsidR="002E5579" w:rsidRPr="002E5579">
      <w:rPr>
        <w:rFonts w:ascii="Arial" w:eastAsia="Arial" w:hAnsi="Arial" w:cs="Arial"/>
        <w:color w:val="000000"/>
        <w:sz w:val="16"/>
        <w:szCs w:val="16"/>
      </w:rPr>
      <w:t>Hermeneutics and Communications</w:t>
    </w:r>
    <w:r>
      <w:rPr>
        <w:rFonts w:ascii="Arial" w:eastAsia="Arial" w:hAnsi="Arial" w:cs="Arial"/>
        <w:color w:val="000000"/>
        <w:sz w:val="16"/>
        <w:szCs w:val="16"/>
      </w:rPr>
      <w:t xml:space="preserve">,   </w:t>
    </w:r>
    <w:r w:rsidR="00D23819">
      <w:rPr>
        <w:rFonts w:ascii="Arial" w:eastAsia="Arial" w:hAnsi="Arial" w:cs="Arial"/>
        <w:color w:val="000000"/>
        <w:sz w:val="16"/>
        <w:szCs w:val="16"/>
      </w:rPr>
      <w:t xml:space="preserve">   </w:t>
    </w:r>
    <w:r>
      <w:rPr>
        <w:rFonts w:ascii="Arial" w:eastAsia="Arial" w:hAnsi="Arial" w:cs="Arial"/>
        <w:color w:val="000000"/>
        <w:sz w:val="16"/>
        <w:szCs w:val="16"/>
      </w:rPr>
      <w:t>Assignment #</w:t>
    </w:r>
    <w:r w:rsidR="000549EE">
      <w:rPr>
        <w:rFonts w:ascii="Arial" w:eastAsia="Arial" w:hAnsi="Arial" w:cs="Arial"/>
        <w:color w:val="000000"/>
        <w:sz w:val="16"/>
        <w:szCs w:val="16"/>
      </w:rPr>
      <w:t>3</w:t>
    </w:r>
    <w:r>
      <w:rPr>
        <w:rFonts w:ascii="Arial" w:eastAsia="Arial" w:hAnsi="Arial" w:cs="Arial"/>
        <w:color w:val="000000"/>
        <w:sz w:val="16"/>
        <w:szCs w:val="16"/>
      </w:rPr>
      <w:t xml:space="preserve">,   </w:t>
    </w:r>
    <w:r w:rsidR="00D23819">
      <w:rPr>
        <w:rFonts w:ascii="Arial" w:eastAsia="Arial" w:hAnsi="Arial" w:cs="Arial"/>
        <w:color w:val="000000"/>
        <w:sz w:val="16"/>
        <w:szCs w:val="16"/>
      </w:rPr>
      <w:t xml:space="preserve">      </w:t>
    </w:r>
    <w:r w:rsidR="002E5579">
      <w:rPr>
        <w:rFonts w:ascii="Arial" w:eastAsia="Arial" w:hAnsi="Arial" w:cs="Arial"/>
        <w:color w:val="000000"/>
        <w:sz w:val="16"/>
        <w:szCs w:val="16"/>
      </w:rPr>
      <w:t>Fall</w:t>
    </w:r>
    <w:r>
      <w:rPr>
        <w:rFonts w:ascii="Arial" w:eastAsia="Arial" w:hAnsi="Arial" w:cs="Arial"/>
        <w:color w:val="000000"/>
        <w:sz w:val="16"/>
        <w:szCs w:val="16"/>
      </w:rPr>
      <w:t xml:space="preserve"> 2024,     </w:t>
    </w:r>
    <w:r w:rsidR="00D23819">
      <w:rPr>
        <w:rFonts w:ascii="Arial" w:eastAsia="Arial" w:hAnsi="Arial" w:cs="Arial"/>
        <w:color w:val="000000"/>
        <w:sz w:val="16"/>
        <w:szCs w:val="16"/>
      </w:rPr>
      <w:t xml:space="preserve">   </w:t>
    </w:r>
    <w:r w:rsidR="002E5579">
      <w:rPr>
        <w:rFonts w:ascii="Arial" w:eastAsia="Arial" w:hAnsi="Arial" w:cs="Arial"/>
        <w:color w:val="000000"/>
        <w:sz w:val="16"/>
        <w:szCs w:val="16"/>
      </w:rPr>
      <w:t>09/26/2024</w:t>
    </w:r>
  </w:p>
  <w:p w14:paraId="5CA3123D" w14:textId="77777777" w:rsidR="007306AD" w:rsidRDefault="007306A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12"/>
    <w:rsid w:val="0000175D"/>
    <w:rsid w:val="0000465C"/>
    <w:rsid w:val="000549EE"/>
    <w:rsid w:val="000F4F78"/>
    <w:rsid w:val="00170FD0"/>
    <w:rsid w:val="00191559"/>
    <w:rsid w:val="00217C72"/>
    <w:rsid w:val="00227005"/>
    <w:rsid w:val="00240272"/>
    <w:rsid w:val="002E5579"/>
    <w:rsid w:val="002F5A51"/>
    <w:rsid w:val="00303166"/>
    <w:rsid w:val="0038109C"/>
    <w:rsid w:val="00426011"/>
    <w:rsid w:val="004570DE"/>
    <w:rsid w:val="004D41DA"/>
    <w:rsid w:val="004F59DC"/>
    <w:rsid w:val="0058112D"/>
    <w:rsid w:val="00641F12"/>
    <w:rsid w:val="00656618"/>
    <w:rsid w:val="0066488C"/>
    <w:rsid w:val="006711CB"/>
    <w:rsid w:val="0069632A"/>
    <w:rsid w:val="006A0993"/>
    <w:rsid w:val="0071202F"/>
    <w:rsid w:val="007306AD"/>
    <w:rsid w:val="007306BC"/>
    <w:rsid w:val="007319BC"/>
    <w:rsid w:val="00751308"/>
    <w:rsid w:val="007C326A"/>
    <w:rsid w:val="007D6F04"/>
    <w:rsid w:val="0080762B"/>
    <w:rsid w:val="008F1262"/>
    <w:rsid w:val="00925158"/>
    <w:rsid w:val="009D1CE2"/>
    <w:rsid w:val="00AB0B10"/>
    <w:rsid w:val="00AE4F65"/>
    <w:rsid w:val="00B76C5F"/>
    <w:rsid w:val="00D174BB"/>
    <w:rsid w:val="00D23819"/>
    <w:rsid w:val="00D25142"/>
    <w:rsid w:val="00E16CE2"/>
    <w:rsid w:val="00EB3CD0"/>
    <w:rsid w:val="00F329C3"/>
    <w:rsid w:val="00F5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2A8D9"/>
  <w15:chartTrackingRefBased/>
  <w15:docId w15:val="{8BBBE314-39E9-40EA-8ACA-1DBB7893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F12"/>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1F12"/>
    <w:pPr>
      <w:spacing w:before="100" w:beforeAutospacing="1" w:after="100" w:afterAutospacing="1"/>
    </w:pPr>
  </w:style>
  <w:style w:type="paragraph" w:styleId="Header">
    <w:name w:val="header"/>
    <w:basedOn w:val="Normal"/>
    <w:link w:val="HeaderChar"/>
    <w:uiPriority w:val="99"/>
    <w:unhideWhenUsed/>
    <w:rsid w:val="007306AD"/>
    <w:pPr>
      <w:tabs>
        <w:tab w:val="center" w:pos="4680"/>
        <w:tab w:val="right" w:pos="9360"/>
      </w:tabs>
    </w:pPr>
  </w:style>
  <w:style w:type="character" w:customStyle="1" w:styleId="HeaderChar">
    <w:name w:val="Header Char"/>
    <w:basedOn w:val="DefaultParagraphFont"/>
    <w:link w:val="Header"/>
    <w:uiPriority w:val="99"/>
    <w:rsid w:val="007306AD"/>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306AD"/>
    <w:pPr>
      <w:tabs>
        <w:tab w:val="center" w:pos="4680"/>
        <w:tab w:val="right" w:pos="9360"/>
      </w:tabs>
    </w:pPr>
  </w:style>
  <w:style w:type="character" w:customStyle="1" w:styleId="FooterChar">
    <w:name w:val="Footer Char"/>
    <w:basedOn w:val="DefaultParagraphFont"/>
    <w:link w:val="Footer"/>
    <w:uiPriority w:val="99"/>
    <w:rsid w:val="007306AD"/>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D174BB"/>
    <w:rPr>
      <w:color w:val="0563C1" w:themeColor="hyperlink"/>
      <w:u w:val="single"/>
    </w:rPr>
  </w:style>
  <w:style w:type="character" w:styleId="UnresolvedMention">
    <w:name w:val="Unresolved Mention"/>
    <w:basedOn w:val="DefaultParagraphFont"/>
    <w:uiPriority w:val="99"/>
    <w:semiHidden/>
    <w:unhideWhenUsed/>
    <w:rsid w:val="00D174BB"/>
    <w:rPr>
      <w:color w:val="605E5C"/>
      <w:shd w:val="clear" w:color="auto" w:fill="E1DFDD"/>
    </w:rPr>
  </w:style>
  <w:style w:type="character" w:styleId="CommentReference">
    <w:name w:val="annotation reference"/>
    <w:basedOn w:val="DefaultParagraphFont"/>
    <w:uiPriority w:val="99"/>
    <w:semiHidden/>
    <w:unhideWhenUsed/>
    <w:rsid w:val="007D6F04"/>
    <w:rPr>
      <w:sz w:val="16"/>
      <w:szCs w:val="16"/>
    </w:rPr>
  </w:style>
  <w:style w:type="paragraph" w:styleId="CommentText">
    <w:name w:val="annotation text"/>
    <w:basedOn w:val="Normal"/>
    <w:link w:val="CommentTextChar"/>
    <w:uiPriority w:val="99"/>
    <w:semiHidden/>
    <w:unhideWhenUsed/>
    <w:rsid w:val="007D6F04"/>
    <w:rPr>
      <w:sz w:val="20"/>
      <w:szCs w:val="20"/>
    </w:rPr>
  </w:style>
  <w:style w:type="character" w:customStyle="1" w:styleId="CommentTextChar">
    <w:name w:val="Comment Text Char"/>
    <w:basedOn w:val="DefaultParagraphFont"/>
    <w:link w:val="CommentText"/>
    <w:uiPriority w:val="99"/>
    <w:semiHidden/>
    <w:rsid w:val="007D6F04"/>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6F04"/>
    <w:rPr>
      <w:b/>
      <w:bCs/>
    </w:rPr>
  </w:style>
  <w:style w:type="character" w:customStyle="1" w:styleId="CommentSubjectChar">
    <w:name w:val="Comment Subject Char"/>
    <w:basedOn w:val="CommentTextChar"/>
    <w:link w:val="CommentSubject"/>
    <w:uiPriority w:val="99"/>
    <w:semiHidden/>
    <w:rsid w:val="007D6F04"/>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69035">
      <w:bodyDiv w:val="1"/>
      <w:marLeft w:val="0"/>
      <w:marRight w:val="0"/>
      <w:marTop w:val="0"/>
      <w:marBottom w:val="0"/>
      <w:divBdr>
        <w:top w:val="none" w:sz="0" w:space="0" w:color="auto"/>
        <w:left w:val="none" w:sz="0" w:space="0" w:color="auto"/>
        <w:bottom w:val="none" w:sz="0" w:space="0" w:color="auto"/>
        <w:right w:val="none" w:sz="0" w:space="0" w:color="auto"/>
      </w:divBdr>
    </w:div>
    <w:div w:id="100076069">
      <w:bodyDiv w:val="1"/>
      <w:marLeft w:val="0"/>
      <w:marRight w:val="0"/>
      <w:marTop w:val="0"/>
      <w:marBottom w:val="0"/>
      <w:divBdr>
        <w:top w:val="none" w:sz="0" w:space="0" w:color="auto"/>
        <w:left w:val="none" w:sz="0" w:space="0" w:color="auto"/>
        <w:bottom w:val="none" w:sz="0" w:space="0" w:color="auto"/>
        <w:right w:val="none" w:sz="0" w:space="0" w:color="auto"/>
      </w:divBdr>
    </w:div>
    <w:div w:id="37343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2004</Words>
  <Characters>10365</Characters>
  <Application>Microsoft Office Word</Application>
  <DocSecurity>0</DocSecurity>
  <Lines>199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Bryant-Hall</dc:creator>
  <cp:keywords/>
  <dc:description/>
  <cp:lastModifiedBy>Jim Strecker</cp:lastModifiedBy>
  <cp:revision>2</cp:revision>
  <dcterms:created xsi:type="dcterms:W3CDTF">2024-09-28T18:36:00Z</dcterms:created>
  <dcterms:modified xsi:type="dcterms:W3CDTF">2024-09-28T18:36:00Z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23658433-8bfd-49a2-8fe7-0ca865e1eeca</vt:lpwstr>
  </property>
</Properties>
</file>