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9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object w:dxaOrig="8439" w:dyaOrig="1954">
          <v:rect xmlns:o="urn:schemas-microsoft-com:office:office" xmlns:v="urn:schemas-microsoft-com:vml" id="rectole0000000000" style="width:421.950000pt;height:9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9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320" w:leader="none"/>
          <w:tab w:val="left" w:pos="5760" w:leader="none"/>
          <w:tab w:val="left" w:pos="6840" w:leader="none"/>
          <w:tab w:val="left" w:pos="7920" w:leader="none"/>
        </w:tabs>
        <w:spacing w:before="8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Name</w:t>
        <w:tab/>
        <w:t xml:space="preserve">Program</w:t>
        <w:tab/>
        <w:t xml:space="preserve">Core</w:t>
        <w:tab/>
        <w:t xml:space="preserve">Year</w:t>
        <w:tab/>
        <w:t xml:space="preserve">Term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F/Sp/Sm</w:t>
      </w:r>
    </w:p>
    <w:tbl>
      <w:tblPr/>
      <w:tblGrid>
        <w:gridCol w:w="4225"/>
        <w:gridCol w:w="1423"/>
        <w:gridCol w:w="1187"/>
        <w:gridCol w:w="1177"/>
        <w:gridCol w:w="1342"/>
      </w:tblGrid>
      <w:tr>
        <w:trPr>
          <w:trHeight w:val="1" w:hRule="atLeast"/>
          <w:jc w:val="left"/>
        </w:trPr>
        <w:tc>
          <w:tcPr>
            <w:tcW w:w="4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Tsai, Regina Lin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DSL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One </w:t>
            </w:r>
          </w:p>
        </w:tc>
        <w:tc>
          <w:tcPr>
            <w:tcW w:w="1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Subterm A</w:t>
            </w:r>
          </w:p>
        </w:tc>
      </w:tr>
    </w:tbl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RESEARCH FOR 21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CENTURY INFORMATION LITERACY SELF-ASSESSMENT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©2023 Omega Graduate School, David Ward, DPhil, ThM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even feelings of inadequacy as a result of any of these. It is helpful to begin the journey toward Information Literacy by assessing where you are in the journey.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Familiarity and Skill with Computers and Basic Software Programs: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68"/>
        <w:gridCol w:w="1865"/>
        <w:gridCol w:w="1878"/>
        <w:gridCol w:w="1870"/>
        <w:gridCol w:w="1869"/>
      </w:tblGrid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New and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Unskilled, possibly including keyboarding</w:t>
            </w:r>
          </w:p>
        </w:tc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Basic familiarity with operating systems and basic software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(Word processing)</w:t>
            </w:r>
          </w:p>
        </w:tc>
        <w:tc>
          <w:tcPr>
            <w:tcW w:w="1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Average computer keyboarding skills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(Word processing, spreadsheets, PowerPoint)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Experienced computer user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(Word processing and document formatting, etc.)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Power computer user experienced with specialized software packages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870"/>
        <w:gridCol w:w="1870"/>
        <w:gridCol w:w="1870"/>
        <w:gridCol w:w="1870"/>
        <w:gridCol w:w="1870"/>
      </w:tblGrid>
      <w:tr>
        <w:trPr>
          <w:trHeight w:val="1" w:hRule="atLeast"/>
          <w:jc w:val="center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Here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Internet Skills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872"/>
        <w:gridCol w:w="1867"/>
        <w:gridCol w:w="1858"/>
        <w:gridCol w:w="1876"/>
        <w:gridCol w:w="1877"/>
      </w:tblGrid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Feeling challenged: lack basic internet skills (browsers, searching, websites, and email)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Basic familiarity with basic internet user skills (browsers, searching, websites, and email)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Average internet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user skills (have been using them for a while)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Experienced internet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Experienced internet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user skills (can design web pages, blogs, databases, etc.)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870"/>
        <w:gridCol w:w="1870"/>
        <w:gridCol w:w="1870"/>
        <w:gridCol w:w="1870"/>
        <w:gridCol w:w="1870"/>
      </w:tblGrid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Here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Information Literacy Research Skills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870"/>
        <w:gridCol w:w="1864"/>
        <w:gridCol w:w="1867"/>
        <w:gridCol w:w="1874"/>
        <w:gridCol w:w="1875"/>
      </w:tblGrid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Feeling challenged: little knowledge or experience with finding research beyond Google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Basic familiarity with online library catalog searches and online databases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Some experience with Key Word Searching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(Distinguish popular &amp; scholarly sources)</w:t>
            </w:r>
          </w:p>
        </w:tc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Experienced with Key Word Searching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(Can translate interests into &amp; relevant topics)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Experienced internet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Researcher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(have done academic research successfully before)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870"/>
        <w:gridCol w:w="1870"/>
        <w:gridCol w:w="1870"/>
        <w:gridCol w:w="1870"/>
        <w:gridCol w:w="1870"/>
      </w:tblGrid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Here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Here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Degree of Research Focus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860"/>
        <w:gridCol w:w="1876"/>
        <w:gridCol w:w="1876"/>
        <w:gridCol w:w="1874"/>
        <w:gridCol w:w="1864"/>
      </w:tblGrid>
      <w:tr>
        <w:trPr>
          <w:trHeight w:val="1" w:hRule="atLeast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have no clue about the research topic, but I desire to learn research skills.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Have general interests based on professional experience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Have areas of professional concern, need to narrow the topic</w:t>
            </w:r>
          </w:p>
        </w:tc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Have areas of desired contribution &amp; seek to promote change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Already have a specific research topic and want guidance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870"/>
        <w:gridCol w:w="1870"/>
        <w:gridCol w:w="1870"/>
        <w:gridCol w:w="1870"/>
        <w:gridCol w:w="1870"/>
      </w:tblGrid>
      <w:tr>
        <w:trPr>
          <w:trHeight w:val="1" w:hRule="atLeast"/>
          <w:jc w:val="left"/>
        </w:trPr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Here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Here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Here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