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754BC" w:rsidRDefault="001754BC">
      <w:pPr>
        <w:rPr>
          <w:b/>
        </w:rPr>
      </w:pPr>
      <w:bookmarkStart w:id="0" w:name="_heading=h.gjdgxs" w:colFirst="0" w:colLast="0"/>
      <w:bookmarkEnd w:id="0"/>
    </w:p>
    <w:p w14:paraId="00000002" w14:textId="77777777" w:rsidR="001754BC" w:rsidRDefault="001754BC">
      <w:pPr>
        <w:rPr>
          <w:b/>
        </w:rPr>
      </w:pPr>
    </w:p>
    <w:p w14:paraId="00000003" w14:textId="77777777" w:rsidR="001754BC" w:rsidRDefault="001754BC">
      <w:pPr>
        <w:rPr>
          <w:b/>
        </w:rPr>
      </w:pPr>
    </w:p>
    <w:p w14:paraId="00000004" w14:textId="77777777" w:rsidR="001754BC" w:rsidRDefault="001754BC">
      <w:pPr>
        <w:rPr>
          <w:b/>
        </w:rPr>
      </w:pPr>
    </w:p>
    <w:p w14:paraId="00000005" w14:textId="77777777" w:rsidR="001754BC" w:rsidRDefault="001754BC">
      <w:pPr>
        <w:rPr>
          <w:b/>
        </w:rPr>
      </w:pPr>
    </w:p>
    <w:p w14:paraId="00000006" w14:textId="77777777" w:rsidR="001754BC" w:rsidRDefault="001754BC">
      <w:pPr>
        <w:rPr>
          <w:b/>
        </w:rPr>
      </w:pPr>
    </w:p>
    <w:p w14:paraId="00000007" w14:textId="77777777" w:rsidR="001754BC" w:rsidRDefault="001754BC">
      <w:pPr>
        <w:rPr>
          <w:b/>
        </w:rPr>
      </w:pPr>
    </w:p>
    <w:p w14:paraId="00000008" w14:textId="77777777" w:rsidR="001754BC" w:rsidRDefault="001754BC">
      <w:pPr>
        <w:rPr>
          <w:b/>
        </w:rPr>
      </w:pPr>
    </w:p>
    <w:p w14:paraId="00000009" w14:textId="77777777" w:rsidR="001754BC" w:rsidRDefault="001754BC">
      <w:pPr>
        <w:rPr>
          <w:b/>
        </w:rPr>
      </w:pPr>
    </w:p>
    <w:p w14:paraId="0000000A" w14:textId="77777777" w:rsidR="001754BC" w:rsidRDefault="001754BC">
      <w:pPr>
        <w:rPr>
          <w:b/>
        </w:rPr>
      </w:pPr>
    </w:p>
    <w:p w14:paraId="0000000B" w14:textId="77777777" w:rsidR="001754BC" w:rsidRDefault="001754BC">
      <w:pPr>
        <w:rPr>
          <w:b/>
        </w:rPr>
      </w:pPr>
    </w:p>
    <w:p w14:paraId="0000000C" w14:textId="77777777" w:rsidR="001754BC" w:rsidRDefault="001754BC">
      <w:pPr>
        <w:rPr>
          <w:b/>
        </w:rPr>
      </w:pPr>
    </w:p>
    <w:p w14:paraId="0000000D" w14:textId="77777777" w:rsidR="001754BC" w:rsidRDefault="001754BC">
      <w:pPr>
        <w:rPr>
          <w:b/>
        </w:rPr>
      </w:pPr>
    </w:p>
    <w:p w14:paraId="0000000F" w14:textId="360C52B1" w:rsidR="001754BC" w:rsidRDefault="00DD0270">
      <w:pPr>
        <w:jc w:val="center"/>
      </w:pPr>
      <w:r>
        <w:t>Research for 21</w:t>
      </w:r>
      <w:r w:rsidRPr="00DD0270">
        <w:rPr>
          <w:vertAlign w:val="superscript"/>
        </w:rPr>
        <w:t>st</w:t>
      </w:r>
      <w:r>
        <w:t xml:space="preserve"> Century Scholarship</w:t>
      </w:r>
    </w:p>
    <w:p w14:paraId="082109E2" w14:textId="77777777" w:rsidR="00DD0270" w:rsidRDefault="00DD0270">
      <w:pPr>
        <w:jc w:val="center"/>
      </w:pPr>
    </w:p>
    <w:p w14:paraId="446A4F40" w14:textId="77777777" w:rsidR="00270A9C" w:rsidRDefault="00270A9C">
      <w:pPr>
        <w:jc w:val="center"/>
      </w:pPr>
    </w:p>
    <w:p w14:paraId="6B1BDFC9" w14:textId="3CC88C26" w:rsidR="00270A9C" w:rsidRDefault="00DD0270">
      <w:pPr>
        <w:jc w:val="center"/>
      </w:pPr>
      <w:r>
        <w:t>“</w:t>
      </w:r>
      <w:r w:rsidR="00270A9C">
        <w:t xml:space="preserve">The </w:t>
      </w:r>
      <w:r>
        <w:t>D</w:t>
      </w:r>
      <w:r w:rsidR="00270A9C">
        <w:t>ecline</w:t>
      </w:r>
      <w:r>
        <w:t xml:space="preserve"> of Influence</w:t>
      </w:r>
      <w:r w:rsidR="00270A9C">
        <w:t xml:space="preserve"> in </w:t>
      </w:r>
      <w:r>
        <w:t>M</w:t>
      </w:r>
      <w:r w:rsidR="00270A9C">
        <w:t xml:space="preserve">ainline </w:t>
      </w:r>
      <w:r>
        <w:t>C</w:t>
      </w:r>
      <w:r w:rsidR="00270A9C">
        <w:t>hurches</w:t>
      </w:r>
      <w:r>
        <w:t>”</w:t>
      </w:r>
    </w:p>
    <w:p w14:paraId="28532292" w14:textId="0343EA62" w:rsidR="00270A9C" w:rsidRDefault="00270A9C">
      <w:pPr>
        <w:jc w:val="center"/>
      </w:pPr>
    </w:p>
    <w:p w14:paraId="00000010" w14:textId="10F91C7A" w:rsidR="001754BC" w:rsidRDefault="00782E69">
      <w:pPr>
        <w:jc w:val="center"/>
      </w:pPr>
      <w:r>
        <w:t>Michael B. Bowe</w:t>
      </w:r>
    </w:p>
    <w:p w14:paraId="00000011" w14:textId="77777777" w:rsidR="001754BC" w:rsidRDefault="001754BC">
      <w:pPr>
        <w:jc w:val="center"/>
      </w:pPr>
    </w:p>
    <w:p w14:paraId="00000012" w14:textId="77777777" w:rsidR="001754BC" w:rsidRDefault="00000000">
      <w:pPr>
        <w:jc w:val="center"/>
      </w:pPr>
      <w:r>
        <w:t>Omega Graduate School</w:t>
      </w:r>
    </w:p>
    <w:p w14:paraId="00000013" w14:textId="77777777" w:rsidR="001754BC" w:rsidRDefault="001754BC">
      <w:pPr>
        <w:jc w:val="center"/>
      </w:pPr>
    </w:p>
    <w:p w14:paraId="00000014" w14:textId="27DBACE6" w:rsidR="001754BC" w:rsidRDefault="00DD0270">
      <w:pPr>
        <w:jc w:val="center"/>
      </w:pPr>
      <w:r>
        <w:t>10/06/</w:t>
      </w:r>
      <w:r w:rsidR="00782E69">
        <w:t>/2024</w:t>
      </w:r>
    </w:p>
    <w:p w14:paraId="00000015" w14:textId="77777777" w:rsidR="001754BC" w:rsidRDefault="001754BC">
      <w:pPr>
        <w:jc w:val="center"/>
      </w:pPr>
    </w:p>
    <w:p w14:paraId="00000016" w14:textId="77777777" w:rsidR="001754BC" w:rsidRDefault="001754BC">
      <w:pPr>
        <w:jc w:val="center"/>
      </w:pPr>
    </w:p>
    <w:p w14:paraId="00000017" w14:textId="77777777" w:rsidR="001754BC" w:rsidRDefault="001754BC">
      <w:pPr>
        <w:jc w:val="center"/>
      </w:pPr>
    </w:p>
    <w:p w14:paraId="00000018" w14:textId="77777777" w:rsidR="001754BC" w:rsidRDefault="001754BC">
      <w:pPr>
        <w:jc w:val="center"/>
      </w:pPr>
    </w:p>
    <w:p w14:paraId="00000019" w14:textId="77777777" w:rsidR="001754BC" w:rsidRDefault="001754BC">
      <w:pPr>
        <w:jc w:val="center"/>
      </w:pPr>
    </w:p>
    <w:p w14:paraId="0000001A" w14:textId="77777777" w:rsidR="001754BC" w:rsidRDefault="00000000">
      <w:pPr>
        <w:jc w:val="center"/>
      </w:pPr>
      <w:r>
        <w:t>Professor</w:t>
      </w:r>
    </w:p>
    <w:p w14:paraId="0000001B" w14:textId="77777777" w:rsidR="001754BC" w:rsidRDefault="001754BC">
      <w:pPr>
        <w:jc w:val="center"/>
      </w:pPr>
    </w:p>
    <w:p w14:paraId="0000001C" w14:textId="77777777" w:rsidR="001754BC" w:rsidRDefault="001754BC">
      <w:pPr>
        <w:jc w:val="center"/>
      </w:pPr>
    </w:p>
    <w:p w14:paraId="0000001D" w14:textId="301EE29B" w:rsidR="001754BC" w:rsidRDefault="00000000">
      <w:pPr>
        <w:jc w:val="center"/>
      </w:pPr>
      <w:r>
        <w:t xml:space="preserve">Dr. </w:t>
      </w:r>
      <w:r w:rsidR="00782E69">
        <w:t>David Ward</w:t>
      </w:r>
    </w:p>
    <w:p w14:paraId="0000001E" w14:textId="77777777" w:rsidR="001754BC" w:rsidRDefault="00000000">
      <w:pPr>
        <w:jc w:val="center"/>
        <w:rPr>
          <w:b/>
        </w:rPr>
      </w:pPr>
      <w:r>
        <w:br w:type="page"/>
      </w:r>
    </w:p>
    <w:p w14:paraId="0000005B" w14:textId="1AAE5D1C" w:rsidR="001754BC" w:rsidRDefault="00DD0270" w:rsidP="00DD0270">
      <w:pPr>
        <w:pStyle w:val="Heading1"/>
        <w:spacing w:line="480" w:lineRule="auto"/>
        <w:rPr>
          <w:rFonts w:asciiTheme="majorHAnsi" w:hAnsiTheme="majorHAnsi" w:cstheme="majorHAnsi"/>
        </w:rPr>
      </w:pPr>
      <w:r>
        <w:rPr>
          <w:rFonts w:asciiTheme="majorHAnsi" w:hAnsiTheme="majorHAnsi" w:cstheme="majorHAnsi"/>
        </w:rPr>
        <w:lastRenderedPageBreak/>
        <w:t xml:space="preserve">The Decline of Influence in Mainline Churches </w:t>
      </w:r>
    </w:p>
    <w:p w14:paraId="0B96CA4C" w14:textId="5610F9CB" w:rsidR="00DD0270" w:rsidRDefault="00DD0270" w:rsidP="00DD0270">
      <w:pPr>
        <w:spacing w:line="480" w:lineRule="auto"/>
      </w:pPr>
      <w:r>
        <w:tab/>
        <w:t>Th</w:t>
      </w:r>
      <w:r w:rsidR="00C901B7">
        <w:t xml:space="preserve">e influence of mainline liberal churches is declining. There are several reasons for this decline. Unfortunately, this decline has changed how people look at the mainline churches. For years, people have only seen the mainline churches arguing and fighting with each other. For years, conservative and conservative denominations accused the decline on liberal theology. There was an accusation that churches were moving away from Jesus and more toward society. </w:t>
      </w:r>
      <w:r w:rsidR="00B60B19">
        <w:t>Yet now those same conservative churches and denominations are experiencing the same decline. One of the problems is the mainline church has not lost its influence. For example, many mainline churches are open and affirming. However, there is a general misunderstanding how</w:t>
      </w:r>
      <w:r>
        <w:t xml:space="preserve"> people as to how to evaluate if a church is </w:t>
      </w:r>
      <w:r w:rsidR="00C901B7">
        <w:t xml:space="preserve">open and affirming. For example, in the TV documentary about Hillsong, there was </w:t>
      </w:r>
      <w:r w:rsidR="00B60B19">
        <w:t>an</w:t>
      </w:r>
      <w:r w:rsidR="00C901B7">
        <w:t xml:space="preserve"> interview that someone thought the church was open and affirming because it played contemporary music</w:t>
      </w:r>
      <w:r w:rsidR="00B60B19">
        <w:t xml:space="preserve">. They were surprised to find out that Hillsong was not </w:t>
      </w:r>
      <w:sdt>
        <w:sdtPr>
          <w:id w:val="628831163"/>
          <w:citation/>
        </w:sdtPr>
        <w:sdtContent>
          <w:r w:rsidR="00C901B7">
            <w:fldChar w:fldCharType="begin"/>
          </w:r>
          <w:r w:rsidR="00C901B7">
            <w:instrText xml:space="preserve"> CITATION Dan22 \l 1033 </w:instrText>
          </w:r>
          <w:r w:rsidR="00C901B7">
            <w:fldChar w:fldCharType="separate"/>
          </w:r>
          <w:r w:rsidR="00C901B7">
            <w:rPr>
              <w:noProof/>
            </w:rPr>
            <w:t>(Johnstone, 2022)</w:t>
          </w:r>
          <w:r w:rsidR="00C901B7">
            <w:fldChar w:fldCharType="end"/>
          </w:r>
        </w:sdtContent>
      </w:sdt>
      <w:r w:rsidR="00C901B7">
        <w:t>.</w:t>
      </w:r>
      <w:r w:rsidR="00B60B19">
        <w:t xml:space="preserve"> Part of the problem within mainline churches is that it </w:t>
      </w:r>
      <w:proofErr w:type="gramStart"/>
      <w:r w:rsidR="00B60B19">
        <w:t>lost</w:t>
      </w:r>
      <w:proofErr w:type="gramEnd"/>
      <w:r w:rsidR="00B60B19">
        <w:t xml:space="preserve"> its focus. This problem appears like the conservative accusation that they lost focus on Jesus but there are some differences. The mainline church did stop focusing on Jesus and started focusing on itself and its </w:t>
      </w:r>
      <w:r w:rsidR="00F77F31">
        <w:t>infrastructure</w:t>
      </w:r>
      <w:r w:rsidR="00B60B19">
        <w:t>.</w:t>
      </w:r>
      <w:r w:rsidR="00F77F31">
        <w:t xml:space="preserve"> Unfortunately, the mainline church started living in denial and ignored the signs that it lost its focus. The mainline church pretended nothing was wrong and continued doing business as usual. Eventually, the mainline church started recognizing some decline and joined in the worship style debate, hoping that would help turn things around. Sadly, it did not. Instead, the influence of the church continued to decline </w:t>
      </w:r>
      <w:r w:rsidR="009342C2">
        <w:t xml:space="preserve">because people started to shift toward a broader view of soteriology. What is interesting is that this does not seem to be a problem. Many mainline churches and its clergy also have a broad view of soteriology. Many churches no longer preach and teach the proverbial “hellfire and brimstone” teaching. </w:t>
      </w:r>
      <w:r w:rsidR="004579C5">
        <w:t xml:space="preserve">However, </w:t>
      </w:r>
      <w:r w:rsidR="004579C5">
        <w:lastRenderedPageBreak/>
        <w:t xml:space="preserve">within a broad view of soteriology is a problem with evangelism. How does a church that doesn’t exactly believe that people are saved from the pits of hell evangelize someone? Where is the good news? What is the good news? Unfortunately, many people within the mainline church do not know the answer to those questions and the church declines because no one hears the gospel anymore. Therefore, this essay will address three central areas of decline within the mainline liberal churches. The decline is based on it losing its focus, shifting toward internal infrastructure; ignoring the signs of decline; and losing its gospel. </w:t>
      </w:r>
      <w:sdt>
        <w:sdtPr>
          <w:id w:val="1273132250"/>
          <w:citation/>
        </w:sdtPr>
        <w:sdtContent>
          <w:r w:rsidR="00350DEB">
            <w:fldChar w:fldCharType="begin"/>
          </w:r>
          <w:r w:rsidR="00350DEB">
            <w:instrText xml:space="preserve"> CITATION Tho14 \l 1033 </w:instrText>
          </w:r>
          <w:r w:rsidR="00350DEB">
            <w:fldChar w:fldCharType="separate"/>
          </w:r>
          <w:r w:rsidR="00350DEB">
            <w:rPr>
              <w:noProof/>
            </w:rPr>
            <w:t>(Rainer, 2014)</w:t>
          </w:r>
          <w:r w:rsidR="00350DEB">
            <w:fldChar w:fldCharType="end"/>
          </w:r>
        </w:sdtContent>
      </w:sdt>
    </w:p>
    <w:p w14:paraId="137A0341" w14:textId="597B19AB" w:rsidR="00F128B1" w:rsidRDefault="00F128B1" w:rsidP="00F128B1">
      <w:pPr>
        <w:pStyle w:val="Heading2"/>
        <w:rPr>
          <w:sz w:val="24"/>
          <w:szCs w:val="24"/>
        </w:rPr>
      </w:pPr>
      <w:r>
        <w:rPr>
          <w:sz w:val="24"/>
          <w:szCs w:val="24"/>
        </w:rPr>
        <w:t>Changing the influence</w:t>
      </w:r>
    </w:p>
    <w:p w14:paraId="1115336F" w14:textId="0F9C5128" w:rsidR="00F128B1" w:rsidRDefault="00F128B1" w:rsidP="00F128B1">
      <w:pPr>
        <w:spacing w:line="480" w:lineRule="auto"/>
      </w:pPr>
    </w:p>
    <w:p w14:paraId="751AC76F" w14:textId="63EB2123" w:rsidR="00F128B1" w:rsidRDefault="00F128B1" w:rsidP="00F128B1">
      <w:pPr>
        <w:spacing w:line="480" w:lineRule="auto"/>
      </w:pPr>
      <w:r>
        <w:t>The search terms that will be utilized to help change the mainline church’s influence are as follows:</w:t>
      </w:r>
    </w:p>
    <w:p w14:paraId="4A7277EE" w14:textId="7AC649AB" w:rsidR="00F128B1" w:rsidRDefault="00F128B1" w:rsidP="00F128B1">
      <w:pPr>
        <w:pStyle w:val="ListParagraph"/>
        <w:numPr>
          <w:ilvl w:val="0"/>
          <w:numId w:val="2"/>
        </w:numPr>
        <w:spacing w:line="480" w:lineRule="auto"/>
      </w:pPr>
      <w:r>
        <w:t>Mainline infrastructure</w:t>
      </w:r>
    </w:p>
    <w:p w14:paraId="71E65062" w14:textId="3294164C" w:rsidR="00F128B1" w:rsidRDefault="00F128B1" w:rsidP="00F128B1">
      <w:pPr>
        <w:pStyle w:val="ListParagraph"/>
        <w:numPr>
          <w:ilvl w:val="0"/>
          <w:numId w:val="2"/>
        </w:numPr>
        <w:spacing w:line="480" w:lineRule="auto"/>
      </w:pPr>
      <w:r>
        <w:t>Mainline decline</w:t>
      </w:r>
    </w:p>
    <w:p w14:paraId="7C58CC2B" w14:textId="337C2CA5" w:rsidR="00F128B1" w:rsidRDefault="00F128B1" w:rsidP="00F128B1">
      <w:pPr>
        <w:pStyle w:val="ListParagraph"/>
        <w:numPr>
          <w:ilvl w:val="0"/>
          <w:numId w:val="2"/>
        </w:numPr>
        <w:spacing w:line="480" w:lineRule="auto"/>
      </w:pPr>
      <w:r>
        <w:t>Mainline growth</w:t>
      </w:r>
    </w:p>
    <w:p w14:paraId="75CF1DA8" w14:textId="6A9D069A" w:rsidR="00F128B1" w:rsidRDefault="00F128B1" w:rsidP="00F128B1">
      <w:pPr>
        <w:pStyle w:val="ListParagraph"/>
        <w:numPr>
          <w:ilvl w:val="0"/>
          <w:numId w:val="2"/>
        </w:numPr>
        <w:spacing w:line="480" w:lineRule="auto"/>
      </w:pPr>
      <w:r>
        <w:t>Mainline problems</w:t>
      </w:r>
    </w:p>
    <w:p w14:paraId="6C035E53" w14:textId="5B337E11" w:rsidR="00F128B1" w:rsidRDefault="00F128B1" w:rsidP="00F128B1">
      <w:pPr>
        <w:pStyle w:val="ListParagraph"/>
        <w:numPr>
          <w:ilvl w:val="0"/>
          <w:numId w:val="2"/>
        </w:numPr>
        <w:spacing w:line="480" w:lineRule="auto"/>
      </w:pPr>
      <w:r>
        <w:t>Ignoring signs</w:t>
      </w:r>
    </w:p>
    <w:p w14:paraId="59549199" w14:textId="4A4112E0" w:rsidR="00F128B1" w:rsidRDefault="00F128B1" w:rsidP="00F128B1">
      <w:pPr>
        <w:pStyle w:val="ListParagraph"/>
        <w:numPr>
          <w:ilvl w:val="0"/>
          <w:numId w:val="2"/>
        </w:numPr>
        <w:spacing w:line="480" w:lineRule="auto"/>
      </w:pPr>
      <w:r>
        <w:t>Churches living in denial</w:t>
      </w:r>
    </w:p>
    <w:p w14:paraId="22A86280" w14:textId="502FF5B9" w:rsidR="00F128B1" w:rsidRDefault="00F128B1" w:rsidP="00F128B1">
      <w:pPr>
        <w:pStyle w:val="ListParagraph"/>
        <w:numPr>
          <w:ilvl w:val="0"/>
          <w:numId w:val="2"/>
        </w:numPr>
        <w:spacing w:line="480" w:lineRule="auto"/>
      </w:pPr>
      <w:r>
        <w:t>Losing people</w:t>
      </w:r>
    </w:p>
    <w:p w14:paraId="2A709C24" w14:textId="3EBBEEBC" w:rsidR="00F128B1" w:rsidRDefault="00F128B1" w:rsidP="00F128B1">
      <w:pPr>
        <w:pStyle w:val="ListParagraph"/>
        <w:numPr>
          <w:ilvl w:val="0"/>
          <w:numId w:val="2"/>
        </w:numPr>
        <w:spacing w:line="480" w:lineRule="auto"/>
      </w:pPr>
      <w:r>
        <w:t>Unbinding the gospel</w:t>
      </w:r>
    </w:p>
    <w:p w14:paraId="20A5AD76" w14:textId="00BC9606" w:rsidR="00F128B1" w:rsidRDefault="00F128B1" w:rsidP="00F128B1">
      <w:pPr>
        <w:pStyle w:val="ListParagraph"/>
        <w:numPr>
          <w:ilvl w:val="0"/>
          <w:numId w:val="2"/>
        </w:numPr>
        <w:spacing w:line="480" w:lineRule="auto"/>
      </w:pPr>
      <w:r>
        <w:t>The new gospel</w:t>
      </w:r>
    </w:p>
    <w:p w14:paraId="2E70E4A0" w14:textId="1B3A86B5" w:rsidR="00F128B1" w:rsidRDefault="00F128B1" w:rsidP="00F128B1">
      <w:pPr>
        <w:pStyle w:val="ListParagraph"/>
        <w:numPr>
          <w:ilvl w:val="0"/>
          <w:numId w:val="2"/>
        </w:numPr>
        <w:spacing w:line="480" w:lineRule="auto"/>
      </w:pPr>
      <w:r>
        <w:t>Universalism</w:t>
      </w:r>
    </w:p>
    <w:p w14:paraId="645102BB" w14:textId="28AE3225" w:rsidR="00F128B1" w:rsidRDefault="00F128B1" w:rsidP="00F128B1">
      <w:pPr>
        <w:pStyle w:val="ListParagraph"/>
        <w:numPr>
          <w:ilvl w:val="0"/>
          <w:numId w:val="2"/>
        </w:numPr>
        <w:spacing w:line="480" w:lineRule="auto"/>
      </w:pPr>
      <w:r>
        <w:t>Too late for mainline churches</w:t>
      </w:r>
    </w:p>
    <w:p w14:paraId="043A3CEE" w14:textId="5144F5AE" w:rsidR="00F128B1" w:rsidRDefault="0031071A" w:rsidP="0031071A">
      <w:pPr>
        <w:pStyle w:val="Heading2"/>
        <w:jc w:val="center"/>
      </w:pPr>
      <w:r>
        <w:lastRenderedPageBreak/>
        <w:t>Works Cited</w:t>
      </w:r>
    </w:p>
    <w:p w14:paraId="7E805FC7" w14:textId="77777777" w:rsidR="0031071A" w:rsidRDefault="0031071A" w:rsidP="0031071A">
      <w:pPr>
        <w:spacing w:line="480" w:lineRule="auto"/>
      </w:pPr>
    </w:p>
    <w:p w14:paraId="5525175D" w14:textId="77777777" w:rsidR="0031071A" w:rsidRDefault="0031071A" w:rsidP="0031071A">
      <w:pPr>
        <w:spacing w:line="480" w:lineRule="auto"/>
        <w:rPr>
          <w:i/>
        </w:rPr>
      </w:pPr>
      <w:r w:rsidRPr="0031071A">
        <w:t>Burge, R. (2023</w:t>
      </w:r>
      <w:r w:rsidRPr="0031071A">
        <w:rPr>
          <w:i/>
        </w:rPr>
        <w:t xml:space="preserve">) The Nones: Where They Came From, Who They Are, and Where They Are </w:t>
      </w:r>
    </w:p>
    <w:p w14:paraId="5F14A9A9" w14:textId="0C2A7DB4" w:rsidR="0031071A" w:rsidRDefault="0031071A" w:rsidP="0031071A">
      <w:pPr>
        <w:spacing w:line="480" w:lineRule="auto"/>
        <w:ind w:firstLine="720"/>
      </w:pPr>
      <w:r w:rsidRPr="0031071A">
        <w:rPr>
          <w:i/>
        </w:rPr>
        <w:t>Going</w:t>
      </w:r>
      <w:r w:rsidRPr="0031071A">
        <w:t>, Fortress Press.</w:t>
      </w:r>
    </w:p>
    <w:p w14:paraId="5D28BD67" w14:textId="77777777" w:rsidR="0031071A" w:rsidRDefault="0031071A" w:rsidP="0031071A">
      <w:pPr>
        <w:spacing w:line="480" w:lineRule="auto"/>
        <w:rPr>
          <w:iCs/>
        </w:rPr>
      </w:pPr>
      <w:r w:rsidRPr="0031071A">
        <w:rPr>
          <w:iCs/>
        </w:rPr>
        <w:t xml:space="preserve">Ferguson, J. W. (2024). </w:t>
      </w:r>
      <w:r w:rsidRPr="0031071A">
        <w:rPr>
          <w:i/>
          <w:iCs/>
        </w:rPr>
        <w:t>Mega-Church or Mega-Sect</w:t>
      </w:r>
      <w:r w:rsidRPr="0031071A">
        <w:rPr>
          <w:iCs/>
        </w:rPr>
        <w:t xml:space="preserve"> (Order No. 30988303). Available from </w:t>
      </w:r>
    </w:p>
    <w:p w14:paraId="709012C2" w14:textId="7E389E95" w:rsidR="0031071A" w:rsidRDefault="0031071A" w:rsidP="0031071A">
      <w:pPr>
        <w:spacing w:line="480" w:lineRule="auto"/>
        <w:ind w:firstLine="720"/>
        <w:rPr>
          <w:iCs/>
        </w:rPr>
      </w:pPr>
      <w:r w:rsidRPr="0031071A">
        <w:rPr>
          <w:iCs/>
        </w:rPr>
        <w:t>ProQuest Dissertations &amp; Theses Global.</w:t>
      </w:r>
    </w:p>
    <w:p w14:paraId="79C84290" w14:textId="77777777" w:rsidR="0031071A" w:rsidRDefault="0031071A" w:rsidP="0031071A">
      <w:pPr>
        <w:spacing w:line="480" w:lineRule="auto"/>
        <w:rPr>
          <w:iCs/>
        </w:rPr>
      </w:pPr>
      <w:r w:rsidRPr="0031071A">
        <w:rPr>
          <w:iCs/>
        </w:rPr>
        <w:t xml:space="preserve">Flatt, K. N., Haskell, D. M., &amp; Burgoyne, S. (2018). Secularization and Attribution: How </w:t>
      </w:r>
    </w:p>
    <w:p w14:paraId="3F6EC1A5" w14:textId="36E7E851" w:rsidR="0031071A" w:rsidRDefault="0031071A" w:rsidP="0031071A">
      <w:pPr>
        <w:spacing w:line="480" w:lineRule="auto"/>
        <w:ind w:left="720"/>
        <w:rPr>
          <w:iCs/>
        </w:rPr>
      </w:pPr>
      <w:r w:rsidRPr="0031071A">
        <w:rPr>
          <w:iCs/>
        </w:rPr>
        <w:t xml:space="preserve">Mainline Protestant Clergy and Congregants Explain Church Growth and Decline. </w:t>
      </w:r>
      <w:r w:rsidRPr="0031071A">
        <w:rPr>
          <w:i/>
          <w:iCs/>
        </w:rPr>
        <w:t>Sociology of Religion</w:t>
      </w:r>
      <w:r w:rsidRPr="0031071A">
        <w:rPr>
          <w:iCs/>
        </w:rPr>
        <w:t>, 79(1), 78–107.</w:t>
      </w:r>
    </w:p>
    <w:p w14:paraId="404504F3" w14:textId="77777777" w:rsidR="008E4CB1" w:rsidRDefault="00350DEB" w:rsidP="00350DEB">
      <w:pPr>
        <w:pStyle w:val="Bibliography"/>
        <w:ind w:left="720" w:hanging="720"/>
        <w:rPr>
          <w:noProof/>
        </w:rPr>
      </w:pPr>
      <w:r>
        <w:rPr>
          <w:noProof/>
        </w:rPr>
        <w:t xml:space="preserve">Johnstone, D. (Director). (2022). </w:t>
      </w:r>
      <w:r>
        <w:rPr>
          <w:i/>
          <w:iCs/>
          <w:noProof/>
        </w:rPr>
        <w:t>Hillsong: A Megachurch Exposed</w:t>
      </w:r>
      <w:r>
        <w:rPr>
          <w:noProof/>
        </w:rPr>
        <w:t xml:space="preserve"> [Motion Picture].</w:t>
      </w:r>
    </w:p>
    <w:p w14:paraId="33AE9780" w14:textId="77777777" w:rsidR="008E4CB1" w:rsidRDefault="008E4CB1" w:rsidP="00350DEB">
      <w:pPr>
        <w:pStyle w:val="Bibliography"/>
        <w:ind w:left="720" w:hanging="720"/>
        <w:rPr>
          <w:noProof/>
        </w:rPr>
      </w:pPr>
    </w:p>
    <w:p w14:paraId="511E57CD" w14:textId="311D17C5" w:rsidR="00350DEB" w:rsidRPr="008E4CB1" w:rsidRDefault="008E4CB1" w:rsidP="008E4CB1">
      <w:pPr>
        <w:pStyle w:val="Bibliography"/>
        <w:rPr>
          <w:b/>
        </w:rPr>
      </w:pPr>
      <w:r w:rsidRPr="008E4CB1">
        <w:rPr>
          <w:bCs/>
        </w:rPr>
        <w:t xml:space="preserve">Kamukwamba, S. T. (2019). Mission as the Creation of a God-Ward Culture: A Critical Missiological Analysis. </w:t>
      </w:r>
      <w:r w:rsidRPr="008E4CB1">
        <w:rPr>
          <w:bCs/>
          <w:i/>
          <w:iCs/>
        </w:rPr>
        <w:t>Verbum et Ecclesia</w:t>
      </w:r>
      <w:r w:rsidRPr="008E4CB1">
        <w:rPr>
          <w:bCs/>
        </w:rPr>
        <w:t>, 1-9.</w:t>
      </w:r>
      <w:r w:rsidR="00350DEB">
        <w:fldChar w:fldCharType="begin"/>
      </w:r>
      <w:r w:rsidR="00350DEB">
        <w:instrText xml:space="preserve"> BIBLIOGRAPHY </w:instrText>
      </w:r>
      <w:r w:rsidR="00350DEB">
        <w:fldChar w:fldCharType="separate"/>
      </w:r>
    </w:p>
    <w:p w14:paraId="141B406C" w14:textId="77777777" w:rsidR="00350DEB" w:rsidRPr="00350DEB" w:rsidRDefault="00350DEB" w:rsidP="00350DEB"/>
    <w:p w14:paraId="748326C1" w14:textId="77777777" w:rsidR="00350DEB" w:rsidRDefault="00350DEB" w:rsidP="00350DEB">
      <w:pPr>
        <w:pStyle w:val="Bibliography"/>
        <w:ind w:left="720" w:hanging="720"/>
        <w:rPr>
          <w:noProof/>
        </w:rPr>
      </w:pPr>
      <w:r>
        <w:rPr>
          <w:noProof/>
        </w:rPr>
        <w:t xml:space="preserve">Rainer, T. (2014). </w:t>
      </w:r>
      <w:r>
        <w:rPr>
          <w:i/>
          <w:iCs/>
          <w:noProof/>
        </w:rPr>
        <w:t>The Autopsy of a Deceased Church.</w:t>
      </w:r>
      <w:r>
        <w:rPr>
          <w:noProof/>
        </w:rPr>
        <w:t xml:space="preserve"> Nashville: B&amp;H Books.</w:t>
      </w:r>
    </w:p>
    <w:p w14:paraId="6672AACE" w14:textId="77777777" w:rsidR="00350DEB" w:rsidRDefault="00350DEB" w:rsidP="00350DEB">
      <w:r>
        <w:rPr>
          <w:b/>
          <w:bCs/>
        </w:rPr>
        <w:fldChar w:fldCharType="end"/>
      </w:r>
    </w:p>
    <w:p w14:paraId="28845D70" w14:textId="77777777" w:rsidR="00350DEB" w:rsidRPr="00350DEB" w:rsidRDefault="00350DEB" w:rsidP="00350DEB">
      <w:pPr>
        <w:spacing w:line="480" w:lineRule="auto"/>
        <w:rPr>
          <w:bCs/>
          <w:iCs/>
        </w:rPr>
      </w:pPr>
      <w:r w:rsidRPr="00350DEB">
        <w:rPr>
          <w:bCs/>
          <w:iCs/>
        </w:rPr>
        <w:t>Rainer, T. S. (1993). The Book of Church Growth. Nashville: B&amp;H Books.</w:t>
      </w:r>
    </w:p>
    <w:p w14:paraId="435A67B8" w14:textId="77777777" w:rsidR="00350DEB" w:rsidRPr="00350DEB" w:rsidRDefault="00350DEB" w:rsidP="00350DEB">
      <w:pPr>
        <w:spacing w:line="480" w:lineRule="auto"/>
        <w:rPr>
          <w:bCs/>
          <w:iCs/>
        </w:rPr>
      </w:pPr>
      <w:r w:rsidRPr="00350DEB">
        <w:rPr>
          <w:iCs/>
        </w:rPr>
        <w:t xml:space="preserve">Reece, </w:t>
      </w:r>
      <w:r w:rsidRPr="00350DEB">
        <w:rPr>
          <w:bCs/>
          <w:iCs/>
        </w:rPr>
        <w:t>M. G. (2008). Unbinding the Gospel. Nashville: Chalice Press.</w:t>
      </w:r>
    </w:p>
    <w:p w14:paraId="07902431" w14:textId="77777777" w:rsidR="00350DEB" w:rsidRDefault="00350DEB" w:rsidP="00350DEB">
      <w:pPr>
        <w:spacing w:line="480" w:lineRule="auto"/>
        <w:rPr>
          <w:bCs/>
          <w:iCs/>
        </w:rPr>
      </w:pPr>
      <w:r w:rsidRPr="00350DEB">
        <w:rPr>
          <w:bCs/>
          <w:iCs/>
        </w:rPr>
        <w:t xml:space="preserve">Stanley, A. (2020). Irresistible: Reclaiming the New that Jesus Unleashed for the World. Grand </w:t>
      </w:r>
    </w:p>
    <w:p w14:paraId="0ADC4584" w14:textId="36AC3593" w:rsidR="00350DEB" w:rsidRPr="00350DEB" w:rsidRDefault="00350DEB" w:rsidP="00350DEB">
      <w:pPr>
        <w:spacing w:line="480" w:lineRule="auto"/>
        <w:ind w:firstLine="720"/>
        <w:rPr>
          <w:b/>
          <w:iCs/>
        </w:rPr>
      </w:pPr>
      <w:r w:rsidRPr="00350DEB">
        <w:rPr>
          <w:bCs/>
          <w:iCs/>
        </w:rPr>
        <w:t>Rapids: Zondervan.</w:t>
      </w:r>
    </w:p>
    <w:p w14:paraId="18BE2CD2" w14:textId="77777777" w:rsidR="00350DEB" w:rsidRDefault="00350DEB" w:rsidP="00350DEB">
      <w:pPr>
        <w:spacing w:line="480" w:lineRule="auto"/>
        <w:rPr>
          <w:iCs/>
        </w:rPr>
      </w:pPr>
      <w:r w:rsidRPr="00350DEB">
        <w:rPr>
          <w:iCs/>
        </w:rPr>
        <w:t xml:space="preserve">Williams, D. K. (2019). When Science Turned Secular: The Mainline Protestant Abandonment </w:t>
      </w:r>
    </w:p>
    <w:p w14:paraId="356AC4D2" w14:textId="5DCB4019" w:rsidR="00350DEB" w:rsidRDefault="00350DEB" w:rsidP="00350DEB">
      <w:pPr>
        <w:spacing w:line="480" w:lineRule="auto"/>
        <w:ind w:left="720"/>
        <w:rPr>
          <w:iCs/>
        </w:rPr>
      </w:pPr>
      <w:r w:rsidRPr="00350DEB">
        <w:rPr>
          <w:iCs/>
        </w:rPr>
        <w:t xml:space="preserve">of Natural Theology and the Secularization of American Colleges in the Early Twentieth Century. </w:t>
      </w:r>
      <w:r w:rsidRPr="00350DEB">
        <w:rPr>
          <w:i/>
          <w:iCs/>
        </w:rPr>
        <w:t>Fides et Historia</w:t>
      </w:r>
      <w:r w:rsidRPr="00350DEB">
        <w:rPr>
          <w:iCs/>
        </w:rPr>
        <w:t>, 51(2), 1–12.</w:t>
      </w:r>
    </w:p>
    <w:p w14:paraId="498FF029" w14:textId="77777777" w:rsidR="00350DEB" w:rsidRDefault="00350DEB" w:rsidP="00350DEB">
      <w:pPr>
        <w:spacing w:line="480" w:lineRule="auto"/>
        <w:rPr>
          <w:iCs/>
        </w:rPr>
      </w:pPr>
    </w:p>
    <w:p w14:paraId="5FEF58DC" w14:textId="77777777" w:rsidR="00350DEB" w:rsidRPr="00350DEB" w:rsidRDefault="00350DEB" w:rsidP="00350DEB">
      <w:pPr>
        <w:spacing w:line="480" w:lineRule="auto"/>
        <w:ind w:left="720"/>
        <w:rPr>
          <w:iCs/>
        </w:rPr>
      </w:pPr>
    </w:p>
    <w:p w14:paraId="64119021" w14:textId="77777777" w:rsidR="0031071A" w:rsidRPr="0031071A" w:rsidRDefault="0031071A" w:rsidP="0031071A">
      <w:pPr>
        <w:spacing w:line="480" w:lineRule="auto"/>
        <w:rPr>
          <w:iCs/>
        </w:rPr>
      </w:pPr>
    </w:p>
    <w:p w14:paraId="5539E3FE" w14:textId="77777777" w:rsidR="0031071A" w:rsidRPr="0031071A" w:rsidRDefault="0031071A" w:rsidP="0031071A">
      <w:pPr>
        <w:spacing w:line="480" w:lineRule="auto"/>
        <w:rPr>
          <w:iCs/>
        </w:rPr>
      </w:pPr>
    </w:p>
    <w:p w14:paraId="6FF4EF65" w14:textId="77777777" w:rsidR="0031071A" w:rsidRDefault="0031071A" w:rsidP="0031071A">
      <w:pPr>
        <w:spacing w:line="480" w:lineRule="auto"/>
      </w:pPr>
    </w:p>
    <w:p w14:paraId="0B2642B7" w14:textId="77777777" w:rsidR="0031071A" w:rsidRDefault="0031071A" w:rsidP="0031071A"/>
    <w:p w14:paraId="2E5E786E" w14:textId="77777777" w:rsidR="0031071A" w:rsidRPr="0031071A" w:rsidRDefault="0031071A" w:rsidP="0031071A"/>
    <w:p w14:paraId="45FB3124" w14:textId="77777777" w:rsidR="0031071A" w:rsidRDefault="0031071A" w:rsidP="0031071A"/>
    <w:p w14:paraId="5E8C8B20" w14:textId="77777777" w:rsidR="0031071A" w:rsidRPr="0031071A" w:rsidRDefault="0031071A" w:rsidP="0031071A"/>
    <w:sectPr w:rsidR="0031071A" w:rsidRPr="0031071A">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9E972" w14:textId="77777777" w:rsidR="00726FCF" w:rsidRDefault="00726FCF">
      <w:r>
        <w:separator/>
      </w:r>
    </w:p>
  </w:endnote>
  <w:endnote w:type="continuationSeparator" w:id="0">
    <w:p w14:paraId="235E9ED0" w14:textId="77777777" w:rsidR="00726FCF" w:rsidRDefault="00726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1754BC" w:rsidRDefault="001754B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BF7CA" w14:textId="77777777" w:rsidR="00726FCF" w:rsidRDefault="00726FCF">
      <w:r>
        <w:separator/>
      </w:r>
    </w:p>
  </w:footnote>
  <w:footnote w:type="continuationSeparator" w:id="0">
    <w:p w14:paraId="1F3F49DF" w14:textId="77777777" w:rsidR="00726FCF" w:rsidRDefault="00726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C" w14:textId="0DE3C355" w:rsidR="001754BC" w:rsidRDefault="00782E69">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Mchael B. </w:t>
    </w:r>
    <w:proofErr w:type="gramStart"/>
    <w:r>
      <w:rPr>
        <w:rFonts w:ascii="Arial" w:eastAsia="Arial" w:hAnsi="Arial" w:cs="Arial"/>
        <w:color w:val="000000"/>
        <w:sz w:val="16"/>
        <w:szCs w:val="16"/>
      </w:rPr>
      <w:t>Bowe</w:t>
    </w:r>
    <w:r>
      <w:rPr>
        <w:rFonts w:ascii="Arial" w:eastAsia="Arial" w:hAnsi="Arial" w:cs="Arial"/>
        <w:sz w:val="16"/>
        <w:szCs w:val="16"/>
      </w:rPr>
      <w:t xml:space="preserve">,   </w:t>
    </w:r>
    <w:proofErr w:type="gramEnd"/>
    <w:r>
      <w:rPr>
        <w:rFonts w:ascii="Arial" w:eastAsia="Arial" w:hAnsi="Arial" w:cs="Arial"/>
        <w:sz w:val="16"/>
        <w:szCs w:val="16"/>
      </w:rPr>
      <w:t xml:space="preserve">  </w:t>
    </w:r>
    <w:r w:rsidR="00270A9C">
      <w:rPr>
        <w:rFonts w:ascii="Arial" w:eastAsia="Arial" w:hAnsi="Arial" w:cs="Arial"/>
        <w:sz w:val="16"/>
        <w:szCs w:val="16"/>
      </w:rPr>
      <w:t>SR 953</w:t>
    </w:r>
    <w:r>
      <w:rPr>
        <w:rFonts w:ascii="Arial" w:eastAsia="Arial" w:hAnsi="Arial" w:cs="Arial"/>
        <w:color w:val="000000"/>
        <w:sz w:val="16"/>
        <w:szCs w:val="16"/>
      </w:rPr>
      <w:t xml:space="preserve">,     </w:t>
    </w:r>
    <w:r w:rsidR="00270A9C">
      <w:rPr>
        <w:rFonts w:ascii="Arial" w:eastAsia="Arial" w:hAnsi="Arial" w:cs="Arial"/>
        <w:color w:val="000000"/>
        <w:sz w:val="16"/>
        <w:szCs w:val="16"/>
      </w:rPr>
      <w:t>Research for 21</w:t>
    </w:r>
    <w:r w:rsidR="00270A9C" w:rsidRPr="00270A9C">
      <w:rPr>
        <w:rFonts w:ascii="Arial" w:eastAsia="Arial" w:hAnsi="Arial" w:cs="Arial"/>
        <w:color w:val="000000"/>
        <w:sz w:val="16"/>
        <w:szCs w:val="16"/>
        <w:vertAlign w:val="superscript"/>
      </w:rPr>
      <w:t>st</w:t>
    </w:r>
    <w:r w:rsidR="00270A9C">
      <w:rPr>
        <w:rFonts w:ascii="Arial" w:eastAsia="Arial" w:hAnsi="Arial" w:cs="Arial"/>
        <w:color w:val="000000"/>
        <w:sz w:val="16"/>
        <w:szCs w:val="16"/>
      </w:rPr>
      <w:t xml:space="preserve"> Century Scholarship</w:t>
    </w:r>
    <w:r>
      <w:rPr>
        <w:rFonts w:ascii="Arial" w:eastAsia="Arial" w:hAnsi="Arial" w:cs="Arial"/>
        <w:color w:val="000000"/>
        <w:sz w:val="16"/>
        <w:szCs w:val="16"/>
      </w:rPr>
      <w:t>,     Assignment #</w:t>
    </w:r>
    <w:r w:rsidR="00270A9C">
      <w:rPr>
        <w:rFonts w:ascii="Arial" w:eastAsia="Arial" w:hAnsi="Arial" w:cs="Arial"/>
        <w:color w:val="000000"/>
        <w:sz w:val="16"/>
        <w:szCs w:val="16"/>
      </w:rPr>
      <w:t>3</w:t>
    </w:r>
    <w:r>
      <w:rPr>
        <w:rFonts w:ascii="Arial" w:eastAsia="Arial" w:hAnsi="Arial" w:cs="Arial"/>
        <w:color w:val="000000"/>
        <w:sz w:val="16"/>
        <w:szCs w:val="16"/>
      </w:rPr>
      <w:t xml:space="preserve">,     </w:t>
    </w:r>
    <w:r w:rsidR="00270A9C">
      <w:rPr>
        <w:rFonts w:ascii="Arial" w:eastAsia="Arial" w:hAnsi="Arial" w:cs="Arial"/>
        <w:color w:val="000000"/>
        <w:sz w:val="16"/>
        <w:szCs w:val="16"/>
      </w:rPr>
      <w:t>10/06/</w:t>
    </w:r>
    <w:r>
      <w:rPr>
        <w:rFonts w:ascii="Arial" w:eastAsia="Arial" w:hAnsi="Arial" w:cs="Arial"/>
        <w:color w:val="000000"/>
        <w:sz w:val="16"/>
        <w:szCs w:val="16"/>
      </w:rPr>
      <w:t>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11618"/>
    <w:multiLevelType w:val="hybridMultilevel"/>
    <w:tmpl w:val="7D7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61396"/>
    <w:multiLevelType w:val="multilevel"/>
    <w:tmpl w:val="08DC3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101067">
    <w:abstractNumId w:val="1"/>
  </w:num>
  <w:num w:numId="2" w16cid:durableId="1022590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BC"/>
    <w:rsid w:val="001754BC"/>
    <w:rsid w:val="00270A9C"/>
    <w:rsid w:val="002D5914"/>
    <w:rsid w:val="0031071A"/>
    <w:rsid w:val="00350DEB"/>
    <w:rsid w:val="00400A59"/>
    <w:rsid w:val="00451BC3"/>
    <w:rsid w:val="004579C5"/>
    <w:rsid w:val="004C6674"/>
    <w:rsid w:val="00514274"/>
    <w:rsid w:val="0053003A"/>
    <w:rsid w:val="005978D1"/>
    <w:rsid w:val="00680EA8"/>
    <w:rsid w:val="00726FCF"/>
    <w:rsid w:val="00782E69"/>
    <w:rsid w:val="008E4CB1"/>
    <w:rsid w:val="009342C2"/>
    <w:rsid w:val="00992A2F"/>
    <w:rsid w:val="00B60B19"/>
    <w:rsid w:val="00C901B7"/>
    <w:rsid w:val="00DD0270"/>
    <w:rsid w:val="00F128B1"/>
    <w:rsid w:val="00F34CC3"/>
    <w:rsid w:val="00F77F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9F83E"/>
  <w15:docId w15:val="{14F7AF33-7211-4389-966D-73CD73B3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350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5071">
      <w:bodyDiv w:val="1"/>
      <w:marLeft w:val="0"/>
      <w:marRight w:val="0"/>
      <w:marTop w:val="0"/>
      <w:marBottom w:val="0"/>
      <w:divBdr>
        <w:top w:val="none" w:sz="0" w:space="0" w:color="auto"/>
        <w:left w:val="none" w:sz="0" w:space="0" w:color="auto"/>
        <w:bottom w:val="none" w:sz="0" w:space="0" w:color="auto"/>
        <w:right w:val="none" w:sz="0" w:space="0" w:color="auto"/>
      </w:divBdr>
    </w:div>
    <w:div w:id="103504721">
      <w:bodyDiv w:val="1"/>
      <w:marLeft w:val="0"/>
      <w:marRight w:val="0"/>
      <w:marTop w:val="0"/>
      <w:marBottom w:val="0"/>
      <w:divBdr>
        <w:top w:val="none" w:sz="0" w:space="0" w:color="auto"/>
        <w:left w:val="none" w:sz="0" w:space="0" w:color="auto"/>
        <w:bottom w:val="none" w:sz="0" w:space="0" w:color="auto"/>
        <w:right w:val="none" w:sz="0" w:space="0" w:color="auto"/>
      </w:divBdr>
    </w:div>
    <w:div w:id="226305891">
      <w:bodyDiv w:val="1"/>
      <w:marLeft w:val="0"/>
      <w:marRight w:val="0"/>
      <w:marTop w:val="0"/>
      <w:marBottom w:val="0"/>
      <w:divBdr>
        <w:top w:val="none" w:sz="0" w:space="0" w:color="auto"/>
        <w:left w:val="none" w:sz="0" w:space="0" w:color="auto"/>
        <w:bottom w:val="none" w:sz="0" w:space="0" w:color="auto"/>
        <w:right w:val="none" w:sz="0" w:space="0" w:color="auto"/>
      </w:divBdr>
    </w:div>
    <w:div w:id="227695979">
      <w:bodyDiv w:val="1"/>
      <w:marLeft w:val="0"/>
      <w:marRight w:val="0"/>
      <w:marTop w:val="0"/>
      <w:marBottom w:val="0"/>
      <w:divBdr>
        <w:top w:val="none" w:sz="0" w:space="0" w:color="auto"/>
        <w:left w:val="none" w:sz="0" w:space="0" w:color="auto"/>
        <w:bottom w:val="none" w:sz="0" w:space="0" w:color="auto"/>
        <w:right w:val="none" w:sz="0" w:space="0" w:color="auto"/>
      </w:divBdr>
    </w:div>
    <w:div w:id="228077021">
      <w:bodyDiv w:val="1"/>
      <w:marLeft w:val="0"/>
      <w:marRight w:val="0"/>
      <w:marTop w:val="0"/>
      <w:marBottom w:val="0"/>
      <w:divBdr>
        <w:top w:val="none" w:sz="0" w:space="0" w:color="auto"/>
        <w:left w:val="none" w:sz="0" w:space="0" w:color="auto"/>
        <w:bottom w:val="none" w:sz="0" w:space="0" w:color="auto"/>
        <w:right w:val="none" w:sz="0" w:space="0" w:color="auto"/>
      </w:divBdr>
    </w:div>
    <w:div w:id="731659448">
      <w:bodyDiv w:val="1"/>
      <w:marLeft w:val="0"/>
      <w:marRight w:val="0"/>
      <w:marTop w:val="0"/>
      <w:marBottom w:val="0"/>
      <w:divBdr>
        <w:top w:val="none" w:sz="0" w:space="0" w:color="auto"/>
        <w:left w:val="none" w:sz="0" w:space="0" w:color="auto"/>
        <w:bottom w:val="none" w:sz="0" w:space="0" w:color="auto"/>
        <w:right w:val="none" w:sz="0" w:space="0" w:color="auto"/>
      </w:divBdr>
    </w:div>
    <w:div w:id="784736871">
      <w:bodyDiv w:val="1"/>
      <w:marLeft w:val="0"/>
      <w:marRight w:val="0"/>
      <w:marTop w:val="0"/>
      <w:marBottom w:val="0"/>
      <w:divBdr>
        <w:top w:val="none" w:sz="0" w:space="0" w:color="auto"/>
        <w:left w:val="none" w:sz="0" w:space="0" w:color="auto"/>
        <w:bottom w:val="none" w:sz="0" w:space="0" w:color="auto"/>
        <w:right w:val="none" w:sz="0" w:space="0" w:color="auto"/>
      </w:divBdr>
    </w:div>
    <w:div w:id="789015971">
      <w:bodyDiv w:val="1"/>
      <w:marLeft w:val="0"/>
      <w:marRight w:val="0"/>
      <w:marTop w:val="0"/>
      <w:marBottom w:val="0"/>
      <w:divBdr>
        <w:top w:val="none" w:sz="0" w:space="0" w:color="auto"/>
        <w:left w:val="none" w:sz="0" w:space="0" w:color="auto"/>
        <w:bottom w:val="none" w:sz="0" w:space="0" w:color="auto"/>
        <w:right w:val="none" w:sz="0" w:space="0" w:color="auto"/>
      </w:divBdr>
    </w:div>
    <w:div w:id="882516807">
      <w:bodyDiv w:val="1"/>
      <w:marLeft w:val="0"/>
      <w:marRight w:val="0"/>
      <w:marTop w:val="0"/>
      <w:marBottom w:val="0"/>
      <w:divBdr>
        <w:top w:val="none" w:sz="0" w:space="0" w:color="auto"/>
        <w:left w:val="none" w:sz="0" w:space="0" w:color="auto"/>
        <w:bottom w:val="none" w:sz="0" w:space="0" w:color="auto"/>
        <w:right w:val="none" w:sz="0" w:space="0" w:color="auto"/>
      </w:divBdr>
    </w:div>
    <w:div w:id="904411534">
      <w:bodyDiv w:val="1"/>
      <w:marLeft w:val="0"/>
      <w:marRight w:val="0"/>
      <w:marTop w:val="0"/>
      <w:marBottom w:val="0"/>
      <w:divBdr>
        <w:top w:val="none" w:sz="0" w:space="0" w:color="auto"/>
        <w:left w:val="none" w:sz="0" w:space="0" w:color="auto"/>
        <w:bottom w:val="none" w:sz="0" w:space="0" w:color="auto"/>
        <w:right w:val="none" w:sz="0" w:space="0" w:color="auto"/>
      </w:divBdr>
    </w:div>
    <w:div w:id="966466604">
      <w:bodyDiv w:val="1"/>
      <w:marLeft w:val="0"/>
      <w:marRight w:val="0"/>
      <w:marTop w:val="0"/>
      <w:marBottom w:val="0"/>
      <w:divBdr>
        <w:top w:val="none" w:sz="0" w:space="0" w:color="auto"/>
        <w:left w:val="none" w:sz="0" w:space="0" w:color="auto"/>
        <w:bottom w:val="none" w:sz="0" w:space="0" w:color="auto"/>
        <w:right w:val="none" w:sz="0" w:space="0" w:color="auto"/>
      </w:divBdr>
    </w:div>
    <w:div w:id="1209611114">
      <w:bodyDiv w:val="1"/>
      <w:marLeft w:val="0"/>
      <w:marRight w:val="0"/>
      <w:marTop w:val="0"/>
      <w:marBottom w:val="0"/>
      <w:divBdr>
        <w:top w:val="none" w:sz="0" w:space="0" w:color="auto"/>
        <w:left w:val="none" w:sz="0" w:space="0" w:color="auto"/>
        <w:bottom w:val="none" w:sz="0" w:space="0" w:color="auto"/>
        <w:right w:val="none" w:sz="0" w:space="0" w:color="auto"/>
      </w:divBdr>
    </w:div>
    <w:div w:id="1210612388">
      <w:bodyDiv w:val="1"/>
      <w:marLeft w:val="0"/>
      <w:marRight w:val="0"/>
      <w:marTop w:val="0"/>
      <w:marBottom w:val="0"/>
      <w:divBdr>
        <w:top w:val="none" w:sz="0" w:space="0" w:color="auto"/>
        <w:left w:val="none" w:sz="0" w:space="0" w:color="auto"/>
        <w:bottom w:val="none" w:sz="0" w:space="0" w:color="auto"/>
        <w:right w:val="none" w:sz="0" w:space="0" w:color="auto"/>
      </w:divBdr>
    </w:div>
    <w:div w:id="1260219173">
      <w:bodyDiv w:val="1"/>
      <w:marLeft w:val="0"/>
      <w:marRight w:val="0"/>
      <w:marTop w:val="0"/>
      <w:marBottom w:val="0"/>
      <w:divBdr>
        <w:top w:val="none" w:sz="0" w:space="0" w:color="auto"/>
        <w:left w:val="none" w:sz="0" w:space="0" w:color="auto"/>
        <w:bottom w:val="none" w:sz="0" w:space="0" w:color="auto"/>
        <w:right w:val="none" w:sz="0" w:space="0" w:color="auto"/>
      </w:divBdr>
    </w:div>
    <w:div w:id="1316295520">
      <w:bodyDiv w:val="1"/>
      <w:marLeft w:val="0"/>
      <w:marRight w:val="0"/>
      <w:marTop w:val="0"/>
      <w:marBottom w:val="0"/>
      <w:divBdr>
        <w:top w:val="none" w:sz="0" w:space="0" w:color="auto"/>
        <w:left w:val="none" w:sz="0" w:space="0" w:color="auto"/>
        <w:bottom w:val="none" w:sz="0" w:space="0" w:color="auto"/>
        <w:right w:val="none" w:sz="0" w:space="0" w:color="auto"/>
      </w:divBdr>
    </w:div>
    <w:div w:id="1335885868">
      <w:bodyDiv w:val="1"/>
      <w:marLeft w:val="0"/>
      <w:marRight w:val="0"/>
      <w:marTop w:val="0"/>
      <w:marBottom w:val="0"/>
      <w:divBdr>
        <w:top w:val="none" w:sz="0" w:space="0" w:color="auto"/>
        <w:left w:val="none" w:sz="0" w:space="0" w:color="auto"/>
        <w:bottom w:val="none" w:sz="0" w:space="0" w:color="auto"/>
        <w:right w:val="none" w:sz="0" w:space="0" w:color="auto"/>
      </w:divBdr>
    </w:div>
    <w:div w:id="1517839642">
      <w:bodyDiv w:val="1"/>
      <w:marLeft w:val="0"/>
      <w:marRight w:val="0"/>
      <w:marTop w:val="0"/>
      <w:marBottom w:val="0"/>
      <w:divBdr>
        <w:top w:val="none" w:sz="0" w:space="0" w:color="auto"/>
        <w:left w:val="none" w:sz="0" w:space="0" w:color="auto"/>
        <w:bottom w:val="none" w:sz="0" w:space="0" w:color="auto"/>
        <w:right w:val="none" w:sz="0" w:space="0" w:color="auto"/>
      </w:divBdr>
    </w:div>
    <w:div w:id="1589193696">
      <w:bodyDiv w:val="1"/>
      <w:marLeft w:val="0"/>
      <w:marRight w:val="0"/>
      <w:marTop w:val="0"/>
      <w:marBottom w:val="0"/>
      <w:divBdr>
        <w:top w:val="none" w:sz="0" w:space="0" w:color="auto"/>
        <w:left w:val="none" w:sz="0" w:space="0" w:color="auto"/>
        <w:bottom w:val="none" w:sz="0" w:space="0" w:color="auto"/>
        <w:right w:val="none" w:sz="0" w:space="0" w:color="auto"/>
      </w:divBdr>
    </w:div>
    <w:div w:id="1794670134">
      <w:bodyDiv w:val="1"/>
      <w:marLeft w:val="0"/>
      <w:marRight w:val="0"/>
      <w:marTop w:val="0"/>
      <w:marBottom w:val="0"/>
      <w:divBdr>
        <w:top w:val="none" w:sz="0" w:space="0" w:color="auto"/>
        <w:left w:val="none" w:sz="0" w:space="0" w:color="auto"/>
        <w:bottom w:val="none" w:sz="0" w:space="0" w:color="auto"/>
        <w:right w:val="none" w:sz="0" w:space="0" w:color="auto"/>
      </w:divBdr>
    </w:div>
    <w:div w:id="20021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Dan22</b:Tag>
    <b:SourceType>Film</b:SourceType>
    <b:Guid>{F95CDA55-6378-48EB-8B8A-1E770CBD1CD4}</b:Guid>
    <b:Title>Hillsong: A Megachurch Exposed</b:Title>
    <b:Author>
      <b:Director>
        <b:NameList>
          <b:Person>
            <b:Last>Johnstone</b:Last>
            <b:First>Dan</b:First>
          </b:Person>
        </b:NameList>
      </b:Director>
    </b:Author>
    <b:Year>2022</b:Year>
    <b:RefOrder>1</b:RefOrder>
  </b:Source>
  <b:Source>
    <b:Tag>Tho14</b:Tag>
    <b:SourceType>Book</b:SourceType>
    <b:Guid>{21F6199B-66D9-4E98-84F7-96EA870284F2}</b:Guid>
    <b:Author>
      <b:Author>
        <b:NameList>
          <b:Person>
            <b:Last>Rainer</b:Last>
            <b:First>Thom</b:First>
          </b:Person>
        </b:NameList>
      </b:Author>
    </b:Author>
    <b:Title>The Autopsy of a Deceased Church</b:Title>
    <b:Year>2014</b:Year>
    <b:City>Nashville</b:City>
    <b:Publisher>B&amp;H Books</b:Publisher>
    <b:RefOrder>2</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271088-8C19-4C7D-AB5F-B470AAA5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Tammy Bowe</cp:lastModifiedBy>
  <cp:revision>2</cp:revision>
  <dcterms:created xsi:type="dcterms:W3CDTF">2024-10-06T13:35:00Z</dcterms:created>
  <dcterms:modified xsi:type="dcterms:W3CDTF">2024-10-06T13:35:00Z</dcterms:modified>
</cp:coreProperties>
</file>