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44807" w:rsidRDefault="00444807">
      <w:pPr>
        <w:keepLines/>
        <w:pBdr>
          <w:top w:val="nil"/>
          <w:left w:val="nil"/>
          <w:bottom w:val="nil"/>
          <w:right w:val="nil"/>
          <w:between w:val="nil"/>
        </w:pBdr>
        <w:tabs>
          <w:tab w:val="right" w:pos="8640"/>
        </w:tabs>
        <w:ind w:left="720" w:hanging="720"/>
      </w:pPr>
    </w:p>
    <w:p w14:paraId="00000002" w14:textId="77777777" w:rsidR="00444807" w:rsidRDefault="00444807">
      <w:pPr>
        <w:pBdr>
          <w:top w:val="nil"/>
          <w:left w:val="nil"/>
          <w:bottom w:val="nil"/>
          <w:right w:val="nil"/>
          <w:between w:val="nil"/>
        </w:pBdr>
        <w:tabs>
          <w:tab w:val="right" w:pos="8640"/>
          <w:tab w:val="right" w:pos="8640"/>
        </w:tabs>
        <w:jc w:val="center"/>
        <w:rPr>
          <w:color w:val="000000"/>
        </w:rPr>
      </w:pPr>
    </w:p>
    <w:p w14:paraId="00000003" w14:textId="77777777" w:rsidR="00444807" w:rsidRDefault="00444807">
      <w:pPr>
        <w:pBdr>
          <w:top w:val="nil"/>
          <w:left w:val="nil"/>
          <w:bottom w:val="nil"/>
          <w:right w:val="nil"/>
          <w:between w:val="nil"/>
        </w:pBdr>
        <w:tabs>
          <w:tab w:val="right" w:pos="8640"/>
          <w:tab w:val="right" w:pos="8640"/>
        </w:tabs>
        <w:jc w:val="center"/>
        <w:rPr>
          <w:color w:val="000000"/>
        </w:rPr>
      </w:pPr>
    </w:p>
    <w:p w14:paraId="00000004" w14:textId="77777777" w:rsidR="00444807" w:rsidRDefault="00444807">
      <w:pPr>
        <w:pBdr>
          <w:top w:val="nil"/>
          <w:left w:val="nil"/>
          <w:bottom w:val="nil"/>
          <w:right w:val="nil"/>
          <w:between w:val="nil"/>
        </w:pBdr>
        <w:tabs>
          <w:tab w:val="right" w:pos="8640"/>
          <w:tab w:val="right" w:pos="8640"/>
        </w:tabs>
        <w:ind w:firstLine="0"/>
        <w:jc w:val="center"/>
        <w:rPr>
          <w:color w:val="000000"/>
        </w:rPr>
      </w:pPr>
    </w:p>
    <w:p w14:paraId="00000005" w14:textId="77777777" w:rsidR="00444807" w:rsidRDefault="00444807">
      <w:pPr>
        <w:pBdr>
          <w:top w:val="nil"/>
          <w:left w:val="nil"/>
          <w:bottom w:val="nil"/>
          <w:right w:val="nil"/>
          <w:between w:val="nil"/>
        </w:pBdr>
        <w:tabs>
          <w:tab w:val="right" w:pos="8640"/>
          <w:tab w:val="right" w:pos="8640"/>
        </w:tabs>
        <w:ind w:firstLine="0"/>
        <w:jc w:val="center"/>
        <w:rPr>
          <w:color w:val="000000"/>
        </w:rPr>
      </w:pPr>
    </w:p>
    <w:p w14:paraId="00000006" w14:textId="77777777" w:rsidR="00444807" w:rsidRDefault="00444807">
      <w:pPr>
        <w:pBdr>
          <w:top w:val="nil"/>
          <w:left w:val="nil"/>
          <w:bottom w:val="nil"/>
          <w:right w:val="nil"/>
          <w:between w:val="nil"/>
        </w:pBdr>
        <w:tabs>
          <w:tab w:val="right" w:pos="8640"/>
          <w:tab w:val="right" w:pos="8640"/>
        </w:tabs>
        <w:ind w:firstLine="0"/>
        <w:jc w:val="center"/>
        <w:rPr>
          <w:color w:val="000000"/>
        </w:rPr>
      </w:pPr>
    </w:p>
    <w:p w14:paraId="00000008" w14:textId="0F50209C" w:rsidR="00444807" w:rsidRDefault="00675ABD">
      <w:pPr>
        <w:spacing w:line="240" w:lineRule="auto"/>
        <w:ind w:firstLine="0"/>
        <w:jc w:val="center"/>
        <w:rPr>
          <w:b/>
          <w:bCs/>
        </w:rPr>
      </w:pPr>
      <w:r w:rsidRPr="00675ABD">
        <w:rPr>
          <w:b/>
          <w:bCs/>
        </w:rPr>
        <w:t>SR 953-12: Research for 21st Century Scholarship</w:t>
      </w:r>
    </w:p>
    <w:p w14:paraId="469BA4C0" w14:textId="77777777" w:rsidR="00675ABD" w:rsidRDefault="00675ABD">
      <w:pPr>
        <w:spacing w:line="240" w:lineRule="auto"/>
        <w:ind w:firstLine="0"/>
        <w:jc w:val="center"/>
      </w:pPr>
    </w:p>
    <w:p w14:paraId="00000009" w14:textId="28996D5C" w:rsidR="00444807" w:rsidRDefault="00675ABD">
      <w:pPr>
        <w:spacing w:line="240" w:lineRule="auto"/>
        <w:ind w:firstLine="0"/>
        <w:jc w:val="center"/>
      </w:pPr>
      <w:r>
        <w:t>Sheri Dozier</w:t>
      </w:r>
    </w:p>
    <w:p w14:paraId="0000000A" w14:textId="77777777" w:rsidR="00444807" w:rsidRDefault="00444807">
      <w:pPr>
        <w:spacing w:line="240" w:lineRule="auto"/>
        <w:ind w:firstLine="0"/>
        <w:jc w:val="center"/>
      </w:pPr>
    </w:p>
    <w:p w14:paraId="0000000B" w14:textId="77777777" w:rsidR="00444807" w:rsidRDefault="007B0383">
      <w:pPr>
        <w:spacing w:line="240" w:lineRule="auto"/>
        <w:ind w:firstLine="0"/>
        <w:jc w:val="center"/>
      </w:pPr>
      <w:r>
        <w:t>Omega Graduate School</w:t>
      </w:r>
    </w:p>
    <w:p w14:paraId="0000000C" w14:textId="77777777" w:rsidR="00444807" w:rsidRDefault="00444807">
      <w:pPr>
        <w:spacing w:line="240" w:lineRule="auto"/>
        <w:ind w:firstLine="0"/>
        <w:jc w:val="center"/>
      </w:pPr>
    </w:p>
    <w:p w14:paraId="0000000D" w14:textId="1C847725" w:rsidR="00444807" w:rsidRDefault="007B0383">
      <w:pPr>
        <w:spacing w:line="240" w:lineRule="auto"/>
        <w:ind w:firstLine="0"/>
        <w:jc w:val="center"/>
      </w:pPr>
      <w:r>
        <w:t>Date</w:t>
      </w:r>
      <w:r w:rsidR="00675ABD">
        <w:t>: 09/</w:t>
      </w:r>
      <w:r w:rsidR="003331BE">
        <w:t>28</w:t>
      </w:r>
      <w:r w:rsidR="00675ABD">
        <w:t>/2024</w:t>
      </w:r>
    </w:p>
    <w:p w14:paraId="0000000E" w14:textId="77777777" w:rsidR="00444807" w:rsidRDefault="00444807">
      <w:pPr>
        <w:spacing w:line="240" w:lineRule="auto"/>
        <w:ind w:firstLine="0"/>
        <w:jc w:val="center"/>
      </w:pPr>
    </w:p>
    <w:p w14:paraId="0000000F" w14:textId="77777777" w:rsidR="00444807" w:rsidRDefault="00444807">
      <w:pPr>
        <w:spacing w:line="240" w:lineRule="auto"/>
        <w:ind w:firstLine="0"/>
        <w:jc w:val="center"/>
      </w:pPr>
    </w:p>
    <w:p w14:paraId="00000010" w14:textId="77777777" w:rsidR="00444807" w:rsidRDefault="00444807">
      <w:pPr>
        <w:spacing w:line="240" w:lineRule="auto"/>
        <w:ind w:firstLine="0"/>
        <w:jc w:val="center"/>
      </w:pPr>
    </w:p>
    <w:p w14:paraId="00000011" w14:textId="77777777" w:rsidR="00444807" w:rsidRDefault="00444807">
      <w:pPr>
        <w:spacing w:line="240" w:lineRule="auto"/>
        <w:ind w:firstLine="0"/>
        <w:jc w:val="center"/>
      </w:pPr>
    </w:p>
    <w:p w14:paraId="00000012" w14:textId="77777777" w:rsidR="00444807" w:rsidRDefault="00444807">
      <w:pPr>
        <w:spacing w:line="240" w:lineRule="auto"/>
        <w:ind w:firstLine="0"/>
        <w:jc w:val="center"/>
      </w:pPr>
    </w:p>
    <w:p w14:paraId="00000013" w14:textId="77777777" w:rsidR="00444807" w:rsidRDefault="007B0383">
      <w:pPr>
        <w:spacing w:line="240" w:lineRule="auto"/>
        <w:ind w:firstLine="0"/>
        <w:jc w:val="center"/>
      </w:pPr>
      <w:r>
        <w:t>Professor</w:t>
      </w:r>
    </w:p>
    <w:p w14:paraId="00000014" w14:textId="77777777" w:rsidR="00444807" w:rsidRDefault="00444807">
      <w:pPr>
        <w:spacing w:line="240" w:lineRule="auto"/>
        <w:ind w:firstLine="0"/>
        <w:jc w:val="center"/>
      </w:pPr>
    </w:p>
    <w:p w14:paraId="00000015" w14:textId="77777777" w:rsidR="00444807" w:rsidRDefault="00444807">
      <w:pPr>
        <w:spacing w:line="240" w:lineRule="auto"/>
        <w:ind w:firstLine="0"/>
        <w:jc w:val="center"/>
      </w:pPr>
    </w:p>
    <w:p w14:paraId="00000016" w14:textId="10A01389" w:rsidR="00444807" w:rsidRDefault="007B0383">
      <w:pPr>
        <w:spacing w:line="240" w:lineRule="auto"/>
        <w:ind w:firstLine="0"/>
        <w:jc w:val="center"/>
      </w:pPr>
      <w:r>
        <w:t xml:space="preserve">Dr. </w:t>
      </w:r>
      <w:r w:rsidR="00BA663A">
        <w:t>Caroline Geer</w:t>
      </w:r>
    </w:p>
    <w:p w14:paraId="00000017" w14:textId="77777777" w:rsidR="00444807" w:rsidRDefault="00444807">
      <w:pPr>
        <w:pBdr>
          <w:top w:val="nil"/>
          <w:left w:val="nil"/>
          <w:bottom w:val="nil"/>
          <w:right w:val="nil"/>
          <w:between w:val="nil"/>
        </w:pBdr>
        <w:tabs>
          <w:tab w:val="right" w:pos="8640"/>
          <w:tab w:val="right" w:pos="8640"/>
        </w:tabs>
        <w:ind w:firstLine="0"/>
        <w:jc w:val="center"/>
      </w:pPr>
    </w:p>
    <w:p w14:paraId="00000018" w14:textId="46301800" w:rsidR="007B0383" w:rsidRDefault="007B0383">
      <w:pPr>
        <w:tabs>
          <w:tab w:val="right" w:pos="8640"/>
          <w:tab w:val="right" w:pos="8640"/>
        </w:tabs>
        <w:spacing w:line="240" w:lineRule="auto"/>
        <w:ind w:firstLine="0"/>
      </w:pPr>
      <w:r>
        <w:br w:type="page"/>
      </w:r>
    </w:p>
    <w:p w14:paraId="59A19256" w14:textId="31F68294" w:rsidR="007B0383" w:rsidRPr="00D9237C" w:rsidRDefault="00591446" w:rsidP="00591446">
      <w:pPr>
        <w:tabs>
          <w:tab w:val="right" w:pos="8640"/>
        </w:tabs>
        <w:jc w:val="center"/>
        <w:rPr>
          <w:b/>
          <w:bCs/>
        </w:rPr>
      </w:pPr>
      <w:r w:rsidRPr="00D9237C">
        <w:rPr>
          <w:b/>
          <w:bCs/>
        </w:rPr>
        <w:lastRenderedPageBreak/>
        <w:t xml:space="preserve">ASSIGNMENT # </w:t>
      </w:r>
      <w:r w:rsidR="003331BE" w:rsidRPr="00D9237C">
        <w:rPr>
          <w:b/>
          <w:bCs/>
        </w:rPr>
        <w:t>3</w:t>
      </w:r>
      <w:r w:rsidRPr="00D9237C">
        <w:rPr>
          <w:b/>
          <w:bCs/>
        </w:rPr>
        <w:t xml:space="preserve"> </w:t>
      </w:r>
      <w:r w:rsidR="003331BE" w:rsidRPr="00D9237C">
        <w:rPr>
          <w:b/>
          <w:bCs/>
        </w:rPr>
        <w:t>–</w:t>
      </w:r>
      <w:r w:rsidRPr="00D9237C">
        <w:rPr>
          <w:b/>
          <w:bCs/>
        </w:rPr>
        <w:t xml:space="preserve"> EXERCISE</w:t>
      </w:r>
    </w:p>
    <w:p w14:paraId="716721D3" w14:textId="446363AB" w:rsidR="003331BE" w:rsidRPr="003331BE" w:rsidRDefault="003331BE" w:rsidP="003331BE">
      <w:pPr>
        <w:tabs>
          <w:tab w:val="right" w:pos="8640"/>
        </w:tabs>
        <w:ind w:firstLine="0"/>
      </w:pPr>
      <w:r w:rsidRPr="003331BE">
        <w:t>Begin work on Assignment #4 Research for 21st Century Paper (see below):</w:t>
      </w:r>
    </w:p>
    <w:p w14:paraId="61B205D4" w14:textId="15BE60BC" w:rsidR="003331BE" w:rsidRPr="003331BE" w:rsidRDefault="00D9237C" w:rsidP="00D9237C">
      <w:pPr>
        <w:tabs>
          <w:tab w:val="right" w:pos="8640"/>
        </w:tabs>
        <w:spacing w:line="240" w:lineRule="auto"/>
        <w:ind w:firstLine="0"/>
      </w:pPr>
      <w:r>
        <w:t xml:space="preserve">1. </w:t>
      </w:r>
      <w:r w:rsidR="003331BE" w:rsidRPr="003331BE">
        <w:t>In preparation for Assignment #4, choose a scholarly topic of interest. Type the topic on</w:t>
      </w:r>
      <w:r w:rsidR="003331BE">
        <w:t xml:space="preserve"> </w:t>
      </w:r>
      <w:r w:rsidR="003331BE" w:rsidRPr="003331BE">
        <w:t>the title line on the cover page and the first page of the paper. Explain your reasoning for</w:t>
      </w:r>
    </w:p>
    <w:p w14:paraId="05969074" w14:textId="77777777" w:rsidR="003331BE" w:rsidRPr="003331BE" w:rsidRDefault="003331BE" w:rsidP="00D9237C">
      <w:pPr>
        <w:tabs>
          <w:tab w:val="right" w:pos="8640"/>
        </w:tabs>
        <w:spacing w:line="240" w:lineRule="auto"/>
        <w:ind w:firstLine="0"/>
      </w:pPr>
      <w:r w:rsidRPr="003331BE">
        <w:t>choosing the topic in the introduction section (after the title and before the first Level 1</w:t>
      </w:r>
    </w:p>
    <w:p w14:paraId="7C305DF8" w14:textId="77777777" w:rsidR="003331BE" w:rsidRPr="003331BE" w:rsidRDefault="003331BE" w:rsidP="00D9237C">
      <w:pPr>
        <w:tabs>
          <w:tab w:val="right" w:pos="8640"/>
        </w:tabs>
        <w:spacing w:line="240" w:lineRule="auto"/>
        <w:ind w:firstLine="0"/>
      </w:pPr>
      <w:r w:rsidRPr="003331BE">
        <w:t>heading) of the paper. Use your best academic voice, correct sentence structure, tense,</w:t>
      </w:r>
    </w:p>
    <w:p w14:paraId="6691FD42" w14:textId="77777777" w:rsidR="003331BE" w:rsidRPr="003331BE" w:rsidRDefault="003331BE" w:rsidP="00D9237C">
      <w:pPr>
        <w:tabs>
          <w:tab w:val="right" w:pos="8640"/>
        </w:tabs>
        <w:spacing w:line="240" w:lineRule="auto"/>
        <w:ind w:firstLine="0"/>
      </w:pPr>
      <w:r w:rsidRPr="003331BE">
        <w:t>and punctuation. In the rest of the introductory paragraph, preview three points you</w:t>
      </w:r>
    </w:p>
    <w:p w14:paraId="09ADCB16" w14:textId="77777777" w:rsidR="003331BE" w:rsidRDefault="003331BE" w:rsidP="00D9237C">
      <w:pPr>
        <w:tabs>
          <w:tab w:val="right" w:pos="8640"/>
        </w:tabs>
        <w:spacing w:line="240" w:lineRule="auto"/>
        <w:ind w:firstLine="0"/>
      </w:pPr>
      <w:r w:rsidRPr="003331BE">
        <w:t>would address in an essay about your topic with ideas that came from your sources.</w:t>
      </w:r>
    </w:p>
    <w:p w14:paraId="0330FC22" w14:textId="77777777" w:rsidR="00D9237C" w:rsidRPr="003331BE" w:rsidRDefault="00D9237C" w:rsidP="00D9237C">
      <w:pPr>
        <w:tabs>
          <w:tab w:val="right" w:pos="8640"/>
        </w:tabs>
        <w:spacing w:line="240" w:lineRule="auto"/>
        <w:ind w:firstLine="0"/>
      </w:pPr>
    </w:p>
    <w:p w14:paraId="6B54B300" w14:textId="77777777" w:rsidR="003331BE" w:rsidRPr="003331BE" w:rsidRDefault="003331BE" w:rsidP="00D9237C">
      <w:pPr>
        <w:tabs>
          <w:tab w:val="right" w:pos="8640"/>
        </w:tabs>
        <w:spacing w:line="240" w:lineRule="auto"/>
        <w:ind w:firstLine="0"/>
      </w:pPr>
      <w:r w:rsidRPr="003331BE">
        <w:t>2. Develop a list of search terms and phrases that pertain to the subject chosen and</w:t>
      </w:r>
    </w:p>
    <w:p w14:paraId="2B64070E" w14:textId="77777777" w:rsidR="003331BE" w:rsidRPr="003331BE" w:rsidRDefault="003331BE" w:rsidP="00D9237C">
      <w:pPr>
        <w:tabs>
          <w:tab w:val="right" w:pos="8640"/>
        </w:tabs>
        <w:spacing w:line="240" w:lineRule="auto"/>
        <w:ind w:firstLine="0"/>
      </w:pPr>
      <w:r w:rsidRPr="003331BE">
        <w:t>include these immediately following the first Level 1 heading. Give the list a name and</w:t>
      </w:r>
    </w:p>
    <w:p w14:paraId="376F67E6" w14:textId="77777777" w:rsidR="003331BE" w:rsidRPr="003331BE" w:rsidRDefault="003331BE" w:rsidP="00D9237C">
      <w:pPr>
        <w:tabs>
          <w:tab w:val="right" w:pos="8640"/>
        </w:tabs>
        <w:spacing w:line="240" w:lineRule="auto"/>
        <w:ind w:firstLine="0"/>
      </w:pPr>
      <w:r w:rsidRPr="003331BE">
        <w:t>use the name as the Level 1 heading (use the heading styles in the template and the</w:t>
      </w:r>
    </w:p>
    <w:p w14:paraId="226EBD9E" w14:textId="21B6C571" w:rsidR="003331BE" w:rsidRDefault="003331BE" w:rsidP="00D9237C">
      <w:pPr>
        <w:tabs>
          <w:tab w:val="right" w:pos="8640"/>
        </w:tabs>
        <w:spacing w:line="240" w:lineRule="auto"/>
        <w:ind w:firstLine="0"/>
      </w:pPr>
      <w:r w:rsidRPr="003331BE">
        <w:t>APA 7 Manual or Guide provided in the hyperlinks in this syllabus). Present the list in a</w:t>
      </w:r>
      <w:r>
        <w:t xml:space="preserve"> </w:t>
      </w:r>
      <w:r w:rsidRPr="003331BE">
        <w:t>complete sentence or a bulleted list with an opener (e.g., Search terms related to the</w:t>
      </w:r>
      <w:r>
        <w:t xml:space="preserve"> </w:t>
      </w:r>
      <w:r w:rsidRPr="003331BE">
        <w:t>topic of this paper are as follows:). Use correct punctuation.</w:t>
      </w:r>
    </w:p>
    <w:p w14:paraId="15E452EB" w14:textId="77777777" w:rsidR="00D9237C" w:rsidRPr="003331BE" w:rsidRDefault="00D9237C" w:rsidP="00D9237C">
      <w:pPr>
        <w:tabs>
          <w:tab w:val="right" w:pos="8640"/>
        </w:tabs>
        <w:spacing w:line="240" w:lineRule="auto"/>
        <w:ind w:firstLine="0"/>
      </w:pPr>
    </w:p>
    <w:p w14:paraId="05710D75" w14:textId="71B5DAEB" w:rsidR="003331BE" w:rsidRDefault="003331BE" w:rsidP="00D9237C">
      <w:pPr>
        <w:tabs>
          <w:tab w:val="right" w:pos="8640"/>
        </w:tabs>
        <w:spacing w:line="240" w:lineRule="auto"/>
        <w:ind w:firstLine="0"/>
      </w:pPr>
      <w:r w:rsidRPr="003331BE">
        <w:t xml:space="preserve">3. Continue building the Works Cited list you began in Assignment #2. Locate a </w:t>
      </w:r>
      <w:r w:rsidRPr="003331BE">
        <w:t>minimum of</w:t>
      </w:r>
      <w:r w:rsidRPr="003331BE">
        <w:t xml:space="preserve"> two books (minimum of one published in the last five years) relevant to your chosen</w:t>
      </w:r>
      <w:r>
        <w:t xml:space="preserve"> </w:t>
      </w:r>
      <w:r w:rsidRPr="003331BE">
        <w:t>topic and develop an APA reference for each book. Insert the properly formatted</w:t>
      </w:r>
      <w:r>
        <w:t xml:space="preserve"> </w:t>
      </w:r>
      <w:r w:rsidRPr="003331BE">
        <w:t>references in the Works Cited section of the paper.</w:t>
      </w:r>
    </w:p>
    <w:p w14:paraId="0B360B6F" w14:textId="77777777" w:rsidR="00D9237C" w:rsidRPr="003331BE" w:rsidRDefault="00D9237C" w:rsidP="00D9237C">
      <w:pPr>
        <w:tabs>
          <w:tab w:val="right" w:pos="8640"/>
        </w:tabs>
        <w:spacing w:line="240" w:lineRule="auto"/>
        <w:ind w:firstLine="0"/>
      </w:pPr>
    </w:p>
    <w:p w14:paraId="5B9BE81E" w14:textId="689C5411" w:rsidR="007B0383" w:rsidRDefault="003331BE" w:rsidP="00D9237C">
      <w:pPr>
        <w:tabs>
          <w:tab w:val="right" w:pos="8640"/>
        </w:tabs>
        <w:spacing w:line="240" w:lineRule="auto"/>
        <w:ind w:firstLine="0"/>
      </w:pPr>
      <w:r w:rsidRPr="003331BE">
        <w:t xml:space="preserve">4. Locate four primary research journal articles relevant to your chosen topic; </w:t>
      </w:r>
      <w:r w:rsidRPr="003331BE">
        <w:t>the articles</w:t>
      </w:r>
      <w:r>
        <w:t xml:space="preserve"> </w:t>
      </w:r>
      <w:r w:rsidRPr="003331BE">
        <w:t>must be less than five years old. Develop a reference for each journal article and insert</w:t>
      </w:r>
      <w:r>
        <w:t xml:space="preserve"> </w:t>
      </w:r>
      <w:r w:rsidRPr="003331BE">
        <w:t>the references into the Works Cited section. Put your 10 references in alphabetical</w:t>
      </w:r>
      <w:r>
        <w:t xml:space="preserve"> </w:t>
      </w:r>
      <w:r w:rsidRPr="003331BE">
        <w:t>order.</w:t>
      </w:r>
    </w:p>
    <w:p w14:paraId="5A50CD9F" w14:textId="0081204B" w:rsidR="00591446" w:rsidRPr="007B0383" w:rsidRDefault="00591446" w:rsidP="003331BE">
      <w:pPr>
        <w:tabs>
          <w:tab w:val="right" w:pos="8640"/>
        </w:tabs>
        <w:suppressAutoHyphens w:val="0"/>
        <w:autoSpaceDE/>
        <w:autoSpaceDN/>
        <w:ind w:left="720" w:firstLine="0"/>
      </w:pPr>
    </w:p>
    <w:p w14:paraId="2F1B5CFC" w14:textId="77777777" w:rsidR="007B0383" w:rsidRPr="007B0383" w:rsidRDefault="007B0383" w:rsidP="003331BE">
      <w:pPr>
        <w:tabs>
          <w:tab w:val="right" w:pos="8640"/>
        </w:tabs>
        <w:suppressAutoHyphens w:val="0"/>
        <w:autoSpaceDE/>
        <w:autoSpaceDN/>
      </w:pPr>
    </w:p>
    <w:p w14:paraId="34968829" w14:textId="77777777" w:rsidR="005F4E60" w:rsidRPr="00D00135" w:rsidRDefault="007B0383" w:rsidP="005F4E60">
      <w:pPr>
        <w:jc w:val="center"/>
        <w:rPr>
          <w:b/>
          <w:bCs/>
        </w:rPr>
      </w:pPr>
      <w:r>
        <w:br w:type="page"/>
      </w:r>
      <w:bookmarkStart w:id="0" w:name="_Hlk178341710"/>
      <w:r w:rsidR="005F4E60" w:rsidRPr="00D00135">
        <w:rPr>
          <w:b/>
          <w:bCs/>
        </w:rPr>
        <w:lastRenderedPageBreak/>
        <w:t>Discrimination in the Workplace Against Black Women</w:t>
      </w:r>
    </w:p>
    <w:p w14:paraId="0DF26AA2" w14:textId="77777777" w:rsidR="005F4E60" w:rsidRPr="00AD6474" w:rsidRDefault="005F4E60" w:rsidP="005F4E60">
      <w:pPr>
        <w:tabs>
          <w:tab w:val="right" w:pos="8640"/>
        </w:tabs>
        <w:suppressAutoHyphens w:val="0"/>
        <w:autoSpaceDE/>
        <w:autoSpaceDN/>
      </w:pPr>
      <w:r w:rsidRPr="00AD6474">
        <w:t>The topic of workplace discrimination against Black women is of significant scholarly and societal interest. Black women often face a unique intersection of both racial and gender discrimination, which compounds their experiences in professional settings. I chose this topic because it highlights persistent inequalities within modern workplaces, despite growing awareness and activism around issues of diversity and inclusion. Researching this topic helps illuminate systemic biases and offers strategies for creating equitable work environments. In this essay, I will explore three key aspects of this issue. First, I will analyze the legal frameworks designed to protect Black women from workplace discrimination, such as the Civil Rights Act and Equal Employment Opportunity guidelines. Second, I will discuss the psychological impacts of discrimination on Black women, including effects on mental health and career progression. Lastly, I will examine the role of intersectionality in understanding the specific challenges Black women face, as explored by scholars such as Breauna Spencer and Sol Maria.</w:t>
      </w:r>
    </w:p>
    <w:p w14:paraId="27F1853F" w14:textId="77777777" w:rsidR="005F4E60" w:rsidRPr="00AD6474" w:rsidRDefault="005F4E60" w:rsidP="005F4E60">
      <w:pPr>
        <w:tabs>
          <w:tab w:val="right" w:pos="8640"/>
        </w:tabs>
        <w:suppressAutoHyphens w:val="0"/>
        <w:autoSpaceDE/>
        <w:autoSpaceDN/>
        <w:rPr>
          <w:b/>
          <w:bCs/>
        </w:rPr>
      </w:pPr>
      <w:r w:rsidRPr="00AD6474">
        <w:rPr>
          <w:b/>
          <w:bCs/>
        </w:rPr>
        <w:t>Search Terms and Phrases</w:t>
      </w:r>
    </w:p>
    <w:p w14:paraId="779184CB" w14:textId="77777777" w:rsidR="005F4E60" w:rsidRPr="00AD6474" w:rsidRDefault="005F4E60" w:rsidP="00BA663A">
      <w:pPr>
        <w:tabs>
          <w:tab w:val="right" w:pos="8640"/>
        </w:tabs>
        <w:suppressAutoHyphens w:val="0"/>
        <w:autoSpaceDE/>
        <w:autoSpaceDN/>
        <w:ind w:firstLine="0"/>
      </w:pPr>
      <w:r w:rsidRPr="00AD6474">
        <w:t>Search terms related to the topic of this paper are as follows:</w:t>
      </w:r>
    </w:p>
    <w:p w14:paraId="24A067D1" w14:textId="77777777" w:rsidR="005F4E60" w:rsidRPr="00AD6474" w:rsidRDefault="005F4E60" w:rsidP="005F4E60">
      <w:pPr>
        <w:numPr>
          <w:ilvl w:val="0"/>
          <w:numId w:val="5"/>
        </w:numPr>
        <w:tabs>
          <w:tab w:val="right" w:pos="8640"/>
        </w:tabs>
        <w:suppressAutoHyphens w:val="0"/>
        <w:autoSpaceDE/>
        <w:autoSpaceDN/>
      </w:pPr>
      <w:r w:rsidRPr="00AD6474">
        <w:t>Workplace discrimination</w:t>
      </w:r>
    </w:p>
    <w:p w14:paraId="38BB915F" w14:textId="77777777" w:rsidR="005F4E60" w:rsidRPr="00AD6474" w:rsidRDefault="005F4E60" w:rsidP="005F4E60">
      <w:pPr>
        <w:numPr>
          <w:ilvl w:val="0"/>
          <w:numId w:val="5"/>
        </w:numPr>
        <w:tabs>
          <w:tab w:val="right" w:pos="8640"/>
        </w:tabs>
        <w:suppressAutoHyphens w:val="0"/>
        <w:autoSpaceDE/>
        <w:autoSpaceDN/>
      </w:pPr>
      <w:r w:rsidRPr="00AD6474">
        <w:t>Black women and workplace bias</w:t>
      </w:r>
    </w:p>
    <w:p w14:paraId="0EC4B831" w14:textId="77777777" w:rsidR="005F4E60" w:rsidRPr="00AD6474" w:rsidRDefault="005F4E60" w:rsidP="005F4E60">
      <w:pPr>
        <w:numPr>
          <w:ilvl w:val="0"/>
          <w:numId w:val="5"/>
        </w:numPr>
        <w:tabs>
          <w:tab w:val="right" w:pos="8640"/>
        </w:tabs>
        <w:suppressAutoHyphens w:val="0"/>
        <w:autoSpaceDE/>
        <w:autoSpaceDN/>
      </w:pPr>
      <w:r w:rsidRPr="00AD6474">
        <w:t>Gender and racial discrimination</w:t>
      </w:r>
    </w:p>
    <w:p w14:paraId="2BDAD8A3" w14:textId="77777777" w:rsidR="005F4E60" w:rsidRPr="00AD6474" w:rsidRDefault="005F4E60" w:rsidP="005F4E60">
      <w:pPr>
        <w:numPr>
          <w:ilvl w:val="0"/>
          <w:numId w:val="5"/>
        </w:numPr>
        <w:tabs>
          <w:tab w:val="right" w:pos="8640"/>
        </w:tabs>
        <w:suppressAutoHyphens w:val="0"/>
        <w:autoSpaceDE/>
        <w:autoSpaceDN/>
      </w:pPr>
      <w:r w:rsidRPr="00AD6474">
        <w:t>Intersectionality and employment</w:t>
      </w:r>
    </w:p>
    <w:p w14:paraId="05B5BED5" w14:textId="77777777" w:rsidR="005F4E60" w:rsidRPr="00AD6474" w:rsidRDefault="005F4E60" w:rsidP="005F4E60">
      <w:pPr>
        <w:numPr>
          <w:ilvl w:val="0"/>
          <w:numId w:val="5"/>
        </w:numPr>
        <w:tabs>
          <w:tab w:val="right" w:pos="8640"/>
        </w:tabs>
        <w:suppressAutoHyphens w:val="0"/>
        <w:autoSpaceDE/>
        <w:autoSpaceDN/>
      </w:pPr>
      <w:r w:rsidRPr="00AD6474">
        <w:t>Mental health impacts of discrimination</w:t>
      </w:r>
    </w:p>
    <w:p w14:paraId="2866AE26" w14:textId="77777777" w:rsidR="005F4E60" w:rsidRPr="00AD6474" w:rsidRDefault="005F4E60" w:rsidP="005F4E60">
      <w:pPr>
        <w:numPr>
          <w:ilvl w:val="0"/>
          <w:numId w:val="5"/>
        </w:numPr>
        <w:tabs>
          <w:tab w:val="right" w:pos="8640"/>
        </w:tabs>
        <w:suppressAutoHyphens w:val="0"/>
        <w:autoSpaceDE/>
        <w:autoSpaceDN/>
      </w:pPr>
      <w:r w:rsidRPr="00AD6474">
        <w:t>Equal Employment Opportunity laws</w:t>
      </w:r>
    </w:p>
    <w:p w14:paraId="0633A733" w14:textId="77777777" w:rsidR="005F4E60" w:rsidRPr="00AD6474" w:rsidRDefault="005F4E60" w:rsidP="005F4E60">
      <w:pPr>
        <w:numPr>
          <w:ilvl w:val="0"/>
          <w:numId w:val="5"/>
        </w:numPr>
        <w:tabs>
          <w:tab w:val="right" w:pos="8640"/>
        </w:tabs>
        <w:suppressAutoHyphens w:val="0"/>
        <w:autoSpaceDE/>
        <w:autoSpaceDN/>
      </w:pPr>
      <w:r w:rsidRPr="00AD6474">
        <w:t>Systemic racism and Black women</w:t>
      </w:r>
    </w:p>
    <w:p w14:paraId="06A1F645" w14:textId="77777777" w:rsidR="005F4E60" w:rsidRPr="00AD6474" w:rsidRDefault="005F4E60" w:rsidP="005F4E60">
      <w:pPr>
        <w:numPr>
          <w:ilvl w:val="0"/>
          <w:numId w:val="5"/>
        </w:numPr>
        <w:tabs>
          <w:tab w:val="right" w:pos="8640"/>
        </w:tabs>
        <w:suppressAutoHyphens w:val="0"/>
        <w:autoSpaceDE/>
        <w:autoSpaceDN/>
      </w:pPr>
      <w:r w:rsidRPr="00AD6474">
        <w:t>Diversity and inclusion in the workplace</w:t>
      </w:r>
    </w:p>
    <w:p w14:paraId="0E716506" w14:textId="77777777" w:rsidR="005F4E60" w:rsidRPr="00D00135" w:rsidRDefault="005F4E60" w:rsidP="005F4E60"/>
    <w:p w14:paraId="2F3D543F" w14:textId="77777777" w:rsidR="005F4E60" w:rsidRPr="00D00135" w:rsidRDefault="005F4E60" w:rsidP="005F4E60">
      <w:pPr>
        <w:spacing w:after="160"/>
        <w:rPr>
          <w:b/>
          <w:bCs/>
        </w:rPr>
      </w:pPr>
      <w:r w:rsidRPr="00D00135">
        <w:rPr>
          <w:b/>
          <w:bCs/>
        </w:rPr>
        <w:t>Legal Frameworks Protecting Black Women</w:t>
      </w:r>
    </w:p>
    <w:p w14:paraId="5ED5D026" w14:textId="77777777" w:rsidR="005F4E60" w:rsidRPr="00D00135" w:rsidRDefault="005F4E60" w:rsidP="005F4E60">
      <w:pPr>
        <w:spacing w:after="160"/>
      </w:pPr>
      <w:r w:rsidRPr="00D00135">
        <w:t xml:space="preserve">In examining the protections afforded to Black women against workplace discrimination, several legal frameworks come into focus. The </w:t>
      </w:r>
      <w:r w:rsidRPr="00D00135">
        <w:rPr>
          <w:i/>
          <w:iCs/>
        </w:rPr>
        <w:t>Civil Rights Act of 1964</w:t>
      </w:r>
      <w:r w:rsidRPr="00D00135">
        <w:t xml:space="preserve"> and </w:t>
      </w:r>
      <w:r w:rsidRPr="00D00135">
        <w:rPr>
          <w:i/>
          <w:iCs/>
        </w:rPr>
        <w:t>Equal Employment Opportunity Commission (EEOC)</w:t>
      </w:r>
      <w:r w:rsidRPr="00D00135">
        <w:t xml:space="preserve"> guidelines are critical for understanding the protections available. The Civil Rights Act’s </w:t>
      </w:r>
      <w:r w:rsidRPr="00D00135">
        <w:rPr>
          <w:i/>
          <w:iCs/>
        </w:rPr>
        <w:t>Title VII</w:t>
      </w:r>
      <w:r w:rsidRPr="00D00135">
        <w:t xml:space="preserve"> prohibits employment discrimination based on race, color, religion, sex, and national origin, which forms the backbone of legal protections for Black women facing discrimination (Smith &amp; Johnson, 2020). Although these laws provide significant protection, they are not foolproof, and Black women still experience a high rate of workplace discrimination.</w:t>
      </w:r>
    </w:p>
    <w:p w14:paraId="4B9F24C9" w14:textId="77777777" w:rsidR="005F4E60" w:rsidRPr="00D00135" w:rsidRDefault="005F4E60" w:rsidP="005F4E60">
      <w:pPr>
        <w:spacing w:after="160"/>
        <w:rPr>
          <w:b/>
          <w:bCs/>
        </w:rPr>
      </w:pPr>
      <w:r w:rsidRPr="00D00135">
        <w:rPr>
          <w:b/>
          <w:bCs/>
        </w:rPr>
        <w:t>Psychological Impacts of Discrimination</w:t>
      </w:r>
    </w:p>
    <w:p w14:paraId="33530AD6" w14:textId="77777777" w:rsidR="005F4E60" w:rsidRPr="00D00135" w:rsidRDefault="005F4E60" w:rsidP="005F4E60">
      <w:pPr>
        <w:spacing w:after="160"/>
      </w:pPr>
      <w:r w:rsidRPr="00D00135">
        <w:t xml:space="preserve">The psychological toll of discrimination on Black women can be profound. Discrimination can lead to stress, anxiety, depression, and other mental health issues, as documented in various studies. Scholars have shown that systemic workplace discrimination impacts career progression, causing Black women to experience burnout and feel a sense of isolation (Spencer, 2023). The mental health impacts are compounded by the difficulty Black women face in achieving upward mobility within organizations. The concept of </w:t>
      </w:r>
      <w:r w:rsidRPr="00D00135">
        <w:rPr>
          <w:i/>
          <w:iCs/>
        </w:rPr>
        <w:t>microaggressions</w:t>
      </w:r>
      <w:r w:rsidRPr="009900D9">
        <w:rPr>
          <w:i/>
          <w:iCs/>
        </w:rPr>
        <w:t xml:space="preserve"> </w:t>
      </w:r>
      <w:r w:rsidRPr="00D00135">
        <w:t>subtle, often unintentional discriminatory comments or behaviors further complicates these experiences, affecting job satisfaction and overall well-being (Maria &amp; Knight, 2022).</w:t>
      </w:r>
    </w:p>
    <w:p w14:paraId="13D38917" w14:textId="77777777" w:rsidR="005F4E60" w:rsidRPr="00D00135" w:rsidRDefault="005F4E60" w:rsidP="005F4E60">
      <w:pPr>
        <w:spacing w:after="160"/>
        <w:rPr>
          <w:b/>
          <w:bCs/>
        </w:rPr>
      </w:pPr>
      <w:r w:rsidRPr="00D00135">
        <w:rPr>
          <w:b/>
          <w:bCs/>
        </w:rPr>
        <w:t>Intersectionality and Workplace Challenges</w:t>
      </w:r>
    </w:p>
    <w:p w14:paraId="353EE690" w14:textId="77777777" w:rsidR="005F4E60" w:rsidRPr="00D00135" w:rsidRDefault="005F4E60" w:rsidP="005F4E60">
      <w:pPr>
        <w:spacing w:after="160"/>
      </w:pPr>
      <w:r w:rsidRPr="00D00135">
        <w:lastRenderedPageBreak/>
        <w:t xml:space="preserve">The unique intersection of race and gender discrimination often referred to as </w:t>
      </w:r>
      <w:r w:rsidRPr="00D00135">
        <w:rPr>
          <w:i/>
          <w:iCs/>
        </w:rPr>
        <w:t>misogynoir</w:t>
      </w:r>
      <w:r w:rsidRPr="009900D9">
        <w:t xml:space="preserve"> </w:t>
      </w:r>
      <w:r w:rsidRPr="00D00135">
        <w:t xml:space="preserve">illustrates the complexity of the challenges faced by Black women. Intersectionality, a concept developed by </w:t>
      </w:r>
      <w:proofErr w:type="spellStart"/>
      <w:r w:rsidRPr="00D00135">
        <w:rPr>
          <w:i/>
          <w:iCs/>
        </w:rPr>
        <w:t>Kimberlé</w:t>
      </w:r>
      <w:proofErr w:type="spellEnd"/>
      <w:r w:rsidRPr="00D00135">
        <w:rPr>
          <w:i/>
          <w:iCs/>
        </w:rPr>
        <w:t xml:space="preserve"> Crenshaw</w:t>
      </w:r>
      <w:r w:rsidRPr="00D00135">
        <w:t xml:space="preserve">, helps in understanding how overlapping social identities like race and gender contribute to specific systemic disadvantages (Hill, 2022). Scholars like </w:t>
      </w:r>
      <w:r w:rsidRPr="00D00135">
        <w:rPr>
          <w:i/>
          <w:iCs/>
        </w:rPr>
        <w:t>Breauna Spencer</w:t>
      </w:r>
      <w:r w:rsidRPr="00D00135">
        <w:t xml:space="preserve"> have explored the added layer of discrimination Black women experience, especially in sectors like technology, where performative activism often masks deeper systemic biases (Spencer, 2023). This section will analyze how intersectionality plays a role in both the visible and invisible barriers that Black women face in the workplace.</w:t>
      </w:r>
    </w:p>
    <w:p w14:paraId="491FE66C" w14:textId="77777777" w:rsidR="005F4E60" w:rsidRDefault="005F4E60" w:rsidP="005F4E60"/>
    <w:p w14:paraId="67D79B58" w14:textId="77777777" w:rsidR="005F4E60" w:rsidRDefault="005F4E60" w:rsidP="005F4E60"/>
    <w:p w14:paraId="556F5E34" w14:textId="77777777" w:rsidR="005F4E60" w:rsidRDefault="005F4E60" w:rsidP="005F4E60"/>
    <w:p w14:paraId="2C7DC590" w14:textId="77777777" w:rsidR="005F4E60" w:rsidRDefault="005F4E60" w:rsidP="005F4E60"/>
    <w:p w14:paraId="7010E287" w14:textId="77777777" w:rsidR="005F4E60" w:rsidRDefault="005F4E60" w:rsidP="005F4E60"/>
    <w:p w14:paraId="52CF3E3E" w14:textId="77777777" w:rsidR="005F4E60" w:rsidRDefault="005F4E60" w:rsidP="005F4E60"/>
    <w:p w14:paraId="7393AB42" w14:textId="77777777" w:rsidR="005F4E60" w:rsidRDefault="005F4E60" w:rsidP="005F4E60"/>
    <w:p w14:paraId="031E01E9" w14:textId="77777777" w:rsidR="005F4E60" w:rsidRDefault="005F4E60" w:rsidP="005F4E60"/>
    <w:p w14:paraId="313BEFBB" w14:textId="77777777" w:rsidR="005F4E60" w:rsidRDefault="005F4E60" w:rsidP="005F4E60"/>
    <w:p w14:paraId="6368B997" w14:textId="77777777" w:rsidR="005F4E60" w:rsidRDefault="005F4E60" w:rsidP="005F4E60"/>
    <w:p w14:paraId="43A4D2D6" w14:textId="77777777" w:rsidR="005F4E60" w:rsidRDefault="005F4E60" w:rsidP="005F4E60"/>
    <w:p w14:paraId="253934AF" w14:textId="77777777" w:rsidR="005F4E60" w:rsidRDefault="005F4E60" w:rsidP="005F4E60"/>
    <w:p w14:paraId="1EA6E85B" w14:textId="77777777" w:rsidR="005F4E60" w:rsidRDefault="005F4E60" w:rsidP="005F4E60"/>
    <w:p w14:paraId="042CA92E" w14:textId="77777777" w:rsidR="005F4E60" w:rsidRDefault="005F4E60" w:rsidP="005F4E60">
      <w:pPr>
        <w:tabs>
          <w:tab w:val="right" w:pos="8640"/>
          <w:tab w:val="right" w:pos="8640"/>
        </w:tabs>
        <w:spacing w:line="240" w:lineRule="auto"/>
        <w:ind w:firstLine="0"/>
      </w:pPr>
    </w:p>
    <w:p w14:paraId="0D4929A5" w14:textId="77777777" w:rsidR="005F4E60" w:rsidRDefault="005F4E60" w:rsidP="005F4E60">
      <w:pPr>
        <w:tabs>
          <w:tab w:val="right" w:pos="8640"/>
          <w:tab w:val="right" w:pos="8640"/>
        </w:tabs>
        <w:jc w:val="center"/>
      </w:pPr>
    </w:p>
    <w:p w14:paraId="68E75AA3" w14:textId="77777777" w:rsidR="005F4E60" w:rsidRDefault="005F4E60" w:rsidP="005F4E60">
      <w:pPr>
        <w:tabs>
          <w:tab w:val="right" w:pos="8640"/>
          <w:tab w:val="right" w:pos="8640"/>
        </w:tabs>
        <w:jc w:val="center"/>
      </w:pPr>
    </w:p>
    <w:p w14:paraId="4062ED14" w14:textId="7A2497FA" w:rsidR="005F4E60" w:rsidRPr="009900D9" w:rsidRDefault="005F4E60" w:rsidP="005F4E60">
      <w:pPr>
        <w:tabs>
          <w:tab w:val="right" w:pos="8640"/>
          <w:tab w:val="right" w:pos="8640"/>
        </w:tabs>
        <w:jc w:val="center"/>
        <w:rPr>
          <w:b/>
          <w:bCs/>
        </w:rPr>
      </w:pPr>
      <w:r w:rsidRPr="009900D9">
        <w:rPr>
          <w:b/>
          <w:bCs/>
        </w:rPr>
        <w:lastRenderedPageBreak/>
        <w:t>WORKS CITED</w:t>
      </w:r>
    </w:p>
    <w:p w14:paraId="2E2DE7EA" w14:textId="77777777" w:rsidR="005F4E60" w:rsidRPr="00D00135" w:rsidRDefault="005F4E60" w:rsidP="005F4E60">
      <w:pPr>
        <w:tabs>
          <w:tab w:val="right" w:pos="8640"/>
          <w:tab w:val="right" w:pos="8640"/>
        </w:tabs>
        <w:ind w:left="1008" w:hanging="720"/>
      </w:pPr>
      <w:r w:rsidRPr="003331BE">
        <w:t xml:space="preserve">Booth, W. C., Colomb, G. G., Williams, J. M., </w:t>
      </w:r>
      <w:proofErr w:type="spellStart"/>
      <w:r w:rsidRPr="003331BE">
        <w:t>Bizup</w:t>
      </w:r>
      <w:proofErr w:type="spellEnd"/>
      <w:r w:rsidRPr="003331BE">
        <w:t xml:space="preserve">, J., &amp; FitzGerald, W. T. (2016). </w:t>
      </w:r>
      <w:r w:rsidRPr="003331BE">
        <w:rPr>
          <w:i/>
          <w:iCs/>
        </w:rPr>
        <w:t>The craft of research</w:t>
      </w:r>
      <w:r w:rsidRPr="003331BE">
        <w:t xml:space="preserve"> (4th ed.). University of Chicago Press.</w:t>
      </w:r>
    </w:p>
    <w:p w14:paraId="3226D912" w14:textId="77777777" w:rsidR="005F4E60" w:rsidRPr="00D00135" w:rsidRDefault="005F4E60" w:rsidP="005F4E60">
      <w:pPr>
        <w:tabs>
          <w:tab w:val="right" w:pos="8640"/>
          <w:tab w:val="right" w:pos="8640"/>
        </w:tabs>
        <w:ind w:left="1008" w:hanging="720"/>
      </w:pPr>
      <w:r w:rsidRPr="003331BE">
        <w:t xml:space="preserve">Farmer, J. R. (2021). </w:t>
      </w:r>
      <w:r w:rsidRPr="003331BE">
        <w:rPr>
          <w:i/>
          <w:iCs/>
        </w:rPr>
        <w:t>First and only: What Black women say about thriving at work and in life</w:t>
      </w:r>
      <w:r w:rsidRPr="003331BE">
        <w:t>. Broadleaf Books.</w:t>
      </w:r>
    </w:p>
    <w:p w14:paraId="176251F2" w14:textId="77777777" w:rsidR="005F4E60" w:rsidRPr="00D00135" w:rsidRDefault="005F4E60" w:rsidP="005F4E60">
      <w:pPr>
        <w:tabs>
          <w:tab w:val="right" w:pos="8640"/>
          <w:tab w:val="right" w:pos="8640"/>
        </w:tabs>
        <w:ind w:left="1008" w:hanging="720"/>
      </w:pPr>
      <w:r w:rsidRPr="003331BE">
        <w:t xml:space="preserve">Hill, J. (2022). </w:t>
      </w:r>
      <w:r w:rsidRPr="003331BE">
        <w:rPr>
          <w:i/>
          <w:iCs/>
        </w:rPr>
        <w:t>A phenomenological study of Black women in leadership: Exploring the lived experiences of women in the healthcare field</w:t>
      </w:r>
      <w:r w:rsidRPr="003331BE">
        <w:t xml:space="preserve"> [Doctoral dissertation, Liberty University].</w:t>
      </w:r>
    </w:p>
    <w:p w14:paraId="31EE728D" w14:textId="77777777" w:rsidR="005F4E60" w:rsidRPr="00D00135" w:rsidRDefault="005F4E60" w:rsidP="005F4E60">
      <w:pPr>
        <w:tabs>
          <w:tab w:val="right" w:pos="8640"/>
          <w:tab w:val="right" w:pos="8640"/>
        </w:tabs>
        <w:ind w:left="1008" w:hanging="720"/>
      </w:pPr>
      <w:r w:rsidRPr="003331BE">
        <w:t xml:space="preserve">Lawrence, E., Laguer, S., Wright, S. M., &amp; Newman, A. (2021). Black professional women &amp; diversity in the workplace. </w:t>
      </w:r>
      <w:r w:rsidRPr="003331BE">
        <w:rPr>
          <w:i/>
          <w:iCs/>
        </w:rPr>
        <w:t>Northeast Business &amp; Economics Association Proceedings, 2021</w:t>
      </w:r>
      <w:r w:rsidRPr="003331BE">
        <w:t>, 129-140.</w:t>
      </w:r>
    </w:p>
    <w:p w14:paraId="23AD698F" w14:textId="77777777" w:rsidR="005F4E60" w:rsidRPr="00D00135" w:rsidRDefault="005F4E60" w:rsidP="005F4E60">
      <w:pPr>
        <w:tabs>
          <w:tab w:val="right" w:pos="8640"/>
          <w:tab w:val="right" w:pos="8640"/>
        </w:tabs>
        <w:ind w:left="1008" w:hanging="720"/>
      </w:pPr>
      <w:r w:rsidRPr="003331BE">
        <w:t xml:space="preserve">Moss, A. D. (2024). </w:t>
      </w:r>
      <w:r w:rsidRPr="003331BE">
        <w:rPr>
          <w:i/>
          <w:iCs/>
        </w:rPr>
        <w:t>Chronic racial microaggressions in the workplace: Career decision self-efficacy, coping, and career progression</w:t>
      </w:r>
      <w:r w:rsidRPr="003331BE">
        <w:t xml:space="preserve"> (Doctoral dissertation). Temple University.</w:t>
      </w:r>
    </w:p>
    <w:p w14:paraId="4EB760B9" w14:textId="77777777" w:rsidR="005F4E60" w:rsidRPr="00D00135" w:rsidRDefault="005F4E60" w:rsidP="005F4E60">
      <w:pPr>
        <w:tabs>
          <w:tab w:val="right" w:pos="8640"/>
          <w:tab w:val="right" w:pos="8640"/>
        </w:tabs>
        <w:ind w:left="1008" w:hanging="720"/>
      </w:pPr>
      <w:r w:rsidRPr="003331BE">
        <w:t xml:space="preserve">Duvall, J. S., &amp; Hays, J. D. (2012). </w:t>
      </w:r>
      <w:r w:rsidRPr="003331BE">
        <w:rPr>
          <w:i/>
          <w:iCs/>
        </w:rPr>
        <w:t>Grasping God's word: A hands-on approach to reading, interpreting, and applying the Bible</w:t>
      </w:r>
      <w:r w:rsidRPr="003331BE">
        <w:t xml:space="preserve"> (3rd ed.). Zondervan.</w:t>
      </w:r>
    </w:p>
    <w:p w14:paraId="6C0687E0" w14:textId="77777777" w:rsidR="005F4E60" w:rsidRPr="00D00135" w:rsidRDefault="005F4E60" w:rsidP="005F4E60">
      <w:pPr>
        <w:tabs>
          <w:tab w:val="right" w:pos="8640"/>
          <w:tab w:val="right" w:pos="8640"/>
        </w:tabs>
        <w:ind w:left="1008" w:hanging="720"/>
      </w:pPr>
      <w:r w:rsidRPr="003331BE">
        <w:t xml:space="preserve">Haack, R. (2009). A practical method of Bible study for ordinary Christians. </w:t>
      </w:r>
      <w:r w:rsidRPr="003331BE">
        <w:rPr>
          <w:i/>
          <w:iCs/>
        </w:rPr>
        <w:t>Journal of Religious Studies</w:t>
      </w:r>
      <w:r w:rsidRPr="003331BE">
        <w:t xml:space="preserve">, </w:t>
      </w:r>
      <w:r w:rsidRPr="003331BE">
        <w:rPr>
          <w:i/>
          <w:iCs/>
        </w:rPr>
        <w:t>25</w:t>
      </w:r>
      <w:r w:rsidRPr="003331BE">
        <w:t>(3), 12-25.</w:t>
      </w:r>
    </w:p>
    <w:p w14:paraId="51978114" w14:textId="77777777" w:rsidR="005F4E60" w:rsidRPr="00D00135" w:rsidRDefault="005F4E60" w:rsidP="005F4E60">
      <w:pPr>
        <w:tabs>
          <w:tab w:val="right" w:pos="8640"/>
          <w:tab w:val="right" w:pos="8640"/>
        </w:tabs>
        <w:ind w:left="1008" w:hanging="720"/>
      </w:pPr>
      <w:r w:rsidRPr="003331BE">
        <w:t xml:space="preserve">Maria, S., &amp; Knight, F. (2022). Narratives of Black women on hair in the workplace. </w:t>
      </w:r>
      <w:r w:rsidRPr="003331BE">
        <w:rPr>
          <w:i/>
          <w:iCs/>
        </w:rPr>
        <w:t>Journal of Cultural Studies</w:t>
      </w:r>
      <w:r w:rsidRPr="003331BE">
        <w:t xml:space="preserve">, </w:t>
      </w:r>
      <w:r w:rsidRPr="003331BE">
        <w:rPr>
          <w:i/>
          <w:iCs/>
        </w:rPr>
        <w:t>35</w:t>
      </w:r>
      <w:r w:rsidRPr="003331BE">
        <w:t>(1), 45-67.</w:t>
      </w:r>
    </w:p>
    <w:p w14:paraId="3C3FBAE7" w14:textId="77777777" w:rsidR="005F4E60" w:rsidRPr="00D00135" w:rsidRDefault="005F4E60" w:rsidP="005F4E60">
      <w:pPr>
        <w:tabs>
          <w:tab w:val="right" w:pos="8640"/>
          <w:tab w:val="right" w:pos="8640"/>
        </w:tabs>
        <w:ind w:left="1008" w:hanging="720"/>
      </w:pPr>
      <w:r w:rsidRPr="003331BE">
        <w:t xml:space="preserve">Spencer, B. M. (2023). Racism, sexism, exclusionism, and performative activism in tech: Exploring the narratives of Black women professionals during the COVID-19 pandemic. </w:t>
      </w:r>
      <w:r w:rsidRPr="003331BE">
        <w:rPr>
          <w:i/>
          <w:iCs/>
        </w:rPr>
        <w:t>Journal of Communication Research</w:t>
      </w:r>
      <w:r w:rsidRPr="003331BE">
        <w:t xml:space="preserve">, </w:t>
      </w:r>
      <w:r w:rsidRPr="003331BE">
        <w:rPr>
          <w:i/>
          <w:iCs/>
        </w:rPr>
        <w:t>48</w:t>
      </w:r>
      <w:r w:rsidRPr="003331BE">
        <w:t>(3), 35-60.</w:t>
      </w:r>
    </w:p>
    <w:p w14:paraId="73F1F333" w14:textId="77777777" w:rsidR="005F4E60" w:rsidRPr="00D00135" w:rsidRDefault="005F4E60" w:rsidP="005F4E60">
      <w:pPr>
        <w:tabs>
          <w:tab w:val="right" w:pos="8640"/>
          <w:tab w:val="right" w:pos="8640"/>
        </w:tabs>
        <w:ind w:left="1008" w:hanging="720"/>
      </w:pPr>
      <w:r w:rsidRPr="003331BE">
        <w:lastRenderedPageBreak/>
        <w:t xml:space="preserve">Strunk, W., Jr., &amp; White, E. B. (2000). </w:t>
      </w:r>
      <w:r w:rsidRPr="003331BE">
        <w:rPr>
          <w:i/>
          <w:iCs/>
        </w:rPr>
        <w:t>The elements of style</w:t>
      </w:r>
      <w:r w:rsidRPr="003331BE">
        <w:t xml:space="preserve"> (4th ed.). Allyn &amp; Bacon.</w:t>
      </w:r>
      <w:r w:rsidRPr="003331BE">
        <w:br/>
        <w:t xml:space="preserve">Woody, B., &amp; </w:t>
      </w:r>
      <w:proofErr w:type="spellStart"/>
      <w:r w:rsidRPr="003331BE">
        <w:t>Konuwa</w:t>
      </w:r>
      <w:proofErr w:type="spellEnd"/>
      <w:r w:rsidRPr="003331BE">
        <w:t xml:space="preserve">, A. B. (1994). Black women in the workplace: Impacts of structural change in the economy. </w:t>
      </w:r>
      <w:r w:rsidRPr="003331BE">
        <w:rPr>
          <w:i/>
          <w:iCs/>
        </w:rPr>
        <w:t>The Journal of Economics and Politics</w:t>
      </w:r>
      <w:r w:rsidRPr="003331BE">
        <w:t xml:space="preserve">, </w:t>
      </w:r>
      <w:r w:rsidRPr="003331BE">
        <w:rPr>
          <w:i/>
          <w:iCs/>
        </w:rPr>
        <w:t>22</w:t>
      </w:r>
      <w:r w:rsidRPr="003331BE">
        <w:t>(2), 1</w:t>
      </w:r>
      <w:r w:rsidRPr="00D00135">
        <w:t>-15.</w:t>
      </w:r>
    </w:p>
    <w:p w14:paraId="240BF014" w14:textId="77777777" w:rsidR="005F4E60" w:rsidRDefault="005F4E60" w:rsidP="005F4E60">
      <w:pPr>
        <w:tabs>
          <w:tab w:val="right" w:pos="8640"/>
          <w:tab w:val="right" w:pos="8640"/>
        </w:tabs>
        <w:ind w:left="1008" w:hanging="720"/>
      </w:pPr>
    </w:p>
    <w:p w14:paraId="7905EF2D" w14:textId="77777777" w:rsidR="005F4E60" w:rsidRDefault="005F4E60" w:rsidP="005F4E60"/>
    <w:p w14:paraId="0D0DE414" w14:textId="73B58F39" w:rsidR="00AD6474" w:rsidRDefault="00AD6474" w:rsidP="005F4E60">
      <w:pPr>
        <w:tabs>
          <w:tab w:val="right" w:pos="8640"/>
        </w:tabs>
        <w:suppressAutoHyphens w:val="0"/>
        <w:autoSpaceDE/>
        <w:autoSpaceDN/>
      </w:pPr>
    </w:p>
    <w:bookmarkEnd w:id="0"/>
    <w:p w14:paraId="0000003D" w14:textId="06DB0A5F" w:rsidR="00444807" w:rsidRDefault="00444807" w:rsidP="003331BE">
      <w:pPr>
        <w:tabs>
          <w:tab w:val="right" w:pos="8640"/>
          <w:tab w:val="right" w:pos="8640"/>
        </w:tabs>
        <w:ind w:left="1008" w:hanging="720"/>
      </w:pPr>
    </w:p>
    <w:sectPr w:rsidR="0044480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A4AF" w14:textId="77777777" w:rsidR="007B0383" w:rsidRDefault="007B0383">
      <w:pPr>
        <w:spacing w:line="240" w:lineRule="auto"/>
      </w:pPr>
      <w:r>
        <w:separator/>
      </w:r>
    </w:p>
  </w:endnote>
  <w:endnote w:type="continuationSeparator" w:id="0">
    <w:p w14:paraId="3256D2B3" w14:textId="77777777" w:rsidR="007B0383" w:rsidRDefault="007B0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DA91" w14:textId="77777777" w:rsidR="007B0383" w:rsidRDefault="007B0383">
      <w:pPr>
        <w:spacing w:line="240" w:lineRule="auto"/>
      </w:pPr>
      <w:r>
        <w:separator/>
      </w:r>
    </w:p>
  </w:footnote>
  <w:footnote w:type="continuationSeparator" w:id="0">
    <w:p w14:paraId="13EFDC70" w14:textId="77777777" w:rsidR="007B0383" w:rsidRDefault="007B0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3549F95" w:rsidR="00444807" w:rsidRDefault="00675ABD">
    <w:pPr>
      <w:pBdr>
        <w:top w:val="nil"/>
        <w:left w:val="nil"/>
        <w:bottom w:val="nil"/>
        <w:right w:val="nil"/>
        <w:between w:val="nil"/>
      </w:pBdr>
      <w:tabs>
        <w:tab w:val="right" w:pos="8640"/>
        <w:tab w:val="right" w:pos="9360"/>
      </w:tabs>
      <w:ind w:firstLine="0"/>
      <w:rPr>
        <w:color w:val="000000"/>
      </w:rPr>
    </w:pPr>
    <w:r>
      <w:rPr>
        <w:rFonts w:ascii="Arial" w:eastAsia="Arial" w:hAnsi="Arial" w:cs="Arial"/>
        <w:color w:val="000000"/>
        <w:sz w:val="16"/>
        <w:szCs w:val="16"/>
      </w:rPr>
      <w:t>Sheri Dozier</w:t>
    </w:r>
    <w:r>
      <w:rPr>
        <w:rFonts w:ascii="Arial" w:eastAsia="Arial" w:hAnsi="Arial" w:cs="Arial"/>
        <w:sz w:val="16"/>
        <w:szCs w:val="16"/>
      </w:rPr>
      <w:t xml:space="preserve">   Course </w:t>
    </w:r>
    <w:r>
      <w:rPr>
        <w:rFonts w:ascii="Arial" w:eastAsia="Arial" w:hAnsi="Arial" w:cs="Arial"/>
        <w:color w:val="000000"/>
        <w:sz w:val="16"/>
        <w:szCs w:val="16"/>
      </w:rPr>
      <w:t>#953-12, Course Name: Research for 21</w:t>
    </w:r>
    <w:r w:rsidRPr="00F04023">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Scholarships, Assignment #</w:t>
    </w:r>
    <w:r w:rsidR="003331BE">
      <w:rPr>
        <w:rFonts w:ascii="Arial" w:eastAsia="Arial" w:hAnsi="Arial" w:cs="Arial"/>
        <w:color w:val="000000"/>
        <w:sz w:val="16"/>
        <w:szCs w:val="16"/>
      </w:rPr>
      <w:t>3</w:t>
    </w:r>
    <w:r>
      <w:rPr>
        <w:rFonts w:ascii="Arial" w:eastAsia="Arial" w:hAnsi="Arial" w:cs="Arial"/>
        <w:color w:val="000000"/>
        <w:sz w:val="16"/>
        <w:szCs w:val="16"/>
      </w:rPr>
      <w:t>, Date (09/</w:t>
    </w:r>
    <w:r w:rsidR="003331BE">
      <w:rPr>
        <w:rFonts w:ascii="Arial" w:eastAsia="Arial" w:hAnsi="Arial" w:cs="Arial"/>
        <w:color w:val="000000"/>
        <w:sz w:val="16"/>
        <w:szCs w:val="16"/>
      </w:rPr>
      <w:t>28</w:t>
    </w:r>
    <w:r>
      <w:rPr>
        <w:rFonts w:ascii="Arial" w:eastAsia="Arial" w:hAnsi="Arial" w:cs="Arial"/>
        <w:color w:val="000000"/>
        <w:sz w:val="16"/>
        <w:szCs w:val="16"/>
      </w:rPr>
      <w:t xml:space="preserve">/2024)            </w:t>
    </w:r>
    <w:r w:rsidR="007B0383">
      <w:rPr>
        <w:color w:val="000000"/>
      </w:rPr>
      <w:fldChar w:fldCharType="begin"/>
    </w:r>
    <w:r w:rsidR="007B0383">
      <w:rPr>
        <w:color w:val="000000"/>
      </w:rPr>
      <w:instrText>PAGE</w:instrText>
    </w:r>
    <w:r w:rsidR="007B0383">
      <w:rPr>
        <w:color w:val="000000"/>
      </w:rPr>
      <w:fldChar w:fldCharType="separate"/>
    </w:r>
    <w:r>
      <w:rPr>
        <w:noProof/>
        <w:color w:val="000000"/>
      </w:rPr>
      <w:t>1</w:t>
    </w:r>
    <w:r w:rsidR="007B0383">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0ED"/>
    <w:multiLevelType w:val="hybridMultilevel"/>
    <w:tmpl w:val="831081DC"/>
    <w:lvl w:ilvl="0" w:tplc="21B0AA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D961709"/>
    <w:multiLevelType w:val="multilevel"/>
    <w:tmpl w:val="D27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D69DB"/>
    <w:multiLevelType w:val="hybridMultilevel"/>
    <w:tmpl w:val="A5E85F8A"/>
    <w:lvl w:ilvl="0" w:tplc="85C09D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6748FE"/>
    <w:multiLevelType w:val="hybridMultilevel"/>
    <w:tmpl w:val="7F18200C"/>
    <w:lvl w:ilvl="0" w:tplc="6C8A5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E1964"/>
    <w:multiLevelType w:val="hybridMultilevel"/>
    <w:tmpl w:val="62DE5CDE"/>
    <w:lvl w:ilvl="0" w:tplc="B6E02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5104338">
    <w:abstractNumId w:val="3"/>
  </w:num>
  <w:num w:numId="2" w16cid:durableId="391855974">
    <w:abstractNumId w:val="4"/>
  </w:num>
  <w:num w:numId="3" w16cid:durableId="1337686078">
    <w:abstractNumId w:val="2"/>
  </w:num>
  <w:num w:numId="4" w16cid:durableId="150605799">
    <w:abstractNumId w:val="0"/>
  </w:num>
  <w:num w:numId="5" w16cid:durableId="179197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323674"/>
    <w:rsid w:val="00326DBB"/>
    <w:rsid w:val="003331BE"/>
    <w:rsid w:val="003D424D"/>
    <w:rsid w:val="00444807"/>
    <w:rsid w:val="004E252A"/>
    <w:rsid w:val="00591446"/>
    <w:rsid w:val="005F4E60"/>
    <w:rsid w:val="00675ABD"/>
    <w:rsid w:val="007B0383"/>
    <w:rsid w:val="009900D9"/>
    <w:rsid w:val="00AD6474"/>
    <w:rsid w:val="00B52943"/>
    <w:rsid w:val="00BA663A"/>
    <w:rsid w:val="00D9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5E9091"/>
  <w15:docId w15:val="{FDFBDD5F-8805-45CE-B367-8A3EE01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75ABD"/>
    <w:pPr>
      <w:ind w:left="720"/>
      <w:contextualSpacing/>
    </w:pPr>
  </w:style>
  <w:style w:type="character" w:styleId="UnresolvedMention">
    <w:name w:val="Unresolved Mention"/>
    <w:basedOn w:val="DefaultParagraphFont"/>
    <w:uiPriority w:val="99"/>
    <w:semiHidden/>
    <w:unhideWhenUsed/>
    <w:rsid w:val="00675ABD"/>
    <w:rPr>
      <w:color w:val="605E5C"/>
      <w:shd w:val="clear" w:color="auto" w:fill="E1DFDD"/>
    </w:rPr>
  </w:style>
  <w:style w:type="character" w:styleId="Emphasis">
    <w:name w:val="Emphasis"/>
    <w:basedOn w:val="DefaultParagraphFont"/>
    <w:uiPriority w:val="20"/>
    <w:qFormat/>
    <w:rsid w:val="00675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9593">
      <w:bodyDiv w:val="1"/>
      <w:marLeft w:val="0"/>
      <w:marRight w:val="0"/>
      <w:marTop w:val="0"/>
      <w:marBottom w:val="0"/>
      <w:divBdr>
        <w:top w:val="none" w:sz="0" w:space="0" w:color="auto"/>
        <w:left w:val="none" w:sz="0" w:space="0" w:color="auto"/>
        <w:bottom w:val="none" w:sz="0" w:space="0" w:color="auto"/>
        <w:right w:val="none" w:sz="0" w:space="0" w:color="auto"/>
      </w:divBdr>
    </w:div>
    <w:div w:id="523178153">
      <w:bodyDiv w:val="1"/>
      <w:marLeft w:val="0"/>
      <w:marRight w:val="0"/>
      <w:marTop w:val="0"/>
      <w:marBottom w:val="0"/>
      <w:divBdr>
        <w:top w:val="none" w:sz="0" w:space="0" w:color="auto"/>
        <w:left w:val="none" w:sz="0" w:space="0" w:color="auto"/>
        <w:bottom w:val="none" w:sz="0" w:space="0" w:color="auto"/>
        <w:right w:val="none" w:sz="0" w:space="0" w:color="auto"/>
      </w:divBdr>
    </w:div>
    <w:div w:id="613293357">
      <w:bodyDiv w:val="1"/>
      <w:marLeft w:val="0"/>
      <w:marRight w:val="0"/>
      <w:marTop w:val="0"/>
      <w:marBottom w:val="0"/>
      <w:divBdr>
        <w:top w:val="none" w:sz="0" w:space="0" w:color="auto"/>
        <w:left w:val="none" w:sz="0" w:space="0" w:color="auto"/>
        <w:bottom w:val="none" w:sz="0" w:space="0" w:color="auto"/>
        <w:right w:val="none" w:sz="0" w:space="0" w:color="auto"/>
      </w:divBdr>
    </w:div>
    <w:div w:id="696005354">
      <w:bodyDiv w:val="1"/>
      <w:marLeft w:val="0"/>
      <w:marRight w:val="0"/>
      <w:marTop w:val="0"/>
      <w:marBottom w:val="0"/>
      <w:divBdr>
        <w:top w:val="none" w:sz="0" w:space="0" w:color="auto"/>
        <w:left w:val="none" w:sz="0" w:space="0" w:color="auto"/>
        <w:bottom w:val="none" w:sz="0" w:space="0" w:color="auto"/>
        <w:right w:val="none" w:sz="0" w:space="0" w:color="auto"/>
      </w:divBdr>
      <w:divsChild>
        <w:div w:id="296298760">
          <w:marLeft w:val="0"/>
          <w:marRight w:val="0"/>
          <w:marTop w:val="0"/>
          <w:marBottom w:val="0"/>
          <w:divBdr>
            <w:top w:val="none" w:sz="0" w:space="0" w:color="auto"/>
            <w:left w:val="none" w:sz="0" w:space="0" w:color="auto"/>
            <w:bottom w:val="none" w:sz="0" w:space="0" w:color="auto"/>
            <w:right w:val="none" w:sz="0" w:space="0" w:color="auto"/>
          </w:divBdr>
        </w:div>
      </w:divsChild>
    </w:div>
    <w:div w:id="754395637">
      <w:bodyDiv w:val="1"/>
      <w:marLeft w:val="0"/>
      <w:marRight w:val="0"/>
      <w:marTop w:val="0"/>
      <w:marBottom w:val="0"/>
      <w:divBdr>
        <w:top w:val="none" w:sz="0" w:space="0" w:color="auto"/>
        <w:left w:val="none" w:sz="0" w:space="0" w:color="auto"/>
        <w:bottom w:val="none" w:sz="0" w:space="0" w:color="auto"/>
        <w:right w:val="none" w:sz="0" w:space="0" w:color="auto"/>
      </w:divBdr>
    </w:div>
    <w:div w:id="1090738991">
      <w:bodyDiv w:val="1"/>
      <w:marLeft w:val="0"/>
      <w:marRight w:val="0"/>
      <w:marTop w:val="0"/>
      <w:marBottom w:val="0"/>
      <w:divBdr>
        <w:top w:val="none" w:sz="0" w:space="0" w:color="auto"/>
        <w:left w:val="none" w:sz="0" w:space="0" w:color="auto"/>
        <w:bottom w:val="none" w:sz="0" w:space="0" w:color="auto"/>
        <w:right w:val="none" w:sz="0" w:space="0" w:color="auto"/>
      </w:divBdr>
    </w:div>
    <w:div w:id="1123379582">
      <w:bodyDiv w:val="1"/>
      <w:marLeft w:val="0"/>
      <w:marRight w:val="0"/>
      <w:marTop w:val="0"/>
      <w:marBottom w:val="0"/>
      <w:divBdr>
        <w:top w:val="none" w:sz="0" w:space="0" w:color="auto"/>
        <w:left w:val="none" w:sz="0" w:space="0" w:color="auto"/>
        <w:bottom w:val="none" w:sz="0" w:space="0" w:color="auto"/>
        <w:right w:val="none" w:sz="0" w:space="0" w:color="auto"/>
      </w:divBdr>
    </w:div>
    <w:div w:id="1266228975">
      <w:bodyDiv w:val="1"/>
      <w:marLeft w:val="0"/>
      <w:marRight w:val="0"/>
      <w:marTop w:val="0"/>
      <w:marBottom w:val="0"/>
      <w:divBdr>
        <w:top w:val="none" w:sz="0" w:space="0" w:color="auto"/>
        <w:left w:val="none" w:sz="0" w:space="0" w:color="auto"/>
        <w:bottom w:val="none" w:sz="0" w:space="0" w:color="auto"/>
        <w:right w:val="none" w:sz="0" w:space="0" w:color="auto"/>
      </w:divBdr>
    </w:div>
    <w:div w:id="1339960982">
      <w:bodyDiv w:val="1"/>
      <w:marLeft w:val="0"/>
      <w:marRight w:val="0"/>
      <w:marTop w:val="0"/>
      <w:marBottom w:val="0"/>
      <w:divBdr>
        <w:top w:val="none" w:sz="0" w:space="0" w:color="auto"/>
        <w:left w:val="none" w:sz="0" w:space="0" w:color="auto"/>
        <w:bottom w:val="none" w:sz="0" w:space="0" w:color="auto"/>
        <w:right w:val="none" w:sz="0" w:space="0" w:color="auto"/>
      </w:divBdr>
    </w:div>
    <w:div w:id="1392776423">
      <w:bodyDiv w:val="1"/>
      <w:marLeft w:val="0"/>
      <w:marRight w:val="0"/>
      <w:marTop w:val="0"/>
      <w:marBottom w:val="0"/>
      <w:divBdr>
        <w:top w:val="none" w:sz="0" w:space="0" w:color="auto"/>
        <w:left w:val="none" w:sz="0" w:space="0" w:color="auto"/>
        <w:bottom w:val="none" w:sz="0" w:space="0" w:color="auto"/>
        <w:right w:val="none" w:sz="0" w:space="0" w:color="auto"/>
      </w:divBdr>
    </w:div>
    <w:div w:id="1536385048">
      <w:bodyDiv w:val="1"/>
      <w:marLeft w:val="0"/>
      <w:marRight w:val="0"/>
      <w:marTop w:val="0"/>
      <w:marBottom w:val="0"/>
      <w:divBdr>
        <w:top w:val="none" w:sz="0" w:space="0" w:color="auto"/>
        <w:left w:val="none" w:sz="0" w:space="0" w:color="auto"/>
        <w:bottom w:val="none" w:sz="0" w:space="0" w:color="auto"/>
        <w:right w:val="none" w:sz="0" w:space="0" w:color="auto"/>
      </w:divBdr>
      <w:divsChild>
        <w:div w:id="1586382725">
          <w:marLeft w:val="0"/>
          <w:marRight w:val="0"/>
          <w:marTop w:val="0"/>
          <w:marBottom w:val="0"/>
          <w:divBdr>
            <w:top w:val="none" w:sz="0" w:space="0" w:color="auto"/>
            <w:left w:val="none" w:sz="0" w:space="0" w:color="auto"/>
            <w:bottom w:val="none" w:sz="0" w:space="0" w:color="auto"/>
            <w:right w:val="none" w:sz="0" w:space="0" w:color="auto"/>
          </w:divBdr>
        </w:div>
      </w:divsChild>
    </w:div>
    <w:div w:id="1612084058">
      <w:bodyDiv w:val="1"/>
      <w:marLeft w:val="0"/>
      <w:marRight w:val="0"/>
      <w:marTop w:val="0"/>
      <w:marBottom w:val="0"/>
      <w:divBdr>
        <w:top w:val="none" w:sz="0" w:space="0" w:color="auto"/>
        <w:left w:val="none" w:sz="0" w:space="0" w:color="auto"/>
        <w:bottom w:val="none" w:sz="0" w:space="0" w:color="auto"/>
        <w:right w:val="none" w:sz="0" w:space="0" w:color="auto"/>
      </w:divBdr>
    </w:div>
    <w:div w:id="1624773378">
      <w:bodyDiv w:val="1"/>
      <w:marLeft w:val="0"/>
      <w:marRight w:val="0"/>
      <w:marTop w:val="0"/>
      <w:marBottom w:val="0"/>
      <w:divBdr>
        <w:top w:val="none" w:sz="0" w:space="0" w:color="auto"/>
        <w:left w:val="none" w:sz="0" w:space="0" w:color="auto"/>
        <w:bottom w:val="none" w:sz="0" w:space="0" w:color="auto"/>
        <w:right w:val="none" w:sz="0" w:space="0" w:color="auto"/>
      </w:divBdr>
    </w:div>
    <w:div w:id="1883325836">
      <w:bodyDiv w:val="1"/>
      <w:marLeft w:val="0"/>
      <w:marRight w:val="0"/>
      <w:marTop w:val="0"/>
      <w:marBottom w:val="0"/>
      <w:divBdr>
        <w:top w:val="none" w:sz="0" w:space="0" w:color="auto"/>
        <w:left w:val="none" w:sz="0" w:space="0" w:color="auto"/>
        <w:bottom w:val="none" w:sz="0" w:space="0" w:color="auto"/>
        <w:right w:val="none" w:sz="0" w:space="0" w:color="auto"/>
      </w:divBdr>
    </w:div>
    <w:div w:id="204231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3</cp:revision>
  <dcterms:created xsi:type="dcterms:W3CDTF">2024-09-27T22:18:00Z</dcterms:created>
  <dcterms:modified xsi:type="dcterms:W3CDTF">2024-09-27T22:22:00Z</dcterms:modified>
</cp:coreProperties>
</file>