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5B2C" w:rsidRDefault="009B5B2C">
      <w:pPr>
        <w:rPr>
          <w:b/>
        </w:rPr>
      </w:pPr>
      <w:bookmarkStart w:id="0" w:name="_gjdgxs" w:colFirst="0" w:colLast="0"/>
      <w:bookmarkEnd w:id="0"/>
    </w:p>
    <w:p w14:paraId="00000002" w14:textId="77777777" w:rsidR="009B5B2C" w:rsidRDefault="009B5B2C">
      <w:pPr>
        <w:rPr>
          <w:b/>
        </w:rPr>
      </w:pPr>
    </w:p>
    <w:p w14:paraId="00000003" w14:textId="77777777" w:rsidR="009B5B2C" w:rsidRDefault="009B5B2C">
      <w:pPr>
        <w:rPr>
          <w:b/>
        </w:rPr>
      </w:pPr>
    </w:p>
    <w:p w14:paraId="00000004" w14:textId="77777777" w:rsidR="009B5B2C" w:rsidRDefault="009B5B2C">
      <w:pPr>
        <w:rPr>
          <w:b/>
        </w:rPr>
      </w:pPr>
    </w:p>
    <w:p w14:paraId="00000005" w14:textId="77777777" w:rsidR="009B5B2C" w:rsidRDefault="009B5B2C">
      <w:pPr>
        <w:rPr>
          <w:b/>
        </w:rPr>
      </w:pPr>
    </w:p>
    <w:p w14:paraId="00000006" w14:textId="77777777" w:rsidR="009B5B2C" w:rsidRDefault="009B5B2C">
      <w:pPr>
        <w:rPr>
          <w:b/>
        </w:rPr>
      </w:pPr>
    </w:p>
    <w:p w14:paraId="00000007" w14:textId="77777777" w:rsidR="009B5B2C" w:rsidRDefault="009B5B2C">
      <w:pPr>
        <w:rPr>
          <w:b/>
        </w:rPr>
      </w:pPr>
    </w:p>
    <w:p w14:paraId="00000008" w14:textId="77777777" w:rsidR="009B5B2C" w:rsidRDefault="009B5B2C">
      <w:pPr>
        <w:rPr>
          <w:b/>
        </w:rPr>
      </w:pPr>
    </w:p>
    <w:p w14:paraId="00000009" w14:textId="77777777" w:rsidR="009B5B2C" w:rsidRDefault="009B5B2C">
      <w:pPr>
        <w:rPr>
          <w:b/>
        </w:rPr>
      </w:pPr>
    </w:p>
    <w:p w14:paraId="0000000A" w14:textId="77777777" w:rsidR="009B5B2C" w:rsidRDefault="009B5B2C">
      <w:pPr>
        <w:rPr>
          <w:b/>
        </w:rPr>
      </w:pPr>
    </w:p>
    <w:p w14:paraId="0000000B" w14:textId="77777777" w:rsidR="009B5B2C" w:rsidRDefault="009B5B2C">
      <w:pPr>
        <w:rPr>
          <w:b/>
        </w:rPr>
      </w:pPr>
    </w:p>
    <w:p w14:paraId="0000000C" w14:textId="77777777" w:rsidR="009B5B2C" w:rsidRDefault="009B5B2C">
      <w:pPr>
        <w:rPr>
          <w:b/>
        </w:rPr>
      </w:pPr>
    </w:p>
    <w:p w14:paraId="0000000D" w14:textId="77777777" w:rsidR="009B5B2C" w:rsidRDefault="009B5B2C">
      <w:pPr>
        <w:rPr>
          <w:b/>
        </w:rPr>
      </w:pPr>
    </w:p>
    <w:p w14:paraId="10EE7B1A" w14:textId="630E32B5" w:rsidR="00D15FD5" w:rsidRDefault="00D15FD5">
      <w:pPr>
        <w:jc w:val="center"/>
      </w:pPr>
      <w:r w:rsidRPr="00D15FD5">
        <w:rPr>
          <w:color w:val="000000"/>
          <w:shd w:val="clear" w:color="auto" w:fill="FFFFFF"/>
        </w:rPr>
        <w:t>SR 953-12: Research for 21st Century Scholarship</w:t>
      </w:r>
      <w:r w:rsidRPr="00D15FD5">
        <w:t xml:space="preserve"> </w:t>
      </w:r>
    </w:p>
    <w:p w14:paraId="32BC4397" w14:textId="77777777" w:rsidR="00D15FD5" w:rsidRPr="00D15FD5" w:rsidRDefault="00D15FD5">
      <w:pPr>
        <w:jc w:val="center"/>
      </w:pPr>
    </w:p>
    <w:p w14:paraId="00000010" w14:textId="78132139" w:rsidR="009B5B2C" w:rsidRDefault="005E34FD">
      <w:pPr>
        <w:jc w:val="center"/>
      </w:pPr>
      <w:r>
        <w:t xml:space="preserve">Patricia </w:t>
      </w:r>
      <w:proofErr w:type="spellStart"/>
      <w:r>
        <w:t>Boutilier</w:t>
      </w:r>
      <w:proofErr w:type="spellEnd"/>
    </w:p>
    <w:p w14:paraId="00000011" w14:textId="77777777" w:rsidR="009B5B2C" w:rsidRDefault="009B5B2C">
      <w:pPr>
        <w:jc w:val="center"/>
      </w:pPr>
    </w:p>
    <w:p w14:paraId="00000012" w14:textId="77777777" w:rsidR="009B5B2C" w:rsidRDefault="005E34FD">
      <w:pPr>
        <w:jc w:val="center"/>
      </w:pPr>
      <w:r>
        <w:t>Omega Graduate School</w:t>
      </w:r>
    </w:p>
    <w:p w14:paraId="00000013" w14:textId="77777777" w:rsidR="009B5B2C" w:rsidRDefault="009B5B2C">
      <w:pPr>
        <w:jc w:val="center"/>
      </w:pPr>
    </w:p>
    <w:p w14:paraId="00000014" w14:textId="77777777" w:rsidR="009B5B2C" w:rsidRDefault="005E34FD">
      <w:pPr>
        <w:jc w:val="center"/>
      </w:pPr>
      <w:r>
        <w:t>Date (September 6, 2024)</w:t>
      </w:r>
    </w:p>
    <w:p w14:paraId="00000015" w14:textId="77777777" w:rsidR="009B5B2C" w:rsidRDefault="009B5B2C">
      <w:pPr>
        <w:jc w:val="center"/>
      </w:pPr>
    </w:p>
    <w:p w14:paraId="00000016" w14:textId="77777777" w:rsidR="009B5B2C" w:rsidRDefault="009B5B2C">
      <w:pPr>
        <w:jc w:val="center"/>
      </w:pPr>
    </w:p>
    <w:p w14:paraId="00000017" w14:textId="77777777" w:rsidR="009B5B2C" w:rsidRDefault="009B5B2C">
      <w:pPr>
        <w:jc w:val="center"/>
      </w:pPr>
    </w:p>
    <w:p w14:paraId="00000018" w14:textId="77777777" w:rsidR="009B5B2C" w:rsidRDefault="009B5B2C">
      <w:pPr>
        <w:jc w:val="center"/>
      </w:pPr>
    </w:p>
    <w:p w14:paraId="00000019" w14:textId="77777777" w:rsidR="009B5B2C" w:rsidRDefault="009B5B2C">
      <w:pPr>
        <w:jc w:val="center"/>
      </w:pPr>
    </w:p>
    <w:p w14:paraId="0000001A" w14:textId="77777777" w:rsidR="009B5B2C" w:rsidRDefault="005E34FD">
      <w:pPr>
        <w:jc w:val="center"/>
      </w:pPr>
      <w:r>
        <w:t>Professor</w:t>
      </w:r>
    </w:p>
    <w:p w14:paraId="0000001B" w14:textId="77777777" w:rsidR="009B5B2C" w:rsidRDefault="009B5B2C">
      <w:pPr>
        <w:jc w:val="center"/>
      </w:pPr>
    </w:p>
    <w:p w14:paraId="0000001C" w14:textId="77777777" w:rsidR="009B5B2C" w:rsidRDefault="009B5B2C">
      <w:pPr>
        <w:jc w:val="center"/>
      </w:pPr>
    </w:p>
    <w:p w14:paraId="0000001D" w14:textId="5935F9CA" w:rsidR="009B5B2C" w:rsidRDefault="005E34FD">
      <w:pPr>
        <w:spacing w:before="240" w:after="240" w:line="480" w:lineRule="auto"/>
        <w:jc w:val="center"/>
        <w:rPr>
          <w:highlight w:val="white"/>
        </w:rPr>
      </w:pPr>
      <w:r>
        <w:rPr>
          <w:highlight w:val="white"/>
        </w:rPr>
        <w:t xml:space="preserve">Dr. </w:t>
      </w:r>
      <w:r w:rsidR="00D15FD5">
        <w:rPr>
          <w:highlight w:val="white"/>
        </w:rPr>
        <w:t>David Ward</w:t>
      </w:r>
    </w:p>
    <w:p w14:paraId="0000001E" w14:textId="77777777" w:rsidR="009B5B2C" w:rsidRDefault="009B5B2C">
      <w:pPr>
        <w:jc w:val="center"/>
      </w:pPr>
    </w:p>
    <w:p w14:paraId="78FB95EB" w14:textId="41D03CFB" w:rsidR="001D1CC8" w:rsidRPr="00C22D71" w:rsidRDefault="005E34FD" w:rsidP="00C22D71">
      <w:pPr>
        <w:pStyle w:val="Heading3"/>
        <w:shd w:val="clear" w:color="auto" w:fill="FFFFFF"/>
        <w:spacing w:before="0" w:after="0" w:line="480" w:lineRule="auto"/>
        <w:ind w:left="360"/>
        <w:jc w:val="center"/>
        <w:rPr>
          <w:color w:val="111111"/>
          <w:sz w:val="24"/>
          <w:szCs w:val="24"/>
        </w:rPr>
      </w:pPr>
      <w:r>
        <w:br w:type="page"/>
      </w:r>
      <w:r w:rsidR="00C22D71">
        <w:rPr>
          <w:color w:val="111111"/>
          <w:sz w:val="24"/>
          <w:szCs w:val="24"/>
        </w:rPr>
        <w:lastRenderedPageBreak/>
        <w:t xml:space="preserve">  </w:t>
      </w:r>
    </w:p>
    <w:p w14:paraId="66B355F3" w14:textId="77777777" w:rsidR="001D1CC8" w:rsidRPr="00C22D71" w:rsidRDefault="001D1CC8" w:rsidP="00AF42D6">
      <w:pPr>
        <w:pStyle w:val="NormalWeb"/>
        <w:shd w:val="clear" w:color="auto" w:fill="FFFFFF"/>
        <w:spacing w:before="0" w:beforeAutospacing="0" w:after="0" w:afterAutospacing="0" w:line="480" w:lineRule="auto"/>
        <w:ind w:left="360" w:firstLine="360"/>
        <w:rPr>
          <w:color w:val="111111"/>
        </w:rPr>
      </w:pPr>
      <w:r w:rsidRPr="00C22D71">
        <w:rPr>
          <w:color w:val="111111"/>
        </w:rPr>
        <w:t>Immigration and healthcare issues are deeply intertwined and have significant implications for both immigrants and the broader society. This topic is chosen due to its relevance in contemporary policy debates and its impact on public health and social equity. Understanding the challenges and opportunities within this intersection can inform better policy-making and improve health outcomes for immigrant populations.</w:t>
      </w:r>
    </w:p>
    <w:p w14:paraId="08F5359B" w14:textId="77777777" w:rsidR="001D1CC8" w:rsidRPr="00C22D71" w:rsidRDefault="001D1CC8" w:rsidP="00C22D71">
      <w:pPr>
        <w:pStyle w:val="NormalWeb"/>
        <w:shd w:val="clear" w:color="auto" w:fill="FFFFFF"/>
        <w:spacing w:before="0" w:beforeAutospacing="0" w:after="0" w:afterAutospacing="0" w:line="480" w:lineRule="auto"/>
        <w:ind w:left="360"/>
        <w:rPr>
          <w:color w:val="111111"/>
        </w:rPr>
      </w:pPr>
      <w:r w:rsidRPr="00C22D71">
        <w:rPr>
          <w:color w:val="111111"/>
        </w:rPr>
        <w:t>In this essay, I will address three key points:</w:t>
      </w:r>
    </w:p>
    <w:p w14:paraId="4216251E" w14:textId="77777777" w:rsidR="001D1CC8" w:rsidRPr="00C22D71" w:rsidRDefault="001D1CC8" w:rsidP="00AF42D6">
      <w:pPr>
        <w:pStyle w:val="NormalWeb"/>
        <w:shd w:val="clear" w:color="auto" w:fill="FFFFFF"/>
        <w:spacing w:before="0" w:beforeAutospacing="0" w:after="0" w:afterAutospacing="0" w:line="480" w:lineRule="auto"/>
        <w:ind w:left="360" w:firstLine="360"/>
        <w:rPr>
          <w:color w:val="111111"/>
        </w:rPr>
      </w:pPr>
      <w:r w:rsidRPr="00C22D71">
        <w:rPr>
          <w:rStyle w:val="Strong"/>
          <w:color w:val="111111"/>
        </w:rPr>
        <w:t>Access to Healthcare Services</w:t>
      </w:r>
      <w:r w:rsidRPr="00C22D71">
        <w:rPr>
          <w:color w:val="111111"/>
        </w:rPr>
        <w:t>: Immigrants often face barriers to accessing healthcare, including language barriers, lack of insurance, and fear of deportation. These challenges can lead to disparities in health outcomes, as highlighted by Johnson (2022) in their dissertation on immigration policy and economic impacts.</w:t>
      </w:r>
    </w:p>
    <w:p w14:paraId="669AD75F" w14:textId="77777777" w:rsidR="001D1CC8" w:rsidRPr="00C22D71" w:rsidRDefault="001D1CC8" w:rsidP="00AF42D6">
      <w:pPr>
        <w:pStyle w:val="NormalWeb"/>
        <w:shd w:val="clear" w:color="auto" w:fill="FFFFFF"/>
        <w:spacing w:before="0" w:beforeAutospacing="0" w:after="0" w:afterAutospacing="0" w:line="480" w:lineRule="auto"/>
        <w:ind w:left="360" w:firstLine="360"/>
        <w:rPr>
          <w:color w:val="111111"/>
        </w:rPr>
      </w:pPr>
      <w:r w:rsidRPr="00C22D71">
        <w:rPr>
          <w:rStyle w:val="Strong"/>
          <w:color w:val="111111"/>
        </w:rPr>
        <w:t>Economic Contributions and Healthcare Costs</w:t>
      </w:r>
      <w:r w:rsidRPr="00C22D71">
        <w:rPr>
          <w:color w:val="111111"/>
        </w:rPr>
        <w:t>: While immigrants contribute significantly to the economy, there is a debate about their impact on healthcare costs. Massey (2020) discusses the political economy of migration, providing insights into how immigrants’ economic contributions can offset healthcare expenditures.</w:t>
      </w:r>
    </w:p>
    <w:p w14:paraId="5D4551CB" w14:textId="77777777" w:rsidR="001D1CC8" w:rsidRPr="00C22D71" w:rsidRDefault="001D1CC8" w:rsidP="00AF42D6">
      <w:pPr>
        <w:pStyle w:val="NormalWeb"/>
        <w:shd w:val="clear" w:color="auto" w:fill="FFFFFF"/>
        <w:spacing w:before="0" w:beforeAutospacing="0" w:after="0" w:afterAutospacing="0" w:line="480" w:lineRule="auto"/>
        <w:ind w:left="360" w:firstLine="360"/>
        <w:rPr>
          <w:color w:val="111111"/>
        </w:rPr>
      </w:pPr>
      <w:r w:rsidRPr="00C22D71">
        <w:rPr>
          <w:rStyle w:val="Strong"/>
          <w:color w:val="111111"/>
        </w:rPr>
        <w:t>Policy and Public Perception</w:t>
      </w:r>
      <w:r w:rsidRPr="00C22D71">
        <w:rPr>
          <w:color w:val="111111"/>
        </w:rPr>
        <w:t>: Public perception and policy decisions play a crucial role in shaping immigrants’ access to healthcare. Cox (2023) explores how reactions to immigrants and immigration policy can influence healthcare access and integration, emphasizing the need for informed and compassionate policy-making.</w:t>
      </w:r>
    </w:p>
    <w:p w14:paraId="475FC35E" w14:textId="77777777" w:rsidR="001D1CC8" w:rsidRPr="00C22D71" w:rsidRDefault="001D1CC8" w:rsidP="00C22D71">
      <w:pPr>
        <w:pStyle w:val="NormalWeb"/>
        <w:shd w:val="clear" w:color="auto" w:fill="FFFFFF"/>
        <w:spacing w:before="0" w:beforeAutospacing="0" w:after="0" w:afterAutospacing="0" w:line="480" w:lineRule="auto"/>
        <w:ind w:left="360"/>
        <w:rPr>
          <w:color w:val="111111"/>
        </w:rPr>
      </w:pPr>
      <w:r w:rsidRPr="00C22D71">
        <w:rPr>
          <w:color w:val="111111"/>
        </w:rPr>
        <w:t>By examining these points, this essay aims to shed light on the complex relationship between immigration and healthcare, advocating for policies that promote health equity and social justice.</w:t>
      </w:r>
    </w:p>
    <w:p w14:paraId="0CC57FDC" w14:textId="77777777" w:rsidR="008A6E4B" w:rsidRPr="00C22D71" w:rsidRDefault="008A6E4B" w:rsidP="00AF42D6">
      <w:pPr>
        <w:pStyle w:val="NormalWeb"/>
        <w:shd w:val="clear" w:color="auto" w:fill="FFFFFF"/>
        <w:spacing w:before="0" w:beforeAutospacing="0" w:after="0" w:afterAutospacing="0" w:line="480" w:lineRule="auto"/>
        <w:ind w:left="360" w:firstLine="360"/>
        <w:rPr>
          <w:color w:val="111111"/>
        </w:rPr>
      </w:pPr>
      <w:r w:rsidRPr="00C22D71">
        <w:rPr>
          <w:color w:val="111111"/>
        </w:rPr>
        <w:lastRenderedPageBreak/>
        <w:t>To effectively explore the intersection of immigration and healthcare issues, the following search terms and phrases can be used:</w:t>
      </w:r>
    </w:p>
    <w:p w14:paraId="0FC6C868" w14:textId="77777777" w:rsidR="008A6E4B" w:rsidRPr="00AF42D6" w:rsidRDefault="008A6E4B" w:rsidP="00AF42D6">
      <w:pPr>
        <w:pStyle w:val="ListParagraph"/>
        <w:numPr>
          <w:ilvl w:val="0"/>
          <w:numId w:val="9"/>
        </w:numPr>
        <w:shd w:val="clear" w:color="auto" w:fill="FFFFFF"/>
        <w:spacing w:line="480" w:lineRule="auto"/>
        <w:rPr>
          <w:color w:val="111111"/>
        </w:rPr>
      </w:pPr>
      <w:r w:rsidRPr="00AF42D6">
        <w:rPr>
          <w:color w:val="111111"/>
        </w:rPr>
        <w:t>Immigration and healthcare access</w:t>
      </w:r>
    </w:p>
    <w:p w14:paraId="5802FB12" w14:textId="77777777" w:rsidR="008A6E4B" w:rsidRPr="00AF42D6" w:rsidRDefault="008A6E4B" w:rsidP="00AF42D6">
      <w:pPr>
        <w:pStyle w:val="ListParagraph"/>
        <w:numPr>
          <w:ilvl w:val="0"/>
          <w:numId w:val="9"/>
        </w:numPr>
        <w:shd w:val="clear" w:color="auto" w:fill="FFFFFF"/>
        <w:spacing w:line="480" w:lineRule="auto"/>
        <w:rPr>
          <w:color w:val="111111"/>
        </w:rPr>
      </w:pPr>
      <w:r w:rsidRPr="00AF42D6">
        <w:rPr>
          <w:color w:val="111111"/>
        </w:rPr>
        <w:t>Barriers to healthcare for immigrants</w:t>
      </w:r>
    </w:p>
    <w:p w14:paraId="0566D1B6" w14:textId="77777777" w:rsidR="008A6E4B" w:rsidRPr="00AF42D6" w:rsidRDefault="008A6E4B" w:rsidP="00AF42D6">
      <w:pPr>
        <w:pStyle w:val="ListParagraph"/>
        <w:numPr>
          <w:ilvl w:val="0"/>
          <w:numId w:val="9"/>
        </w:numPr>
        <w:shd w:val="clear" w:color="auto" w:fill="FFFFFF"/>
        <w:spacing w:line="480" w:lineRule="auto"/>
        <w:rPr>
          <w:color w:val="111111"/>
        </w:rPr>
      </w:pPr>
      <w:r w:rsidRPr="00AF42D6">
        <w:rPr>
          <w:color w:val="111111"/>
        </w:rPr>
        <w:t>Immigrant health disparities</w:t>
      </w:r>
    </w:p>
    <w:p w14:paraId="5487E35F" w14:textId="77777777" w:rsidR="008A6E4B" w:rsidRPr="00AF42D6" w:rsidRDefault="008A6E4B" w:rsidP="00AF42D6">
      <w:pPr>
        <w:pStyle w:val="ListParagraph"/>
        <w:numPr>
          <w:ilvl w:val="0"/>
          <w:numId w:val="9"/>
        </w:numPr>
        <w:shd w:val="clear" w:color="auto" w:fill="FFFFFF"/>
        <w:spacing w:line="480" w:lineRule="auto"/>
        <w:rPr>
          <w:color w:val="111111"/>
        </w:rPr>
      </w:pPr>
      <w:r w:rsidRPr="00AF42D6">
        <w:rPr>
          <w:color w:val="111111"/>
        </w:rPr>
        <w:t>Economic impact of immigration on healthcare</w:t>
      </w:r>
    </w:p>
    <w:p w14:paraId="7C2A8C73" w14:textId="77777777" w:rsidR="008A6E4B" w:rsidRPr="00AF42D6" w:rsidRDefault="008A6E4B" w:rsidP="00AF42D6">
      <w:pPr>
        <w:pStyle w:val="ListParagraph"/>
        <w:numPr>
          <w:ilvl w:val="0"/>
          <w:numId w:val="9"/>
        </w:numPr>
        <w:shd w:val="clear" w:color="auto" w:fill="FFFFFF"/>
        <w:spacing w:line="480" w:lineRule="auto"/>
        <w:rPr>
          <w:color w:val="111111"/>
        </w:rPr>
      </w:pPr>
      <w:r w:rsidRPr="00AF42D6">
        <w:rPr>
          <w:color w:val="111111"/>
        </w:rPr>
        <w:t>Public perception of immigrants and healthcare</w:t>
      </w:r>
    </w:p>
    <w:p w14:paraId="075B08EC" w14:textId="77777777" w:rsidR="008A6E4B" w:rsidRPr="00AF42D6" w:rsidRDefault="008A6E4B" w:rsidP="00AF42D6">
      <w:pPr>
        <w:pStyle w:val="ListParagraph"/>
        <w:numPr>
          <w:ilvl w:val="0"/>
          <w:numId w:val="9"/>
        </w:numPr>
        <w:shd w:val="clear" w:color="auto" w:fill="FFFFFF"/>
        <w:spacing w:line="480" w:lineRule="auto"/>
        <w:rPr>
          <w:color w:val="111111"/>
        </w:rPr>
      </w:pPr>
      <w:r w:rsidRPr="00AF42D6">
        <w:rPr>
          <w:color w:val="111111"/>
        </w:rPr>
        <w:t>Immigration policy and health outcomes</w:t>
      </w:r>
    </w:p>
    <w:p w14:paraId="4A720400" w14:textId="77777777" w:rsidR="008A6E4B" w:rsidRPr="00AF42D6" w:rsidRDefault="008A6E4B" w:rsidP="00AF42D6">
      <w:pPr>
        <w:pStyle w:val="ListParagraph"/>
        <w:numPr>
          <w:ilvl w:val="0"/>
          <w:numId w:val="9"/>
        </w:numPr>
        <w:shd w:val="clear" w:color="auto" w:fill="FFFFFF"/>
        <w:spacing w:line="480" w:lineRule="auto"/>
        <w:rPr>
          <w:color w:val="111111"/>
        </w:rPr>
      </w:pPr>
      <w:r w:rsidRPr="00AF42D6">
        <w:rPr>
          <w:color w:val="111111"/>
        </w:rPr>
        <w:t>Healthcare services for undocumented immigrants</w:t>
      </w:r>
    </w:p>
    <w:p w14:paraId="13104BAB" w14:textId="77777777" w:rsidR="008A6E4B" w:rsidRPr="00AF42D6" w:rsidRDefault="008A6E4B" w:rsidP="00AF42D6">
      <w:pPr>
        <w:pStyle w:val="ListParagraph"/>
        <w:numPr>
          <w:ilvl w:val="0"/>
          <w:numId w:val="9"/>
        </w:numPr>
        <w:shd w:val="clear" w:color="auto" w:fill="FFFFFF"/>
        <w:spacing w:line="480" w:lineRule="auto"/>
        <w:rPr>
          <w:color w:val="111111"/>
        </w:rPr>
      </w:pPr>
      <w:r w:rsidRPr="00AF42D6">
        <w:rPr>
          <w:color w:val="111111"/>
        </w:rPr>
        <w:t>Immigrant contributions to the healthcare system</w:t>
      </w:r>
    </w:p>
    <w:p w14:paraId="7333A686" w14:textId="77777777" w:rsidR="008A6E4B" w:rsidRPr="00AF42D6" w:rsidRDefault="008A6E4B" w:rsidP="00AF42D6">
      <w:pPr>
        <w:pStyle w:val="ListParagraph"/>
        <w:numPr>
          <w:ilvl w:val="0"/>
          <w:numId w:val="9"/>
        </w:numPr>
        <w:shd w:val="clear" w:color="auto" w:fill="FFFFFF"/>
        <w:spacing w:line="480" w:lineRule="auto"/>
        <w:rPr>
          <w:color w:val="111111"/>
        </w:rPr>
      </w:pPr>
      <w:r w:rsidRPr="00AF42D6">
        <w:rPr>
          <w:color w:val="111111"/>
        </w:rPr>
        <w:t>Language barriers in healthcare for immigrants</w:t>
      </w:r>
    </w:p>
    <w:p w14:paraId="1F8866DB" w14:textId="77777777" w:rsidR="008A6E4B" w:rsidRPr="00AF42D6" w:rsidRDefault="008A6E4B" w:rsidP="00AF42D6">
      <w:pPr>
        <w:pStyle w:val="ListParagraph"/>
        <w:numPr>
          <w:ilvl w:val="0"/>
          <w:numId w:val="9"/>
        </w:numPr>
        <w:shd w:val="clear" w:color="auto" w:fill="FFFFFF"/>
        <w:spacing w:line="480" w:lineRule="auto"/>
        <w:rPr>
          <w:color w:val="111111"/>
        </w:rPr>
      </w:pPr>
      <w:r w:rsidRPr="00AF42D6">
        <w:rPr>
          <w:color w:val="111111"/>
        </w:rPr>
        <w:t>Fear of deportation and healthcare access</w:t>
      </w:r>
    </w:p>
    <w:p w14:paraId="50BAC8DC" w14:textId="0ACA7947" w:rsidR="00D15FD5" w:rsidRDefault="00D15FD5" w:rsidP="001D1CC8">
      <w:pPr>
        <w:spacing w:line="480" w:lineRule="auto"/>
        <w:jc w:val="center"/>
        <w:rPr>
          <w:rFonts w:ascii="Roboto" w:eastAsia="Roboto" w:hAnsi="Roboto" w:cs="Roboto"/>
          <w:color w:val="111111"/>
          <w:highlight w:val="white"/>
        </w:rPr>
      </w:pPr>
    </w:p>
    <w:p w14:paraId="149B54AA" w14:textId="77777777" w:rsidR="00C22D71" w:rsidRDefault="00C22D71" w:rsidP="001D1CC8">
      <w:pPr>
        <w:spacing w:line="480" w:lineRule="auto"/>
        <w:jc w:val="center"/>
        <w:rPr>
          <w:rFonts w:ascii="Roboto" w:eastAsia="Roboto" w:hAnsi="Roboto" w:cs="Roboto"/>
          <w:color w:val="111111"/>
          <w:highlight w:val="white"/>
        </w:rPr>
      </w:pPr>
    </w:p>
    <w:p w14:paraId="5B81CB1E" w14:textId="77777777" w:rsidR="00AF42D6" w:rsidRDefault="00AF42D6" w:rsidP="001D1CC8">
      <w:pPr>
        <w:spacing w:line="480" w:lineRule="auto"/>
        <w:jc w:val="center"/>
        <w:rPr>
          <w:rFonts w:eastAsia="Roboto"/>
          <w:color w:val="111111"/>
          <w:highlight w:val="white"/>
        </w:rPr>
      </w:pPr>
    </w:p>
    <w:p w14:paraId="246A3E0A" w14:textId="77777777" w:rsidR="00AF42D6" w:rsidRDefault="00AF42D6" w:rsidP="001D1CC8">
      <w:pPr>
        <w:spacing w:line="480" w:lineRule="auto"/>
        <w:jc w:val="center"/>
        <w:rPr>
          <w:rFonts w:eastAsia="Roboto"/>
          <w:color w:val="111111"/>
          <w:highlight w:val="white"/>
        </w:rPr>
      </w:pPr>
    </w:p>
    <w:p w14:paraId="593D7C51" w14:textId="77777777" w:rsidR="00AF42D6" w:rsidRDefault="00AF42D6" w:rsidP="001D1CC8">
      <w:pPr>
        <w:spacing w:line="480" w:lineRule="auto"/>
        <w:jc w:val="center"/>
        <w:rPr>
          <w:rFonts w:eastAsia="Roboto"/>
          <w:color w:val="111111"/>
          <w:highlight w:val="white"/>
        </w:rPr>
      </w:pPr>
    </w:p>
    <w:p w14:paraId="26A7580B" w14:textId="77777777" w:rsidR="00AF42D6" w:rsidRDefault="00AF42D6" w:rsidP="001D1CC8">
      <w:pPr>
        <w:spacing w:line="480" w:lineRule="auto"/>
        <w:jc w:val="center"/>
        <w:rPr>
          <w:rFonts w:eastAsia="Roboto"/>
          <w:color w:val="111111"/>
          <w:highlight w:val="white"/>
        </w:rPr>
      </w:pPr>
    </w:p>
    <w:p w14:paraId="21C43425" w14:textId="77777777" w:rsidR="00AF42D6" w:rsidRDefault="00AF42D6" w:rsidP="001D1CC8">
      <w:pPr>
        <w:spacing w:line="480" w:lineRule="auto"/>
        <w:jc w:val="center"/>
        <w:rPr>
          <w:rFonts w:eastAsia="Roboto"/>
          <w:color w:val="111111"/>
          <w:highlight w:val="white"/>
        </w:rPr>
      </w:pPr>
    </w:p>
    <w:p w14:paraId="4FAEE075" w14:textId="77777777" w:rsidR="00AF42D6" w:rsidRDefault="00AF42D6" w:rsidP="001D1CC8">
      <w:pPr>
        <w:spacing w:line="480" w:lineRule="auto"/>
        <w:jc w:val="center"/>
        <w:rPr>
          <w:rFonts w:eastAsia="Roboto"/>
          <w:color w:val="111111"/>
          <w:highlight w:val="white"/>
        </w:rPr>
      </w:pPr>
    </w:p>
    <w:p w14:paraId="427785FD" w14:textId="77777777" w:rsidR="00AF42D6" w:rsidRDefault="00AF42D6" w:rsidP="001D1CC8">
      <w:pPr>
        <w:spacing w:line="480" w:lineRule="auto"/>
        <w:jc w:val="center"/>
        <w:rPr>
          <w:rFonts w:eastAsia="Roboto"/>
          <w:color w:val="111111"/>
          <w:highlight w:val="white"/>
        </w:rPr>
      </w:pPr>
    </w:p>
    <w:p w14:paraId="2B2DCE1A" w14:textId="77777777" w:rsidR="00AF42D6" w:rsidRDefault="00AF42D6" w:rsidP="001D1CC8">
      <w:pPr>
        <w:spacing w:line="480" w:lineRule="auto"/>
        <w:jc w:val="center"/>
        <w:rPr>
          <w:rFonts w:eastAsia="Roboto"/>
          <w:color w:val="111111"/>
          <w:highlight w:val="white"/>
        </w:rPr>
      </w:pPr>
    </w:p>
    <w:p w14:paraId="55187443" w14:textId="77777777" w:rsidR="00AF42D6" w:rsidRDefault="00AF42D6" w:rsidP="001D1CC8">
      <w:pPr>
        <w:spacing w:line="480" w:lineRule="auto"/>
        <w:jc w:val="center"/>
        <w:rPr>
          <w:rFonts w:eastAsia="Roboto"/>
          <w:color w:val="111111"/>
          <w:highlight w:val="white"/>
        </w:rPr>
      </w:pPr>
    </w:p>
    <w:p w14:paraId="696F3B4F" w14:textId="17488B66" w:rsidR="00D15FD5" w:rsidRPr="003546C2" w:rsidRDefault="00D15FD5" w:rsidP="001D1CC8">
      <w:pPr>
        <w:spacing w:line="480" w:lineRule="auto"/>
        <w:jc w:val="center"/>
        <w:rPr>
          <w:rFonts w:eastAsia="Roboto"/>
          <w:color w:val="111111"/>
          <w:highlight w:val="white"/>
        </w:rPr>
      </w:pPr>
      <w:r w:rsidRPr="003546C2">
        <w:rPr>
          <w:rFonts w:eastAsia="Roboto"/>
          <w:color w:val="111111"/>
          <w:highlight w:val="white"/>
        </w:rPr>
        <w:lastRenderedPageBreak/>
        <w:t>References</w:t>
      </w:r>
    </w:p>
    <w:p w14:paraId="54A730C8" w14:textId="77777777" w:rsidR="00D15FD5" w:rsidRDefault="00D15FD5" w:rsidP="00D15FD5">
      <w:pPr>
        <w:shd w:val="clear" w:color="auto" w:fill="FFFFFF"/>
        <w:spacing w:line="480" w:lineRule="auto"/>
        <w:ind w:left="720" w:hanging="720"/>
        <w:rPr>
          <w:rFonts w:ascii="Roboto" w:hAnsi="Roboto"/>
          <w:color w:val="111111"/>
        </w:rPr>
      </w:pPr>
      <w:r w:rsidRPr="007B0F02">
        <w:rPr>
          <w:color w:val="111111"/>
        </w:rPr>
        <w:t>Cox, J. P.</w:t>
      </w:r>
      <w:r>
        <w:rPr>
          <w:color w:val="111111"/>
        </w:rPr>
        <w:t xml:space="preserve"> (</w:t>
      </w:r>
      <w:r w:rsidRPr="007B0F02">
        <w:rPr>
          <w:color w:val="111111"/>
        </w:rPr>
        <w:t>2023</w:t>
      </w:r>
      <w:r>
        <w:rPr>
          <w:color w:val="111111"/>
        </w:rPr>
        <w:t xml:space="preserve">) </w:t>
      </w:r>
      <w:r w:rsidRPr="007B0F02">
        <w:rPr>
          <w:color w:val="111111"/>
        </w:rPr>
        <w:t>Reactions to immigrants and immigration policy in America: A competitive clash over identity or resources </w:t>
      </w:r>
      <w:r w:rsidRPr="007B0F02">
        <w:rPr>
          <w:rStyle w:val="Emphasis"/>
          <w:color w:val="111111"/>
        </w:rPr>
        <w:t>italicized</w:t>
      </w:r>
      <w:r>
        <w:rPr>
          <w:rStyle w:val="Emphasis"/>
          <w:color w:val="111111"/>
        </w:rPr>
        <w:t xml:space="preserve">. </w:t>
      </w:r>
      <w:r w:rsidRPr="007B0F02">
        <w:rPr>
          <w:color w:val="111111"/>
        </w:rPr>
        <w:t>[Doctoral Dissertation] Georgetown University</w:t>
      </w:r>
      <w:r>
        <w:rPr>
          <w:rFonts w:ascii="Roboto" w:hAnsi="Roboto"/>
          <w:color w:val="111111"/>
        </w:rPr>
        <w:t>.</w:t>
      </w:r>
    </w:p>
    <w:p w14:paraId="2D074724" w14:textId="77777777" w:rsidR="00D15FD5" w:rsidRDefault="00D15FD5" w:rsidP="00D15FD5">
      <w:pPr>
        <w:shd w:val="clear" w:color="auto" w:fill="FFFFFF"/>
        <w:spacing w:line="480" w:lineRule="auto"/>
        <w:ind w:left="720" w:hanging="720"/>
        <w:rPr>
          <w:color w:val="111111"/>
        </w:rPr>
      </w:pPr>
      <w:proofErr w:type="spellStart"/>
      <w:r w:rsidRPr="007B0F02">
        <w:rPr>
          <w:color w:val="111111"/>
        </w:rPr>
        <w:t>Czaika</w:t>
      </w:r>
      <w:proofErr w:type="spellEnd"/>
      <w:r w:rsidRPr="007B0F02">
        <w:rPr>
          <w:color w:val="111111"/>
        </w:rPr>
        <w:t>, M., &amp; de Haas, H.</w:t>
      </w:r>
      <w:r>
        <w:rPr>
          <w:color w:val="111111"/>
        </w:rPr>
        <w:t xml:space="preserve"> (</w:t>
      </w:r>
      <w:r w:rsidRPr="007B0F02">
        <w:rPr>
          <w:color w:val="111111"/>
        </w:rPr>
        <w:t>2014</w:t>
      </w:r>
      <w:r>
        <w:rPr>
          <w:color w:val="111111"/>
        </w:rPr>
        <w:t xml:space="preserve">) </w:t>
      </w:r>
      <w:r w:rsidRPr="007B0F02">
        <w:rPr>
          <w:color w:val="111111"/>
        </w:rPr>
        <w:t>The globalization of migration: Has the world become more migratory?</w:t>
      </w:r>
      <w:r>
        <w:rPr>
          <w:color w:val="111111"/>
        </w:rPr>
        <w:t xml:space="preserve"> </w:t>
      </w:r>
      <w:r w:rsidRPr="007B0F02">
        <w:rPr>
          <w:color w:val="111111"/>
        </w:rPr>
        <w:t>International Migration Review, 48(2), 283-323.</w:t>
      </w:r>
    </w:p>
    <w:p w14:paraId="0B410BCB" w14:textId="1C8E85B9" w:rsidR="00D15FD5" w:rsidRPr="007B0F02" w:rsidRDefault="003546C2" w:rsidP="00D15FD5">
      <w:pPr>
        <w:shd w:val="clear" w:color="auto" w:fill="FFFFFF"/>
        <w:spacing w:line="480" w:lineRule="auto"/>
        <w:ind w:left="720" w:hanging="720"/>
        <w:rPr>
          <w:color w:val="111111"/>
        </w:rPr>
      </w:pPr>
      <w:r>
        <w:rPr>
          <w:color w:val="111111"/>
        </w:rPr>
        <w:t>D</w:t>
      </w:r>
      <w:r w:rsidR="00D15FD5" w:rsidRPr="00E777EE">
        <w:rPr>
          <w:color w:val="111111"/>
        </w:rPr>
        <w:t xml:space="preserve">e Haas, H., Castles, S., &amp; Miller, M. J. (2014) </w:t>
      </w:r>
      <w:r w:rsidR="00D15FD5" w:rsidRPr="00E777EE">
        <w:rPr>
          <w:rStyle w:val="Emphasis"/>
          <w:color w:val="111111"/>
        </w:rPr>
        <w:t>The age of migration: International population movements in the modern world.</w:t>
      </w:r>
      <w:r w:rsidR="00D15FD5" w:rsidRPr="00E777EE">
        <w:rPr>
          <w:color w:val="111111"/>
        </w:rPr>
        <w:t> Guilford Press</w:t>
      </w:r>
      <w:r w:rsidR="00D15FD5" w:rsidRPr="00E777EE">
        <w:rPr>
          <w:rFonts w:ascii="Roboto" w:hAnsi="Roboto"/>
          <w:color w:val="111111"/>
        </w:rPr>
        <w:t>.</w:t>
      </w:r>
    </w:p>
    <w:p w14:paraId="596E2ACF" w14:textId="22ACCA0C" w:rsidR="00D15FD5" w:rsidRDefault="00D15FD5" w:rsidP="00D15FD5">
      <w:pPr>
        <w:shd w:val="clear" w:color="auto" w:fill="FFFFFF"/>
        <w:spacing w:line="480" w:lineRule="auto"/>
        <w:ind w:left="720" w:hanging="720"/>
        <w:rPr>
          <w:color w:val="111111"/>
        </w:rPr>
      </w:pPr>
      <w:r w:rsidRPr="007B0F02">
        <w:rPr>
          <w:color w:val="111111"/>
        </w:rPr>
        <w:t>Hernandez, Z. (2024). </w:t>
      </w:r>
      <w:r w:rsidRPr="007B0F02">
        <w:rPr>
          <w:rStyle w:val="Emphasis"/>
          <w:color w:val="111111"/>
        </w:rPr>
        <w:t>The truth about immigration: Why successful societies welcome newcomers</w:t>
      </w:r>
      <w:r w:rsidRPr="007B0F02">
        <w:rPr>
          <w:color w:val="111111"/>
        </w:rPr>
        <w:t>. St. Martin’s Press.</w:t>
      </w:r>
    </w:p>
    <w:p w14:paraId="19A04463" w14:textId="783C81A1" w:rsidR="003546C2" w:rsidRPr="003546C2" w:rsidRDefault="003546C2" w:rsidP="003546C2">
      <w:pPr>
        <w:shd w:val="clear" w:color="auto" w:fill="FFFFFF"/>
        <w:spacing w:line="480" w:lineRule="auto"/>
        <w:ind w:left="720" w:hanging="720"/>
        <w:rPr>
          <w:color w:val="111111"/>
        </w:rPr>
      </w:pPr>
      <w:r w:rsidRPr="003546C2">
        <w:rPr>
          <w:color w:val="111111"/>
        </w:rPr>
        <w:t xml:space="preserve">Ku, L., &amp; </w:t>
      </w:r>
      <w:proofErr w:type="spellStart"/>
      <w:r w:rsidRPr="003546C2">
        <w:rPr>
          <w:color w:val="111111"/>
        </w:rPr>
        <w:t>Matani</w:t>
      </w:r>
      <w:proofErr w:type="spellEnd"/>
      <w:r w:rsidRPr="003546C2">
        <w:rPr>
          <w:color w:val="111111"/>
        </w:rPr>
        <w:t>, S.</w:t>
      </w:r>
      <w:r w:rsidRPr="003546C2">
        <w:rPr>
          <w:color w:val="111111"/>
        </w:rPr>
        <w:t xml:space="preserve"> (</w:t>
      </w:r>
      <w:r w:rsidRPr="003546C2">
        <w:rPr>
          <w:color w:val="111111"/>
        </w:rPr>
        <w:t>2001</w:t>
      </w:r>
      <w:r w:rsidRPr="003546C2">
        <w:rPr>
          <w:color w:val="111111"/>
        </w:rPr>
        <w:t xml:space="preserve">). </w:t>
      </w:r>
      <w:r w:rsidRPr="003546C2">
        <w:rPr>
          <w:color w:val="111111"/>
        </w:rPr>
        <w:t>Left out: Immigrants’ access to health care and insurance</w:t>
      </w:r>
      <w:r w:rsidRPr="003546C2">
        <w:rPr>
          <w:color w:val="111111"/>
        </w:rPr>
        <w:t xml:space="preserve">.  </w:t>
      </w:r>
      <w:r w:rsidRPr="003546C2">
        <w:rPr>
          <w:color w:val="111111"/>
        </w:rPr>
        <w:t>Health Affairs, 20(1), 247-256.</w:t>
      </w:r>
    </w:p>
    <w:p w14:paraId="726D2CA6" w14:textId="77777777" w:rsidR="00D15FD5" w:rsidRPr="007B0F02" w:rsidRDefault="00D15FD5" w:rsidP="00D15FD5">
      <w:pPr>
        <w:shd w:val="clear" w:color="auto" w:fill="FFFFFF"/>
        <w:spacing w:line="480" w:lineRule="auto"/>
        <w:ind w:left="720" w:hanging="720"/>
        <w:rPr>
          <w:color w:val="111111"/>
        </w:rPr>
      </w:pPr>
      <w:r w:rsidRPr="007B0F02">
        <w:rPr>
          <w:color w:val="111111"/>
        </w:rPr>
        <w:t>Massey, D. S. (2020). The political economy of migration in an era of globalization. </w:t>
      </w:r>
      <w:r w:rsidRPr="007B0F02">
        <w:rPr>
          <w:rStyle w:val="Emphasis"/>
          <w:color w:val="111111"/>
        </w:rPr>
        <w:t>International Migration Review, 54</w:t>
      </w:r>
      <w:r w:rsidRPr="007B0F02">
        <w:rPr>
          <w:color w:val="111111"/>
        </w:rPr>
        <w:t>(1), 3-33.</w:t>
      </w:r>
    </w:p>
    <w:p w14:paraId="2A9F9053" w14:textId="77777777" w:rsidR="00C22D71" w:rsidRDefault="00D15FD5" w:rsidP="00C22D71">
      <w:pPr>
        <w:shd w:val="clear" w:color="auto" w:fill="FFFFFF"/>
        <w:spacing w:line="480" w:lineRule="auto"/>
        <w:ind w:left="720" w:hanging="720"/>
        <w:rPr>
          <w:color w:val="111111"/>
        </w:rPr>
      </w:pPr>
      <w:proofErr w:type="spellStart"/>
      <w:r w:rsidRPr="003546C2">
        <w:rPr>
          <w:color w:val="111111"/>
        </w:rPr>
        <w:t>Portes</w:t>
      </w:r>
      <w:proofErr w:type="spellEnd"/>
      <w:r w:rsidRPr="003546C2">
        <w:rPr>
          <w:color w:val="111111"/>
        </w:rPr>
        <w:t xml:space="preserve">, A., &amp; </w:t>
      </w:r>
      <w:proofErr w:type="spellStart"/>
      <w:r w:rsidRPr="003546C2">
        <w:rPr>
          <w:color w:val="111111"/>
        </w:rPr>
        <w:t>Rumbaut</w:t>
      </w:r>
      <w:proofErr w:type="spellEnd"/>
      <w:r w:rsidRPr="003546C2">
        <w:rPr>
          <w:color w:val="111111"/>
        </w:rPr>
        <w:t xml:space="preserve">, R. G. (2019). </w:t>
      </w:r>
      <w:r w:rsidRPr="003546C2">
        <w:rPr>
          <w:rStyle w:val="Emphasis"/>
          <w:color w:val="111111"/>
        </w:rPr>
        <w:t>Immigrant America: A portrait.</w:t>
      </w:r>
      <w:r w:rsidRPr="003546C2">
        <w:rPr>
          <w:color w:val="111111"/>
        </w:rPr>
        <w:t> University of California Press</w:t>
      </w:r>
    </w:p>
    <w:p w14:paraId="5CBA84F9" w14:textId="00729897" w:rsidR="00C22D71" w:rsidRPr="00C22D71" w:rsidRDefault="00C22D71" w:rsidP="00C22D71">
      <w:pPr>
        <w:shd w:val="clear" w:color="auto" w:fill="FFFFFF"/>
        <w:spacing w:line="480" w:lineRule="auto"/>
        <w:ind w:left="720" w:hanging="720"/>
        <w:rPr>
          <w:color w:val="111111"/>
        </w:rPr>
      </w:pPr>
      <w:proofErr w:type="spellStart"/>
      <w:r w:rsidRPr="00C22D71">
        <w:rPr>
          <w:color w:val="111111"/>
        </w:rPr>
        <w:t>Sangaramoorthy</w:t>
      </w:r>
      <w:proofErr w:type="spellEnd"/>
      <w:r w:rsidRPr="00C22D71">
        <w:rPr>
          <w:color w:val="111111"/>
        </w:rPr>
        <w:t>, T.</w:t>
      </w:r>
      <w:r w:rsidRPr="00C22D71">
        <w:rPr>
          <w:color w:val="111111"/>
        </w:rPr>
        <w:t xml:space="preserve"> (</w:t>
      </w:r>
      <w:r w:rsidRPr="00C22D71">
        <w:rPr>
          <w:color w:val="111111"/>
        </w:rPr>
        <w:t>2023</w:t>
      </w:r>
      <w:r w:rsidRPr="00C22D71">
        <w:rPr>
          <w:color w:val="111111"/>
        </w:rPr>
        <w:t xml:space="preserve">). </w:t>
      </w:r>
      <w:r w:rsidRPr="00C22D71">
        <w:rPr>
          <w:rStyle w:val="Emphasis"/>
          <w:color w:val="111111"/>
        </w:rPr>
        <w:t>Landscapes of care: Immigration and health in rural America</w:t>
      </w:r>
      <w:r w:rsidRPr="00C22D71">
        <w:rPr>
          <w:rStyle w:val="Emphasis"/>
          <w:color w:val="111111"/>
        </w:rPr>
        <w:t>.</w:t>
      </w:r>
      <w:r w:rsidRPr="00C22D71">
        <w:rPr>
          <w:color w:val="111111"/>
        </w:rPr>
        <w:t> University of North Carolina Press.</w:t>
      </w:r>
    </w:p>
    <w:p w14:paraId="1617DC16" w14:textId="356D4B78" w:rsidR="003546C2" w:rsidRPr="003546C2" w:rsidRDefault="003546C2" w:rsidP="003546C2">
      <w:pPr>
        <w:shd w:val="clear" w:color="auto" w:fill="FFFFFF"/>
        <w:spacing w:line="480" w:lineRule="auto"/>
        <w:ind w:left="720" w:hanging="720"/>
        <w:rPr>
          <w:color w:val="111111"/>
        </w:rPr>
      </w:pPr>
      <w:r w:rsidRPr="003546C2">
        <w:rPr>
          <w:color w:val="111111"/>
        </w:rPr>
        <w:t xml:space="preserve">Vargas Bustamante, A., Chen, J., McKenna, R. M., &amp; Ortega, A. </w:t>
      </w:r>
      <w:r w:rsidRPr="003546C2">
        <w:rPr>
          <w:color w:val="111111"/>
        </w:rPr>
        <w:t>N. (</w:t>
      </w:r>
      <w:r w:rsidRPr="003546C2">
        <w:rPr>
          <w:color w:val="111111"/>
        </w:rPr>
        <w:t>2020</w:t>
      </w:r>
      <w:r w:rsidRPr="003546C2">
        <w:rPr>
          <w:color w:val="111111"/>
        </w:rPr>
        <w:t xml:space="preserve">). </w:t>
      </w:r>
      <w:r w:rsidRPr="003546C2">
        <w:rPr>
          <w:color w:val="111111"/>
        </w:rPr>
        <w:t>Health care access and utilization among US immigrants before and after the Affordable Care Act</w:t>
      </w:r>
      <w:r w:rsidRPr="003546C2">
        <w:rPr>
          <w:color w:val="111111"/>
        </w:rPr>
        <w:t xml:space="preserve">. </w:t>
      </w:r>
      <w:r w:rsidRPr="003546C2">
        <w:rPr>
          <w:color w:val="111111"/>
        </w:rPr>
        <w:t>Journal of Immigrant and Minority Health, 22(1), 1-9.</w:t>
      </w:r>
    </w:p>
    <w:p w14:paraId="2F3DEEFA" w14:textId="20097A78" w:rsidR="003546C2" w:rsidRPr="003546C2" w:rsidRDefault="003546C2" w:rsidP="003546C2">
      <w:pPr>
        <w:shd w:val="clear" w:color="auto" w:fill="FFFFFF"/>
        <w:spacing w:line="480" w:lineRule="auto"/>
        <w:ind w:left="720" w:hanging="720"/>
        <w:rPr>
          <w:color w:val="111111"/>
        </w:rPr>
      </w:pPr>
      <w:r w:rsidRPr="003546C2">
        <w:rPr>
          <w:color w:val="111111"/>
        </w:rPr>
        <w:lastRenderedPageBreak/>
        <w:t>Wallace, S. P., Torres, J. M., Sadegh-</w:t>
      </w:r>
      <w:proofErr w:type="spellStart"/>
      <w:r w:rsidRPr="003546C2">
        <w:rPr>
          <w:color w:val="111111"/>
        </w:rPr>
        <w:t>Nobari</w:t>
      </w:r>
      <w:proofErr w:type="spellEnd"/>
      <w:r w:rsidRPr="003546C2">
        <w:rPr>
          <w:color w:val="111111"/>
        </w:rPr>
        <w:t xml:space="preserve">, T., </w:t>
      </w:r>
      <w:proofErr w:type="spellStart"/>
      <w:r w:rsidRPr="003546C2">
        <w:rPr>
          <w:color w:val="111111"/>
        </w:rPr>
        <w:t>Pourat</w:t>
      </w:r>
      <w:proofErr w:type="spellEnd"/>
      <w:r w:rsidRPr="003546C2">
        <w:rPr>
          <w:color w:val="111111"/>
        </w:rPr>
        <w:t>, N., &amp; Brown, E. R.</w:t>
      </w:r>
      <w:r w:rsidRPr="003546C2">
        <w:rPr>
          <w:color w:val="111111"/>
        </w:rPr>
        <w:t xml:space="preserve"> (2019).</w:t>
      </w:r>
      <w:r w:rsidRPr="003546C2">
        <w:rPr>
          <w:color w:val="111111"/>
        </w:rPr>
        <w:t> Undocumented immigrants and health care reform</w:t>
      </w:r>
      <w:r w:rsidRPr="003546C2">
        <w:rPr>
          <w:color w:val="111111"/>
        </w:rPr>
        <w:t xml:space="preserve">. </w:t>
      </w:r>
      <w:r w:rsidRPr="003546C2">
        <w:rPr>
          <w:color w:val="111111"/>
        </w:rPr>
        <w:t>Journal of Health Care for the Poor and Underserved, 24(2), 961-973.</w:t>
      </w:r>
    </w:p>
    <w:p w14:paraId="3996B11A" w14:textId="77777777" w:rsidR="003546C2" w:rsidRDefault="003546C2" w:rsidP="00D15FD5">
      <w:pPr>
        <w:spacing w:line="480" w:lineRule="auto"/>
        <w:rPr>
          <w:highlight w:val="white"/>
        </w:rPr>
      </w:pPr>
    </w:p>
    <w:sectPr w:rsidR="003546C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C1B7" w14:textId="77777777" w:rsidR="005E34FD" w:rsidRDefault="005E34FD">
      <w:r>
        <w:separator/>
      </w:r>
    </w:p>
  </w:endnote>
  <w:endnote w:type="continuationSeparator" w:id="0">
    <w:p w14:paraId="5AC89B32" w14:textId="77777777" w:rsidR="005E34FD" w:rsidRDefault="005E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9B5B2C" w:rsidRDefault="009B5B2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4F45" w14:textId="77777777" w:rsidR="005E34FD" w:rsidRDefault="005E34FD">
      <w:r>
        <w:separator/>
      </w:r>
    </w:p>
  </w:footnote>
  <w:footnote w:type="continuationSeparator" w:id="0">
    <w:p w14:paraId="6EFDD2C9" w14:textId="77777777" w:rsidR="005E34FD" w:rsidRDefault="005E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632F94DF" w:rsidR="009B5B2C" w:rsidRDefault="005E34FD">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 xml:space="preserve">Patricia </w:t>
    </w:r>
    <w:proofErr w:type="spellStart"/>
    <w:r>
      <w:rPr>
        <w:rFonts w:ascii="Arial" w:eastAsia="Arial" w:hAnsi="Arial" w:cs="Arial"/>
        <w:sz w:val="16"/>
        <w:szCs w:val="16"/>
      </w:rPr>
      <w:t>Boutilier</w:t>
    </w:r>
    <w:proofErr w:type="spellEnd"/>
    <w:r w:rsidR="00D15FD5" w:rsidRPr="00D15FD5">
      <w:rPr>
        <w:rFonts w:ascii="Verdana" w:hAnsi="Verdana"/>
        <w:b/>
        <w:bCs/>
        <w:color w:val="000000"/>
        <w:shd w:val="clear" w:color="auto" w:fill="FFFFFF"/>
      </w:rPr>
      <w:t xml:space="preserve"> </w:t>
    </w:r>
    <w:r w:rsidR="00D15FD5" w:rsidRPr="00D15FD5">
      <w:rPr>
        <w:rFonts w:ascii="Arial" w:hAnsi="Arial" w:cs="Arial"/>
        <w:color w:val="000000"/>
        <w:sz w:val="16"/>
        <w:szCs w:val="16"/>
        <w:shd w:val="clear" w:color="auto" w:fill="FFFFFF"/>
      </w:rPr>
      <w:t xml:space="preserve">SR 953-12: Research for 21st Century </w:t>
    </w:r>
    <w:r w:rsidR="00AF42D6" w:rsidRPr="00D15FD5">
      <w:rPr>
        <w:rFonts w:ascii="Arial" w:hAnsi="Arial" w:cs="Arial"/>
        <w:color w:val="000000"/>
        <w:sz w:val="16"/>
        <w:szCs w:val="16"/>
        <w:shd w:val="clear" w:color="auto" w:fill="FFFFFF"/>
      </w:rPr>
      <w:t>Scholarship</w:t>
    </w:r>
    <w:r w:rsidR="00AF42D6" w:rsidRPr="00D15FD5">
      <w:rPr>
        <w:rFonts w:ascii="Arial" w:eastAsia="Arial Narrow" w:hAnsi="Arial" w:cs="Arial"/>
        <w:color w:val="000000"/>
        <w:sz w:val="16"/>
        <w:szCs w:val="16"/>
      </w:rPr>
      <w:t>,</w:t>
    </w:r>
    <w:r w:rsidR="00AF42D6">
      <w:rPr>
        <w:rFonts w:ascii="Arial" w:eastAsia="Arial" w:hAnsi="Arial" w:cs="Arial"/>
        <w:color w:val="000000"/>
        <w:sz w:val="16"/>
        <w:szCs w:val="16"/>
      </w:rPr>
      <w:t xml:space="preserve"> </w:t>
    </w:r>
    <w:r>
      <w:rPr>
        <w:rFonts w:ascii="Arial" w:eastAsia="Arial" w:hAnsi="Arial" w:cs="Arial"/>
        <w:color w:val="000000"/>
        <w:sz w:val="16"/>
        <w:szCs w:val="16"/>
      </w:rPr>
      <w:t>Assignment #</w:t>
    </w:r>
    <w:proofErr w:type="gramStart"/>
    <w:r>
      <w:rPr>
        <w:rFonts w:ascii="Arial" w:eastAsia="Arial" w:hAnsi="Arial" w:cs="Arial"/>
        <w:color w:val="000000"/>
        <w:sz w:val="16"/>
        <w:szCs w:val="16"/>
      </w:rPr>
      <w:t>3,</w:t>
    </w:r>
    <w:r w:rsidR="00AF42D6">
      <w:rPr>
        <w:rFonts w:ascii="Arial" w:eastAsia="Arial" w:hAnsi="Arial" w:cs="Arial"/>
        <w:color w:val="000000"/>
        <w:sz w:val="16"/>
        <w:szCs w:val="16"/>
      </w:rPr>
      <w:t xml:space="preserve"> </w:t>
    </w:r>
    <w:r>
      <w:rPr>
        <w:rFonts w:ascii="Arial" w:eastAsia="Arial" w:hAnsi="Arial" w:cs="Arial"/>
        <w:color w:val="000000"/>
        <w:sz w:val="16"/>
        <w:szCs w:val="16"/>
      </w:rPr>
      <w:t xml:space="preserve"> </w:t>
    </w:r>
    <w:r w:rsidR="00AF42D6">
      <w:rPr>
        <w:rFonts w:ascii="Arial" w:eastAsia="Arial" w:hAnsi="Arial" w:cs="Arial"/>
        <w:color w:val="000000"/>
        <w:sz w:val="16"/>
        <w:szCs w:val="16"/>
      </w:rPr>
      <w:t>D</w:t>
    </w:r>
    <w:r>
      <w:rPr>
        <w:rFonts w:ascii="Arial" w:eastAsia="Arial" w:hAnsi="Arial" w:cs="Arial"/>
        <w:color w:val="000000"/>
        <w:sz w:val="16"/>
        <w:szCs w:val="16"/>
      </w:rPr>
      <w:t>ate</w:t>
    </w:r>
    <w:proofErr w:type="gramEnd"/>
    <w:r>
      <w:rPr>
        <w:rFonts w:ascii="Arial" w:eastAsia="Arial" w:hAnsi="Arial" w:cs="Arial"/>
        <w:color w:val="000000"/>
        <w:sz w:val="16"/>
        <w:szCs w:val="16"/>
      </w:rPr>
      <w:t xml:space="preserve"> (</w:t>
    </w:r>
    <w:r>
      <w:rPr>
        <w:rFonts w:ascii="Arial" w:eastAsia="Arial" w:hAnsi="Arial" w:cs="Arial"/>
        <w:sz w:val="16"/>
        <w:szCs w:val="16"/>
      </w:rPr>
      <w:t>0</w:t>
    </w:r>
    <w:r w:rsidR="00D15FD5">
      <w:rPr>
        <w:rFonts w:ascii="Arial" w:eastAsia="Arial" w:hAnsi="Arial" w:cs="Arial"/>
        <w:sz w:val="16"/>
        <w:szCs w:val="16"/>
      </w:rPr>
      <w:t>9</w:t>
    </w:r>
    <w:r>
      <w:rPr>
        <w:rFonts w:ascii="Arial" w:eastAsia="Arial" w:hAnsi="Arial" w:cs="Arial"/>
        <w:sz w:val="16"/>
        <w:szCs w:val="16"/>
      </w:rPr>
      <w:t>/06/2024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A43"/>
    <w:multiLevelType w:val="multilevel"/>
    <w:tmpl w:val="143C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02A76"/>
    <w:multiLevelType w:val="multilevel"/>
    <w:tmpl w:val="38F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F4193"/>
    <w:multiLevelType w:val="multilevel"/>
    <w:tmpl w:val="BEB4A2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5C345D4"/>
    <w:multiLevelType w:val="hybridMultilevel"/>
    <w:tmpl w:val="51DCE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64BE0"/>
    <w:multiLevelType w:val="multilevel"/>
    <w:tmpl w:val="0F8E3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1A020F"/>
    <w:multiLevelType w:val="hybridMultilevel"/>
    <w:tmpl w:val="68842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A35CA5"/>
    <w:multiLevelType w:val="multilevel"/>
    <w:tmpl w:val="EB748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763A22"/>
    <w:multiLevelType w:val="multilevel"/>
    <w:tmpl w:val="C5C2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C150A"/>
    <w:multiLevelType w:val="multilevel"/>
    <w:tmpl w:val="A0DA6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0"/>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2C"/>
    <w:rsid w:val="001D1CC8"/>
    <w:rsid w:val="003546C2"/>
    <w:rsid w:val="005E34FD"/>
    <w:rsid w:val="008A6E4B"/>
    <w:rsid w:val="009B5B2C"/>
    <w:rsid w:val="00AF42D6"/>
    <w:rsid w:val="00C22D71"/>
    <w:rsid w:val="00D1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6933"/>
  <w15:docId w15:val="{69EF153D-88FB-4F4E-AD2A-9639F6C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D1CC8"/>
    <w:pPr>
      <w:spacing w:before="100" w:beforeAutospacing="1" w:after="100" w:afterAutospacing="1"/>
    </w:pPr>
  </w:style>
  <w:style w:type="character" w:styleId="Strong">
    <w:name w:val="Strong"/>
    <w:basedOn w:val="DefaultParagraphFont"/>
    <w:uiPriority w:val="22"/>
    <w:qFormat/>
    <w:rsid w:val="001D1CC8"/>
    <w:rPr>
      <w:b/>
      <w:bCs/>
    </w:rPr>
  </w:style>
  <w:style w:type="paragraph" w:styleId="Header">
    <w:name w:val="header"/>
    <w:basedOn w:val="Normal"/>
    <w:link w:val="HeaderChar"/>
    <w:uiPriority w:val="99"/>
    <w:unhideWhenUsed/>
    <w:rsid w:val="00D15FD5"/>
    <w:pPr>
      <w:tabs>
        <w:tab w:val="center" w:pos="4680"/>
        <w:tab w:val="right" w:pos="9360"/>
      </w:tabs>
    </w:pPr>
  </w:style>
  <w:style w:type="character" w:customStyle="1" w:styleId="HeaderChar">
    <w:name w:val="Header Char"/>
    <w:basedOn w:val="DefaultParagraphFont"/>
    <w:link w:val="Header"/>
    <w:uiPriority w:val="99"/>
    <w:rsid w:val="00D15FD5"/>
  </w:style>
  <w:style w:type="paragraph" w:styleId="Footer">
    <w:name w:val="footer"/>
    <w:basedOn w:val="Normal"/>
    <w:link w:val="FooterChar"/>
    <w:uiPriority w:val="99"/>
    <w:unhideWhenUsed/>
    <w:rsid w:val="00D15FD5"/>
    <w:pPr>
      <w:tabs>
        <w:tab w:val="center" w:pos="4680"/>
        <w:tab w:val="right" w:pos="9360"/>
      </w:tabs>
    </w:pPr>
  </w:style>
  <w:style w:type="character" w:customStyle="1" w:styleId="FooterChar">
    <w:name w:val="Footer Char"/>
    <w:basedOn w:val="DefaultParagraphFont"/>
    <w:link w:val="Footer"/>
    <w:uiPriority w:val="99"/>
    <w:rsid w:val="00D15FD5"/>
  </w:style>
  <w:style w:type="character" w:styleId="Emphasis">
    <w:name w:val="Emphasis"/>
    <w:basedOn w:val="DefaultParagraphFont"/>
    <w:uiPriority w:val="20"/>
    <w:qFormat/>
    <w:rsid w:val="00D15FD5"/>
    <w:rPr>
      <w:i/>
      <w:iCs/>
    </w:rPr>
  </w:style>
  <w:style w:type="paragraph" w:styleId="ListParagraph">
    <w:name w:val="List Paragraph"/>
    <w:basedOn w:val="Normal"/>
    <w:uiPriority w:val="34"/>
    <w:qFormat/>
    <w:rsid w:val="00AF4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291">
      <w:bodyDiv w:val="1"/>
      <w:marLeft w:val="0"/>
      <w:marRight w:val="0"/>
      <w:marTop w:val="0"/>
      <w:marBottom w:val="0"/>
      <w:divBdr>
        <w:top w:val="none" w:sz="0" w:space="0" w:color="auto"/>
        <w:left w:val="none" w:sz="0" w:space="0" w:color="auto"/>
        <w:bottom w:val="none" w:sz="0" w:space="0" w:color="auto"/>
        <w:right w:val="none" w:sz="0" w:space="0" w:color="auto"/>
      </w:divBdr>
    </w:div>
    <w:div w:id="139423743">
      <w:bodyDiv w:val="1"/>
      <w:marLeft w:val="0"/>
      <w:marRight w:val="0"/>
      <w:marTop w:val="0"/>
      <w:marBottom w:val="0"/>
      <w:divBdr>
        <w:top w:val="none" w:sz="0" w:space="0" w:color="auto"/>
        <w:left w:val="none" w:sz="0" w:space="0" w:color="auto"/>
        <w:bottom w:val="none" w:sz="0" w:space="0" w:color="auto"/>
        <w:right w:val="none" w:sz="0" w:space="0" w:color="auto"/>
      </w:divBdr>
    </w:div>
    <w:div w:id="443312048">
      <w:bodyDiv w:val="1"/>
      <w:marLeft w:val="0"/>
      <w:marRight w:val="0"/>
      <w:marTop w:val="0"/>
      <w:marBottom w:val="0"/>
      <w:divBdr>
        <w:top w:val="none" w:sz="0" w:space="0" w:color="auto"/>
        <w:left w:val="none" w:sz="0" w:space="0" w:color="auto"/>
        <w:bottom w:val="none" w:sz="0" w:space="0" w:color="auto"/>
        <w:right w:val="none" w:sz="0" w:space="0" w:color="auto"/>
      </w:divBdr>
    </w:div>
    <w:div w:id="597716229">
      <w:bodyDiv w:val="1"/>
      <w:marLeft w:val="0"/>
      <w:marRight w:val="0"/>
      <w:marTop w:val="0"/>
      <w:marBottom w:val="0"/>
      <w:divBdr>
        <w:top w:val="none" w:sz="0" w:space="0" w:color="auto"/>
        <w:left w:val="none" w:sz="0" w:space="0" w:color="auto"/>
        <w:bottom w:val="none" w:sz="0" w:space="0" w:color="auto"/>
        <w:right w:val="none" w:sz="0" w:space="0" w:color="auto"/>
      </w:divBdr>
    </w:div>
    <w:div w:id="622738494">
      <w:bodyDiv w:val="1"/>
      <w:marLeft w:val="0"/>
      <w:marRight w:val="0"/>
      <w:marTop w:val="0"/>
      <w:marBottom w:val="0"/>
      <w:divBdr>
        <w:top w:val="none" w:sz="0" w:space="0" w:color="auto"/>
        <w:left w:val="none" w:sz="0" w:space="0" w:color="auto"/>
        <w:bottom w:val="none" w:sz="0" w:space="0" w:color="auto"/>
        <w:right w:val="none" w:sz="0" w:space="0" w:color="auto"/>
      </w:divBdr>
    </w:div>
    <w:div w:id="1273127458">
      <w:bodyDiv w:val="1"/>
      <w:marLeft w:val="0"/>
      <w:marRight w:val="0"/>
      <w:marTop w:val="0"/>
      <w:marBottom w:val="0"/>
      <w:divBdr>
        <w:top w:val="none" w:sz="0" w:space="0" w:color="auto"/>
        <w:left w:val="none" w:sz="0" w:space="0" w:color="auto"/>
        <w:bottom w:val="none" w:sz="0" w:space="0" w:color="auto"/>
        <w:right w:val="none" w:sz="0" w:space="0" w:color="auto"/>
      </w:divBdr>
    </w:div>
    <w:div w:id="201591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Boutilier</dc:creator>
  <cp:lastModifiedBy>patricia robertson</cp:lastModifiedBy>
  <cp:revision>2</cp:revision>
  <dcterms:created xsi:type="dcterms:W3CDTF">2024-09-10T02:06:00Z</dcterms:created>
  <dcterms:modified xsi:type="dcterms:W3CDTF">2024-09-10T02:06:00Z</dcterms:modified>
</cp:coreProperties>
</file>