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47F08" w:rsidRDefault="00247F08">
      <w:pPr>
        <w:rPr>
          <w:b/>
        </w:rPr>
      </w:pPr>
      <w:bookmarkStart w:id="0" w:name="_gjdgxs" w:colFirst="0" w:colLast="0"/>
      <w:bookmarkEnd w:id="0"/>
    </w:p>
    <w:p w14:paraId="00000002" w14:textId="77777777" w:rsidR="00247F08" w:rsidRDefault="00247F08">
      <w:pPr>
        <w:rPr>
          <w:b/>
        </w:rPr>
      </w:pPr>
    </w:p>
    <w:p w14:paraId="00000003" w14:textId="77777777" w:rsidR="00247F08" w:rsidRDefault="00247F08">
      <w:pPr>
        <w:rPr>
          <w:b/>
        </w:rPr>
      </w:pPr>
    </w:p>
    <w:p w14:paraId="00000004" w14:textId="77777777" w:rsidR="00247F08" w:rsidRDefault="00247F08">
      <w:pPr>
        <w:rPr>
          <w:b/>
        </w:rPr>
      </w:pPr>
    </w:p>
    <w:p w14:paraId="00000005" w14:textId="77777777" w:rsidR="00247F08" w:rsidRDefault="00247F08">
      <w:pPr>
        <w:rPr>
          <w:b/>
        </w:rPr>
      </w:pPr>
    </w:p>
    <w:p w14:paraId="00000006" w14:textId="77777777" w:rsidR="00247F08" w:rsidRDefault="00247F08">
      <w:pPr>
        <w:rPr>
          <w:b/>
        </w:rPr>
      </w:pPr>
    </w:p>
    <w:p w14:paraId="00000007" w14:textId="77777777" w:rsidR="00247F08" w:rsidRDefault="00247F08">
      <w:pPr>
        <w:rPr>
          <w:b/>
        </w:rPr>
      </w:pPr>
    </w:p>
    <w:p w14:paraId="00000008" w14:textId="77777777" w:rsidR="00247F08" w:rsidRDefault="00247F08">
      <w:pPr>
        <w:rPr>
          <w:b/>
        </w:rPr>
      </w:pPr>
    </w:p>
    <w:p w14:paraId="00000009" w14:textId="77777777" w:rsidR="00247F08" w:rsidRDefault="00247F08">
      <w:pPr>
        <w:rPr>
          <w:b/>
        </w:rPr>
      </w:pPr>
    </w:p>
    <w:p w14:paraId="0000000A" w14:textId="77777777" w:rsidR="00247F08" w:rsidRDefault="00247F08">
      <w:pPr>
        <w:rPr>
          <w:b/>
        </w:rPr>
      </w:pPr>
    </w:p>
    <w:p w14:paraId="0000000B" w14:textId="77777777" w:rsidR="00247F08" w:rsidRDefault="00247F08">
      <w:pPr>
        <w:rPr>
          <w:b/>
        </w:rPr>
      </w:pPr>
    </w:p>
    <w:p w14:paraId="0000000C" w14:textId="77777777" w:rsidR="00247F08" w:rsidRDefault="00247F08">
      <w:pPr>
        <w:rPr>
          <w:b/>
        </w:rPr>
      </w:pPr>
    </w:p>
    <w:p w14:paraId="0000000D" w14:textId="77777777" w:rsidR="00247F08" w:rsidRDefault="00247F08">
      <w:pPr>
        <w:rPr>
          <w:b/>
        </w:rPr>
      </w:pPr>
    </w:p>
    <w:p w14:paraId="0000000F" w14:textId="35CC332C" w:rsidR="00247F08" w:rsidRPr="00D26A97" w:rsidRDefault="00D26A97">
      <w:pPr>
        <w:jc w:val="center"/>
        <w:rPr>
          <w:color w:val="000000"/>
          <w:shd w:val="clear" w:color="auto" w:fill="FFFFFF"/>
        </w:rPr>
      </w:pPr>
      <w:r w:rsidRPr="00D26A97">
        <w:rPr>
          <w:color w:val="000000"/>
          <w:shd w:val="clear" w:color="auto" w:fill="FFFFFF"/>
        </w:rPr>
        <w:t>SR 953-12: Research for 21st Century Scholarship</w:t>
      </w:r>
    </w:p>
    <w:p w14:paraId="75D3F333" w14:textId="77777777" w:rsidR="00D26A97" w:rsidRPr="00D26A97" w:rsidRDefault="00D26A97">
      <w:pPr>
        <w:jc w:val="center"/>
      </w:pPr>
    </w:p>
    <w:p w14:paraId="00000010" w14:textId="77777777" w:rsidR="00247F08" w:rsidRDefault="00984F4B">
      <w:pPr>
        <w:jc w:val="center"/>
      </w:pPr>
      <w:r>
        <w:t>Patricia Boutilier</w:t>
      </w:r>
    </w:p>
    <w:p w14:paraId="00000011" w14:textId="77777777" w:rsidR="00247F08" w:rsidRDefault="00247F08">
      <w:pPr>
        <w:jc w:val="center"/>
      </w:pPr>
    </w:p>
    <w:p w14:paraId="00000012" w14:textId="77777777" w:rsidR="00247F08" w:rsidRDefault="00984F4B">
      <w:pPr>
        <w:jc w:val="center"/>
      </w:pPr>
      <w:r>
        <w:t>Omega Graduate School</w:t>
      </w:r>
    </w:p>
    <w:p w14:paraId="00000013" w14:textId="77777777" w:rsidR="00247F08" w:rsidRDefault="00247F08">
      <w:pPr>
        <w:jc w:val="center"/>
      </w:pPr>
    </w:p>
    <w:p w14:paraId="00000014" w14:textId="77777777" w:rsidR="00247F08" w:rsidRDefault="00984F4B">
      <w:pPr>
        <w:jc w:val="center"/>
      </w:pPr>
      <w:r>
        <w:t>Date (August, 30, 2024)</w:t>
      </w:r>
    </w:p>
    <w:p w14:paraId="00000015" w14:textId="77777777" w:rsidR="00247F08" w:rsidRDefault="00247F08">
      <w:pPr>
        <w:jc w:val="center"/>
      </w:pPr>
    </w:p>
    <w:p w14:paraId="00000016" w14:textId="77777777" w:rsidR="00247F08" w:rsidRDefault="00247F08">
      <w:pPr>
        <w:jc w:val="center"/>
      </w:pPr>
    </w:p>
    <w:p w14:paraId="00000017" w14:textId="77777777" w:rsidR="00247F08" w:rsidRDefault="00247F08">
      <w:pPr>
        <w:jc w:val="center"/>
      </w:pPr>
    </w:p>
    <w:p w14:paraId="00000018" w14:textId="77777777" w:rsidR="00247F08" w:rsidRDefault="00247F08">
      <w:pPr>
        <w:jc w:val="center"/>
      </w:pPr>
    </w:p>
    <w:p w14:paraId="00000019" w14:textId="77777777" w:rsidR="00247F08" w:rsidRDefault="00247F08">
      <w:pPr>
        <w:jc w:val="center"/>
      </w:pPr>
    </w:p>
    <w:p w14:paraId="0000001A" w14:textId="77777777" w:rsidR="00247F08" w:rsidRDefault="00984F4B">
      <w:pPr>
        <w:jc w:val="center"/>
      </w:pPr>
      <w:r>
        <w:t>Professor</w:t>
      </w:r>
    </w:p>
    <w:p w14:paraId="0000001B" w14:textId="77777777" w:rsidR="00247F08" w:rsidRDefault="00247F08">
      <w:pPr>
        <w:jc w:val="center"/>
      </w:pPr>
    </w:p>
    <w:p w14:paraId="0000001C" w14:textId="77777777" w:rsidR="00247F08" w:rsidRDefault="00247F08">
      <w:pPr>
        <w:jc w:val="center"/>
      </w:pPr>
    </w:p>
    <w:p w14:paraId="0000001D" w14:textId="7B534737" w:rsidR="00247F08" w:rsidRDefault="00D26A97">
      <w:pPr>
        <w:spacing w:before="240" w:after="240" w:line="480" w:lineRule="auto"/>
        <w:jc w:val="center"/>
        <w:rPr>
          <w:highlight w:val="white"/>
        </w:rPr>
      </w:pPr>
      <w:r w:rsidRPr="00D26A97">
        <w:rPr>
          <w:color w:val="000000"/>
          <w:shd w:val="clear" w:color="auto" w:fill="FFFFFF"/>
        </w:rPr>
        <w:t>Dr. David Ward</w:t>
      </w:r>
    </w:p>
    <w:p w14:paraId="0000001E" w14:textId="77777777" w:rsidR="00247F08" w:rsidRDefault="00247F08">
      <w:pPr>
        <w:jc w:val="center"/>
      </w:pPr>
    </w:p>
    <w:p w14:paraId="4FD57737" w14:textId="49A9AED7" w:rsidR="00D26A97" w:rsidRPr="007B0F02" w:rsidRDefault="00984F4B" w:rsidP="007B0F02">
      <w:pPr>
        <w:shd w:val="clear" w:color="auto" w:fill="FFFFFF"/>
        <w:spacing w:line="480" w:lineRule="auto"/>
        <w:ind w:left="720" w:hanging="720"/>
        <w:rPr>
          <w:color w:val="111111"/>
        </w:rPr>
      </w:pPr>
      <w:r>
        <w:br w:type="page"/>
      </w:r>
    </w:p>
    <w:p w14:paraId="201C5618" w14:textId="77777777" w:rsidR="00227DE3" w:rsidRPr="00227DE3" w:rsidRDefault="00227DE3" w:rsidP="00227DE3">
      <w:pPr>
        <w:shd w:val="clear" w:color="auto" w:fill="FFFFFF"/>
        <w:spacing w:line="480" w:lineRule="auto"/>
        <w:ind w:left="720" w:hanging="720"/>
        <w:rPr>
          <w:color w:val="111111"/>
        </w:rPr>
      </w:pPr>
      <w:r w:rsidRPr="00227DE3">
        <w:rPr>
          <w:color w:val="111111"/>
        </w:rPr>
        <w:lastRenderedPageBreak/>
        <w:t>Cox, J. P. (2023) Reactions to immigrants and immigration policy in America: A competitive clash over identity or resources </w:t>
      </w:r>
      <w:r w:rsidRPr="00227DE3">
        <w:rPr>
          <w:rStyle w:val="Emphasis"/>
          <w:color w:val="111111"/>
        </w:rPr>
        <w:t xml:space="preserve">italicized. </w:t>
      </w:r>
      <w:r w:rsidRPr="00227DE3">
        <w:rPr>
          <w:color w:val="111111"/>
        </w:rPr>
        <w:t>[Doctoral Dissertation] Georgetown University.</w:t>
      </w:r>
    </w:p>
    <w:p w14:paraId="7A1FAB29" w14:textId="77777777" w:rsidR="00227DE3" w:rsidRPr="00227DE3" w:rsidRDefault="00227DE3" w:rsidP="00227DE3">
      <w:pPr>
        <w:shd w:val="clear" w:color="auto" w:fill="FFFFFF"/>
        <w:spacing w:line="480" w:lineRule="auto"/>
        <w:ind w:left="720" w:hanging="720"/>
        <w:rPr>
          <w:color w:val="111111"/>
        </w:rPr>
      </w:pPr>
      <w:r w:rsidRPr="00227DE3">
        <w:rPr>
          <w:color w:val="111111"/>
        </w:rPr>
        <w:t>Czaika, M., &amp; de Haas, H. (2014) The globalization of migration: Has the world become more migratory? International Migration Review, 48(2), 283-323.</w:t>
      </w:r>
    </w:p>
    <w:p w14:paraId="2BF638EF" w14:textId="77777777" w:rsidR="00227DE3" w:rsidRPr="00227DE3" w:rsidRDefault="00227DE3" w:rsidP="00227DE3">
      <w:pPr>
        <w:shd w:val="clear" w:color="auto" w:fill="FFFFFF"/>
        <w:spacing w:line="480" w:lineRule="auto"/>
        <w:ind w:left="720" w:hanging="720"/>
        <w:rPr>
          <w:color w:val="111111"/>
        </w:rPr>
      </w:pPr>
      <w:r w:rsidRPr="00227DE3">
        <w:rPr>
          <w:color w:val="111111"/>
        </w:rPr>
        <w:t>Hernandez, Z. (2024). </w:t>
      </w:r>
      <w:r w:rsidRPr="00227DE3">
        <w:rPr>
          <w:rStyle w:val="Emphasis"/>
          <w:color w:val="111111"/>
        </w:rPr>
        <w:t>The truth about immigration: Why successful societies welcome newcomers</w:t>
      </w:r>
      <w:r w:rsidRPr="00227DE3">
        <w:rPr>
          <w:color w:val="111111"/>
        </w:rPr>
        <w:t>. St. Martin’s Press.</w:t>
      </w:r>
    </w:p>
    <w:p w14:paraId="1FF2F82D" w14:textId="77777777" w:rsidR="00227DE3" w:rsidRPr="00227DE3" w:rsidRDefault="00227DE3" w:rsidP="00227DE3">
      <w:pPr>
        <w:pStyle w:val="Heading4"/>
        <w:shd w:val="clear" w:color="auto" w:fill="FFFFFF"/>
        <w:spacing w:before="0" w:after="0" w:line="480" w:lineRule="auto"/>
        <w:ind w:left="720" w:hanging="720"/>
        <w:rPr>
          <w:b w:val="0"/>
          <w:bCs/>
          <w:color w:val="111111"/>
        </w:rPr>
      </w:pPr>
      <w:r w:rsidRPr="00227DE3">
        <w:rPr>
          <w:b w:val="0"/>
          <w:bCs/>
          <w:color w:val="111111"/>
        </w:rPr>
        <w:t>Kaushal, N., &amp; Muchomba, F. M. (2023). Cost of public health insurance for US-born and immigrant adults. </w:t>
      </w:r>
      <w:r w:rsidRPr="00227DE3">
        <w:rPr>
          <w:rStyle w:val="Emphasis"/>
          <w:b w:val="0"/>
          <w:bCs/>
          <w:color w:val="111111"/>
        </w:rPr>
        <w:t>JAMA Network Open, 6</w:t>
      </w:r>
      <w:r w:rsidRPr="00227DE3">
        <w:rPr>
          <w:b w:val="0"/>
          <w:bCs/>
          <w:color w:val="111111"/>
        </w:rPr>
        <w:t xml:space="preserve">(9), e2334008. </w:t>
      </w:r>
    </w:p>
    <w:p w14:paraId="47279789" w14:textId="77777777" w:rsidR="00227DE3" w:rsidRPr="00227DE3" w:rsidRDefault="00227DE3" w:rsidP="00227DE3">
      <w:pPr>
        <w:pStyle w:val="Heading4"/>
        <w:shd w:val="clear" w:color="auto" w:fill="FFFFFF"/>
        <w:spacing w:before="0" w:after="0" w:line="480" w:lineRule="auto"/>
        <w:rPr>
          <w:b w:val="0"/>
          <w:bCs/>
          <w:color w:val="111111"/>
        </w:rPr>
      </w:pPr>
      <w:r w:rsidRPr="00227DE3">
        <w:rPr>
          <w:b w:val="0"/>
          <w:bCs/>
          <w:color w:val="111111"/>
        </w:rPr>
        <w:t>Ku, L., &amp; Matani, S. (2020). Federal and state policies affecting immigrant access to health care. </w:t>
      </w:r>
      <w:r w:rsidRPr="00227DE3">
        <w:rPr>
          <w:rStyle w:val="Emphasis"/>
          <w:b w:val="0"/>
          <w:bCs/>
          <w:color w:val="111111"/>
        </w:rPr>
        <w:t>JAMA Health Forum</w:t>
      </w:r>
      <w:r w:rsidRPr="00227DE3">
        <w:rPr>
          <w:b w:val="0"/>
          <w:bCs/>
          <w:color w:val="111111"/>
        </w:rPr>
        <w:t>.</w:t>
      </w:r>
    </w:p>
    <w:p w14:paraId="54ED3DA8" w14:textId="24CF05B9" w:rsidR="00227DE3" w:rsidRDefault="00227DE3" w:rsidP="00227DE3">
      <w:pPr>
        <w:pStyle w:val="Heading4"/>
        <w:shd w:val="clear" w:color="auto" w:fill="FFFFFF"/>
        <w:spacing w:before="0" w:after="0" w:line="480" w:lineRule="auto"/>
        <w:ind w:left="720" w:hanging="720"/>
        <w:rPr>
          <w:b w:val="0"/>
          <w:bCs/>
          <w:color w:val="111111"/>
        </w:rPr>
      </w:pPr>
      <w:r w:rsidRPr="00227DE3">
        <w:rPr>
          <w:b w:val="0"/>
          <w:bCs/>
          <w:color w:val="111111"/>
        </w:rPr>
        <w:t>Pillai, D., Artiga, S., Hamel, L., Schumacher, S., Kirzinger, A., Presiado, M., &amp; Kearney, A. (2023). Health and health care experiences of immigrants: The 2023 KFF/LA Times survey of immigrants. </w:t>
      </w:r>
      <w:r w:rsidRPr="00227DE3">
        <w:rPr>
          <w:rStyle w:val="Emphasis"/>
          <w:b w:val="0"/>
          <w:bCs/>
          <w:color w:val="111111"/>
        </w:rPr>
        <w:t>KFF Issue Brief</w:t>
      </w:r>
      <w:r w:rsidRPr="00227DE3">
        <w:rPr>
          <w:b w:val="0"/>
          <w:bCs/>
          <w:color w:val="111111"/>
        </w:rPr>
        <w:t>.</w:t>
      </w:r>
    </w:p>
    <w:p w14:paraId="02682523" w14:textId="575CD72E" w:rsidR="009257D3" w:rsidRDefault="009257D3" w:rsidP="009257D3">
      <w:pPr>
        <w:pStyle w:val="Heading4"/>
        <w:shd w:val="clear" w:color="auto" w:fill="FFFFFF"/>
        <w:spacing w:before="0" w:after="0" w:line="480" w:lineRule="auto"/>
        <w:ind w:left="720" w:hanging="720"/>
        <w:rPr>
          <w:b w:val="0"/>
          <w:bCs/>
          <w:color w:val="111111"/>
        </w:rPr>
      </w:pPr>
      <w:r>
        <w:rPr>
          <w:b w:val="0"/>
          <w:bCs/>
          <w:color w:val="111111"/>
        </w:rPr>
        <w:t>Sangaramoorthy, T. (2023). </w:t>
      </w:r>
      <w:r>
        <w:rPr>
          <w:rStyle w:val="Emphasis"/>
          <w:b w:val="0"/>
          <w:bCs/>
          <w:color w:val="111111"/>
        </w:rPr>
        <w:t>Landscapes of care: Immigration and health in rural America</w:t>
      </w:r>
      <w:r>
        <w:rPr>
          <w:b w:val="0"/>
          <w:bCs/>
          <w:color w:val="111111"/>
        </w:rPr>
        <w:t>. University of North Carolina Press.</w:t>
      </w:r>
    </w:p>
    <w:p w14:paraId="6CE233B8" w14:textId="77777777" w:rsidR="0046755B" w:rsidRPr="003546C2" w:rsidRDefault="0046755B" w:rsidP="0046755B">
      <w:pPr>
        <w:shd w:val="clear" w:color="auto" w:fill="FFFFFF"/>
        <w:spacing w:line="480" w:lineRule="auto"/>
        <w:ind w:left="720" w:hanging="720"/>
        <w:rPr>
          <w:color w:val="111111"/>
        </w:rPr>
      </w:pPr>
      <w:r w:rsidRPr="003546C2">
        <w:rPr>
          <w:color w:val="111111"/>
        </w:rPr>
        <w:t>Vargas Bustamante, A., Chen, J., McKenna, R. M., &amp; Ortega, A. N. (2020). Health care access and utilization among US immigrants before and after the Affordable Care Act. Journal of Immigrant and Minority Health, 22(1), 1-9.</w:t>
      </w:r>
    </w:p>
    <w:p w14:paraId="2C633C89" w14:textId="77777777" w:rsidR="00227DE3" w:rsidRPr="00227DE3" w:rsidRDefault="00227DE3" w:rsidP="00227DE3">
      <w:pPr>
        <w:pStyle w:val="Heading4"/>
        <w:shd w:val="clear" w:color="auto" w:fill="FFFFFF"/>
        <w:spacing w:before="0" w:after="0" w:line="480" w:lineRule="auto"/>
        <w:ind w:left="720" w:hanging="720"/>
        <w:rPr>
          <w:b w:val="0"/>
          <w:bCs/>
          <w:color w:val="111111"/>
        </w:rPr>
      </w:pPr>
      <w:r w:rsidRPr="00227DE3">
        <w:rPr>
          <w:b w:val="0"/>
          <w:bCs/>
          <w:color w:val="111111"/>
        </w:rPr>
        <w:t>Wallace, S. P., Torres, J. M., Sadegh-Nobari, T., Pourat, N., &amp; Brown, E. R. (2019). Undocumented immigrants and health care reform. </w:t>
      </w:r>
      <w:r w:rsidRPr="00227DE3">
        <w:rPr>
          <w:rStyle w:val="Emphasis"/>
          <w:b w:val="0"/>
          <w:bCs/>
          <w:color w:val="111111"/>
        </w:rPr>
        <w:t>Journal of Health Care for the Poor and Underserved, 24</w:t>
      </w:r>
      <w:r w:rsidRPr="00227DE3">
        <w:rPr>
          <w:b w:val="0"/>
          <w:bCs/>
          <w:color w:val="111111"/>
        </w:rPr>
        <w:t>(2), 961-973.</w:t>
      </w:r>
    </w:p>
    <w:p w14:paraId="3381461D" w14:textId="77777777" w:rsidR="00F80EE0" w:rsidRDefault="00F80EE0" w:rsidP="007B0F02">
      <w:pPr>
        <w:shd w:val="clear" w:color="auto" w:fill="FFFFFF"/>
        <w:spacing w:line="480" w:lineRule="auto"/>
        <w:ind w:left="720" w:hanging="720"/>
        <w:rPr>
          <w:rFonts w:ascii="Roboto" w:hAnsi="Roboto"/>
          <w:color w:val="111111"/>
        </w:rPr>
      </w:pPr>
    </w:p>
    <w:p w14:paraId="604ED318" w14:textId="77777777" w:rsidR="00D26A97" w:rsidRDefault="00D26A97" w:rsidP="007B0F02">
      <w:pPr>
        <w:shd w:val="clear" w:color="auto" w:fill="FFFFFF"/>
        <w:spacing w:line="480" w:lineRule="auto"/>
        <w:rPr>
          <w:rFonts w:ascii="Roboto" w:hAnsi="Roboto"/>
          <w:color w:val="111111"/>
        </w:rPr>
      </w:pPr>
    </w:p>
    <w:p w14:paraId="0F2CE486" w14:textId="53D97DE2" w:rsidR="000F7962" w:rsidRDefault="007B0F02" w:rsidP="00D26A97">
      <w:pPr>
        <w:shd w:val="clear" w:color="auto" w:fill="FFFFFF" w:themeFill="background1"/>
        <w:spacing w:line="480" w:lineRule="auto"/>
        <w:rPr>
          <w:noProof/>
        </w:rPr>
      </w:pPr>
      <w:r>
        <w:rPr>
          <w:noProof/>
        </w:rPr>
        <w:drawing>
          <wp:inline distT="0" distB="0" distL="0" distR="0" wp14:anchorId="7937B12F" wp14:editId="508D78B2">
            <wp:extent cx="5943600" cy="23596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F394B" w14:textId="1805C532" w:rsidR="007B0F02" w:rsidRPr="007B0F02" w:rsidRDefault="007B0F02" w:rsidP="007B0F02"/>
    <w:p w14:paraId="306AC590" w14:textId="0B29FA36" w:rsidR="007B0F02" w:rsidRDefault="007B0F02" w:rsidP="007B0F02">
      <w:pPr>
        <w:rPr>
          <w:noProof/>
        </w:rPr>
      </w:pPr>
    </w:p>
    <w:p w14:paraId="64709560" w14:textId="082FF048" w:rsidR="007B0F02" w:rsidRDefault="007B0F02" w:rsidP="007B0F02">
      <w:pPr>
        <w:ind w:firstLine="720"/>
        <w:rPr>
          <w:noProof/>
        </w:rPr>
      </w:pPr>
      <w:r>
        <w:rPr>
          <w:noProof/>
        </w:rPr>
        <w:drawing>
          <wp:inline distT="0" distB="0" distL="0" distR="0" wp14:anchorId="12FA046E" wp14:editId="1C88B20D">
            <wp:extent cx="5838825" cy="4010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1BECB" w14:textId="3DCFE575" w:rsidR="007B0F02" w:rsidRDefault="007B0F02" w:rsidP="007B0F02">
      <w:pPr>
        <w:rPr>
          <w:noProof/>
        </w:rPr>
      </w:pPr>
    </w:p>
    <w:p w14:paraId="6BA2858E" w14:textId="02E8E905" w:rsidR="007B0F02" w:rsidRPr="007B0F02" w:rsidRDefault="007B0F02" w:rsidP="007B0F02">
      <w:pPr>
        <w:tabs>
          <w:tab w:val="left" w:pos="1065"/>
        </w:tabs>
        <w:rPr>
          <w:highlight w:val="white"/>
        </w:rPr>
      </w:pPr>
      <w:r>
        <w:rPr>
          <w:highlight w:val="white"/>
        </w:rPr>
        <w:tab/>
      </w:r>
      <w:r>
        <w:rPr>
          <w:noProof/>
        </w:rPr>
        <w:drawing>
          <wp:inline distT="0" distB="0" distL="0" distR="0" wp14:anchorId="3C401465" wp14:editId="015B4DA6">
            <wp:extent cx="2095500" cy="7334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F02" w:rsidRPr="007B0F0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FE755" w14:textId="77777777" w:rsidR="00456D6F" w:rsidRDefault="00456D6F">
      <w:r>
        <w:separator/>
      </w:r>
    </w:p>
  </w:endnote>
  <w:endnote w:type="continuationSeparator" w:id="0">
    <w:p w14:paraId="432F2CB6" w14:textId="77777777" w:rsidR="00456D6F" w:rsidRDefault="0045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1" w14:textId="77777777" w:rsidR="00247F08" w:rsidRDefault="00247F08">
    <w:pPr>
      <w:spacing w:line="48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E6F5" w14:textId="77777777" w:rsidR="00456D6F" w:rsidRDefault="00456D6F">
      <w:r>
        <w:separator/>
      </w:r>
    </w:p>
  </w:footnote>
  <w:footnote w:type="continuationSeparator" w:id="0">
    <w:p w14:paraId="1FE7B3A1" w14:textId="77777777" w:rsidR="00456D6F" w:rsidRDefault="00456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0" w14:textId="77C54E5F" w:rsidR="00247F08" w:rsidRDefault="00984F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  <w:bookmarkStart w:id="1" w:name="_1fob9te" w:colFirst="0" w:colLast="0"/>
    <w:bookmarkEnd w:id="1"/>
    <w:r>
      <w:rPr>
        <w:rFonts w:ascii="Arial" w:eastAsia="Arial" w:hAnsi="Arial" w:cs="Arial"/>
        <w:sz w:val="16"/>
        <w:szCs w:val="16"/>
      </w:rPr>
      <w:t xml:space="preserve">Patricia </w:t>
    </w:r>
    <w:r w:rsidR="006B7E07">
      <w:rPr>
        <w:rFonts w:ascii="Arial" w:eastAsia="Arial" w:hAnsi="Arial" w:cs="Arial"/>
        <w:sz w:val="16"/>
        <w:szCs w:val="16"/>
      </w:rPr>
      <w:t xml:space="preserve">Boutilier, </w:t>
    </w:r>
    <w:r w:rsidR="00D26A97" w:rsidRPr="00D26A97">
      <w:rPr>
        <w:rFonts w:ascii="Arial" w:hAnsi="Arial" w:cs="Arial"/>
        <w:color w:val="000000"/>
        <w:sz w:val="16"/>
        <w:szCs w:val="16"/>
        <w:shd w:val="clear" w:color="auto" w:fill="FFFFFF"/>
      </w:rPr>
      <w:t>SR 953-12: Research for 21st Century Scholarship</w:t>
    </w:r>
    <w:r w:rsidR="006B7E07">
      <w:rPr>
        <w:rFonts w:ascii="Arial Narrow" w:eastAsia="Arial Narrow" w:hAnsi="Arial Narrow" w:cs="Arial Narrow"/>
        <w:color w:val="000000"/>
        <w:sz w:val="16"/>
        <w:szCs w:val="16"/>
      </w:rPr>
      <w:t>,</w:t>
    </w:r>
    <w:r w:rsidR="006B7E07">
      <w:rPr>
        <w:rFonts w:ascii="Arial" w:eastAsia="Arial" w:hAnsi="Arial" w:cs="Arial"/>
        <w:color w:val="000000"/>
        <w:sz w:val="16"/>
        <w:szCs w:val="16"/>
      </w:rPr>
      <w:t xml:space="preserve"> Assignment</w:t>
    </w:r>
    <w:r>
      <w:rPr>
        <w:rFonts w:ascii="Arial" w:eastAsia="Arial" w:hAnsi="Arial" w:cs="Arial"/>
        <w:color w:val="000000"/>
        <w:sz w:val="16"/>
        <w:szCs w:val="16"/>
      </w:rPr>
      <w:t xml:space="preserve"> #</w:t>
    </w:r>
    <w:r w:rsidR="006B7E07">
      <w:rPr>
        <w:rFonts w:ascii="Arial" w:eastAsia="Arial" w:hAnsi="Arial" w:cs="Arial"/>
        <w:color w:val="000000"/>
        <w:sz w:val="16"/>
        <w:szCs w:val="16"/>
      </w:rPr>
      <w:t>2, Date</w:t>
    </w:r>
    <w:r>
      <w:rPr>
        <w:rFonts w:ascii="Arial" w:eastAsia="Arial" w:hAnsi="Arial" w:cs="Arial"/>
        <w:color w:val="000000"/>
        <w:sz w:val="16"/>
        <w:szCs w:val="16"/>
      </w:rPr>
      <w:t xml:space="preserve"> (</w:t>
    </w:r>
    <w:r>
      <w:rPr>
        <w:rFonts w:ascii="Arial" w:eastAsia="Arial" w:hAnsi="Arial" w:cs="Arial"/>
        <w:sz w:val="16"/>
        <w:szCs w:val="16"/>
      </w:rPr>
      <w:t>08/30/2024</w:t>
    </w:r>
    <w:r>
      <w:rPr>
        <w:rFonts w:ascii="Arial" w:eastAsia="Arial" w:hAnsi="Arial" w:cs="Arial"/>
        <w:color w:val="000000"/>
        <w:sz w:val="16"/>
        <w:szCs w:val="16"/>
      </w:rPr>
      <w:t>)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014"/>
    <w:multiLevelType w:val="multilevel"/>
    <w:tmpl w:val="0B8EA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A64EB"/>
    <w:multiLevelType w:val="multilevel"/>
    <w:tmpl w:val="9C841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B1DE5"/>
    <w:multiLevelType w:val="hybridMultilevel"/>
    <w:tmpl w:val="095C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C58BF"/>
    <w:multiLevelType w:val="multilevel"/>
    <w:tmpl w:val="C0C2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1251B6"/>
    <w:multiLevelType w:val="multilevel"/>
    <w:tmpl w:val="F3828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32784"/>
    <w:multiLevelType w:val="multilevel"/>
    <w:tmpl w:val="7004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313E5"/>
    <w:multiLevelType w:val="multilevel"/>
    <w:tmpl w:val="B66C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324D46"/>
    <w:multiLevelType w:val="multilevel"/>
    <w:tmpl w:val="9894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564495"/>
    <w:multiLevelType w:val="multilevel"/>
    <w:tmpl w:val="8B32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023968"/>
    <w:multiLevelType w:val="multilevel"/>
    <w:tmpl w:val="0AB0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5038CD"/>
    <w:multiLevelType w:val="multilevel"/>
    <w:tmpl w:val="80BC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F53EF1"/>
    <w:multiLevelType w:val="multilevel"/>
    <w:tmpl w:val="EAF65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AD1AFD"/>
    <w:multiLevelType w:val="multilevel"/>
    <w:tmpl w:val="4784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12"/>
  </w:num>
  <w:num w:numId="6">
    <w:abstractNumId w:val="4"/>
  </w:num>
  <w:num w:numId="7">
    <w:abstractNumId w:val="2"/>
  </w:num>
  <w:num w:numId="8">
    <w:abstractNumId w:val="1"/>
  </w:num>
  <w:num w:numId="9">
    <w:abstractNumId w:val="11"/>
  </w:num>
  <w:num w:numId="10">
    <w:abstractNumId w:val="8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F08"/>
    <w:rsid w:val="00064617"/>
    <w:rsid w:val="000F7962"/>
    <w:rsid w:val="00227DE3"/>
    <w:rsid w:val="00247F08"/>
    <w:rsid w:val="00263BA7"/>
    <w:rsid w:val="002677C2"/>
    <w:rsid w:val="002B36BC"/>
    <w:rsid w:val="00456D6F"/>
    <w:rsid w:val="0046755B"/>
    <w:rsid w:val="00491FE3"/>
    <w:rsid w:val="004E700E"/>
    <w:rsid w:val="004F0694"/>
    <w:rsid w:val="00500171"/>
    <w:rsid w:val="00551399"/>
    <w:rsid w:val="00563A57"/>
    <w:rsid w:val="005B411A"/>
    <w:rsid w:val="005E6759"/>
    <w:rsid w:val="006452C3"/>
    <w:rsid w:val="006B7E07"/>
    <w:rsid w:val="00736117"/>
    <w:rsid w:val="007643E6"/>
    <w:rsid w:val="007747B5"/>
    <w:rsid w:val="007B0F02"/>
    <w:rsid w:val="007C697E"/>
    <w:rsid w:val="007F4F29"/>
    <w:rsid w:val="00800BEA"/>
    <w:rsid w:val="00913341"/>
    <w:rsid w:val="009257D3"/>
    <w:rsid w:val="00984F4B"/>
    <w:rsid w:val="00A142FB"/>
    <w:rsid w:val="00B87622"/>
    <w:rsid w:val="00CB2F5F"/>
    <w:rsid w:val="00D26A97"/>
    <w:rsid w:val="00D6458E"/>
    <w:rsid w:val="00D9269E"/>
    <w:rsid w:val="00EB5436"/>
    <w:rsid w:val="00F2727D"/>
    <w:rsid w:val="00F8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D026A"/>
  <w15:docId w15:val="{188DA8C9-D16D-4405-BCD9-574BD999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96" w:line="259" w:lineRule="auto"/>
      <w:ind w:left="459" w:hanging="10"/>
      <w:jc w:val="center"/>
      <w:outlineLvl w:val="0"/>
    </w:pPr>
    <w:rPr>
      <w:rFonts w:ascii="Arial" w:eastAsia="Arial" w:hAnsi="Arial" w:cs="Arial"/>
      <w:b/>
      <w:color w:val="000000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B7E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E07"/>
  </w:style>
  <w:style w:type="paragraph" w:styleId="Footer">
    <w:name w:val="footer"/>
    <w:basedOn w:val="Normal"/>
    <w:link w:val="FooterChar"/>
    <w:uiPriority w:val="99"/>
    <w:unhideWhenUsed/>
    <w:rsid w:val="006B7E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E07"/>
  </w:style>
  <w:style w:type="paragraph" w:styleId="NormalWeb">
    <w:name w:val="Normal (Web)"/>
    <w:basedOn w:val="Normal"/>
    <w:uiPriority w:val="99"/>
    <w:unhideWhenUsed/>
    <w:rsid w:val="006B7E0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B7E07"/>
    <w:rPr>
      <w:b/>
      <w:bCs/>
    </w:rPr>
  </w:style>
  <w:style w:type="character" w:styleId="Emphasis">
    <w:name w:val="Emphasis"/>
    <w:basedOn w:val="DefaultParagraphFont"/>
    <w:uiPriority w:val="20"/>
    <w:qFormat/>
    <w:rsid w:val="006B7E07"/>
    <w:rPr>
      <w:i/>
      <w:iCs/>
    </w:rPr>
  </w:style>
  <w:style w:type="character" w:styleId="Hyperlink">
    <w:name w:val="Hyperlink"/>
    <w:basedOn w:val="DefaultParagraphFont"/>
    <w:uiPriority w:val="99"/>
    <w:unhideWhenUsed/>
    <w:rsid w:val="006B7E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52C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51399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9257D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A9BFC-1FF3-4B2B-A17B-C6010567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Boutilier</dc:creator>
  <cp:lastModifiedBy>patricia robertson</cp:lastModifiedBy>
  <cp:revision>7</cp:revision>
  <dcterms:created xsi:type="dcterms:W3CDTF">2024-09-09T22:28:00Z</dcterms:created>
  <dcterms:modified xsi:type="dcterms:W3CDTF">2024-09-13T01:22:00Z</dcterms:modified>
</cp:coreProperties>
</file>