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06652" w14:textId="77777777" w:rsidR="00D56F4E" w:rsidRDefault="00D56F4E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</w:pPr>
    </w:p>
    <w:p w14:paraId="48F2039F" w14:textId="77777777" w:rsidR="00D56F4E" w:rsidRDefault="00D56F4E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781CE92" w14:textId="77777777" w:rsidR="00D56F4E" w:rsidRDefault="00D56F4E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19DE686B" w14:textId="77777777" w:rsidR="00D56F4E" w:rsidRDefault="00D56F4E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4589F40" w14:textId="77777777" w:rsidR="00D56F4E" w:rsidRDefault="00D56F4E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56E20D93" w14:textId="77777777" w:rsidR="00D56F4E" w:rsidRDefault="00D56F4E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392FAA80" w14:textId="25E5DD4D" w:rsidR="00D56F4E" w:rsidRDefault="00C74B91">
      <w:pPr>
        <w:spacing w:line="240" w:lineRule="auto"/>
        <w:ind w:firstLine="0"/>
        <w:jc w:val="center"/>
      </w:pPr>
      <w:r>
        <w:t>Statistics for Social Research I</w:t>
      </w:r>
    </w:p>
    <w:p w14:paraId="74ACD221" w14:textId="77777777" w:rsidR="00D56F4E" w:rsidRDefault="00D56F4E">
      <w:pPr>
        <w:spacing w:line="240" w:lineRule="auto"/>
        <w:ind w:firstLine="0"/>
        <w:jc w:val="center"/>
      </w:pPr>
    </w:p>
    <w:p w14:paraId="25062FD4" w14:textId="77777777" w:rsidR="00D56F4E" w:rsidRDefault="00E61DC5">
      <w:pPr>
        <w:spacing w:line="240" w:lineRule="auto"/>
        <w:ind w:firstLine="0"/>
        <w:jc w:val="center"/>
      </w:pPr>
      <w:r>
        <w:t>David D. Reedy</w:t>
      </w:r>
    </w:p>
    <w:p w14:paraId="7965AAF5" w14:textId="77777777" w:rsidR="00D56F4E" w:rsidRDefault="00D56F4E">
      <w:pPr>
        <w:spacing w:line="240" w:lineRule="auto"/>
        <w:ind w:firstLine="0"/>
        <w:jc w:val="center"/>
      </w:pPr>
    </w:p>
    <w:p w14:paraId="4C5C7C21" w14:textId="77777777" w:rsidR="00D56F4E" w:rsidRDefault="00FE5112">
      <w:pPr>
        <w:spacing w:line="240" w:lineRule="auto"/>
        <w:ind w:firstLine="0"/>
        <w:jc w:val="center"/>
      </w:pPr>
      <w:r>
        <w:t>Omega Graduate School</w:t>
      </w:r>
    </w:p>
    <w:p w14:paraId="1312D309" w14:textId="77777777" w:rsidR="00D56F4E" w:rsidRDefault="00D56F4E">
      <w:pPr>
        <w:spacing w:line="240" w:lineRule="auto"/>
        <w:ind w:firstLine="0"/>
        <w:jc w:val="center"/>
      </w:pPr>
    </w:p>
    <w:p w14:paraId="5436B9F7" w14:textId="59E4597B" w:rsidR="00D56F4E" w:rsidRDefault="00C74B91">
      <w:pPr>
        <w:spacing w:line="240" w:lineRule="auto"/>
        <w:ind w:firstLine="0"/>
        <w:jc w:val="center"/>
      </w:pPr>
      <w:r>
        <w:t>September 22, 2024</w:t>
      </w:r>
    </w:p>
    <w:p w14:paraId="52890D53" w14:textId="77777777" w:rsidR="00D56F4E" w:rsidRDefault="00D56F4E">
      <w:pPr>
        <w:spacing w:line="240" w:lineRule="auto"/>
        <w:ind w:firstLine="0"/>
        <w:jc w:val="center"/>
      </w:pPr>
    </w:p>
    <w:p w14:paraId="6ED105C3" w14:textId="77777777" w:rsidR="00D56F4E" w:rsidRDefault="00D56F4E">
      <w:pPr>
        <w:spacing w:line="240" w:lineRule="auto"/>
        <w:ind w:firstLine="0"/>
        <w:jc w:val="center"/>
      </w:pPr>
    </w:p>
    <w:p w14:paraId="63D6F729" w14:textId="77777777" w:rsidR="00D56F4E" w:rsidRDefault="00D56F4E">
      <w:pPr>
        <w:spacing w:line="240" w:lineRule="auto"/>
        <w:ind w:firstLine="0"/>
        <w:jc w:val="center"/>
      </w:pPr>
    </w:p>
    <w:p w14:paraId="48D4BA55" w14:textId="77777777" w:rsidR="00D56F4E" w:rsidRDefault="00D56F4E">
      <w:pPr>
        <w:spacing w:line="240" w:lineRule="auto"/>
        <w:ind w:firstLine="0"/>
        <w:jc w:val="center"/>
      </w:pPr>
    </w:p>
    <w:p w14:paraId="23FD31F0" w14:textId="77777777" w:rsidR="00D56F4E" w:rsidRDefault="00D56F4E">
      <w:pPr>
        <w:spacing w:line="240" w:lineRule="auto"/>
        <w:ind w:firstLine="0"/>
        <w:jc w:val="center"/>
      </w:pPr>
    </w:p>
    <w:p w14:paraId="43717C9C" w14:textId="77777777" w:rsidR="00D56F4E" w:rsidRDefault="00FE5112">
      <w:pPr>
        <w:spacing w:line="240" w:lineRule="auto"/>
        <w:ind w:firstLine="0"/>
        <w:jc w:val="center"/>
      </w:pPr>
      <w:r>
        <w:t>Professor</w:t>
      </w:r>
    </w:p>
    <w:p w14:paraId="73C63DE4" w14:textId="77777777" w:rsidR="00D56F4E" w:rsidRDefault="00D56F4E">
      <w:pPr>
        <w:spacing w:line="240" w:lineRule="auto"/>
        <w:ind w:firstLine="0"/>
        <w:jc w:val="center"/>
      </w:pPr>
    </w:p>
    <w:p w14:paraId="17415023" w14:textId="77777777" w:rsidR="00D56F4E" w:rsidRDefault="00D56F4E">
      <w:pPr>
        <w:spacing w:line="240" w:lineRule="auto"/>
        <w:ind w:firstLine="0"/>
        <w:jc w:val="center"/>
      </w:pPr>
    </w:p>
    <w:p w14:paraId="3FAC0F61" w14:textId="5EDCBC25" w:rsidR="00D56F4E" w:rsidRDefault="00C74B91">
      <w:pPr>
        <w:spacing w:line="240" w:lineRule="auto"/>
        <w:ind w:firstLine="0"/>
        <w:jc w:val="center"/>
      </w:pPr>
      <w:r>
        <w:t>Dr. Sean Taladay</w:t>
      </w:r>
    </w:p>
    <w:p w14:paraId="46D6CCB6" w14:textId="77777777" w:rsidR="00D56F4E" w:rsidRDefault="00D56F4E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39783F1B" w14:textId="77777777" w:rsidR="00D56F4E" w:rsidRDefault="00FE5112">
      <w:pPr>
        <w:tabs>
          <w:tab w:val="right" w:pos="8640"/>
          <w:tab w:val="right" w:pos="8640"/>
        </w:tabs>
        <w:spacing w:line="240" w:lineRule="auto"/>
        <w:ind w:firstLine="0"/>
      </w:pPr>
      <w:r>
        <w:br w:type="page"/>
      </w:r>
    </w:p>
    <w:p w14:paraId="5519B23E" w14:textId="77777777" w:rsidR="00D56F4E" w:rsidRDefault="00D56F4E">
      <w:pPr>
        <w:tabs>
          <w:tab w:val="right" w:pos="8640"/>
          <w:tab w:val="right" w:pos="8640"/>
        </w:tabs>
      </w:pPr>
    </w:p>
    <w:p w14:paraId="4B1508BE" w14:textId="77777777" w:rsidR="00C74B91" w:rsidRDefault="00C74B91" w:rsidP="00C74B91">
      <w:pPr>
        <w:tabs>
          <w:tab w:val="right" w:pos="8640"/>
          <w:tab w:val="right" w:pos="8640"/>
        </w:tabs>
        <w:ind w:firstLine="0"/>
      </w:pPr>
      <w:r>
        <w:t>Answer the following questions in an essay format, with 1-2 fully developed paragraphs for each</w:t>
      </w:r>
    </w:p>
    <w:p w14:paraId="00FD4DD3" w14:textId="77777777" w:rsidR="00C74B91" w:rsidRDefault="00C74B91" w:rsidP="00C74B91">
      <w:pPr>
        <w:tabs>
          <w:tab w:val="right" w:pos="8640"/>
          <w:tab w:val="right" w:pos="8640"/>
        </w:tabs>
        <w:ind w:firstLine="0"/>
      </w:pPr>
      <w:r>
        <w:t>question. Include citations/references from your Developmental Reading log.</w:t>
      </w:r>
    </w:p>
    <w:p w14:paraId="109F413E" w14:textId="77777777" w:rsidR="00C74B91" w:rsidRDefault="00C74B91" w:rsidP="00C74B91">
      <w:pPr>
        <w:tabs>
          <w:tab w:val="right" w:pos="8640"/>
          <w:tab w:val="right" w:pos="8640"/>
        </w:tabs>
        <w:ind w:firstLine="0"/>
      </w:pPr>
      <w:r>
        <w:t>1. Describe the purpose of the following descriptive statistics in social science research:</w:t>
      </w:r>
    </w:p>
    <w:p w14:paraId="489693BB" w14:textId="77777777" w:rsidR="00C74B91" w:rsidRDefault="00C74B91" w:rsidP="00C74B91">
      <w:pPr>
        <w:tabs>
          <w:tab w:val="right" w:pos="8640"/>
          <w:tab w:val="right" w:pos="8640"/>
        </w:tabs>
        <w:ind w:firstLine="0"/>
      </w:pPr>
      <w:r>
        <w:t>a. Sample Size (n)</w:t>
      </w:r>
    </w:p>
    <w:p w14:paraId="53AE58B8" w14:textId="77777777" w:rsidR="00C74B91" w:rsidRDefault="00C74B91" w:rsidP="00C74B91">
      <w:pPr>
        <w:tabs>
          <w:tab w:val="right" w:pos="8640"/>
          <w:tab w:val="right" w:pos="8640"/>
        </w:tabs>
        <w:ind w:firstLine="0"/>
      </w:pPr>
      <w:r>
        <w:t>b. Mean, Median, and Mode</w:t>
      </w:r>
    </w:p>
    <w:p w14:paraId="628E5CAA" w14:textId="77777777" w:rsidR="00C74B91" w:rsidRDefault="00C74B91" w:rsidP="00C74B91">
      <w:pPr>
        <w:tabs>
          <w:tab w:val="right" w:pos="8640"/>
          <w:tab w:val="right" w:pos="8640"/>
        </w:tabs>
        <w:ind w:firstLine="0"/>
      </w:pPr>
      <w:r>
        <w:t>c. Standard Deviation</w:t>
      </w:r>
    </w:p>
    <w:p w14:paraId="0A85CD16" w14:textId="77777777" w:rsidR="00C74B91" w:rsidRDefault="00C74B91" w:rsidP="00C74B91">
      <w:pPr>
        <w:tabs>
          <w:tab w:val="right" w:pos="8640"/>
          <w:tab w:val="right" w:pos="8640"/>
        </w:tabs>
        <w:ind w:firstLine="0"/>
      </w:pPr>
      <w:r>
        <w:t>d. Minimum and Maximum</w:t>
      </w:r>
    </w:p>
    <w:p w14:paraId="4A198AFA" w14:textId="77777777" w:rsidR="00C74B91" w:rsidRDefault="00C74B91" w:rsidP="00C74B91">
      <w:pPr>
        <w:tabs>
          <w:tab w:val="right" w:pos="8640"/>
          <w:tab w:val="right" w:pos="8640"/>
        </w:tabs>
        <w:ind w:firstLine="0"/>
      </w:pPr>
      <w:r>
        <w:t>e. Variance</w:t>
      </w:r>
    </w:p>
    <w:p w14:paraId="50F56552" w14:textId="77777777" w:rsidR="00C74B91" w:rsidRDefault="00C74B91" w:rsidP="00C74B91">
      <w:pPr>
        <w:tabs>
          <w:tab w:val="right" w:pos="8640"/>
          <w:tab w:val="right" w:pos="8640"/>
        </w:tabs>
        <w:ind w:firstLine="0"/>
      </w:pPr>
      <w:r>
        <w:t>2. Why are these descriptive statistics only relevant for dependent (continuous) variables at</w:t>
      </w:r>
    </w:p>
    <w:p w14:paraId="713CE615" w14:textId="77777777" w:rsidR="00C74B91" w:rsidRDefault="00C74B91" w:rsidP="00C74B91">
      <w:pPr>
        <w:tabs>
          <w:tab w:val="right" w:pos="8640"/>
          <w:tab w:val="right" w:pos="8640"/>
        </w:tabs>
        <w:ind w:firstLine="0"/>
      </w:pPr>
      <w:r>
        <w:t>the ordinal, interval, or ratio levels of measurement? Why would they not apply to</w:t>
      </w:r>
    </w:p>
    <w:p w14:paraId="4853B807" w14:textId="77777777" w:rsidR="00C74B91" w:rsidRDefault="00C74B91" w:rsidP="00C74B91">
      <w:pPr>
        <w:tabs>
          <w:tab w:val="right" w:pos="8640"/>
          <w:tab w:val="right" w:pos="8640"/>
        </w:tabs>
        <w:ind w:firstLine="0"/>
      </w:pPr>
      <w:r>
        <w:t>independent (categorical) variables at the nominal level of measurement? You will</w:t>
      </w:r>
    </w:p>
    <w:p w14:paraId="4EC7BCE2" w14:textId="77777777" w:rsidR="00C74B91" w:rsidRDefault="00C74B91" w:rsidP="00C74B91">
      <w:pPr>
        <w:tabs>
          <w:tab w:val="right" w:pos="8640"/>
          <w:tab w:val="right" w:pos="8640"/>
        </w:tabs>
        <w:ind w:firstLine="0"/>
      </w:pPr>
      <w:r>
        <w:t>examine the histograms and box and whisker plots in Core 4.</w:t>
      </w:r>
    </w:p>
    <w:p w14:paraId="5FA609DC" w14:textId="77777777" w:rsidR="00C74B91" w:rsidRDefault="00C74B91" w:rsidP="00C74B91">
      <w:pPr>
        <w:tabs>
          <w:tab w:val="right" w:pos="8640"/>
          <w:tab w:val="right" w:pos="8640"/>
        </w:tabs>
        <w:ind w:firstLine="0"/>
      </w:pPr>
      <w:r>
        <w:t>3. Navigate to OGS’s Practical Statistics for Social Research (PSSR) tool. Click on</w:t>
      </w:r>
    </w:p>
    <w:p w14:paraId="7FD51C01" w14:textId="77777777" w:rsidR="00C74B91" w:rsidRDefault="00C74B91" w:rsidP="00C74B91">
      <w:pPr>
        <w:tabs>
          <w:tab w:val="right" w:pos="8640"/>
          <w:tab w:val="right" w:pos="8640"/>
        </w:tabs>
        <w:ind w:firstLine="0"/>
      </w:pPr>
      <w:r>
        <w:t>“Example Datasets” and load the “Independent t-Test: Ethical Decision-Making” dataset.</w:t>
      </w:r>
    </w:p>
    <w:p w14:paraId="2DA03F76" w14:textId="77777777" w:rsidR="00C74B91" w:rsidRDefault="00C74B91" w:rsidP="00C74B91">
      <w:pPr>
        <w:tabs>
          <w:tab w:val="right" w:pos="8640"/>
          <w:tab w:val="right" w:pos="8640"/>
        </w:tabs>
        <w:ind w:firstLine="0"/>
      </w:pPr>
      <w:r>
        <w:t>4. Scroll to “Step Two: Run Descriptives and Assumptions” and click “Descriptives”.</w:t>
      </w:r>
    </w:p>
    <w:p w14:paraId="77AF5753" w14:textId="77777777" w:rsidR="00C74B91" w:rsidRDefault="00C74B91" w:rsidP="00C74B91">
      <w:pPr>
        <w:tabs>
          <w:tab w:val="right" w:pos="8640"/>
          <w:tab w:val="right" w:pos="8640"/>
        </w:tabs>
        <w:ind w:firstLine="0"/>
      </w:pPr>
      <w:r>
        <w:t>5. Copy and paste the output contents into your assignment document.</w:t>
      </w:r>
    </w:p>
    <w:p w14:paraId="1CB5F39B" w14:textId="77777777" w:rsidR="00C74B91" w:rsidRDefault="00C74B91" w:rsidP="00C74B91">
      <w:pPr>
        <w:tabs>
          <w:tab w:val="right" w:pos="8640"/>
          <w:tab w:val="right" w:pos="8640"/>
        </w:tabs>
        <w:ind w:firstLine="0"/>
      </w:pPr>
      <w:r>
        <w:t>6. What do the descriptive statistics tell you about the variables in the dataset? What do</w:t>
      </w:r>
    </w:p>
    <w:p w14:paraId="0B4F3CE1" w14:textId="77777777" w:rsidR="00C74B91" w:rsidRDefault="00C74B91" w:rsidP="00C74B91">
      <w:pPr>
        <w:tabs>
          <w:tab w:val="right" w:pos="8640"/>
          <w:tab w:val="right" w:pos="8640"/>
        </w:tabs>
        <w:ind w:firstLine="0"/>
      </w:pPr>
      <w:r>
        <w:t>they tell you about each sample?</w:t>
      </w:r>
    </w:p>
    <w:p w14:paraId="55D1F7E7" w14:textId="79DF46B9" w:rsidR="00D56F4E" w:rsidRDefault="00C74B91" w:rsidP="00C74B91">
      <w:pPr>
        <w:tabs>
          <w:tab w:val="right" w:pos="8640"/>
          <w:tab w:val="right" w:pos="8640"/>
        </w:tabs>
        <w:ind w:firstLine="0"/>
      </w:pPr>
      <w:r>
        <w:t>7. Repeat Steps 5-8 for the “Dependent t-Tests: Achievement Scores” dataset.</w:t>
      </w:r>
    </w:p>
    <w:p w14:paraId="73202A36" w14:textId="77777777" w:rsidR="00D56F4E" w:rsidRDefault="00D56F4E" w:rsidP="00C74B91">
      <w:pPr>
        <w:tabs>
          <w:tab w:val="right" w:pos="8640"/>
          <w:tab w:val="right" w:pos="8640"/>
        </w:tabs>
        <w:ind w:firstLine="0"/>
      </w:pPr>
    </w:p>
    <w:p w14:paraId="34005CE5" w14:textId="77777777" w:rsidR="00D56F4E" w:rsidRDefault="00D56F4E">
      <w:pPr>
        <w:tabs>
          <w:tab w:val="right" w:pos="8640"/>
          <w:tab w:val="right" w:pos="8640"/>
        </w:tabs>
      </w:pPr>
    </w:p>
    <w:p w14:paraId="0CF879A9" w14:textId="77777777" w:rsidR="00D56F4E" w:rsidRDefault="00D56F4E">
      <w:pPr>
        <w:tabs>
          <w:tab w:val="right" w:pos="8640"/>
          <w:tab w:val="right" w:pos="8640"/>
        </w:tabs>
      </w:pPr>
    </w:p>
    <w:p w14:paraId="2BBF0D76" w14:textId="71171EE5" w:rsidR="008F0FD0" w:rsidRDefault="00C74B91" w:rsidP="00C74B91">
      <w:pPr>
        <w:pStyle w:val="Heading1"/>
      </w:pPr>
      <w:r>
        <w:lastRenderedPageBreak/>
        <w:t>Question 1</w:t>
      </w:r>
    </w:p>
    <w:p w14:paraId="3ABBC745" w14:textId="44E25A87" w:rsidR="0033697D" w:rsidRDefault="0033697D" w:rsidP="0033697D">
      <w:pPr>
        <w:pStyle w:val="Heading2"/>
      </w:pPr>
      <w:r>
        <w:t>Sample Size</w:t>
      </w:r>
    </w:p>
    <w:p w14:paraId="3D88477E" w14:textId="311A53F1" w:rsidR="00C74B91" w:rsidRDefault="008A2F19">
      <w:pPr>
        <w:tabs>
          <w:tab w:val="right" w:pos="8640"/>
          <w:tab w:val="right" w:pos="8640"/>
        </w:tabs>
      </w:pPr>
      <w:r>
        <w:t xml:space="preserve">In descriptive statistics the sample size (n) refers to the number of </w:t>
      </w:r>
      <w:r w:rsidR="00B727AE">
        <w:t>independent units from which data is collected such as people being observed or responding to a</w:t>
      </w:r>
      <w:r w:rsidR="007A3DC3">
        <w:t>n instrument</w:t>
      </w:r>
      <w:r w:rsidR="00BF4504">
        <w:t xml:space="preserve">. </w:t>
      </w:r>
      <w:r w:rsidR="007A3DC3">
        <w:t>Sampling refers to the purposeful selecting of “…a subset of a population” (F</w:t>
      </w:r>
      <w:r w:rsidR="0003078B">
        <w:t xml:space="preserve">rost, 2020, </w:t>
      </w:r>
      <w:r w:rsidR="001729F8">
        <w:t xml:space="preserve">p. 161) </w:t>
      </w:r>
      <w:r w:rsidR="00BD76B3">
        <w:t xml:space="preserve">A population refers to all the individual units or people </w:t>
      </w:r>
      <w:r w:rsidR="00350C75">
        <w:t>in a group that share a set of attributes that the researcher defines</w:t>
      </w:r>
      <w:r w:rsidR="00BF4504">
        <w:t xml:space="preserve">. </w:t>
      </w:r>
      <w:r w:rsidR="00350C75">
        <w:t>(p</w:t>
      </w:r>
      <w:commentRangeStart w:id="0"/>
      <w:r w:rsidR="00350C75">
        <w:t>.145</w:t>
      </w:r>
      <w:r w:rsidR="005C0DF8">
        <w:t>) Given</w:t>
      </w:r>
      <w:r w:rsidR="00554F97">
        <w:t xml:space="preserve"> that populations may be </w:t>
      </w:r>
      <w:r w:rsidR="00EB2957">
        <w:t>large,</w:t>
      </w:r>
      <w:r w:rsidR="00554F97">
        <w:t xml:space="preserve"> and it is difficult to survey an entire population, using a representative sample is far easier to handle in research.  (Terrell, </w:t>
      </w:r>
      <w:r w:rsidR="004E1575">
        <w:t xml:space="preserve">2021, </w:t>
      </w:r>
      <w:r w:rsidR="00EE0DCA">
        <w:t>p. 24</w:t>
      </w:r>
      <w:r w:rsidR="005C0DF8">
        <w:t>) Measures</w:t>
      </w:r>
      <w:r w:rsidR="00E726AE">
        <w:t xml:space="preserve"> from a</w:t>
      </w:r>
      <w:r w:rsidR="00EE0DCA">
        <w:t xml:space="preserve"> randomly selected sample of sufficient size should </w:t>
      </w:r>
      <w:r w:rsidR="00E726AE">
        <w:t xml:space="preserve">be </w:t>
      </w:r>
      <w:proofErr w:type="gramStart"/>
      <w:r w:rsidR="00F255D4">
        <w:t>similar</w:t>
      </w:r>
      <w:r w:rsidR="00E726AE">
        <w:t xml:space="preserve"> to</w:t>
      </w:r>
      <w:proofErr w:type="gramEnd"/>
      <w:r w:rsidR="00E726AE">
        <w:t xml:space="preserve"> the population. (p. 24</w:t>
      </w:r>
      <w:r w:rsidR="005C0DF8">
        <w:t>) In</w:t>
      </w:r>
      <w:r w:rsidR="003773A4">
        <w:t xml:space="preserve"> sampling researchers must be </w:t>
      </w:r>
      <w:r w:rsidR="00ED7AEC">
        <w:t xml:space="preserve">careful to focus </w:t>
      </w:r>
      <w:commentRangeEnd w:id="0"/>
      <w:r w:rsidR="00AD02FA">
        <w:rPr>
          <w:rStyle w:val="CommentReference"/>
        </w:rPr>
        <w:commentReference w:id="0"/>
      </w:r>
      <w:r w:rsidR="00ED7AEC">
        <w:t xml:space="preserve">on randomization as if choices are based on preference or even convenience, the data can be skewed and </w:t>
      </w:r>
      <w:r w:rsidR="007F3EF5">
        <w:t xml:space="preserve">reflect biases, even unintentional ones, leading to conclusions that do not reflect the larger population from which the sample was </w:t>
      </w:r>
      <w:commentRangeStart w:id="1"/>
      <w:r w:rsidR="007F3EF5">
        <w:t>drawn</w:t>
      </w:r>
      <w:r w:rsidR="00BF4504">
        <w:t xml:space="preserve">. </w:t>
      </w:r>
      <w:r w:rsidR="007F3EF5">
        <w:t>(</w:t>
      </w:r>
      <w:r w:rsidR="005C0DF8">
        <w:t>Frost, p. 161</w:t>
      </w:r>
      <w:r w:rsidR="00EB2957">
        <w:t xml:space="preserve">) </w:t>
      </w:r>
      <w:commentRangeEnd w:id="1"/>
      <w:r w:rsidR="00AD02FA">
        <w:rPr>
          <w:rStyle w:val="CommentReference"/>
        </w:rPr>
        <w:commentReference w:id="1"/>
      </w:r>
      <w:r w:rsidR="00EB2957">
        <w:t>Random</w:t>
      </w:r>
      <w:r w:rsidR="00523362">
        <w:t xml:space="preserve"> samples are essential to inferential statistics</w:t>
      </w:r>
      <w:r w:rsidR="00BF4504">
        <w:t xml:space="preserve">. </w:t>
      </w:r>
      <w:r w:rsidR="00523362">
        <w:t xml:space="preserve">(p. 161)  </w:t>
      </w:r>
    </w:p>
    <w:p w14:paraId="1C27EDC5" w14:textId="4F20AB23" w:rsidR="00412AEB" w:rsidRDefault="00412AEB">
      <w:pPr>
        <w:tabs>
          <w:tab w:val="right" w:pos="8640"/>
          <w:tab w:val="right" w:pos="8640"/>
        </w:tabs>
      </w:pPr>
      <w:r>
        <w:t>The results from a sample will always be a bit different</w:t>
      </w:r>
      <w:r w:rsidR="00902B0E">
        <w:t>, “…always at least a little bit wrong” from the population</w:t>
      </w:r>
      <w:r w:rsidR="00BF4504">
        <w:t xml:space="preserve">. </w:t>
      </w:r>
      <w:r w:rsidR="00902B0E">
        <w:t>(</w:t>
      </w:r>
      <w:r w:rsidR="00E94D93">
        <w:t>p. 152</w:t>
      </w:r>
      <w:r w:rsidR="00EB2957">
        <w:t>) “</w:t>
      </w:r>
      <w:r w:rsidR="00E94D93">
        <w:t xml:space="preserve">Your data are not 100% </w:t>
      </w:r>
      <w:r w:rsidR="00FA75DB">
        <w:t>representative</w:t>
      </w:r>
      <w:r w:rsidR="00E94D93">
        <w:t xml:space="preserve"> </w:t>
      </w:r>
      <w:r w:rsidR="00FA75DB">
        <w:t>of the population because they are not the entire population!” (p. 152</w:t>
      </w:r>
      <w:r w:rsidR="00EB2957">
        <w:t>) When</w:t>
      </w:r>
      <w:r w:rsidR="00620634">
        <w:t xml:space="preserve"> comparing two or more sample groups </w:t>
      </w:r>
      <w:r w:rsidR="00172817">
        <w:t>it is possible that differences are due to chance or the fact that an included data point reflects an outlier not typical of the larger population</w:t>
      </w:r>
      <w:r w:rsidR="00BF4504">
        <w:t xml:space="preserve">. </w:t>
      </w:r>
      <w:r w:rsidR="00172817">
        <w:t xml:space="preserve">This is referred to as </w:t>
      </w:r>
      <w:r w:rsidR="00AA77F5">
        <w:t xml:space="preserve">sampling error. (Terrell, p. 26) </w:t>
      </w:r>
      <w:r w:rsidR="00827A59">
        <w:t>“</w:t>
      </w:r>
      <w:r w:rsidR="00827A59" w:rsidRPr="004D53CD">
        <w:t>Sampling error is the difference between the sample statistic and</w:t>
      </w:r>
      <w:r w:rsidR="00C9592C">
        <w:t xml:space="preserve"> </w:t>
      </w:r>
      <w:r w:rsidR="00827A59" w:rsidRPr="004D53CD">
        <w:t xml:space="preserve">the population value. Inferential statistics incorporate estimates of this error into the statistical results.” </w:t>
      </w:r>
      <w:r w:rsidR="00C9592C">
        <w:t xml:space="preserve">(Frost, </w:t>
      </w:r>
      <w:r w:rsidR="00827A59" w:rsidRPr="004D53CD">
        <w:t>p</w:t>
      </w:r>
      <w:r w:rsidR="00C9592C">
        <w:t xml:space="preserve">. 143) </w:t>
      </w:r>
      <w:r w:rsidR="00AA77F5">
        <w:t>This is why sample size matters</w:t>
      </w:r>
      <w:r w:rsidR="00BF4504">
        <w:t xml:space="preserve">. </w:t>
      </w:r>
      <w:r w:rsidR="00AA77F5">
        <w:t xml:space="preserve">“…larger sample sizes help </w:t>
      </w:r>
      <w:r w:rsidR="00A14D9A">
        <w:t>you avoid unusual samples…” (p. 153</w:t>
      </w:r>
      <w:r w:rsidR="00EB2957">
        <w:t>) The</w:t>
      </w:r>
      <w:r w:rsidR="00A14D9A">
        <w:t xml:space="preserve"> smaller the sample the larger the margin of error</w:t>
      </w:r>
      <w:r w:rsidR="00BF4504">
        <w:t xml:space="preserve">. </w:t>
      </w:r>
      <w:r w:rsidR="00A14D9A">
        <w:t xml:space="preserve">(p. 156) </w:t>
      </w:r>
      <w:r w:rsidR="009D3087">
        <w:t xml:space="preserve">  In research, </w:t>
      </w:r>
      <w:r w:rsidR="009D3087">
        <w:lastRenderedPageBreak/>
        <w:t>“…precision is a function of both the variability in the population and the size of the sample.” (p. 157)</w:t>
      </w:r>
    </w:p>
    <w:p w14:paraId="0BCBBC32" w14:textId="77777777" w:rsidR="0033697D" w:rsidRDefault="0033697D" w:rsidP="0033697D">
      <w:pPr>
        <w:pStyle w:val="Heading2"/>
      </w:pPr>
      <w:r>
        <w:t>Mean, Median, Mode</w:t>
      </w:r>
    </w:p>
    <w:p w14:paraId="3B741D66" w14:textId="56B746AF" w:rsidR="00EE64A2" w:rsidRDefault="007455F6" w:rsidP="00EE64A2">
      <w:r>
        <w:t xml:space="preserve">Mean, median and mode are </w:t>
      </w:r>
      <w:commentRangeStart w:id="2"/>
      <w:r>
        <w:t>measures of central tendency</w:t>
      </w:r>
      <w:commentRangeEnd w:id="2"/>
      <w:r w:rsidR="00AD02FA">
        <w:rPr>
          <w:rStyle w:val="CommentReference"/>
        </w:rPr>
        <w:commentReference w:id="2"/>
      </w:r>
      <w:r w:rsidR="00BF4504">
        <w:t xml:space="preserve">. </w:t>
      </w:r>
      <w:r w:rsidR="00EE64A2">
        <w:t>“A measure of central tendency is a summary statistic that represents the center point or typical value of a dataset</w:t>
      </w:r>
      <w:r w:rsidR="00BF4504">
        <w:t xml:space="preserve">. </w:t>
      </w:r>
      <w:r w:rsidR="00EE64A2">
        <w:t>The measures indicate where most values in a distribution fall</w:t>
      </w:r>
      <w:r w:rsidR="00BF4504">
        <w:t xml:space="preserve">. </w:t>
      </w:r>
      <w:r w:rsidR="00EE64A2">
        <w:t>In other words, it’s the central location of a distribution.” (Frost, p. 69)</w:t>
      </w:r>
    </w:p>
    <w:p w14:paraId="7B3DEAF8" w14:textId="395911C4" w:rsidR="00E42F4F" w:rsidRDefault="00E42F4F" w:rsidP="00EE64A2">
      <w:commentRangeStart w:id="3"/>
      <w:r>
        <w:t xml:space="preserve">The </w:t>
      </w:r>
      <w:r w:rsidR="00234C83">
        <w:t xml:space="preserve">mean is the mathematical average of the data points. </w:t>
      </w:r>
      <w:commentRangeEnd w:id="3"/>
      <w:r w:rsidR="00AD02FA">
        <w:rPr>
          <w:rStyle w:val="CommentReference"/>
        </w:rPr>
        <w:commentReference w:id="3"/>
      </w:r>
      <w:r w:rsidR="00234C83">
        <w:t>(p. 72</w:t>
      </w:r>
      <w:r w:rsidR="0068678B">
        <w:t>) This</w:t>
      </w:r>
      <w:r w:rsidR="00BC6F68">
        <w:t xml:space="preserve"> calculation includes all values in that data set and the addition or subtraction of any value </w:t>
      </w:r>
      <w:r w:rsidR="00ED39D4">
        <w:t>changes the mean</w:t>
      </w:r>
      <w:r w:rsidR="00BF4504">
        <w:t xml:space="preserve">. </w:t>
      </w:r>
      <w:r w:rsidR="00ED39D4">
        <w:t>(p. 72</w:t>
      </w:r>
      <w:r w:rsidR="0068678B">
        <w:t>) The</w:t>
      </w:r>
      <w:r w:rsidR="00ED39D4">
        <w:t xml:space="preserve"> </w:t>
      </w:r>
      <w:proofErr w:type="gramStart"/>
      <w:r w:rsidR="00ED39D4">
        <w:t>mean</w:t>
      </w:r>
      <w:proofErr w:type="gramEnd"/>
      <w:r w:rsidR="00ED39D4">
        <w:t xml:space="preserve"> is most useful for understanding where most of the data is clustered around </w:t>
      </w:r>
      <w:r w:rsidR="007851F5">
        <w:t xml:space="preserve">when there is symmetric distribution and continuous data. (p. 73) </w:t>
      </w:r>
      <w:r w:rsidR="008677B0">
        <w:t>In skewed distributions the mean may fall outside the central area of data</w:t>
      </w:r>
      <w:r w:rsidR="00BF4504">
        <w:t xml:space="preserve">. </w:t>
      </w:r>
      <w:r w:rsidR="00F92ABC">
        <w:t>Outliers can have a substantial impact on the value of the mean</w:t>
      </w:r>
      <w:r w:rsidR="00BF4504">
        <w:t xml:space="preserve">. </w:t>
      </w:r>
      <w:r w:rsidR="00F92ABC">
        <w:t xml:space="preserve">(p. 73) </w:t>
      </w:r>
      <w:r w:rsidR="008677B0">
        <w:t xml:space="preserve">Graphing one’s data can assist in evaluating the effectiveness of the mean for communicating central tendency. (p. 73) </w:t>
      </w:r>
    </w:p>
    <w:p w14:paraId="4BE03279" w14:textId="2B4AEAF3" w:rsidR="00F92ABC" w:rsidRDefault="00196106" w:rsidP="00EE64A2">
      <w:r>
        <w:t>“</w:t>
      </w:r>
      <w:commentRangeStart w:id="4"/>
      <w:r w:rsidR="00F92ABC">
        <w:t xml:space="preserve">The median </w:t>
      </w:r>
      <w:r>
        <w:t xml:space="preserve">is the middle value.” </w:t>
      </w:r>
      <w:commentRangeEnd w:id="4"/>
      <w:r w:rsidR="00AD02FA">
        <w:rPr>
          <w:rStyle w:val="CommentReference"/>
        </w:rPr>
        <w:commentReference w:id="4"/>
      </w:r>
      <w:r>
        <w:t>(p. 73</w:t>
      </w:r>
      <w:r w:rsidR="0068678B">
        <w:t>) It</w:t>
      </w:r>
      <w:r>
        <w:t xml:space="preserve"> is the variable value that divides the data set in half with half the </w:t>
      </w:r>
      <w:r w:rsidR="00EB081F">
        <w:t xml:space="preserve">data points above this value and half below. (Ngetich, </w:t>
      </w:r>
      <w:r w:rsidR="00780869">
        <w:t>2024, p. 18</w:t>
      </w:r>
      <w:r w:rsidR="00EB2957">
        <w:t>) To</w:t>
      </w:r>
      <w:r w:rsidR="00780869">
        <w:t xml:space="preserve"> find the median </w:t>
      </w:r>
      <w:r w:rsidR="008679D1">
        <w:t xml:space="preserve">one simply arranges the data values from highest to lowest and find the one </w:t>
      </w:r>
      <w:r w:rsidR="004211FC">
        <w:t>point</w:t>
      </w:r>
      <w:r w:rsidR="008679D1">
        <w:t xml:space="preserve"> that has the same number of values above it as below it. (Frost, p. 73) </w:t>
      </w:r>
      <w:r w:rsidR="00B50F02">
        <w:t xml:space="preserve">The median can be </w:t>
      </w:r>
      <w:r w:rsidR="004653AA">
        <w:t>extremely helpful</w:t>
      </w:r>
      <w:r w:rsidR="00B50F02">
        <w:t xml:space="preserve"> in finding central tendency for skewed data as outliers have a </w:t>
      </w:r>
      <w:r w:rsidR="00DD0AB6">
        <w:t>smaller effect on the median than the mean</w:t>
      </w:r>
      <w:r w:rsidR="00F255D4">
        <w:t xml:space="preserve">. </w:t>
      </w:r>
      <w:r w:rsidR="00DD0AB6">
        <w:t>(p. 76)</w:t>
      </w:r>
    </w:p>
    <w:p w14:paraId="4C5EC75B" w14:textId="60679BC1" w:rsidR="00DD0AB6" w:rsidRDefault="00DD0AB6" w:rsidP="00EE64A2">
      <w:commentRangeStart w:id="5"/>
      <w:r>
        <w:t xml:space="preserve">The mode </w:t>
      </w:r>
      <w:r w:rsidR="005170F6">
        <w:t>is the quantitative variable that occurs most often within the dataset</w:t>
      </w:r>
      <w:r w:rsidR="00BF4504">
        <w:t xml:space="preserve">. </w:t>
      </w:r>
      <w:commentRangeEnd w:id="5"/>
      <w:r w:rsidR="00AD02FA">
        <w:rPr>
          <w:rStyle w:val="CommentReference"/>
        </w:rPr>
        <w:commentReference w:id="5"/>
      </w:r>
      <w:r w:rsidR="007A4A5B">
        <w:t xml:space="preserve">(Ngetich, p. 16) Or in other words, “…the value that occurs most frequently…” (Frost, p. 76) </w:t>
      </w:r>
      <w:r w:rsidR="002E6B4D">
        <w:t xml:space="preserve">With continuous data, it is quite possible that one may not have two or more values that are exactly </w:t>
      </w:r>
      <w:r w:rsidR="002E6B4D">
        <w:lastRenderedPageBreak/>
        <w:t xml:space="preserve">equal since there is an infinite number of values between any two values. </w:t>
      </w:r>
      <w:r w:rsidR="003A49C7">
        <w:t>(p. 79</w:t>
      </w:r>
      <w:r w:rsidR="0068678B">
        <w:t>) The</w:t>
      </w:r>
      <w:r w:rsidR="003A49C7">
        <w:t xml:space="preserve"> mode can still be calculated for continuous data by “…locating the maximum value on a probability distribution plot.” (p. 80) </w:t>
      </w:r>
      <w:r w:rsidR="00991C31">
        <w:t xml:space="preserve">The mode can be </w:t>
      </w:r>
      <w:r w:rsidR="00B14E9A">
        <w:t>useful for understanding central tendencies when dealing with categorical data as it identifies the most frequent category</w:t>
      </w:r>
      <w:r w:rsidR="00BF4504">
        <w:t xml:space="preserve">. </w:t>
      </w:r>
      <w:r w:rsidR="00B14E9A">
        <w:t>It can be useful when dealing with datasets that have multiple peaks</w:t>
      </w:r>
      <w:r w:rsidR="00130035">
        <w:t xml:space="preserve"> in value as the mode can clarify the most frequent values within these groups</w:t>
      </w:r>
      <w:r w:rsidR="00BF4504">
        <w:t xml:space="preserve">. </w:t>
      </w:r>
      <w:r w:rsidR="00130035">
        <w:t xml:space="preserve">It may also be </w:t>
      </w:r>
      <w:r w:rsidR="006556BE">
        <w:t>helpful</w:t>
      </w:r>
      <w:r w:rsidR="00130035">
        <w:t xml:space="preserve"> with skewed d</w:t>
      </w:r>
      <w:r w:rsidR="006556BE">
        <w:t>ata and discrete data which is heavily concentrated around certain values being more descriptive than mean or median. (Frost, p</w:t>
      </w:r>
      <w:r w:rsidR="009E6C90">
        <w:t>, 81</w:t>
      </w:r>
      <w:r w:rsidR="00344A8F">
        <w:t xml:space="preserve">; Terrell, p. 51; </w:t>
      </w:r>
      <w:r w:rsidR="00822ED3">
        <w:t>Nget</w:t>
      </w:r>
      <w:r w:rsidR="00214F08">
        <w:t xml:space="preserve">ich, pp 17-19) </w:t>
      </w:r>
    </w:p>
    <w:p w14:paraId="43A6000E" w14:textId="0B7FF61D" w:rsidR="000859CB" w:rsidRDefault="00B9698A" w:rsidP="000859CB">
      <w:r>
        <w:t xml:space="preserve">Variability is a descriptive statistic that </w:t>
      </w:r>
      <w:r w:rsidR="002A33C1">
        <w:t xml:space="preserve">“…represents the amount of dispersion in a dataset.”  In other </w:t>
      </w:r>
      <w:r w:rsidR="00EB2957">
        <w:t>words,</w:t>
      </w:r>
      <w:r w:rsidR="002A33C1">
        <w:t xml:space="preserve"> it indicates how spread out the data is from the central distribution or how tightly clustered it is around the central distribution. (Frost, p., 81</w:t>
      </w:r>
      <w:r w:rsidR="0068678B">
        <w:t>) A</w:t>
      </w:r>
      <w:r w:rsidR="003E1324">
        <w:t xml:space="preserve"> lower dispersion of the data indicates the values cluster </w:t>
      </w:r>
      <w:r w:rsidR="00A26B19">
        <w:t xml:space="preserve">tightly around the central distribution </w:t>
      </w:r>
      <w:r w:rsidR="00EB2957">
        <w:t>whereas</w:t>
      </w:r>
      <w:r w:rsidR="00A26B19">
        <w:t xml:space="preserve"> a higher dispersion indicates more data points fall further away</w:t>
      </w:r>
      <w:r w:rsidR="00BF4504">
        <w:t xml:space="preserve">. </w:t>
      </w:r>
      <w:r w:rsidR="00A26B19">
        <w:t>(Frost, p. 140</w:t>
      </w:r>
      <w:r w:rsidR="00EB2957">
        <w:t>) All</w:t>
      </w:r>
      <w:r w:rsidR="002D424B">
        <w:t xml:space="preserve"> data includes variability</w:t>
      </w:r>
      <w:r w:rsidR="00BF4504">
        <w:t xml:space="preserve">. </w:t>
      </w:r>
      <w:r w:rsidR="002D424B">
        <w:t>(p. 83</w:t>
      </w:r>
      <w:r w:rsidR="0068678B">
        <w:t>) Understanding</w:t>
      </w:r>
      <w:r w:rsidR="00424300">
        <w:t xml:space="preserve"> “…</w:t>
      </w:r>
      <w:r w:rsidR="000859CB">
        <w:t xml:space="preserve">variability helps you grasp the likelihood of unusual events.” (p. 83) For example two fast food places may have the same average delivery time, </w:t>
      </w:r>
      <w:r w:rsidR="000123FE">
        <w:t>but one may exhibit narrow variability and more consistency in delivery time whereas another may have much more variability with very short and very long delivery times. (</w:t>
      </w:r>
      <w:r w:rsidR="00BB6495">
        <w:t>pp. 83-85)</w:t>
      </w:r>
      <w:r w:rsidR="00BE55BB">
        <w:t xml:space="preserve">  </w:t>
      </w:r>
    </w:p>
    <w:p w14:paraId="493A2422" w14:textId="5124362A" w:rsidR="00BE55BB" w:rsidRDefault="00BE55BB" w:rsidP="00FE5112">
      <w:pPr>
        <w:pStyle w:val="Heading2"/>
      </w:pPr>
      <w:r>
        <w:t>Standard deviation</w:t>
      </w:r>
    </w:p>
    <w:p w14:paraId="04F1BAB2" w14:textId="10E0F91C" w:rsidR="00BE55BB" w:rsidRDefault="009975F8" w:rsidP="000859CB">
      <w:commentRangeStart w:id="6"/>
      <w:r>
        <w:t xml:space="preserve">Standard deviation </w:t>
      </w:r>
      <w:r w:rsidR="001B4CF8">
        <w:t xml:space="preserve">is the typical difference or deviation of each data point from the mean. </w:t>
      </w:r>
      <w:commentRangeEnd w:id="6"/>
      <w:r w:rsidR="00AD02FA">
        <w:rPr>
          <w:rStyle w:val="CommentReference"/>
        </w:rPr>
        <w:commentReference w:id="6"/>
      </w:r>
      <w:r w:rsidR="00A11274">
        <w:t xml:space="preserve">A smaller value indicates that the dataset is </w:t>
      </w:r>
      <w:r w:rsidR="00A46D25">
        <w:t>grouped closely around the mean</w:t>
      </w:r>
      <w:r w:rsidR="00BF4504">
        <w:t xml:space="preserve">. </w:t>
      </w:r>
      <w:r w:rsidR="00A46D25">
        <w:t>A larger value would indicate that the values are more spread out, that is have more variance</w:t>
      </w:r>
      <w:r w:rsidR="00BF4504">
        <w:t xml:space="preserve">. </w:t>
      </w:r>
      <w:r w:rsidR="00331DC4">
        <w:t xml:space="preserve">The value of the standard deviation </w:t>
      </w:r>
      <w:r w:rsidR="005C71F9">
        <w:t>reflects</w:t>
      </w:r>
      <w:r w:rsidR="00331DC4">
        <w:t xml:space="preserve"> the distance between datapoints. (</w:t>
      </w:r>
      <w:r w:rsidR="0054494B">
        <w:t xml:space="preserve">p. 92) Because the standard deviation uses the same unit of measurement as the data, </w:t>
      </w:r>
      <w:r w:rsidR="006F65B2">
        <w:t xml:space="preserve">interpretation of variability is easier to </w:t>
      </w:r>
      <w:r w:rsidR="006F65B2">
        <w:lastRenderedPageBreak/>
        <w:t xml:space="preserve">see and interpret </w:t>
      </w:r>
      <w:r w:rsidR="00CF46CF">
        <w:t xml:space="preserve">than with variance where the figures can be much higher than the units in the dataset. (p.92) </w:t>
      </w:r>
      <w:r w:rsidR="0052144B">
        <w:t xml:space="preserve">Standard deviation is the best way to understand variability if the data is normally distributed and not </w:t>
      </w:r>
      <w:r w:rsidR="0035337B">
        <w:t>heavily skewed. (p. 93)</w:t>
      </w:r>
    </w:p>
    <w:p w14:paraId="3549A076" w14:textId="5E705DBB" w:rsidR="0035337B" w:rsidRDefault="00D74FA6" w:rsidP="00D74FA6">
      <w:pPr>
        <w:pStyle w:val="Heading2"/>
      </w:pPr>
      <w:r>
        <w:t>Maximum – Minimum</w:t>
      </w:r>
    </w:p>
    <w:p w14:paraId="746CE995" w14:textId="04F7C2A5" w:rsidR="00D74FA6" w:rsidRDefault="007B76DB" w:rsidP="000859CB">
      <w:r>
        <w:t>Range is a measure of variability that indicates the highest and lowest value in the dataset</w:t>
      </w:r>
      <w:r w:rsidR="00BF4504">
        <w:t xml:space="preserve">. </w:t>
      </w:r>
      <w:r>
        <w:t>(p. 85</w:t>
      </w:r>
      <w:commentRangeStart w:id="7"/>
      <w:r w:rsidR="0068678B">
        <w:t>) It</w:t>
      </w:r>
      <w:r w:rsidR="0077244D">
        <w:t xml:space="preserve"> is simply the “…highest observed value and the lowest observed value within a data group.” </w:t>
      </w:r>
      <w:commentRangeEnd w:id="7"/>
      <w:r w:rsidR="00AD02FA">
        <w:rPr>
          <w:rStyle w:val="CommentReference"/>
        </w:rPr>
        <w:commentReference w:id="7"/>
      </w:r>
      <w:r w:rsidR="0077244D">
        <w:t>(Ngetich, p. 19</w:t>
      </w:r>
      <w:r w:rsidR="0068678B">
        <w:t>) The</w:t>
      </w:r>
      <w:r w:rsidR="00BF6143">
        <w:t xml:space="preserve"> range is most useful in small data sets where standard deviation is not as clear</w:t>
      </w:r>
      <w:r w:rsidR="00232A65">
        <w:t xml:space="preserve"> about variability</w:t>
      </w:r>
      <w:r w:rsidR="00BF4504">
        <w:t xml:space="preserve">. </w:t>
      </w:r>
      <w:r w:rsidR="00232A65">
        <w:t>But range has limited use because it only considers the highest and lowest value. (p. 19</w:t>
      </w:r>
      <w:r w:rsidR="00357A84">
        <w:t>; Frost p. 93</w:t>
      </w:r>
      <w:r w:rsidR="00232A65">
        <w:t xml:space="preserve">) </w:t>
      </w:r>
      <w:r w:rsidR="004312BA">
        <w:t>Range is highly “…susceptible to outliers</w:t>
      </w:r>
      <w:r w:rsidR="00BF4504">
        <w:t xml:space="preserve">. </w:t>
      </w:r>
      <w:r w:rsidR="004312BA">
        <w:t xml:space="preserve">If one of those numbers is unusually high or low, it affects the entire range even if it is </w:t>
      </w:r>
      <w:r w:rsidR="00094CAC">
        <w:t>atypical.” (Frost, p. 86) As sample sizes are increased there is more opportunity to obtain such an extreme value</w:t>
      </w:r>
      <w:r w:rsidR="00BF4504">
        <w:t xml:space="preserve">. </w:t>
      </w:r>
      <w:r w:rsidR="00271570">
        <w:t xml:space="preserve">(p. 86) Thus with larger sample sizes, the standard deviation is </w:t>
      </w:r>
      <w:r w:rsidR="004211FC">
        <w:t>a</w:t>
      </w:r>
      <w:r w:rsidR="00271570">
        <w:t xml:space="preserve"> better measure of variability</w:t>
      </w:r>
      <w:r w:rsidR="00BF4504">
        <w:t xml:space="preserve">. </w:t>
      </w:r>
      <w:r w:rsidR="00271570">
        <w:t xml:space="preserve">When comparing the variability between groups, the range is only useful if the sample sizes are similar. (p. 86) </w:t>
      </w:r>
    </w:p>
    <w:p w14:paraId="2653B079" w14:textId="6099949B" w:rsidR="002307D7" w:rsidRDefault="002307D7" w:rsidP="002307D7">
      <w:pPr>
        <w:pStyle w:val="Heading2"/>
      </w:pPr>
      <w:r>
        <w:t>Variance</w:t>
      </w:r>
    </w:p>
    <w:p w14:paraId="7DB92507" w14:textId="0152D14E" w:rsidR="002307D7" w:rsidRDefault="00863FC9" w:rsidP="000859CB">
      <w:r>
        <w:t xml:space="preserve">Variance as a measure of variability is </w:t>
      </w:r>
      <w:r w:rsidR="002917FA">
        <w:t>like</w:t>
      </w:r>
      <w:r>
        <w:t xml:space="preserve"> the standard deviation </w:t>
      </w:r>
      <w:commentRangeStart w:id="8"/>
      <w:r>
        <w:t xml:space="preserve">in that </w:t>
      </w:r>
      <w:r w:rsidR="005539CF">
        <w:t xml:space="preserve">also </w:t>
      </w:r>
      <w:commentRangeEnd w:id="8"/>
      <w:r w:rsidR="00AD02FA">
        <w:rPr>
          <w:rStyle w:val="CommentReference"/>
        </w:rPr>
        <w:commentReference w:id="8"/>
      </w:r>
      <w:r w:rsidR="005539CF">
        <w:t>measures how far individual datapoints are from the mean</w:t>
      </w:r>
      <w:r w:rsidR="00BF4504">
        <w:t xml:space="preserve">. </w:t>
      </w:r>
      <w:r w:rsidR="005539CF">
        <w:t>As in standard deviation, a higher value indicates more variability</w:t>
      </w:r>
      <w:r w:rsidR="00BF4504">
        <w:t xml:space="preserve">. </w:t>
      </w:r>
      <w:r w:rsidR="00384F52">
        <w:t xml:space="preserve">“Variance is the average squared difference of the values from the mean.” </w:t>
      </w:r>
      <w:r w:rsidR="00295CA0">
        <w:t xml:space="preserve">Because these values are higher than the unit of measurement applied to the data, </w:t>
      </w:r>
      <w:r w:rsidR="00FF07F1">
        <w:t>interpretation is not as apparent</w:t>
      </w:r>
      <w:r w:rsidR="00BF4504">
        <w:t xml:space="preserve">. </w:t>
      </w:r>
      <w:r w:rsidR="002917FA">
        <w:t>However</w:t>
      </w:r>
      <w:commentRangeStart w:id="9"/>
      <w:r w:rsidR="002917FA">
        <w:t>,</w:t>
      </w:r>
      <w:r w:rsidR="009F27EC">
        <w:t xml:space="preserve"> this may be useful when comparing two or more data sets </w:t>
      </w:r>
      <w:r w:rsidR="002917FA">
        <w:t xml:space="preserve">where the standard deviation is </w:t>
      </w:r>
      <w:r w:rsidR="00C06261">
        <w:t>similar</w:t>
      </w:r>
      <w:r w:rsidR="002917FA">
        <w:t xml:space="preserve"> in helping to determine which has more variability</w:t>
      </w:r>
      <w:commentRangeEnd w:id="9"/>
      <w:r w:rsidR="00AD02FA">
        <w:rPr>
          <w:rStyle w:val="CommentReference"/>
        </w:rPr>
        <w:commentReference w:id="9"/>
      </w:r>
      <w:r w:rsidR="002917FA">
        <w:t>. (p. 86, 92)</w:t>
      </w:r>
    </w:p>
    <w:p w14:paraId="22BC2A82" w14:textId="525CE0F1" w:rsidR="007455F6" w:rsidRDefault="007455F6" w:rsidP="007455F6"/>
    <w:p w14:paraId="4850C2AD" w14:textId="1C4AD4B9" w:rsidR="007455F6" w:rsidRDefault="00DF15A8" w:rsidP="00DF15A8">
      <w:pPr>
        <w:pStyle w:val="Heading1"/>
      </w:pPr>
      <w:r>
        <w:lastRenderedPageBreak/>
        <w:t>Question 2</w:t>
      </w:r>
    </w:p>
    <w:p w14:paraId="2AA18D4E" w14:textId="00BAB37E" w:rsidR="00AE66A0" w:rsidRDefault="00AE66A0" w:rsidP="00A158AC">
      <w:r>
        <w:t xml:space="preserve">Discrete data is a </w:t>
      </w:r>
      <w:r w:rsidR="009E4844">
        <w:t>“…a count of the presence of a characteristic, result, item, or activity…that cannot be divided into smaller increments</w:t>
      </w:r>
      <w:r w:rsidR="007B7BA0">
        <w:t>.</w:t>
      </w:r>
      <w:r w:rsidR="0042410F">
        <w:t xml:space="preserve">”  (Frost, p. 19) While you can quantify </w:t>
      </w:r>
      <w:r w:rsidR="00C2600B">
        <w:t xml:space="preserve">and interpret such counts by displaying counts or percentages, </w:t>
      </w:r>
      <w:r w:rsidR="00A5611B">
        <w:t xml:space="preserve">applying </w:t>
      </w:r>
      <w:r w:rsidR="00863BD6">
        <w:t>something like a measure of central tendency may not make sense.</w:t>
      </w:r>
      <w:r w:rsidR="0000437D">
        <w:t xml:space="preserve"> (p. </w:t>
      </w:r>
      <w:r w:rsidR="00695C67">
        <w:t xml:space="preserve">25) </w:t>
      </w:r>
      <w:commentRangeStart w:id="10"/>
      <w:r w:rsidR="00695C67">
        <w:t xml:space="preserve">For instance </w:t>
      </w:r>
      <w:r w:rsidR="00CF5DC9">
        <w:t xml:space="preserve">you might count how many of an item is a particular </w:t>
      </w:r>
      <w:r w:rsidR="005C71F9">
        <w:t>color,</w:t>
      </w:r>
      <w:r w:rsidR="00CF5DC9">
        <w:t xml:space="preserve"> but it does not make sense to try to average red, blue, or </w:t>
      </w:r>
      <w:commentRangeEnd w:id="10"/>
      <w:r w:rsidR="00AD02FA">
        <w:rPr>
          <w:rStyle w:val="CommentReference"/>
        </w:rPr>
        <w:commentReference w:id="10"/>
      </w:r>
      <w:r w:rsidR="00CF5DC9">
        <w:t>orange.</w:t>
      </w:r>
    </w:p>
    <w:p w14:paraId="248D14FC" w14:textId="2A0D95C4" w:rsidR="005E5265" w:rsidRDefault="005E5265" w:rsidP="00A158AC">
      <w:r>
        <w:t xml:space="preserve">Continuous data can </w:t>
      </w:r>
      <w:commentRangeStart w:id="11"/>
      <w:r>
        <w:t>take on any numeric value and the scale of the values can be divided into smaller increments</w:t>
      </w:r>
      <w:r w:rsidR="00A42954">
        <w:t xml:space="preserve"> with an infinite number of possible </w:t>
      </w:r>
      <w:r w:rsidR="005C71F9">
        <w:t>values</w:t>
      </w:r>
      <w:r w:rsidR="00A42954">
        <w:t xml:space="preserve"> between any two values. </w:t>
      </w:r>
      <w:commentRangeEnd w:id="11"/>
      <w:r w:rsidR="00AD02FA">
        <w:rPr>
          <w:rStyle w:val="CommentReference"/>
        </w:rPr>
        <w:commentReference w:id="11"/>
      </w:r>
      <w:r w:rsidR="00A42954">
        <w:t xml:space="preserve">(p. 19) </w:t>
      </w:r>
      <w:r w:rsidR="00F9056F">
        <w:t xml:space="preserve">Unlike nominal values which do not have a logical ranking or order among the categories, </w:t>
      </w:r>
      <w:r w:rsidR="00E36768">
        <w:t>continuous data does indicate order</w:t>
      </w:r>
      <w:r w:rsidR="00BF4504">
        <w:t xml:space="preserve">. </w:t>
      </w:r>
      <w:r w:rsidR="00A759B1">
        <w:t xml:space="preserve">(Ngetich, p. 16) </w:t>
      </w:r>
      <w:r w:rsidR="0025407B">
        <w:t xml:space="preserve">Ordinal data may have </w:t>
      </w:r>
      <w:r w:rsidR="00702036">
        <w:t xml:space="preserve">a limited number of discrete values </w:t>
      </w:r>
      <w:r w:rsidR="004211FC">
        <w:t>like</w:t>
      </w:r>
      <w:r w:rsidR="00702036">
        <w:t xml:space="preserve"> nominal or categorical data, but </w:t>
      </w:r>
      <w:r w:rsidR="00103AF8">
        <w:t>ordinal values do indicate some sort of order or rank</w:t>
      </w:r>
      <w:r w:rsidR="00BF4504">
        <w:t xml:space="preserve">. </w:t>
      </w:r>
      <w:r w:rsidR="00103AF8">
        <w:t>The differences between the values may not be consisten</w:t>
      </w:r>
      <w:r w:rsidR="00717162">
        <w:t>t thus limiting the understanding of what the differences might mean, but ordinal data still indicates measurable difference thus making measurements such as central tendency and variability useful for interpretation</w:t>
      </w:r>
      <w:r w:rsidR="00BF4504">
        <w:t xml:space="preserve">. </w:t>
      </w:r>
      <w:r w:rsidR="00717162">
        <w:t>(</w:t>
      </w:r>
      <w:r w:rsidR="00430C48">
        <w:t xml:space="preserve">Frost, </w:t>
      </w:r>
      <w:r w:rsidR="00D6775B">
        <w:t xml:space="preserve">p. </w:t>
      </w:r>
      <w:r w:rsidR="00430C48">
        <w:t>29-30) When data is in the interval scale, where the distance between two points communicates meaning</w:t>
      </w:r>
      <w:r w:rsidR="001A5E40">
        <w:t xml:space="preserve"> and the distance between two points is equivalent, descriptive statistics </w:t>
      </w:r>
      <w:r w:rsidR="003A4C68">
        <w:t>become much more precise and helpful for interpretation</w:t>
      </w:r>
      <w:r w:rsidR="00BF4504">
        <w:t xml:space="preserve">. </w:t>
      </w:r>
      <w:r w:rsidR="00EE56A8">
        <w:t>(</w:t>
      </w:r>
      <w:r w:rsidR="00EA2125">
        <w:t xml:space="preserve">p. 19) </w:t>
      </w:r>
      <w:r w:rsidR="000D00CF">
        <w:t xml:space="preserve">Ratio </w:t>
      </w:r>
      <w:r w:rsidR="00D97C23">
        <w:t xml:space="preserve">data is similar in that the distance between two points is equivalent and meaningful but also the data includes a true zero point or absence of the attribute whereas interval data does not indicate such an absence. </w:t>
      </w:r>
      <w:r w:rsidR="001E3E87">
        <w:t xml:space="preserve">(p. 20) </w:t>
      </w:r>
    </w:p>
    <w:p w14:paraId="44F9D024" w14:textId="5E13EFD3" w:rsidR="00223FE9" w:rsidRDefault="005C71F9" w:rsidP="00A158AC">
      <w:r>
        <w:t>Thus,</w:t>
      </w:r>
      <w:r w:rsidR="00223FE9">
        <w:t xml:space="preserve"> </w:t>
      </w:r>
      <w:commentRangeStart w:id="12"/>
      <w:r w:rsidR="00223FE9">
        <w:t xml:space="preserve">nominal data </w:t>
      </w:r>
      <w:commentRangeEnd w:id="12"/>
      <w:r w:rsidR="00AD02FA">
        <w:rPr>
          <w:rStyle w:val="CommentReference"/>
        </w:rPr>
        <w:commentReference w:id="12"/>
      </w:r>
      <w:r w:rsidR="00223FE9">
        <w:t>has no true numerical order even though it may present data than can be counted and represented by frequency such as percentages</w:t>
      </w:r>
      <w:r w:rsidR="00BF4504">
        <w:t xml:space="preserve">. </w:t>
      </w:r>
      <w:r w:rsidR="008E0094">
        <w:t xml:space="preserve">But there is no true numeric order </w:t>
      </w:r>
      <w:r w:rsidR="008E0094">
        <w:lastRenderedPageBreak/>
        <w:t xml:space="preserve">or difference between red and green thus it is meaningless to try to average red and green or to </w:t>
      </w:r>
      <w:r w:rsidR="000612A9">
        <w:t>talk about the variability between red and green (unless one is look at the actual measurable frequency of the color through the lens of physics)</w:t>
      </w:r>
      <w:r w:rsidR="00BF4504">
        <w:t xml:space="preserve">. </w:t>
      </w:r>
      <w:commentRangeStart w:id="13"/>
      <w:r w:rsidR="00082BE8">
        <w:t xml:space="preserve">Nominal data represent </w:t>
      </w:r>
      <w:r w:rsidR="00DD3142">
        <w:t xml:space="preserve">categories without inherent order or numerical meaning. </w:t>
      </w:r>
      <w:r w:rsidR="004579D8">
        <w:t xml:space="preserve">(Ngetich, p. 16) </w:t>
      </w:r>
      <w:commentRangeEnd w:id="13"/>
      <w:r w:rsidR="00AD02FA">
        <w:rPr>
          <w:rStyle w:val="CommentReference"/>
        </w:rPr>
        <w:commentReference w:id="13"/>
      </w:r>
    </w:p>
    <w:p w14:paraId="054B4AFA" w14:textId="73F7ED1E" w:rsidR="00AE66A0" w:rsidRDefault="00505FCC" w:rsidP="00505FCC">
      <w:pPr>
        <w:pStyle w:val="Heading1"/>
      </w:pPr>
      <w:r>
        <w:t>Questions 3 – 5</w:t>
      </w:r>
    </w:p>
    <w:p w14:paraId="2800B289" w14:textId="77777777" w:rsidR="00FD7533" w:rsidRPr="00FD7533" w:rsidRDefault="00FD7533" w:rsidP="00FD7533">
      <w:pPr>
        <w:rPr>
          <w:b/>
          <w:bCs/>
        </w:rPr>
      </w:pPr>
      <w:bookmarkStart w:id="14" w:name="#results"/>
      <w:r w:rsidRPr="00FD7533">
        <w:rPr>
          <w:b/>
          <w:bCs/>
        </w:rPr>
        <w:t>Descriptive Statistics</w:t>
      </w:r>
    </w:p>
    <w:p w14:paraId="3DCDF25C" w14:textId="77777777" w:rsidR="00FD7533" w:rsidRPr="00FD7533" w:rsidRDefault="00FD7533" w:rsidP="00FD7533">
      <w:pPr>
        <w:rPr>
          <w:b/>
          <w:bCs/>
        </w:rPr>
      </w:pPr>
      <w:r w:rsidRPr="00FD7533">
        <w:rPr>
          <w:b/>
          <w:bCs/>
        </w:rPr>
        <w:t xml:space="preserve">Religious Participants Descriptives </w:t>
      </w:r>
    </w:p>
    <w:p w14:paraId="20D77CEE" w14:textId="77777777" w:rsidR="00FD7533" w:rsidRPr="00FD7533" w:rsidRDefault="00FD7533" w:rsidP="00FD7533">
      <w:pPr>
        <w:rPr>
          <w:b/>
          <w:bCs/>
        </w:rPr>
      </w:pPr>
      <w:r w:rsidRPr="00FD7533">
        <w:rPr>
          <w:b/>
          <w:bCs/>
        </w:rPr>
        <w:t>Table 1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5"/>
        <w:gridCol w:w="1575"/>
      </w:tblGrid>
      <w:tr w:rsidR="00FD7533" w:rsidRPr="00FD7533" w14:paraId="23FC09B5" w14:textId="77777777" w:rsidTr="00FD75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5E07135" w14:textId="77777777" w:rsidR="00FD7533" w:rsidRPr="00FD7533" w:rsidRDefault="00FD7533" w:rsidP="00FD7533">
            <w:r w:rsidRPr="00FD7533">
              <w:t>Measure</w:t>
            </w:r>
          </w:p>
        </w:tc>
        <w:tc>
          <w:tcPr>
            <w:tcW w:w="0" w:type="auto"/>
            <w:vAlign w:val="center"/>
            <w:hideMark/>
          </w:tcPr>
          <w:p w14:paraId="0E63C151" w14:textId="77777777" w:rsidR="00FD7533" w:rsidRPr="00FD7533" w:rsidRDefault="00FD7533" w:rsidP="00FD7533">
            <w:r w:rsidRPr="00FD7533">
              <w:t>Value</w:t>
            </w:r>
          </w:p>
        </w:tc>
      </w:tr>
      <w:tr w:rsidR="00FD7533" w:rsidRPr="00FD7533" w14:paraId="7BC9A21D" w14:textId="77777777" w:rsidTr="00FD75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70D30F5" w14:textId="77777777" w:rsidR="00FD7533" w:rsidRPr="00FD7533" w:rsidRDefault="00FD7533" w:rsidP="00FD7533">
            <w:r w:rsidRPr="00FD7533">
              <w:t>n</w:t>
            </w:r>
          </w:p>
        </w:tc>
        <w:tc>
          <w:tcPr>
            <w:tcW w:w="0" w:type="auto"/>
            <w:vAlign w:val="center"/>
            <w:hideMark/>
          </w:tcPr>
          <w:p w14:paraId="701BF66D" w14:textId="77777777" w:rsidR="00FD7533" w:rsidRPr="00FD7533" w:rsidRDefault="00FD7533" w:rsidP="00FD7533">
            <w:r w:rsidRPr="00FD7533">
              <w:t>16.00</w:t>
            </w:r>
          </w:p>
        </w:tc>
      </w:tr>
      <w:tr w:rsidR="00FD7533" w:rsidRPr="00FD7533" w14:paraId="077C4084" w14:textId="77777777" w:rsidTr="00FD75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15D2FBF" w14:textId="77777777" w:rsidR="00FD7533" w:rsidRPr="00FD7533" w:rsidRDefault="00FD7533" w:rsidP="00FD7533">
            <w:r w:rsidRPr="00FD7533">
              <w:t>Mean (x̄)</w:t>
            </w:r>
          </w:p>
        </w:tc>
        <w:tc>
          <w:tcPr>
            <w:tcW w:w="0" w:type="auto"/>
            <w:vAlign w:val="center"/>
            <w:hideMark/>
          </w:tcPr>
          <w:p w14:paraId="6EFD5394" w14:textId="77777777" w:rsidR="00FD7533" w:rsidRPr="00FD7533" w:rsidRDefault="00FD7533" w:rsidP="00FD7533">
            <w:r w:rsidRPr="00FD7533">
              <w:t>9.1625</w:t>
            </w:r>
          </w:p>
        </w:tc>
      </w:tr>
      <w:tr w:rsidR="00FD7533" w:rsidRPr="00FD7533" w14:paraId="185ED041" w14:textId="77777777" w:rsidTr="00FD75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4C3CE9C" w14:textId="77777777" w:rsidR="00FD7533" w:rsidRPr="00FD7533" w:rsidRDefault="00FD7533" w:rsidP="00FD7533">
            <w:r w:rsidRPr="00FD7533">
              <w:t>Median</w:t>
            </w:r>
          </w:p>
        </w:tc>
        <w:tc>
          <w:tcPr>
            <w:tcW w:w="0" w:type="auto"/>
            <w:vAlign w:val="center"/>
            <w:hideMark/>
          </w:tcPr>
          <w:p w14:paraId="26DA1B87" w14:textId="77777777" w:rsidR="00FD7533" w:rsidRPr="00FD7533" w:rsidRDefault="00FD7533" w:rsidP="00FD7533">
            <w:r w:rsidRPr="00FD7533">
              <w:t>9.4650</w:t>
            </w:r>
          </w:p>
        </w:tc>
      </w:tr>
      <w:tr w:rsidR="00FD7533" w:rsidRPr="00FD7533" w14:paraId="7D3C29E3" w14:textId="77777777" w:rsidTr="00FD75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86808A9" w14:textId="77777777" w:rsidR="00FD7533" w:rsidRPr="00FD7533" w:rsidRDefault="00FD7533" w:rsidP="00FD7533">
            <w:r w:rsidRPr="00FD7533">
              <w:t>Mode</w:t>
            </w:r>
          </w:p>
        </w:tc>
        <w:tc>
          <w:tcPr>
            <w:tcW w:w="0" w:type="auto"/>
            <w:vAlign w:val="center"/>
            <w:hideMark/>
          </w:tcPr>
          <w:p w14:paraId="1A20F3F8" w14:textId="77777777" w:rsidR="00FD7533" w:rsidRPr="00FD7533" w:rsidRDefault="00FD7533" w:rsidP="00FD7533">
            <w:r w:rsidRPr="00FD7533">
              <w:t>8.5600</w:t>
            </w:r>
          </w:p>
        </w:tc>
      </w:tr>
      <w:tr w:rsidR="00FD7533" w:rsidRPr="00FD7533" w14:paraId="2B6F20B8" w14:textId="77777777" w:rsidTr="00FD75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81FDD88" w14:textId="77777777" w:rsidR="00FD7533" w:rsidRPr="00FD7533" w:rsidRDefault="00FD7533" w:rsidP="00FD7533">
            <w:r w:rsidRPr="00FD7533">
              <w:t>Standard Deviation</w:t>
            </w:r>
          </w:p>
        </w:tc>
        <w:tc>
          <w:tcPr>
            <w:tcW w:w="0" w:type="auto"/>
            <w:vAlign w:val="center"/>
            <w:hideMark/>
          </w:tcPr>
          <w:p w14:paraId="49826BD2" w14:textId="77777777" w:rsidR="00FD7533" w:rsidRPr="00FD7533" w:rsidRDefault="00FD7533" w:rsidP="00FD7533">
            <w:r w:rsidRPr="00FD7533">
              <w:t>3.6577</w:t>
            </w:r>
          </w:p>
        </w:tc>
      </w:tr>
      <w:tr w:rsidR="00FD7533" w:rsidRPr="00FD7533" w14:paraId="45A55CD7" w14:textId="77777777" w:rsidTr="00FD75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1470CFB" w14:textId="77777777" w:rsidR="00FD7533" w:rsidRPr="00FD7533" w:rsidRDefault="00FD7533" w:rsidP="00FD7533">
            <w:r w:rsidRPr="00FD7533">
              <w:t>Max</w:t>
            </w:r>
          </w:p>
        </w:tc>
        <w:tc>
          <w:tcPr>
            <w:tcW w:w="0" w:type="auto"/>
            <w:vAlign w:val="center"/>
            <w:hideMark/>
          </w:tcPr>
          <w:p w14:paraId="7DC9E6BA" w14:textId="77777777" w:rsidR="00FD7533" w:rsidRPr="00FD7533" w:rsidRDefault="00FD7533" w:rsidP="00FD7533">
            <w:r w:rsidRPr="00FD7533">
              <w:t>15.4900</w:t>
            </w:r>
          </w:p>
        </w:tc>
      </w:tr>
      <w:tr w:rsidR="00FD7533" w:rsidRPr="00FD7533" w14:paraId="3744AC89" w14:textId="77777777" w:rsidTr="00FD75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3E773E7" w14:textId="77777777" w:rsidR="00FD7533" w:rsidRPr="00FD7533" w:rsidRDefault="00FD7533" w:rsidP="00FD7533">
            <w:r w:rsidRPr="00FD7533">
              <w:t>Min</w:t>
            </w:r>
          </w:p>
        </w:tc>
        <w:tc>
          <w:tcPr>
            <w:tcW w:w="0" w:type="auto"/>
            <w:vAlign w:val="center"/>
            <w:hideMark/>
          </w:tcPr>
          <w:p w14:paraId="11564FEB" w14:textId="77777777" w:rsidR="00FD7533" w:rsidRPr="00FD7533" w:rsidRDefault="00FD7533" w:rsidP="00FD7533">
            <w:r w:rsidRPr="00FD7533">
              <w:t>3.5700</w:t>
            </w:r>
          </w:p>
        </w:tc>
      </w:tr>
      <w:tr w:rsidR="00FD7533" w:rsidRPr="00FD7533" w14:paraId="521E4094" w14:textId="77777777" w:rsidTr="00FD75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09BC628" w14:textId="77777777" w:rsidR="00FD7533" w:rsidRPr="00FD7533" w:rsidRDefault="00FD7533" w:rsidP="00FD7533">
            <w:r w:rsidRPr="00FD7533">
              <w:t>Variance</w:t>
            </w:r>
          </w:p>
        </w:tc>
        <w:tc>
          <w:tcPr>
            <w:tcW w:w="0" w:type="auto"/>
            <w:vAlign w:val="center"/>
            <w:hideMark/>
          </w:tcPr>
          <w:p w14:paraId="530DC3D2" w14:textId="77777777" w:rsidR="00FD7533" w:rsidRPr="00FD7533" w:rsidRDefault="00FD7533" w:rsidP="00FD7533">
            <w:r w:rsidRPr="00FD7533">
              <w:t>13.3785</w:t>
            </w:r>
          </w:p>
        </w:tc>
      </w:tr>
    </w:tbl>
    <w:p w14:paraId="73388C84" w14:textId="77777777" w:rsidR="00FD7533" w:rsidRPr="00FD7533" w:rsidRDefault="00FD7533" w:rsidP="00FD7533">
      <w:pPr>
        <w:rPr>
          <w:b/>
          <w:bCs/>
        </w:rPr>
      </w:pPr>
      <w:r w:rsidRPr="00FD7533">
        <w:rPr>
          <w:b/>
          <w:bCs/>
        </w:rPr>
        <w:t xml:space="preserve">Non-Religious Participants Descriptives </w:t>
      </w:r>
    </w:p>
    <w:p w14:paraId="5B73A0A2" w14:textId="77777777" w:rsidR="00FD7533" w:rsidRPr="00FD7533" w:rsidRDefault="00FD7533" w:rsidP="00FD7533">
      <w:pPr>
        <w:rPr>
          <w:b/>
          <w:bCs/>
        </w:rPr>
      </w:pPr>
      <w:r w:rsidRPr="00FD7533">
        <w:rPr>
          <w:b/>
          <w:bCs/>
        </w:rPr>
        <w:t>Table 2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5"/>
        <w:gridCol w:w="2029"/>
      </w:tblGrid>
      <w:tr w:rsidR="00FD7533" w:rsidRPr="00FD7533" w14:paraId="09A3F701" w14:textId="77777777" w:rsidTr="00FD75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DE64A47" w14:textId="77777777" w:rsidR="00FD7533" w:rsidRPr="00FD7533" w:rsidRDefault="00FD7533" w:rsidP="00FD7533">
            <w:r w:rsidRPr="00FD7533">
              <w:t>Measure</w:t>
            </w:r>
          </w:p>
        </w:tc>
        <w:tc>
          <w:tcPr>
            <w:tcW w:w="0" w:type="auto"/>
            <w:vAlign w:val="center"/>
            <w:hideMark/>
          </w:tcPr>
          <w:p w14:paraId="06BC876C" w14:textId="77777777" w:rsidR="00FD7533" w:rsidRPr="00FD7533" w:rsidRDefault="00FD7533" w:rsidP="00FD7533">
            <w:r w:rsidRPr="00FD7533">
              <w:t>Value</w:t>
            </w:r>
          </w:p>
        </w:tc>
      </w:tr>
      <w:tr w:rsidR="00FD7533" w:rsidRPr="00FD7533" w14:paraId="260FE960" w14:textId="77777777" w:rsidTr="00FD75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247A0C0" w14:textId="77777777" w:rsidR="00FD7533" w:rsidRPr="00FD7533" w:rsidRDefault="00FD7533" w:rsidP="00FD7533">
            <w:r w:rsidRPr="00FD7533">
              <w:t>n</w:t>
            </w:r>
          </w:p>
        </w:tc>
        <w:tc>
          <w:tcPr>
            <w:tcW w:w="0" w:type="auto"/>
            <w:vAlign w:val="center"/>
            <w:hideMark/>
          </w:tcPr>
          <w:p w14:paraId="40EED937" w14:textId="77777777" w:rsidR="00FD7533" w:rsidRPr="00FD7533" w:rsidRDefault="00FD7533" w:rsidP="00FD7533">
            <w:r w:rsidRPr="00FD7533">
              <w:t>20.00</w:t>
            </w:r>
          </w:p>
        </w:tc>
      </w:tr>
      <w:tr w:rsidR="00FD7533" w:rsidRPr="00FD7533" w14:paraId="76E0825F" w14:textId="77777777" w:rsidTr="00FD75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B78CBE9" w14:textId="77777777" w:rsidR="00FD7533" w:rsidRPr="00FD7533" w:rsidRDefault="00FD7533" w:rsidP="00FD7533">
            <w:r w:rsidRPr="00FD7533">
              <w:lastRenderedPageBreak/>
              <w:t>Mean (x̄)</w:t>
            </w:r>
          </w:p>
        </w:tc>
        <w:tc>
          <w:tcPr>
            <w:tcW w:w="0" w:type="auto"/>
            <w:vAlign w:val="center"/>
            <w:hideMark/>
          </w:tcPr>
          <w:p w14:paraId="743380C9" w14:textId="77777777" w:rsidR="00FD7533" w:rsidRPr="00FD7533" w:rsidRDefault="00FD7533" w:rsidP="00FD7533">
            <w:r w:rsidRPr="00FD7533">
              <w:t>4.3630</w:t>
            </w:r>
          </w:p>
        </w:tc>
      </w:tr>
      <w:tr w:rsidR="00FD7533" w:rsidRPr="00FD7533" w14:paraId="73BAF54C" w14:textId="77777777" w:rsidTr="00FD75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DF67152" w14:textId="77777777" w:rsidR="00FD7533" w:rsidRPr="00FD7533" w:rsidRDefault="00FD7533" w:rsidP="00FD7533">
            <w:r w:rsidRPr="00FD7533">
              <w:t>Median</w:t>
            </w:r>
          </w:p>
        </w:tc>
        <w:tc>
          <w:tcPr>
            <w:tcW w:w="0" w:type="auto"/>
            <w:vAlign w:val="center"/>
            <w:hideMark/>
          </w:tcPr>
          <w:p w14:paraId="1266258B" w14:textId="77777777" w:rsidR="00FD7533" w:rsidRPr="00FD7533" w:rsidRDefault="00FD7533" w:rsidP="00FD7533">
            <w:r w:rsidRPr="00FD7533">
              <w:t>3.1300</w:t>
            </w:r>
          </w:p>
        </w:tc>
      </w:tr>
      <w:tr w:rsidR="00FD7533" w:rsidRPr="00FD7533" w14:paraId="6AF92665" w14:textId="77777777" w:rsidTr="00FD75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6616077" w14:textId="77777777" w:rsidR="00FD7533" w:rsidRPr="00FD7533" w:rsidRDefault="00FD7533" w:rsidP="00FD7533">
            <w:r w:rsidRPr="00FD7533">
              <w:t>Mode</w:t>
            </w:r>
          </w:p>
        </w:tc>
        <w:tc>
          <w:tcPr>
            <w:tcW w:w="0" w:type="auto"/>
            <w:vAlign w:val="center"/>
            <w:hideMark/>
          </w:tcPr>
          <w:p w14:paraId="40BE98CF" w14:textId="77777777" w:rsidR="00FD7533" w:rsidRPr="00FD7533" w:rsidRDefault="00FD7533" w:rsidP="00FD7533">
            <w:r w:rsidRPr="00FD7533">
              <w:t>0.9100</w:t>
            </w:r>
          </w:p>
        </w:tc>
      </w:tr>
      <w:tr w:rsidR="00FD7533" w:rsidRPr="00FD7533" w14:paraId="2067984F" w14:textId="77777777" w:rsidTr="00FD75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342F1CA" w14:textId="77777777" w:rsidR="00FD7533" w:rsidRPr="00FD7533" w:rsidRDefault="00FD7533" w:rsidP="00FD7533">
            <w:r w:rsidRPr="00FD7533">
              <w:t>Standard Deviation</w:t>
            </w:r>
          </w:p>
        </w:tc>
        <w:tc>
          <w:tcPr>
            <w:tcW w:w="0" w:type="auto"/>
            <w:vAlign w:val="center"/>
            <w:hideMark/>
          </w:tcPr>
          <w:p w14:paraId="6A42D162" w14:textId="77777777" w:rsidR="00FD7533" w:rsidRPr="00FD7533" w:rsidRDefault="00FD7533" w:rsidP="00FD7533">
            <w:r w:rsidRPr="00FD7533">
              <w:t>3.7669</w:t>
            </w:r>
          </w:p>
        </w:tc>
      </w:tr>
      <w:tr w:rsidR="00FD7533" w:rsidRPr="00FD7533" w14:paraId="0A9B6F76" w14:textId="77777777" w:rsidTr="00FD75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14AE444" w14:textId="77777777" w:rsidR="00FD7533" w:rsidRPr="00FD7533" w:rsidRDefault="00FD7533" w:rsidP="00FD7533">
            <w:r w:rsidRPr="00FD7533">
              <w:t>Max</w:t>
            </w:r>
          </w:p>
        </w:tc>
        <w:tc>
          <w:tcPr>
            <w:tcW w:w="0" w:type="auto"/>
            <w:vAlign w:val="center"/>
            <w:hideMark/>
          </w:tcPr>
          <w:p w14:paraId="7123EF2C" w14:textId="77777777" w:rsidR="00FD7533" w:rsidRPr="00FD7533" w:rsidRDefault="00FD7533" w:rsidP="00FD7533">
            <w:r w:rsidRPr="00FD7533">
              <w:t>15.7800</w:t>
            </w:r>
          </w:p>
        </w:tc>
      </w:tr>
      <w:tr w:rsidR="00FD7533" w:rsidRPr="00FD7533" w14:paraId="4B81AF18" w14:textId="77777777" w:rsidTr="00FD75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80FBABE" w14:textId="77777777" w:rsidR="00FD7533" w:rsidRPr="00FD7533" w:rsidRDefault="00FD7533" w:rsidP="00FD7533">
            <w:r w:rsidRPr="00FD7533">
              <w:t>Min</w:t>
            </w:r>
          </w:p>
        </w:tc>
        <w:tc>
          <w:tcPr>
            <w:tcW w:w="0" w:type="auto"/>
            <w:vAlign w:val="center"/>
            <w:hideMark/>
          </w:tcPr>
          <w:p w14:paraId="5E7BB954" w14:textId="77777777" w:rsidR="00FD7533" w:rsidRPr="00FD7533" w:rsidRDefault="00FD7533" w:rsidP="00FD7533">
            <w:r w:rsidRPr="00FD7533">
              <w:t>0.9100</w:t>
            </w:r>
          </w:p>
        </w:tc>
      </w:tr>
      <w:tr w:rsidR="00FD7533" w:rsidRPr="00FD7533" w14:paraId="53A648BC" w14:textId="77777777" w:rsidTr="00FD75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92714EB" w14:textId="77777777" w:rsidR="00FD7533" w:rsidRPr="00FD7533" w:rsidRDefault="00FD7533" w:rsidP="00FD7533">
            <w:commentRangeStart w:id="15"/>
            <w:r w:rsidRPr="00FD7533">
              <w:t>Variance</w:t>
            </w:r>
          </w:p>
        </w:tc>
        <w:tc>
          <w:tcPr>
            <w:tcW w:w="0" w:type="auto"/>
            <w:vAlign w:val="center"/>
            <w:hideMark/>
          </w:tcPr>
          <w:p w14:paraId="7B5A561B" w14:textId="77777777" w:rsidR="00FD7533" w:rsidRPr="00FD7533" w:rsidRDefault="00FD7533" w:rsidP="00FD7533">
            <w:r w:rsidRPr="00FD7533">
              <w:t>14.1899</w:t>
            </w:r>
            <w:commentRangeEnd w:id="15"/>
            <w:r w:rsidR="00AD02FA">
              <w:rPr>
                <w:rStyle w:val="CommentReference"/>
              </w:rPr>
              <w:commentReference w:id="15"/>
            </w:r>
          </w:p>
        </w:tc>
      </w:tr>
    </w:tbl>
    <w:p w14:paraId="5991C5F3" w14:textId="77777777" w:rsidR="00FD7533" w:rsidRPr="00FD7533" w:rsidRDefault="00FD7533" w:rsidP="00FD7533">
      <w:pPr>
        <w:rPr>
          <w:b/>
          <w:bCs/>
        </w:rPr>
      </w:pPr>
      <w:commentRangeStart w:id="16"/>
      <w:r w:rsidRPr="00FD7533">
        <w:rPr>
          <w:b/>
          <w:bCs/>
        </w:rPr>
        <w:t>Attribution</w:t>
      </w:r>
    </w:p>
    <w:p w14:paraId="4863D724" w14:textId="77777777" w:rsidR="00FD7533" w:rsidRPr="00FD7533" w:rsidRDefault="00FD7533" w:rsidP="00FD7533">
      <w:r w:rsidRPr="00FD7533">
        <w:t xml:space="preserve">Statistical procedures were conducted using </w:t>
      </w:r>
      <w:bookmarkEnd w:id="14"/>
      <w:r w:rsidRPr="00FD7533">
        <w:fldChar w:fldCharType="begin"/>
      </w:r>
      <w:r w:rsidRPr="00FD7533">
        <w:instrText>HYPERLINK "https://stats.ogs.edu/"</w:instrText>
      </w:r>
      <w:r w:rsidRPr="00FD7533">
        <w:fldChar w:fldCharType="separate"/>
      </w:r>
      <w:r w:rsidRPr="00FD7533">
        <w:rPr>
          <w:rStyle w:val="Hyperlink"/>
        </w:rPr>
        <w:t>PSSR (Practical Statistics for Social Research)</w:t>
      </w:r>
      <w:r w:rsidRPr="00FD7533">
        <w:fldChar w:fldCharType="end"/>
      </w:r>
      <w:r w:rsidRPr="00FD7533">
        <w:t xml:space="preserve">, statistical analysis software developed by Joshua D. Reichard for </w:t>
      </w:r>
      <w:hyperlink r:id="rId12" w:history="1">
        <w:r w:rsidRPr="00FD7533">
          <w:rPr>
            <w:rStyle w:val="Hyperlink"/>
          </w:rPr>
          <w:t>Omega Graduate School</w:t>
        </w:r>
      </w:hyperlink>
      <w:r w:rsidRPr="00FD7533">
        <w:t xml:space="preserve"> based on the </w:t>
      </w:r>
      <w:hyperlink r:id="rId13" w:history="1">
        <w:r w:rsidRPr="00FD7533">
          <w:rPr>
            <w:rStyle w:val="Hyperlink"/>
          </w:rPr>
          <w:t>jStat</w:t>
        </w:r>
      </w:hyperlink>
      <w:r w:rsidRPr="00FD7533">
        <w:t xml:space="preserve"> library.</w:t>
      </w:r>
    </w:p>
    <w:p w14:paraId="39414E14" w14:textId="77777777" w:rsidR="00FD7533" w:rsidRPr="00FD7533" w:rsidRDefault="00FD7533" w:rsidP="00FD7533">
      <w:pPr>
        <w:rPr>
          <w:b/>
          <w:bCs/>
        </w:rPr>
      </w:pPr>
      <w:r w:rsidRPr="00FD7533">
        <w:rPr>
          <w:b/>
          <w:bCs/>
        </w:rPr>
        <w:t>Reference</w:t>
      </w:r>
    </w:p>
    <w:p w14:paraId="195D327B" w14:textId="77777777" w:rsidR="00FD7533" w:rsidRPr="00FD7533" w:rsidRDefault="00FD7533" w:rsidP="00FD7533">
      <w:r w:rsidRPr="00FD7533">
        <w:t xml:space="preserve">Reichard, J. (2024). </w:t>
      </w:r>
      <w:r w:rsidRPr="00FD7533">
        <w:rPr>
          <w:i/>
          <w:iCs/>
        </w:rPr>
        <w:t>Practical Statistics for Social Research (PSSR)</w:t>
      </w:r>
      <w:r w:rsidRPr="00FD7533">
        <w:t xml:space="preserve">. Omega Graduate School. </w:t>
      </w:r>
      <w:hyperlink r:id="rId14" w:history="1">
        <w:r w:rsidRPr="00FD7533">
          <w:rPr>
            <w:rStyle w:val="Hyperlink"/>
          </w:rPr>
          <w:t>https://stats.ogs.edu/</w:t>
        </w:r>
      </w:hyperlink>
      <w:commentRangeEnd w:id="16"/>
      <w:r w:rsidR="00AD02FA">
        <w:rPr>
          <w:rStyle w:val="CommentReference"/>
        </w:rPr>
        <w:commentReference w:id="16"/>
      </w:r>
    </w:p>
    <w:p w14:paraId="3F036339" w14:textId="0051893E" w:rsidR="00505FCC" w:rsidRDefault="00A41007" w:rsidP="00A41007">
      <w:pPr>
        <w:pStyle w:val="Heading1"/>
      </w:pPr>
      <w:r>
        <w:t>Question 6</w:t>
      </w:r>
    </w:p>
    <w:p w14:paraId="74E54C53" w14:textId="44223BBC" w:rsidR="00A41007" w:rsidRDefault="003132A3" w:rsidP="00A41007">
      <w:r>
        <w:t xml:space="preserve">The study compares two groups for ethical decision making, those </w:t>
      </w:r>
      <w:r w:rsidR="007D598E">
        <w:t>identified as religious and non-religious</w:t>
      </w:r>
      <w:r w:rsidR="00BF4504">
        <w:t xml:space="preserve">. </w:t>
      </w:r>
      <w:r w:rsidR="007D598E">
        <w:t xml:space="preserve">Examining the religious </w:t>
      </w:r>
      <w:r w:rsidR="005C71F9">
        <w:t>group,</w:t>
      </w:r>
      <w:r w:rsidR="007D598E">
        <w:t xml:space="preserve"> we find that </w:t>
      </w:r>
      <w:r w:rsidR="00584F04">
        <w:t>16 individuals were included in the sample</w:t>
      </w:r>
      <w:r w:rsidR="00BF4504">
        <w:t xml:space="preserve">. </w:t>
      </w:r>
      <w:r w:rsidR="00900121">
        <w:t xml:space="preserve">The range of </w:t>
      </w:r>
      <w:r w:rsidR="00E303C9">
        <w:t xml:space="preserve">is from a low of 3.57 to a high of </w:t>
      </w:r>
      <w:r w:rsidR="00A41631">
        <w:t xml:space="preserve">15.49 which suggests at least some degree of </w:t>
      </w:r>
      <w:commentRangeStart w:id="17"/>
      <w:r w:rsidR="00A41631">
        <w:t xml:space="preserve">inconsistence </w:t>
      </w:r>
      <w:commentRangeEnd w:id="17"/>
      <w:r w:rsidR="00AD02FA">
        <w:rPr>
          <w:rStyle w:val="CommentReference"/>
        </w:rPr>
        <w:commentReference w:id="17"/>
      </w:r>
      <w:r w:rsidR="00A41631">
        <w:t>or variability among the participants</w:t>
      </w:r>
      <w:r w:rsidR="00BF4504">
        <w:t xml:space="preserve">. </w:t>
      </w:r>
      <w:r w:rsidR="00A502B1">
        <w:t xml:space="preserve">The standard deviation of 3.65 </w:t>
      </w:r>
      <w:r w:rsidR="002F2D0C">
        <w:t xml:space="preserve">and variance of 13.38 </w:t>
      </w:r>
      <w:r w:rsidR="00A502B1">
        <w:t>suggests to me a moderate difference in how the</w:t>
      </w:r>
      <w:r w:rsidR="002F2D0C">
        <w:t xml:space="preserve"> religious </w:t>
      </w:r>
      <w:r w:rsidR="00A502B1">
        <w:t xml:space="preserve">participants </w:t>
      </w:r>
      <w:r w:rsidR="00F93EFE">
        <w:t>exhibited ethical behavior with some more so and some less so</w:t>
      </w:r>
      <w:r w:rsidR="00BF4504">
        <w:t xml:space="preserve">. </w:t>
      </w:r>
      <w:r w:rsidR="00DB7E72">
        <w:t>Comparing the median of 9.</w:t>
      </w:r>
      <w:r w:rsidR="007E1430">
        <w:t xml:space="preserve">465 with the mean of 9.1625 suggests the data might be skewed with some lower score pulling the </w:t>
      </w:r>
      <w:r w:rsidR="007E1430">
        <w:lastRenderedPageBreak/>
        <w:t>average down</w:t>
      </w:r>
      <w:r w:rsidR="00BF4504">
        <w:t xml:space="preserve">. </w:t>
      </w:r>
      <w:r w:rsidR="00635B0B">
        <w:t>The mode (8.560) being lower than the mean suggests scores might be concentrated lower than the mean but not overwhelming</w:t>
      </w:r>
      <w:r w:rsidR="00211E3F">
        <w:t>ly</w:t>
      </w:r>
      <w:r w:rsidR="00635B0B">
        <w:t xml:space="preserve"> so</w:t>
      </w:r>
      <w:r w:rsidR="00211E3F">
        <w:t xml:space="preserve"> since the median is higher than the mode</w:t>
      </w:r>
      <w:r w:rsidR="00BF4504">
        <w:t xml:space="preserve">. </w:t>
      </w:r>
      <w:r w:rsidR="002E6637">
        <w:t>T</w:t>
      </w:r>
      <w:r w:rsidR="00AF4525">
        <w:t xml:space="preserve">he difference is not so great as to suggest the mean does not reflect a </w:t>
      </w:r>
      <w:r w:rsidR="004211FC">
        <w:t>decent</w:t>
      </w:r>
      <w:r w:rsidR="00CC7C0D">
        <w:t xml:space="preserve"> performance in ethical decision making in the group.</w:t>
      </w:r>
    </w:p>
    <w:p w14:paraId="2817A6E4" w14:textId="4FF57667" w:rsidR="00CC7C0D" w:rsidRDefault="00E52B60" w:rsidP="00A41007">
      <w:r>
        <w:t>For the non-religious group, we find the sample included 4 more participants than the non-religious group</w:t>
      </w:r>
      <w:r w:rsidR="00BF4504">
        <w:t xml:space="preserve">. </w:t>
      </w:r>
      <w:r w:rsidR="00ED108A">
        <w:t xml:space="preserve">This group exhibits an even higher degree of </w:t>
      </w:r>
      <w:r w:rsidR="00EF494D">
        <w:t>variability,</w:t>
      </w:r>
      <w:r w:rsidR="00ED108A">
        <w:t xml:space="preserve"> </w:t>
      </w:r>
      <w:r w:rsidR="00EF494D">
        <w:t>with</w:t>
      </w:r>
      <w:r w:rsidR="00ED108A">
        <w:t xml:space="preserve"> scores ranging from a low of .910 to a high of 15.78.  </w:t>
      </w:r>
      <w:r w:rsidR="00F301CE">
        <w:t>The standard deviation is a bit higher at 3.7</w:t>
      </w:r>
      <w:r w:rsidR="00662EDF">
        <w:t>669 indicating that the variability in ethical decision making was similar but slightly larger for the non-religious group</w:t>
      </w:r>
      <w:r w:rsidR="00BF4504">
        <w:t xml:space="preserve">. </w:t>
      </w:r>
      <w:r w:rsidR="007958F4">
        <w:t xml:space="preserve">When comparing the mean (4.3630), the median (3.130) </w:t>
      </w:r>
      <w:r w:rsidR="002944FF">
        <w:t xml:space="preserve">we see the data </w:t>
      </w:r>
      <w:r w:rsidR="00E64CBC">
        <w:t>may be skewed to the right with some participants scoring high enough to pull up the mean</w:t>
      </w:r>
      <w:r w:rsidR="00BF4504">
        <w:t xml:space="preserve">. </w:t>
      </w:r>
      <w:r w:rsidR="00AE0278">
        <w:t xml:space="preserve">Looking at the mode </w:t>
      </w:r>
      <w:r w:rsidR="00E638CE">
        <w:t xml:space="preserve">in conjunction with the lower mean and median suggests that many participants </w:t>
      </w:r>
      <w:r w:rsidR="002944FF">
        <w:t>scor</w:t>
      </w:r>
      <w:r w:rsidR="00E638CE">
        <w:t>ed</w:t>
      </w:r>
      <w:r w:rsidR="002944FF">
        <w:t xml:space="preserve"> </w:t>
      </w:r>
      <w:r w:rsidR="00C06261">
        <w:t>extremely low</w:t>
      </w:r>
      <w:r w:rsidR="002944FF">
        <w:t xml:space="preserve"> on the decision-making scale</w:t>
      </w:r>
      <w:r w:rsidR="008453F2">
        <w:t xml:space="preserve"> with the minimum of 0.91 indicating that at least one participant scored </w:t>
      </w:r>
      <w:r w:rsidR="00EF494D">
        <w:t xml:space="preserve">extremely low on the decision-making scale. </w:t>
      </w:r>
    </w:p>
    <w:p w14:paraId="68E7137E" w14:textId="10F114C7" w:rsidR="00D56F4E" w:rsidRDefault="00FA4FE4" w:rsidP="00A158AC">
      <w:r>
        <w:t xml:space="preserve">Comparing the two groups we see that non-religious participants tended to score lower in ethical decision making than religious participants </w:t>
      </w:r>
      <w:r w:rsidR="000D5119">
        <w:t xml:space="preserve">reflected by the lower man of 4.36 compared to 9.16.  There was also bit more variability in the non-religious participants </w:t>
      </w:r>
      <w:r w:rsidR="001F2005">
        <w:t xml:space="preserve">suggesting the non-religious group was less uniform in their ethical decision making, but not significantly so as the values for variability are </w:t>
      </w:r>
      <w:r w:rsidR="00B35C27">
        <w:t>close</w:t>
      </w:r>
      <w:r w:rsidR="00BF4504">
        <w:t xml:space="preserve">. </w:t>
      </w:r>
      <w:r w:rsidR="00B35C27">
        <w:t xml:space="preserve">However, comparison of the medians, mode, and means suggest that for the non-religious groups, the scores tended to cluster on the lower end </w:t>
      </w:r>
      <w:r w:rsidR="00826411">
        <w:t xml:space="preserve">of performance </w:t>
      </w:r>
      <w:r w:rsidR="00B35C27">
        <w:t>whereas for the religious groups</w:t>
      </w:r>
      <w:r w:rsidR="00A77E87">
        <w:t xml:space="preserve"> </w:t>
      </w:r>
      <w:r w:rsidR="00826411">
        <w:t xml:space="preserve">the </w:t>
      </w:r>
      <w:r w:rsidR="00201EA5">
        <w:t>tendency</w:t>
      </w:r>
      <w:r w:rsidR="00826411">
        <w:t xml:space="preserve"> toward lower performance was </w:t>
      </w:r>
      <w:r w:rsidR="00D66B9E">
        <w:t>much less</w:t>
      </w:r>
      <w:r w:rsidR="00BF4504">
        <w:t xml:space="preserve">. </w:t>
      </w:r>
      <w:r w:rsidR="00742D73">
        <w:t xml:space="preserve">In </w:t>
      </w:r>
      <w:r w:rsidR="005C71F9">
        <w:t>general,</w:t>
      </w:r>
      <w:r w:rsidR="00742D73">
        <w:t xml:space="preserve"> two things stand out</w:t>
      </w:r>
      <w:r w:rsidR="00BF4504">
        <w:t xml:space="preserve">. </w:t>
      </w:r>
      <w:r w:rsidR="00742D73">
        <w:t xml:space="preserve">First, non-religious participants tended to perform worse than religious participants </w:t>
      </w:r>
      <w:r w:rsidR="00E33F9F">
        <w:t>related to ethical decision making</w:t>
      </w:r>
      <w:r w:rsidR="00BF4504">
        <w:t xml:space="preserve">. </w:t>
      </w:r>
      <w:r w:rsidR="00E33F9F">
        <w:t xml:space="preserve">Second, </w:t>
      </w:r>
      <w:r w:rsidR="00905896">
        <w:t xml:space="preserve">there was less consistency in ethical decision making by non-religious </w:t>
      </w:r>
      <w:r w:rsidR="002413C5">
        <w:t>participants compared to religious participants</w:t>
      </w:r>
      <w:r w:rsidR="00BF4504">
        <w:t xml:space="preserve">. </w:t>
      </w:r>
    </w:p>
    <w:p w14:paraId="7D0CB702" w14:textId="1A7B265D" w:rsidR="002413C5" w:rsidRDefault="002413C5" w:rsidP="002413C5">
      <w:pPr>
        <w:pStyle w:val="Heading1"/>
      </w:pPr>
      <w:r>
        <w:lastRenderedPageBreak/>
        <w:t>Question 7</w:t>
      </w:r>
    </w:p>
    <w:p w14:paraId="7924D874" w14:textId="77777777" w:rsidR="002413C5" w:rsidRDefault="002413C5" w:rsidP="00A158AC"/>
    <w:p w14:paraId="7C175F3F" w14:textId="77777777" w:rsidR="00BC1452" w:rsidRPr="00BC1452" w:rsidRDefault="00BC1452" w:rsidP="00BC1452">
      <w:pPr>
        <w:rPr>
          <w:b/>
          <w:bCs/>
        </w:rPr>
      </w:pPr>
      <w:r w:rsidRPr="00BC1452">
        <w:rPr>
          <w:b/>
          <w:bCs/>
        </w:rPr>
        <w:t>Descriptive Statistics</w:t>
      </w:r>
    </w:p>
    <w:p w14:paraId="27ADDDC3" w14:textId="77777777" w:rsidR="00BC1452" w:rsidRPr="00BC1452" w:rsidRDefault="00BC1452" w:rsidP="00BC1452">
      <w:pPr>
        <w:rPr>
          <w:b/>
          <w:bCs/>
        </w:rPr>
      </w:pPr>
      <w:r w:rsidRPr="00BC1452">
        <w:rPr>
          <w:b/>
          <w:bCs/>
        </w:rPr>
        <w:t xml:space="preserve">Fall Descriptives </w:t>
      </w:r>
    </w:p>
    <w:p w14:paraId="54214EA4" w14:textId="77777777" w:rsidR="00BC1452" w:rsidRPr="00BC1452" w:rsidRDefault="00BC1452" w:rsidP="00BC1452">
      <w:pPr>
        <w:rPr>
          <w:b/>
          <w:bCs/>
        </w:rPr>
      </w:pPr>
      <w:r w:rsidRPr="00BC1452">
        <w:rPr>
          <w:b/>
          <w:bCs/>
        </w:rPr>
        <w:t>Table 1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5"/>
        <w:gridCol w:w="1695"/>
      </w:tblGrid>
      <w:tr w:rsidR="00BC1452" w:rsidRPr="00BC1452" w14:paraId="04FF72B9" w14:textId="77777777" w:rsidTr="00BC14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CD2CA63" w14:textId="77777777" w:rsidR="00BC1452" w:rsidRPr="00BC1452" w:rsidRDefault="00BC1452" w:rsidP="00BC1452">
            <w:r w:rsidRPr="00BC1452">
              <w:t>Measure</w:t>
            </w:r>
          </w:p>
        </w:tc>
        <w:tc>
          <w:tcPr>
            <w:tcW w:w="0" w:type="auto"/>
            <w:vAlign w:val="center"/>
            <w:hideMark/>
          </w:tcPr>
          <w:p w14:paraId="5DAB0584" w14:textId="77777777" w:rsidR="00BC1452" w:rsidRPr="00BC1452" w:rsidRDefault="00BC1452" w:rsidP="00BC1452">
            <w:r w:rsidRPr="00BC1452">
              <w:t>Value</w:t>
            </w:r>
          </w:p>
        </w:tc>
      </w:tr>
      <w:tr w:rsidR="00BC1452" w:rsidRPr="00BC1452" w14:paraId="1EDDC15D" w14:textId="77777777" w:rsidTr="00BC14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6E0C78C" w14:textId="77777777" w:rsidR="00BC1452" w:rsidRPr="00BC1452" w:rsidRDefault="00BC1452" w:rsidP="00BC1452">
            <w:r w:rsidRPr="00BC1452">
              <w:t>n</w:t>
            </w:r>
          </w:p>
        </w:tc>
        <w:tc>
          <w:tcPr>
            <w:tcW w:w="0" w:type="auto"/>
            <w:vAlign w:val="center"/>
            <w:hideMark/>
          </w:tcPr>
          <w:p w14:paraId="08542360" w14:textId="77777777" w:rsidR="00BC1452" w:rsidRPr="00BC1452" w:rsidRDefault="00BC1452" w:rsidP="00BC1452">
            <w:r w:rsidRPr="00BC1452">
              <w:t>25.00</w:t>
            </w:r>
          </w:p>
        </w:tc>
      </w:tr>
      <w:tr w:rsidR="00BC1452" w:rsidRPr="00BC1452" w14:paraId="226C6DEB" w14:textId="77777777" w:rsidTr="00BC14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C4FDC0F" w14:textId="77777777" w:rsidR="00BC1452" w:rsidRPr="00BC1452" w:rsidRDefault="00BC1452" w:rsidP="00BC1452">
            <w:r w:rsidRPr="00BC1452">
              <w:t>Mean (x̄)</w:t>
            </w:r>
          </w:p>
        </w:tc>
        <w:tc>
          <w:tcPr>
            <w:tcW w:w="0" w:type="auto"/>
            <w:vAlign w:val="center"/>
            <w:hideMark/>
          </w:tcPr>
          <w:p w14:paraId="5EBA0C08" w14:textId="77777777" w:rsidR="00BC1452" w:rsidRPr="00BC1452" w:rsidRDefault="00BC1452" w:rsidP="00BC1452">
            <w:r w:rsidRPr="00BC1452">
              <w:t>65.9188</w:t>
            </w:r>
          </w:p>
        </w:tc>
      </w:tr>
      <w:tr w:rsidR="00BC1452" w:rsidRPr="00BC1452" w14:paraId="611F1D52" w14:textId="77777777" w:rsidTr="00BC14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4C19023" w14:textId="77777777" w:rsidR="00BC1452" w:rsidRPr="00BC1452" w:rsidRDefault="00BC1452" w:rsidP="00BC1452">
            <w:r w:rsidRPr="00BC1452">
              <w:t>Median</w:t>
            </w:r>
          </w:p>
        </w:tc>
        <w:tc>
          <w:tcPr>
            <w:tcW w:w="0" w:type="auto"/>
            <w:vAlign w:val="center"/>
            <w:hideMark/>
          </w:tcPr>
          <w:p w14:paraId="00C3584C" w14:textId="77777777" w:rsidR="00BC1452" w:rsidRPr="00BC1452" w:rsidRDefault="00BC1452" w:rsidP="00BC1452">
            <w:r w:rsidRPr="00BC1452">
              <w:t>70.2400</w:t>
            </w:r>
          </w:p>
        </w:tc>
      </w:tr>
      <w:tr w:rsidR="00BC1452" w:rsidRPr="00BC1452" w14:paraId="6B0F09C5" w14:textId="77777777" w:rsidTr="00BC14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1B4B819" w14:textId="77777777" w:rsidR="00BC1452" w:rsidRPr="00BC1452" w:rsidRDefault="00BC1452" w:rsidP="00BC1452">
            <w:r w:rsidRPr="00BC1452">
              <w:t>Mode</w:t>
            </w:r>
          </w:p>
        </w:tc>
        <w:tc>
          <w:tcPr>
            <w:tcW w:w="0" w:type="auto"/>
            <w:vAlign w:val="center"/>
            <w:hideMark/>
          </w:tcPr>
          <w:p w14:paraId="0D0745D7" w14:textId="77777777" w:rsidR="00BC1452" w:rsidRPr="00BC1452" w:rsidRDefault="00BC1452" w:rsidP="00BC1452">
            <w:r w:rsidRPr="00BC1452">
              <w:t>71.2300</w:t>
            </w:r>
          </w:p>
        </w:tc>
      </w:tr>
      <w:tr w:rsidR="00BC1452" w:rsidRPr="00BC1452" w14:paraId="42BCB150" w14:textId="77777777" w:rsidTr="00BC14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AF6B209" w14:textId="77777777" w:rsidR="00BC1452" w:rsidRPr="00BC1452" w:rsidRDefault="00BC1452" w:rsidP="00BC1452">
            <w:r w:rsidRPr="00BC1452">
              <w:t>Standard Deviation</w:t>
            </w:r>
          </w:p>
        </w:tc>
        <w:tc>
          <w:tcPr>
            <w:tcW w:w="0" w:type="auto"/>
            <w:vAlign w:val="center"/>
            <w:hideMark/>
          </w:tcPr>
          <w:p w14:paraId="2518C7FB" w14:textId="77777777" w:rsidR="00BC1452" w:rsidRPr="00BC1452" w:rsidRDefault="00BC1452" w:rsidP="00BC1452">
            <w:r w:rsidRPr="00BC1452">
              <w:t>11.8968</w:t>
            </w:r>
          </w:p>
        </w:tc>
      </w:tr>
      <w:tr w:rsidR="00BC1452" w:rsidRPr="00BC1452" w14:paraId="6EE9D87F" w14:textId="77777777" w:rsidTr="00BC14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BEB2EB1" w14:textId="77777777" w:rsidR="00BC1452" w:rsidRPr="00BC1452" w:rsidRDefault="00BC1452" w:rsidP="00BC1452">
            <w:r w:rsidRPr="00BC1452">
              <w:t>Max</w:t>
            </w:r>
          </w:p>
        </w:tc>
        <w:tc>
          <w:tcPr>
            <w:tcW w:w="0" w:type="auto"/>
            <w:vAlign w:val="center"/>
            <w:hideMark/>
          </w:tcPr>
          <w:p w14:paraId="686B13F7" w14:textId="77777777" w:rsidR="00BC1452" w:rsidRPr="00BC1452" w:rsidRDefault="00BC1452" w:rsidP="00BC1452">
            <w:r w:rsidRPr="00BC1452">
              <w:t>81.0400</w:t>
            </w:r>
          </w:p>
        </w:tc>
      </w:tr>
      <w:tr w:rsidR="00BC1452" w:rsidRPr="00BC1452" w14:paraId="6BF17863" w14:textId="77777777" w:rsidTr="00BC14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C238450" w14:textId="77777777" w:rsidR="00BC1452" w:rsidRPr="00BC1452" w:rsidRDefault="00BC1452" w:rsidP="00BC1452">
            <w:r w:rsidRPr="00BC1452">
              <w:t>Min</w:t>
            </w:r>
          </w:p>
        </w:tc>
        <w:tc>
          <w:tcPr>
            <w:tcW w:w="0" w:type="auto"/>
            <w:vAlign w:val="center"/>
            <w:hideMark/>
          </w:tcPr>
          <w:p w14:paraId="1997B46D" w14:textId="77777777" w:rsidR="00BC1452" w:rsidRPr="00BC1452" w:rsidRDefault="00BC1452" w:rsidP="00BC1452">
            <w:r w:rsidRPr="00BC1452">
              <w:t>45.2400</w:t>
            </w:r>
          </w:p>
        </w:tc>
      </w:tr>
      <w:tr w:rsidR="00BC1452" w:rsidRPr="00BC1452" w14:paraId="4BCA6376" w14:textId="77777777" w:rsidTr="00BC14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9A4500C" w14:textId="77777777" w:rsidR="00BC1452" w:rsidRPr="00BC1452" w:rsidRDefault="00BC1452" w:rsidP="00BC1452">
            <w:r w:rsidRPr="00BC1452">
              <w:t>Variance</w:t>
            </w:r>
          </w:p>
        </w:tc>
        <w:tc>
          <w:tcPr>
            <w:tcW w:w="0" w:type="auto"/>
            <w:vAlign w:val="center"/>
            <w:hideMark/>
          </w:tcPr>
          <w:p w14:paraId="1F9FAD5C" w14:textId="77777777" w:rsidR="00BC1452" w:rsidRPr="00BC1452" w:rsidRDefault="00BC1452" w:rsidP="00BC1452">
            <w:r w:rsidRPr="00BC1452">
              <w:t>141.5347</w:t>
            </w:r>
          </w:p>
        </w:tc>
      </w:tr>
    </w:tbl>
    <w:p w14:paraId="674DD514" w14:textId="77777777" w:rsidR="00C8376A" w:rsidRPr="00C8376A" w:rsidRDefault="00C8376A" w:rsidP="00C8376A">
      <w:pPr>
        <w:rPr>
          <w:b/>
          <w:bCs/>
        </w:rPr>
      </w:pPr>
      <w:r w:rsidRPr="00C8376A">
        <w:rPr>
          <w:b/>
          <w:bCs/>
        </w:rPr>
        <w:t xml:space="preserve">Spring Descriptives </w:t>
      </w:r>
    </w:p>
    <w:p w14:paraId="2FF447D1" w14:textId="77777777" w:rsidR="00C8376A" w:rsidRPr="00C8376A" w:rsidRDefault="00C8376A" w:rsidP="00C8376A">
      <w:pPr>
        <w:rPr>
          <w:b/>
          <w:bCs/>
        </w:rPr>
      </w:pPr>
      <w:r w:rsidRPr="00C8376A">
        <w:rPr>
          <w:b/>
          <w:bCs/>
        </w:rPr>
        <w:t>Table 2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5"/>
        <w:gridCol w:w="1695"/>
      </w:tblGrid>
      <w:tr w:rsidR="00C8376A" w:rsidRPr="00C8376A" w14:paraId="1725CB3D" w14:textId="77777777" w:rsidTr="00C8376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973F7D0" w14:textId="77777777" w:rsidR="00C8376A" w:rsidRPr="00C8376A" w:rsidRDefault="00C8376A" w:rsidP="00C8376A">
            <w:r w:rsidRPr="00C8376A">
              <w:t>Measure</w:t>
            </w:r>
          </w:p>
        </w:tc>
        <w:tc>
          <w:tcPr>
            <w:tcW w:w="0" w:type="auto"/>
            <w:vAlign w:val="center"/>
            <w:hideMark/>
          </w:tcPr>
          <w:p w14:paraId="00F6CD12" w14:textId="77777777" w:rsidR="00C8376A" w:rsidRPr="00C8376A" w:rsidRDefault="00C8376A" w:rsidP="00C8376A">
            <w:r w:rsidRPr="00C8376A">
              <w:t>Value</w:t>
            </w:r>
          </w:p>
        </w:tc>
      </w:tr>
      <w:tr w:rsidR="00C8376A" w:rsidRPr="00C8376A" w14:paraId="7B783D4B" w14:textId="77777777" w:rsidTr="00C8376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FF29045" w14:textId="77777777" w:rsidR="00C8376A" w:rsidRPr="00C8376A" w:rsidRDefault="00C8376A" w:rsidP="00C8376A">
            <w:r w:rsidRPr="00C8376A">
              <w:t>n</w:t>
            </w:r>
          </w:p>
        </w:tc>
        <w:tc>
          <w:tcPr>
            <w:tcW w:w="0" w:type="auto"/>
            <w:vAlign w:val="center"/>
            <w:hideMark/>
          </w:tcPr>
          <w:p w14:paraId="37957362" w14:textId="77777777" w:rsidR="00C8376A" w:rsidRPr="00C8376A" w:rsidRDefault="00C8376A" w:rsidP="00C8376A">
            <w:r w:rsidRPr="00C8376A">
              <w:t>25.00</w:t>
            </w:r>
          </w:p>
        </w:tc>
      </w:tr>
      <w:tr w:rsidR="00C8376A" w:rsidRPr="00C8376A" w14:paraId="15B4D50F" w14:textId="77777777" w:rsidTr="00C8376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ED461BA" w14:textId="77777777" w:rsidR="00C8376A" w:rsidRPr="00C8376A" w:rsidRDefault="00C8376A" w:rsidP="00C8376A">
            <w:r w:rsidRPr="00C8376A">
              <w:t>Mean (x̄)</w:t>
            </w:r>
          </w:p>
        </w:tc>
        <w:tc>
          <w:tcPr>
            <w:tcW w:w="0" w:type="auto"/>
            <w:vAlign w:val="center"/>
            <w:hideMark/>
          </w:tcPr>
          <w:p w14:paraId="44B60399" w14:textId="77777777" w:rsidR="00C8376A" w:rsidRPr="00C8376A" w:rsidRDefault="00C8376A" w:rsidP="00C8376A">
            <w:r w:rsidRPr="00C8376A">
              <w:t>76.4172</w:t>
            </w:r>
          </w:p>
        </w:tc>
      </w:tr>
      <w:tr w:rsidR="00C8376A" w:rsidRPr="00C8376A" w14:paraId="573ACA5D" w14:textId="77777777" w:rsidTr="00C8376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55E5712" w14:textId="77777777" w:rsidR="00C8376A" w:rsidRPr="00C8376A" w:rsidRDefault="00C8376A" w:rsidP="00C8376A">
            <w:r w:rsidRPr="00C8376A">
              <w:t>Median</w:t>
            </w:r>
          </w:p>
        </w:tc>
        <w:tc>
          <w:tcPr>
            <w:tcW w:w="0" w:type="auto"/>
            <w:vAlign w:val="center"/>
            <w:hideMark/>
          </w:tcPr>
          <w:p w14:paraId="1F3F3757" w14:textId="77777777" w:rsidR="00C8376A" w:rsidRPr="00C8376A" w:rsidRDefault="00C8376A" w:rsidP="00C8376A">
            <w:r w:rsidRPr="00C8376A">
              <w:t>76.3500</w:t>
            </w:r>
          </w:p>
        </w:tc>
      </w:tr>
      <w:tr w:rsidR="00C8376A" w:rsidRPr="00C8376A" w14:paraId="442EAD7C" w14:textId="77777777" w:rsidTr="00C8376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5722FC0" w14:textId="77777777" w:rsidR="00C8376A" w:rsidRPr="00C8376A" w:rsidRDefault="00C8376A" w:rsidP="00C8376A">
            <w:r w:rsidRPr="00C8376A">
              <w:t>Mode</w:t>
            </w:r>
          </w:p>
        </w:tc>
        <w:tc>
          <w:tcPr>
            <w:tcW w:w="0" w:type="auto"/>
            <w:vAlign w:val="center"/>
            <w:hideMark/>
          </w:tcPr>
          <w:p w14:paraId="089E83B0" w14:textId="77777777" w:rsidR="00C8376A" w:rsidRPr="00C8376A" w:rsidRDefault="00C8376A" w:rsidP="00C8376A">
            <w:r w:rsidRPr="00C8376A">
              <w:t>78.0900</w:t>
            </w:r>
          </w:p>
        </w:tc>
      </w:tr>
      <w:tr w:rsidR="00C8376A" w:rsidRPr="00C8376A" w14:paraId="14D037FD" w14:textId="77777777" w:rsidTr="00C8376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DC250E0" w14:textId="77777777" w:rsidR="00C8376A" w:rsidRPr="00C8376A" w:rsidRDefault="00C8376A" w:rsidP="00C8376A">
            <w:r w:rsidRPr="00C8376A">
              <w:lastRenderedPageBreak/>
              <w:t>Standard Deviation</w:t>
            </w:r>
          </w:p>
        </w:tc>
        <w:tc>
          <w:tcPr>
            <w:tcW w:w="0" w:type="auto"/>
            <w:vAlign w:val="center"/>
            <w:hideMark/>
          </w:tcPr>
          <w:p w14:paraId="32A5919E" w14:textId="77777777" w:rsidR="00C8376A" w:rsidRPr="00C8376A" w:rsidRDefault="00C8376A" w:rsidP="00C8376A">
            <w:r w:rsidRPr="00C8376A">
              <w:t>12.6898</w:t>
            </w:r>
          </w:p>
        </w:tc>
      </w:tr>
      <w:tr w:rsidR="00C8376A" w:rsidRPr="00C8376A" w14:paraId="763C92ED" w14:textId="77777777" w:rsidTr="00C8376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300935E" w14:textId="77777777" w:rsidR="00C8376A" w:rsidRPr="00C8376A" w:rsidRDefault="00C8376A" w:rsidP="00C8376A">
            <w:r w:rsidRPr="00C8376A">
              <w:t>Max</w:t>
            </w:r>
          </w:p>
        </w:tc>
        <w:tc>
          <w:tcPr>
            <w:tcW w:w="0" w:type="auto"/>
            <w:vAlign w:val="center"/>
            <w:hideMark/>
          </w:tcPr>
          <w:p w14:paraId="1822484E" w14:textId="77777777" w:rsidR="00C8376A" w:rsidRPr="00C8376A" w:rsidRDefault="00C8376A" w:rsidP="00C8376A">
            <w:r w:rsidRPr="00C8376A">
              <w:t>98.9600</w:t>
            </w:r>
          </w:p>
        </w:tc>
      </w:tr>
      <w:tr w:rsidR="00C8376A" w:rsidRPr="00C8376A" w14:paraId="285B19CC" w14:textId="77777777" w:rsidTr="00C8376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CDD8FF4" w14:textId="77777777" w:rsidR="00C8376A" w:rsidRPr="00C8376A" w:rsidRDefault="00C8376A" w:rsidP="00C8376A">
            <w:r w:rsidRPr="00C8376A">
              <w:t>Min</w:t>
            </w:r>
          </w:p>
        </w:tc>
        <w:tc>
          <w:tcPr>
            <w:tcW w:w="0" w:type="auto"/>
            <w:vAlign w:val="center"/>
            <w:hideMark/>
          </w:tcPr>
          <w:p w14:paraId="2AE82EE0" w14:textId="77777777" w:rsidR="00C8376A" w:rsidRPr="00C8376A" w:rsidRDefault="00C8376A" w:rsidP="00C8376A">
            <w:r w:rsidRPr="00C8376A">
              <w:t>57.6200</w:t>
            </w:r>
          </w:p>
        </w:tc>
      </w:tr>
      <w:tr w:rsidR="00C8376A" w:rsidRPr="00C8376A" w14:paraId="7FB9D599" w14:textId="77777777" w:rsidTr="00C8376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9F97975" w14:textId="77777777" w:rsidR="00C8376A" w:rsidRPr="00C8376A" w:rsidRDefault="00C8376A" w:rsidP="00C8376A">
            <w:r w:rsidRPr="00C8376A">
              <w:t>Variance</w:t>
            </w:r>
          </w:p>
        </w:tc>
        <w:tc>
          <w:tcPr>
            <w:tcW w:w="0" w:type="auto"/>
            <w:vAlign w:val="center"/>
            <w:hideMark/>
          </w:tcPr>
          <w:p w14:paraId="02B548E3" w14:textId="77777777" w:rsidR="00C8376A" w:rsidRPr="00C8376A" w:rsidRDefault="00C8376A" w:rsidP="00C8376A">
            <w:r w:rsidRPr="00C8376A">
              <w:t>161.0313</w:t>
            </w:r>
          </w:p>
        </w:tc>
      </w:tr>
    </w:tbl>
    <w:p w14:paraId="4AEB35B4" w14:textId="77777777" w:rsidR="00C8376A" w:rsidRPr="00C8376A" w:rsidRDefault="00C8376A" w:rsidP="00C8376A">
      <w:pPr>
        <w:rPr>
          <w:b/>
          <w:bCs/>
        </w:rPr>
      </w:pPr>
      <w:r w:rsidRPr="00C8376A">
        <w:rPr>
          <w:b/>
          <w:bCs/>
        </w:rPr>
        <w:t>Attribution</w:t>
      </w:r>
    </w:p>
    <w:p w14:paraId="3C7821F1" w14:textId="77777777" w:rsidR="00C8376A" w:rsidRPr="00C8376A" w:rsidRDefault="00C8376A" w:rsidP="00C8376A">
      <w:r w:rsidRPr="00C8376A">
        <w:t xml:space="preserve">Statistical procedures were conducted using </w:t>
      </w:r>
      <w:hyperlink r:id="rId15" w:history="1">
        <w:r w:rsidRPr="00C8376A">
          <w:rPr>
            <w:rStyle w:val="Hyperlink"/>
          </w:rPr>
          <w:t>PSSR (Practical Statistics for Social Research)</w:t>
        </w:r>
      </w:hyperlink>
      <w:r w:rsidRPr="00C8376A">
        <w:t xml:space="preserve">, statistical analysis software developed by Joshua D. Reichard for </w:t>
      </w:r>
      <w:hyperlink r:id="rId16" w:history="1">
        <w:r w:rsidRPr="00C8376A">
          <w:rPr>
            <w:rStyle w:val="Hyperlink"/>
          </w:rPr>
          <w:t>Omega Graduate School</w:t>
        </w:r>
      </w:hyperlink>
      <w:r w:rsidRPr="00C8376A">
        <w:t xml:space="preserve"> based on the </w:t>
      </w:r>
      <w:hyperlink r:id="rId17" w:history="1">
        <w:r w:rsidRPr="00C8376A">
          <w:rPr>
            <w:rStyle w:val="Hyperlink"/>
          </w:rPr>
          <w:t>jStat</w:t>
        </w:r>
      </w:hyperlink>
      <w:r w:rsidRPr="00C8376A">
        <w:t xml:space="preserve"> library.</w:t>
      </w:r>
    </w:p>
    <w:p w14:paraId="67BAF570" w14:textId="77777777" w:rsidR="00C8376A" w:rsidRPr="00C8376A" w:rsidRDefault="00C8376A" w:rsidP="00C8376A">
      <w:pPr>
        <w:rPr>
          <w:b/>
          <w:bCs/>
        </w:rPr>
      </w:pPr>
      <w:r w:rsidRPr="00C8376A">
        <w:rPr>
          <w:b/>
          <w:bCs/>
        </w:rPr>
        <w:t>Reference</w:t>
      </w:r>
    </w:p>
    <w:p w14:paraId="0A66B031" w14:textId="77777777" w:rsidR="00C8376A" w:rsidRPr="00C8376A" w:rsidRDefault="00C8376A" w:rsidP="00C8376A">
      <w:r w:rsidRPr="00C8376A">
        <w:t xml:space="preserve">Reichard, J. (2024). </w:t>
      </w:r>
      <w:r w:rsidRPr="00C8376A">
        <w:rPr>
          <w:i/>
          <w:iCs/>
        </w:rPr>
        <w:t>Practical Statistics for Social Research (PSSR)</w:t>
      </w:r>
      <w:r w:rsidRPr="00C8376A">
        <w:t xml:space="preserve">. Omega Graduate School. </w:t>
      </w:r>
      <w:hyperlink r:id="rId18" w:history="1">
        <w:r w:rsidRPr="00C8376A">
          <w:rPr>
            <w:rStyle w:val="Hyperlink"/>
          </w:rPr>
          <w:t>https://stats.ogs.edu/</w:t>
        </w:r>
      </w:hyperlink>
    </w:p>
    <w:p w14:paraId="03E3AFF4" w14:textId="2B94E1C0" w:rsidR="00D56F4E" w:rsidRDefault="006D64AA" w:rsidP="00A158AC">
      <w:r>
        <w:t xml:space="preserve">The study compares the academic performance of a group of students </w:t>
      </w:r>
      <w:r w:rsidR="00240171">
        <w:t>between the fall and the spring</w:t>
      </w:r>
      <w:r w:rsidR="00BF4504">
        <w:t xml:space="preserve">. </w:t>
      </w:r>
      <w:r w:rsidR="00240171">
        <w:t>The sample size (n=25) indicates that most probably the same exact students</w:t>
      </w:r>
      <w:r w:rsidR="001F0543">
        <w:t xml:space="preserve"> were observed between the two terms</w:t>
      </w:r>
      <w:r w:rsidR="00BF4504">
        <w:t xml:space="preserve">. </w:t>
      </w:r>
      <w:proofErr w:type="gramStart"/>
      <w:r w:rsidR="001F0543">
        <w:t>Taking a look</w:t>
      </w:r>
      <w:proofErr w:type="gramEnd"/>
      <w:r w:rsidR="001F0543">
        <w:t xml:space="preserve"> at the fall term we find a mean score of </w:t>
      </w:r>
      <w:r w:rsidR="00A21C8B">
        <w:t xml:space="preserve">65.92 which indicates in general the class was not performing up to standards.  </w:t>
      </w:r>
      <w:r w:rsidR="004648FE">
        <w:t xml:space="preserve">However, when we examine the mean </w:t>
      </w:r>
      <w:r w:rsidR="007F0728">
        <w:t>considering</w:t>
      </w:r>
      <w:r w:rsidR="004648FE">
        <w:t xml:space="preserve"> the median (70.24) and the mode (</w:t>
      </w:r>
      <w:r w:rsidR="002E2FC4">
        <w:t xml:space="preserve">71.23) which is higher than the mean, the evidence suggest that a few </w:t>
      </w:r>
      <w:r w:rsidR="00F255D4">
        <w:t>exceptionally low</w:t>
      </w:r>
      <w:r w:rsidR="002E2FC4">
        <w:t xml:space="preserve"> scores was pulling down the class average with more students performing better than mean might indicate</w:t>
      </w:r>
      <w:r w:rsidR="00F255D4">
        <w:t xml:space="preserve">. </w:t>
      </w:r>
      <w:r w:rsidR="00840674">
        <w:t xml:space="preserve">The range indicates that the highest score was an 81.04 which on a scale of 0-100 </w:t>
      </w:r>
      <w:r w:rsidR="003D4D2A">
        <w:t>is not an overly high performance even among the best students in the class</w:t>
      </w:r>
      <w:r w:rsidR="00BF4504">
        <w:t xml:space="preserve">. </w:t>
      </w:r>
      <w:r w:rsidR="00596310">
        <w:t>The minimum score of 45.24 being far below the mean suggests that indeed low scores are pulling down the class average</w:t>
      </w:r>
      <w:r w:rsidR="006E1FD3">
        <w:t xml:space="preserve"> with a few students among the 25 performing very poorly academically</w:t>
      </w:r>
      <w:r w:rsidR="00BF4504">
        <w:t xml:space="preserve">. </w:t>
      </w:r>
      <w:r w:rsidR="00BE050A">
        <w:t xml:space="preserve">The standard deviation of 11.8968 and variance of </w:t>
      </w:r>
      <w:r w:rsidR="00BE050A">
        <w:lastRenderedPageBreak/>
        <w:t xml:space="preserve">144.53 suggest </w:t>
      </w:r>
      <w:r w:rsidR="00D774DA">
        <w:t>some variability among the student’s academic performance but not extremely so</w:t>
      </w:r>
      <w:r w:rsidR="00BF4504">
        <w:t xml:space="preserve">. </w:t>
      </w:r>
      <w:r w:rsidR="008F49E5">
        <w:t xml:space="preserve">Most of the students are clustered around the mean but there are a few performing </w:t>
      </w:r>
      <w:r w:rsidR="007F0728">
        <w:t>better</w:t>
      </w:r>
      <w:r w:rsidR="00B73E77">
        <w:t xml:space="preserve"> and a few much worse</w:t>
      </w:r>
      <w:r w:rsidR="00BF4504">
        <w:t xml:space="preserve">. </w:t>
      </w:r>
    </w:p>
    <w:p w14:paraId="50B75150" w14:textId="497CC625" w:rsidR="002C007B" w:rsidRDefault="002C007B" w:rsidP="00A158AC">
      <w:r>
        <w:t xml:space="preserve">Looking at the spring term the first measure that stands out is the significant increase in the mean of 76.42 compared to the previous fall of </w:t>
      </w:r>
      <w:r w:rsidR="0014322F">
        <w:t>65.92.  This suggests a potential intervention or change that has improved overall student performance</w:t>
      </w:r>
      <w:r w:rsidR="00BF4504">
        <w:t xml:space="preserve">. </w:t>
      </w:r>
      <w:r w:rsidR="00C03FAA">
        <w:t xml:space="preserve">Noticeable also is that the median (76.35) and the mode (78.09) are </w:t>
      </w:r>
      <w:r w:rsidR="002D3B95">
        <w:t xml:space="preserve">much closer to the mean than in the previous fall </w:t>
      </w:r>
      <w:r w:rsidR="00FF4AA1">
        <w:t>suggesting less</w:t>
      </w:r>
      <w:r w:rsidR="00FA1798">
        <w:t xml:space="preserve"> extreme</w:t>
      </w:r>
      <w:r w:rsidR="002D3B95">
        <w:t xml:space="preserve"> performance from one student to the other</w:t>
      </w:r>
      <w:r w:rsidR="00BF4504">
        <w:t xml:space="preserve">. </w:t>
      </w:r>
      <w:r w:rsidR="00D25620">
        <w:t xml:space="preserve">In the </w:t>
      </w:r>
      <w:r w:rsidR="00BB4F22">
        <w:t>fall</w:t>
      </w:r>
      <w:r w:rsidR="00D25620">
        <w:t xml:space="preserve"> </w:t>
      </w:r>
      <w:r w:rsidR="00BB4F22">
        <w:t xml:space="preserve">a few </w:t>
      </w:r>
      <w:r w:rsidR="00F255D4">
        <w:t>exceptionally low</w:t>
      </w:r>
      <w:r w:rsidR="00BB4F22">
        <w:t xml:space="preserve"> scores </w:t>
      </w:r>
      <w:r w:rsidR="00FF4AA1">
        <w:t>were</w:t>
      </w:r>
      <w:r w:rsidR="00BB4F22">
        <w:t xml:space="preserve"> pulling the average down while most students were </w:t>
      </w:r>
      <w:proofErr w:type="gramStart"/>
      <w:r w:rsidR="00BB4F22">
        <w:t>actually performing</w:t>
      </w:r>
      <w:proofErr w:type="gramEnd"/>
      <w:r w:rsidR="00BB4F22">
        <w:t xml:space="preserve"> better than the average.  </w:t>
      </w:r>
      <w:r w:rsidR="00E65276">
        <w:t>In the spring the data is more symmetrical suggesting extreme values were not driving the value of the mean</w:t>
      </w:r>
      <w:r w:rsidR="00BF4504">
        <w:t xml:space="preserve">. </w:t>
      </w:r>
      <w:r w:rsidR="002D3B95">
        <w:t xml:space="preserve">This </w:t>
      </w:r>
      <w:r w:rsidR="00B31F3C">
        <w:t>supports</w:t>
      </w:r>
      <w:r w:rsidR="002D3B95">
        <w:t xml:space="preserve"> improvement in academic performance</w:t>
      </w:r>
      <w:r w:rsidR="00A74DF5">
        <w:t xml:space="preserve"> especially among lower performing students</w:t>
      </w:r>
      <w:r w:rsidR="00BF4504">
        <w:t xml:space="preserve">. </w:t>
      </w:r>
      <w:r w:rsidR="00511827">
        <w:t>However, the standard deviation is higher at 12.69 compared to 11.90 which</w:t>
      </w:r>
      <w:r w:rsidR="00F131F2">
        <w:t xml:space="preserve"> indicates more variability in the spring than the fall suggesting that some students benefited more than others</w:t>
      </w:r>
      <w:r w:rsidR="00BF4504">
        <w:t xml:space="preserve">. </w:t>
      </w:r>
      <w:r w:rsidR="00AA5834">
        <w:t xml:space="preserve">This observation is further supported by the range with a significant jump of improvement to the high of 98.96 </w:t>
      </w:r>
      <w:r w:rsidR="00DE06A8">
        <w:t xml:space="preserve">though even the lowest performing student(s) performed better in the fall moving from a low of 45.24 to </w:t>
      </w:r>
      <w:r w:rsidR="00C959F6">
        <w:t>57.62, still far below adequate performance but better</w:t>
      </w:r>
      <w:r w:rsidR="00BF4504">
        <w:t xml:space="preserve">. </w:t>
      </w:r>
    </w:p>
    <w:p w14:paraId="06C6AAB1" w14:textId="235492C7" w:rsidR="00647C36" w:rsidRDefault="00647C36" w:rsidP="00A158AC">
      <w:r>
        <w:t>The data suggests three conclusions</w:t>
      </w:r>
      <w:r w:rsidR="00BF4504">
        <w:t xml:space="preserve">. </w:t>
      </w:r>
      <w:r>
        <w:t>First, overall academic performance improved from the fall to the spring</w:t>
      </w:r>
      <w:r w:rsidR="00B8523A">
        <w:t xml:space="preserve"> </w:t>
      </w:r>
      <w:commentRangeStart w:id="18"/>
      <w:r w:rsidR="00B8523A">
        <w:t>somewhat significantly</w:t>
      </w:r>
      <w:r w:rsidR="00BF4504">
        <w:t xml:space="preserve">. </w:t>
      </w:r>
      <w:r w:rsidR="00B8523A">
        <w:t>Second</w:t>
      </w:r>
      <w:r w:rsidR="001E5912">
        <w:t>,</w:t>
      </w:r>
      <w:r w:rsidR="00B8523A">
        <w:t xml:space="preserve"> in the fall </w:t>
      </w:r>
      <w:r w:rsidR="00F255D4">
        <w:t>exceptionally low</w:t>
      </w:r>
      <w:r w:rsidR="00B8523A">
        <w:t xml:space="preserve"> scores on the part of some students was pulling down the average whereas performance was more consistent in the spring across </w:t>
      </w:r>
      <w:r w:rsidR="00E612CE">
        <w:t>the students</w:t>
      </w:r>
      <w:r w:rsidR="00F255D4">
        <w:t xml:space="preserve">. </w:t>
      </w:r>
      <w:r w:rsidR="00656926">
        <w:t xml:space="preserve">However, third, we see a wider range of performance </w:t>
      </w:r>
      <w:commentRangeEnd w:id="18"/>
      <w:r w:rsidR="00721C11">
        <w:rPr>
          <w:rStyle w:val="CommentReference"/>
        </w:rPr>
        <w:commentReference w:id="18"/>
      </w:r>
      <w:r w:rsidR="00656926">
        <w:t xml:space="preserve">in the spring than in the fall </w:t>
      </w:r>
      <w:r w:rsidR="007D0865">
        <w:t xml:space="preserve">indicating some students benefited more while still an increase in performance is </w:t>
      </w:r>
      <w:r w:rsidR="007D0865">
        <w:lastRenderedPageBreak/>
        <w:t>supported for</w:t>
      </w:r>
      <w:r w:rsidR="00E713CB">
        <w:t xml:space="preserve"> </w:t>
      </w:r>
      <w:r w:rsidR="007F0728">
        <w:t>all</w:t>
      </w:r>
      <w:r w:rsidR="00E713CB">
        <w:t xml:space="preserve"> the students</w:t>
      </w:r>
      <w:r w:rsidR="00BF4504">
        <w:t xml:space="preserve">. </w:t>
      </w:r>
      <w:r w:rsidR="00E713CB">
        <w:t xml:space="preserve">In </w:t>
      </w:r>
      <w:r w:rsidR="00FF4AA1">
        <w:t>general,</w:t>
      </w:r>
      <w:r w:rsidR="00E713CB">
        <w:t xml:space="preserve"> this group of students improved in their academic performance from fall to the spring.</w:t>
      </w:r>
    </w:p>
    <w:p w14:paraId="50E1DBB0" w14:textId="77777777" w:rsidR="00D56F4E" w:rsidRDefault="00D56F4E" w:rsidP="00A158AC"/>
    <w:p w14:paraId="03B5C3AF" w14:textId="77777777" w:rsidR="00D56F4E" w:rsidRDefault="00D56F4E" w:rsidP="00A158AC"/>
    <w:p w14:paraId="6F20D4C2" w14:textId="77777777" w:rsidR="00D56F4E" w:rsidRDefault="00FE5112">
      <w:pPr>
        <w:tabs>
          <w:tab w:val="right" w:pos="8640"/>
          <w:tab w:val="right" w:pos="8640"/>
        </w:tabs>
      </w:pPr>
      <w:r>
        <w:br w:type="page"/>
      </w:r>
    </w:p>
    <w:p w14:paraId="598EFB8E" w14:textId="77777777" w:rsidR="00D56F4E" w:rsidRDefault="00FE5112">
      <w:pPr>
        <w:tabs>
          <w:tab w:val="right" w:pos="8640"/>
          <w:tab w:val="right" w:pos="8640"/>
        </w:tabs>
        <w:jc w:val="center"/>
      </w:pPr>
      <w:r>
        <w:lastRenderedPageBreak/>
        <w:t>WORKS CITED</w:t>
      </w:r>
    </w:p>
    <w:p w14:paraId="5D5551C6" w14:textId="77777777" w:rsidR="00D56F4E" w:rsidRDefault="00D56F4E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7882C0E3" w14:textId="4FD1DD38" w:rsidR="00113815" w:rsidRPr="00113815" w:rsidRDefault="00113815" w:rsidP="00644895">
      <w:pPr>
        <w:pStyle w:val="Title"/>
        <w:tabs>
          <w:tab w:val="right" w:pos="8640"/>
          <w:tab w:val="right" w:pos="8640"/>
        </w:tabs>
        <w:spacing w:line="276" w:lineRule="auto"/>
        <w:ind w:left="720" w:hanging="720"/>
        <w:jc w:val="left"/>
      </w:pPr>
      <w:r w:rsidRPr="00113815">
        <w:t xml:space="preserve">Frost, J. (2020). </w:t>
      </w:r>
      <w:r w:rsidRPr="00113815">
        <w:rPr>
          <w:i/>
          <w:iCs/>
        </w:rPr>
        <w:t xml:space="preserve">Introduction </w:t>
      </w:r>
      <w:r w:rsidR="00644895" w:rsidRPr="00113815">
        <w:rPr>
          <w:i/>
          <w:iCs/>
        </w:rPr>
        <w:t>to statistics</w:t>
      </w:r>
      <w:r w:rsidRPr="00113815">
        <w:rPr>
          <w:i/>
          <w:iCs/>
        </w:rPr>
        <w:t xml:space="preserve">: An </w:t>
      </w:r>
      <w:r w:rsidR="00644895" w:rsidRPr="00113815">
        <w:rPr>
          <w:i/>
          <w:iCs/>
        </w:rPr>
        <w:t>intuitive guide for analyzing data and unlocking discoveri</w:t>
      </w:r>
      <w:r w:rsidRPr="00113815">
        <w:rPr>
          <w:i/>
          <w:iCs/>
        </w:rPr>
        <w:t>es</w:t>
      </w:r>
      <w:r w:rsidRPr="00113815">
        <w:t>. Statistics by Jim Publishing.</w:t>
      </w:r>
    </w:p>
    <w:p w14:paraId="5A27DDDE" w14:textId="77777777" w:rsidR="00113815" w:rsidRPr="00113815" w:rsidRDefault="00113815" w:rsidP="00644895">
      <w:pPr>
        <w:pStyle w:val="Title"/>
        <w:tabs>
          <w:tab w:val="right" w:pos="8640"/>
          <w:tab w:val="right" w:pos="8640"/>
        </w:tabs>
        <w:spacing w:line="276" w:lineRule="auto"/>
        <w:ind w:left="720" w:hanging="720"/>
        <w:jc w:val="left"/>
      </w:pPr>
      <w:r w:rsidRPr="00113815">
        <w:t xml:space="preserve">Ngetich, A. (2024). </w:t>
      </w:r>
      <w:r w:rsidRPr="00113815">
        <w:rPr>
          <w:i/>
          <w:iCs/>
        </w:rPr>
        <w:t>Introduction to statistics</w:t>
      </w:r>
      <w:r w:rsidRPr="00113815">
        <w:t xml:space="preserve">. Toronto Academic Press. </w:t>
      </w:r>
      <w:hyperlink r:id="rId19" w:history="1">
        <w:r w:rsidRPr="00113815">
          <w:rPr>
            <w:rStyle w:val="Hyperlink"/>
          </w:rPr>
          <w:t>https://ereader.perlego.com/1/book/4501051/1</w:t>
        </w:r>
      </w:hyperlink>
    </w:p>
    <w:p w14:paraId="4677701B" w14:textId="3BD36ABD" w:rsidR="00113815" w:rsidRPr="00113815" w:rsidRDefault="00113815" w:rsidP="00644895">
      <w:pPr>
        <w:pStyle w:val="Title"/>
        <w:tabs>
          <w:tab w:val="right" w:pos="8640"/>
          <w:tab w:val="right" w:pos="8640"/>
        </w:tabs>
        <w:spacing w:line="276" w:lineRule="auto"/>
        <w:ind w:left="720" w:hanging="720"/>
        <w:jc w:val="left"/>
      </w:pPr>
      <w:r w:rsidRPr="00113815">
        <w:t xml:space="preserve">Terrell, S. R. (2012). </w:t>
      </w:r>
      <w:r w:rsidRPr="00113815">
        <w:rPr>
          <w:i/>
          <w:iCs/>
        </w:rPr>
        <w:t xml:space="preserve">Statistics </w:t>
      </w:r>
      <w:r w:rsidR="00FE0DDF" w:rsidRPr="00113815">
        <w:rPr>
          <w:i/>
          <w:iCs/>
        </w:rPr>
        <w:t>translated</w:t>
      </w:r>
      <w:r w:rsidRPr="00113815">
        <w:rPr>
          <w:i/>
          <w:iCs/>
        </w:rPr>
        <w:t xml:space="preserve">: A </w:t>
      </w:r>
      <w:r w:rsidR="00FE0DDF" w:rsidRPr="00113815">
        <w:rPr>
          <w:i/>
          <w:iCs/>
        </w:rPr>
        <w:t>step-by-step guide to analyzing and interpreting data</w:t>
      </w:r>
      <w:r w:rsidRPr="00113815">
        <w:t>. Guilford Press.</w:t>
      </w:r>
    </w:p>
    <w:p w14:paraId="2D2EF4F1" w14:textId="77777777" w:rsidR="00D56F4E" w:rsidRDefault="00D56F4E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7D779D7C" w14:textId="77777777" w:rsidR="00D56F4E" w:rsidRDefault="00D56F4E">
      <w:pPr>
        <w:tabs>
          <w:tab w:val="right" w:pos="8640"/>
          <w:tab w:val="right" w:pos="8640"/>
        </w:tabs>
        <w:spacing w:line="240" w:lineRule="auto"/>
        <w:ind w:firstLine="0"/>
      </w:pPr>
    </w:p>
    <w:sectPr w:rsidR="00D56F4E">
      <w:headerReference w:type="default" r:id="rId2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ean Taladay" w:date="2024-10-15T21:30:00Z" w:initials="ST">
    <w:p w14:paraId="6842D7E8" w14:textId="77777777" w:rsidR="00AD02FA" w:rsidRDefault="00AD02FA" w:rsidP="00AD02FA">
      <w:pPr>
        <w:pStyle w:val="CommentText"/>
        <w:ind w:firstLine="0"/>
      </w:pPr>
      <w:r>
        <w:rPr>
          <w:rStyle w:val="CommentReference"/>
        </w:rPr>
        <w:annotationRef/>
      </w:r>
      <w:r>
        <w:t>This is all good. However, try to minimize direct quotes. Start paraphrasing as much as possible.</w:t>
      </w:r>
    </w:p>
  </w:comment>
  <w:comment w:id="1" w:author="Sean Taladay" w:date="2024-10-15T21:30:00Z" w:initials="ST">
    <w:p w14:paraId="3277663C" w14:textId="77777777" w:rsidR="00AD02FA" w:rsidRDefault="00AD02FA" w:rsidP="00AD02FA">
      <w:pPr>
        <w:pStyle w:val="CommentText"/>
        <w:ind w:firstLine="0"/>
      </w:pPr>
      <w:r>
        <w:rPr>
          <w:rStyle w:val="CommentReference"/>
        </w:rPr>
        <w:annotationRef/>
      </w:r>
      <w:r>
        <w:t>Please review the APA 7 manual for proper formatting.</w:t>
      </w:r>
    </w:p>
  </w:comment>
  <w:comment w:id="2" w:author="Sean Taladay" w:date="2024-10-15T21:31:00Z" w:initials="ST">
    <w:p w14:paraId="20ED7855" w14:textId="77777777" w:rsidR="00AD02FA" w:rsidRDefault="00AD02FA" w:rsidP="00AD02FA">
      <w:pPr>
        <w:pStyle w:val="CommentText"/>
        <w:ind w:firstLine="0"/>
      </w:pPr>
      <w:r>
        <w:rPr>
          <w:rStyle w:val="CommentReference"/>
        </w:rPr>
        <w:annotationRef/>
      </w:r>
      <w:r>
        <w:t>good</w:t>
      </w:r>
    </w:p>
  </w:comment>
  <w:comment w:id="3" w:author="Sean Taladay" w:date="2024-10-15T21:31:00Z" w:initials="ST">
    <w:p w14:paraId="19347839" w14:textId="77777777" w:rsidR="00AD02FA" w:rsidRDefault="00AD02FA" w:rsidP="00AD02FA">
      <w:pPr>
        <w:pStyle w:val="CommentText"/>
        <w:ind w:firstLine="0"/>
      </w:pPr>
      <w:r>
        <w:rPr>
          <w:rStyle w:val="CommentReference"/>
        </w:rPr>
        <w:annotationRef/>
      </w:r>
      <w:r>
        <w:t>good</w:t>
      </w:r>
    </w:p>
  </w:comment>
  <w:comment w:id="4" w:author="Sean Taladay" w:date="2024-10-15T21:31:00Z" w:initials="ST">
    <w:p w14:paraId="1CE2BEFE" w14:textId="77777777" w:rsidR="00AD02FA" w:rsidRDefault="00AD02FA" w:rsidP="00AD02FA">
      <w:pPr>
        <w:pStyle w:val="CommentText"/>
        <w:ind w:firstLine="0"/>
      </w:pPr>
      <w:r>
        <w:rPr>
          <w:rStyle w:val="CommentReference"/>
        </w:rPr>
        <w:annotationRef/>
      </w:r>
      <w:r>
        <w:t>good</w:t>
      </w:r>
    </w:p>
  </w:comment>
  <w:comment w:id="5" w:author="Sean Taladay" w:date="2024-10-15T21:32:00Z" w:initials="ST">
    <w:p w14:paraId="59E19DD1" w14:textId="77777777" w:rsidR="00AD02FA" w:rsidRDefault="00AD02FA" w:rsidP="00AD02FA">
      <w:pPr>
        <w:pStyle w:val="CommentText"/>
        <w:ind w:firstLine="0"/>
      </w:pPr>
      <w:r>
        <w:rPr>
          <w:rStyle w:val="CommentReference"/>
        </w:rPr>
        <w:annotationRef/>
      </w:r>
      <w:r>
        <w:t>good</w:t>
      </w:r>
    </w:p>
  </w:comment>
  <w:comment w:id="6" w:author="Sean Taladay" w:date="2024-10-15T21:32:00Z" w:initials="ST">
    <w:p w14:paraId="594A978F" w14:textId="77777777" w:rsidR="00AD02FA" w:rsidRDefault="00AD02FA" w:rsidP="00AD02FA">
      <w:pPr>
        <w:pStyle w:val="CommentText"/>
        <w:ind w:firstLine="0"/>
      </w:pPr>
      <w:r>
        <w:rPr>
          <w:rStyle w:val="CommentReference"/>
        </w:rPr>
        <w:annotationRef/>
      </w:r>
      <w:r>
        <w:t>good</w:t>
      </w:r>
    </w:p>
  </w:comment>
  <w:comment w:id="7" w:author="Sean Taladay" w:date="2024-10-15T21:33:00Z" w:initials="ST">
    <w:p w14:paraId="7C9641A9" w14:textId="77777777" w:rsidR="00AD02FA" w:rsidRDefault="00AD02FA" w:rsidP="00AD02FA">
      <w:pPr>
        <w:pStyle w:val="CommentText"/>
        <w:ind w:firstLine="0"/>
      </w:pPr>
      <w:r>
        <w:rPr>
          <w:rStyle w:val="CommentReference"/>
        </w:rPr>
        <w:annotationRef/>
      </w:r>
      <w:r>
        <w:t>good</w:t>
      </w:r>
    </w:p>
  </w:comment>
  <w:comment w:id="8" w:author="Sean Taladay" w:date="2024-10-15T21:33:00Z" w:initials="ST">
    <w:p w14:paraId="55C2C448" w14:textId="77777777" w:rsidR="00AD02FA" w:rsidRDefault="00AD02FA" w:rsidP="00AD02FA">
      <w:pPr>
        <w:pStyle w:val="CommentText"/>
        <w:ind w:firstLine="0"/>
      </w:pPr>
      <w:r>
        <w:rPr>
          <w:rStyle w:val="CommentReference"/>
        </w:rPr>
        <w:annotationRef/>
      </w:r>
      <w:r>
        <w:t>grammar</w:t>
      </w:r>
    </w:p>
  </w:comment>
  <w:comment w:id="9" w:author="Sean Taladay" w:date="2024-10-15T21:33:00Z" w:initials="ST">
    <w:p w14:paraId="65F1DF6C" w14:textId="77777777" w:rsidR="00AD02FA" w:rsidRDefault="00AD02FA" w:rsidP="00AD02FA">
      <w:pPr>
        <w:pStyle w:val="CommentText"/>
        <w:ind w:firstLine="0"/>
      </w:pPr>
      <w:r>
        <w:rPr>
          <w:rStyle w:val="CommentReference"/>
        </w:rPr>
        <w:annotationRef/>
      </w:r>
      <w:r>
        <w:t>good</w:t>
      </w:r>
    </w:p>
  </w:comment>
  <w:comment w:id="10" w:author="Sean Taladay" w:date="2024-10-15T21:34:00Z" w:initials="ST">
    <w:p w14:paraId="672D11F7" w14:textId="77777777" w:rsidR="00AD02FA" w:rsidRDefault="00AD02FA" w:rsidP="00AD02FA">
      <w:pPr>
        <w:pStyle w:val="CommentText"/>
        <w:ind w:firstLine="0"/>
      </w:pPr>
      <w:r>
        <w:rPr>
          <w:rStyle w:val="CommentReference"/>
        </w:rPr>
        <w:annotationRef/>
      </w:r>
      <w:r>
        <w:t>Good example</w:t>
      </w:r>
    </w:p>
  </w:comment>
  <w:comment w:id="11" w:author="Sean Taladay" w:date="2024-10-15T21:34:00Z" w:initials="ST">
    <w:p w14:paraId="0AA3B1A7" w14:textId="77777777" w:rsidR="00AD02FA" w:rsidRDefault="00AD02FA" w:rsidP="00AD02FA">
      <w:pPr>
        <w:pStyle w:val="CommentText"/>
        <w:ind w:firstLine="0"/>
      </w:pPr>
      <w:r>
        <w:rPr>
          <w:rStyle w:val="CommentReference"/>
        </w:rPr>
        <w:annotationRef/>
      </w:r>
      <w:r>
        <w:t>yes</w:t>
      </w:r>
    </w:p>
  </w:comment>
  <w:comment w:id="12" w:author="Sean Taladay" w:date="2024-10-15T21:35:00Z" w:initials="ST">
    <w:p w14:paraId="6D4BB787" w14:textId="77777777" w:rsidR="00AD02FA" w:rsidRDefault="00AD02FA" w:rsidP="00AD02FA">
      <w:pPr>
        <w:pStyle w:val="CommentText"/>
        <w:ind w:firstLine="0"/>
      </w:pPr>
      <w:r>
        <w:rPr>
          <w:rStyle w:val="CommentReference"/>
        </w:rPr>
        <w:annotationRef/>
      </w:r>
      <w:r>
        <w:t>true</w:t>
      </w:r>
    </w:p>
  </w:comment>
  <w:comment w:id="13" w:author="Sean Taladay" w:date="2024-10-15T21:35:00Z" w:initials="ST">
    <w:p w14:paraId="333AB8BB" w14:textId="77777777" w:rsidR="00AD02FA" w:rsidRDefault="00AD02FA" w:rsidP="00AD02FA">
      <w:pPr>
        <w:pStyle w:val="CommentText"/>
        <w:ind w:firstLine="0"/>
      </w:pPr>
      <w:r>
        <w:rPr>
          <w:rStyle w:val="CommentReference"/>
        </w:rPr>
        <w:annotationRef/>
      </w:r>
      <w:r>
        <w:t>good</w:t>
      </w:r>
    </w:p>
  </w:comment>
  <w:comment w:id="15" w:author="Sean Taladay" w:date="2024-10-15T21:36:00Z" w:initials="ST">
    <w:p w14:paraId="141A6D7B" w14:textId="77777777" w:rsidR="00AD02FA" w:rsidRDefault="00AD02FA" w:rsidP="00AD02FA">
      <w:pPr>
        <w:pStyle w:val="CommentText"/>
        <w:ind w:firstLine="0"/>
      </w:pPr>
      <w:r>
        <w:rPr>
          <w:rStyle w:val="CommentReference"/>
        </w:rPr>
        <w:annotationRef/>
      </w:r>
      <w:r>
        <w:t>The early you start formatting your tables in APA 7 the better.</w:t>
      </w:r>
    </w:p>
  </w:comment>
  <w:comment w:id="16" w:author="Sean Taladay" w:date="2024-10-15T21:36:00Z" w:initials="ST">
    <w:p w14:paraId="622C8D54" w14:textId="77777777" w:rsidR="00AD02FA" w:rsidRDefault="00AD02FA" w:rsidP="00AD02FA">
      <w:pPr>
        <w:pStyle w:val="CommentText"/>
        <w:ind w:firstLine="0"/>
      </w:pPr>
      <w:r>
        <w:rPr>
          <w:rStyle w:val="CommentReference"/>
        </w:rPr>
        <w:annotationRef/>
      </w:r>
      <w:r>
        <w:t>All references should be at the end of the document and started on a new page.</w:t>
      </w:r>
    </w:p>
  </w:comment>
  <w:comment w:id="17" w:author="Sean Taladay" w:date="2024-10-15T21:37:00Z" w:initials="ST">
    <w:p w14:paraId="613BE00D" w14:textId="77777777" w:rsidR="00AD02FA" w:rsidRDefault="00AD02FA" w:rsidP="00AD02FA">
      <w:pPr>
        <w:pStyle w:val="CommentText"/>
        <w:ind w:firstLine="0"/>
      </w:pPr>
      <w:r>
        <w:rPr>
          <w:rStyle w:val="CommentReference"/>
        </w:rPr>
        <w:annotationRef/>
      </w:r>
      <w:r>
        <w:t>spelling</w:t>
      </w:r>
    </w:p>
  </w:comment>
  <w:comment w:id="18" w:author="Sean Taladay" w:date="2024-10-15T21:39:00Z" w:initials="ST">
    <w:p w14:paraId="004025C7" w14:textId="77777777" w:rsidR="00721C11" w:rsidRDefault="00721C11" w:rsidP="00721C11">
      <w:pPr>
        <w:pStyle w:val="CommentText"/>
        <w:ind w:firstLine="0"/>
      </w:pPr>
      <w:r>
        <w:rPr>
          <w:rStyle w:val="CommentReference"/>
        </w:rPr>
        <w:annotationRef/>
      </w:r>
      <w:r>
        <w:t>Good interpretation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842D7E8" w15:done="0"/>
  <w15:commentEx w15:paraId="3277663C" w15:done="0"/>
  <w15:commentEx w15:paraId="20ED7855" w15:done="0"/>
  <w15:commentEx w15:paraId="19347839" w15:done="0"/>
  <w15:commentEx w15:paraId="1CE2BEFE" w15:done="0"/>
  <w15:commentEx w15:paraId="59E19DD1" w15:done="0"/>
  <w15:commentEx w15:paraId="594A978F" w15:done="0"/>
  <w15:commentEx w15:paraId="7C9641A9" w15:done="0"/>
  <w15:commentEx w15:paraId="55C2C448" w15:done="0"/>
  <w15:commentEx w15:paraId="65F1DF6C" w15:done="0"/>
  <w15:commentEx w15:paraId="672D11F7" w15:done="0"/>
  <w15:commentEx w15:paraId="0AA3B1A7" w15:done="0"/>
  <w15:commentEx w15:paraId="6D4BB787" w15:done="0"/>
  <w15:commentEx w15:paraId="333AB8BB" w15:done="0"/>
  <w15:commentEx w15:paraId="141A6D7B" w15:done="0"/>
  <w15:commentEx w15:paraId="622C8D54" w15:done="0"/>
  <w15:commentEx w15:paraId="613BE00D" w15:done="0"/>
  <w15:commentEx w15:paraId="004025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212EF4B" w16cex:dateUtc="2024-10-16T01:30:00Z"/>
  <w16cex:commentExtensible w16cex:durableId="1E54933E" w16cex:dateUtc="2024-10-16T01:30:00Z"/>
  <w16cex:commentExtensible w16cex:durableId="7667143D" w16cex:dateUtc="2024-10-16T01:31:00Z"/>
  <w16cex:commentExtensible w16cex:durableId="38CB3B9A" w16cex:dateUtc="2024-10-16T01:31:00Z"/>
  <w16cex:commentExtensible w16cex:durableId="24E9A462" w16cex:dateUtc="2024-10-16T01:31:00Z"/>
  <w16cex:commentExtensible w16cex:durableId="54DB602B" w16cex:dateUtc="2024-10-16T01:32:00Z"/>
  <w16cex:commentExtensible w16cex:durableId="6C7B980A" w16cex:dateUtc="2024-10-16T01:32:00Z"/>
  <w16cex:commentExtensible w16cex:durableId="194927A7" w16cex:dateUtc="2024-10-16T01:33:00Z"/>
  <w16cex:commentExtensible w16cex:durableId="3B52F571" w16cex:dateUtc="2024-10-16T01:33:00Z"/>
  <w16cex:commentExtensible w16cex:durableId="1E3959F1" w16cex:dateUtc="2024-10-16T01:33:00Z"/>
  <w16cex:commentExtensible w16cex:durableId="56FF596B" w16cex:dateUtc="2024-10-16T01:34:00Z"/>
  <w16cex:commentExtensible w16cex:durableId="21324923" w16cex:dateUtc="2024-10-16T01:34:00Z"/>
  <w16cex:commentExtensible w16cex:durableId="3E24DF4A" w16cex:dateUtc="2024-10-16T01:35:00Z"/>
  <w16cex:commentExtensible w16cex:durableId="609C0C6A" w16cex:dateUtc="2024-10-16T01:35:00Z"/>
  <w16cex:commentExtensible w16cex:durableId="6C2F33C8" w16cex:dateUtc="2024-10-16T01:36:00Z"/>
  <w16cex:commentExtensible w16cex:durableId="76B23FAF" w16cex:dateUtc="2024-10-16T01:36:00Z"/>
  <w16cex:commentExtensible w16cex:durableId="6ED10E66" w16cex:dateUtc="2024-10-16T01:37:00Z"/>
  <w16cex:commentExtensible w16cex:durableId="2F321829" w16cex:dateUtc="2024-10-16T01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842D7E8" w16cid:durableId="3212EF4B"/>
  <w16cid:commentId w16cid:paraId="3277663C" w16cid:durableId="1E54933E"/>
  <w16cid:commentId w16cid:paraId="20ED7855" w16cid:durableId="7667143D"/>
  <w16cid:commentId w16cid:paraId="19347839" w16cid:durableId="38CB3B9A"/>
  <w16cid:commentId w16cid:paraId="1CE2BEFE" w16cid:durableId="24E9A462"/>
  <w16cid:commentId w16cid:paraId="59E19DD1" w16cid:durableId="54DB602B"/>
  <w16cid:commentId w16cid:paraId="594A978F" w16cid:durableId="6C7B980A"/>
  <w16cid:commentId w16cid:paraId="7C9641A9" w16cid:durableId="194927A7"/>
  <w16cid:commentId w16cid:paraId="55C2C448" w16cid:durableId="3B52F571"/>
  <w16cid:commentId w16cid:paraId="65F1DF6C" w16cid:durableId="1E3959F1"/>
  <w16cid:commentId w16cid:paraId="672D11F7" w16cid:durableId="56FF596B"/>
  <w16cid:commentId w16cid:paraId="0AA3B1A7" w16cid:durableId="21324923"/>
  <w16cid:commentId w16cid:paraId="6D4BB787" w16cid:durableId="3E24DF4A"/>
  <w16cid:commentId w16cid:paraId="333AB8BB" w16cid:durableId="609C0C6A"/>
  <w16cid:commentId w16cid:paraId="141A6D7B" w16cid:durableId="6C2F33C8"/>
  <w16cid:commentId w16cid:paraId="622C8D54" w16cid:durableId="76B23FAF"/>
  <w16cid:commentId w16cid:paraId="613BE00D" w16cid:durableId="6ED10E66"/>
  <w16cid:commentId w16cid:paraId="004025C7" w16cid:durableId="2F3218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C18DB" w14:textId="77777777" w:rsidR="00E731D6" w:rsidRDefault="00E731D6">
      <w:pPr>
        <w:spacing w:line="240" w:lineRule="auto"/>
      </w:pPr>
      <w:r>
        <w:separator/>
      </w:r>
    </w:p>
  </w:endnote>
  <w:endnote w:type="continuationSeparator" w:id="0">
    <w:p w14:paraId="27CFD58D" w14:textId="77777777" w:rsidR="00E731D6" w:rsidRDefault="00E731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DC112" w14:textId="77777777" w:rsidR="00E731D6" w:rsidRDefault="00E731D6">
      <w:pPr>
        <w:spacing w:line="240" w:lineRule="auto"/>
      </w:pPr>
      <w:r>
        <w:separator/>
      </w:r>
    </w:p>
  </w:footnote>
  <w:footnote w:type="continuationSeparator" w:id="0">
    <w:p w14:paraId="55F9234A" w14:textId="77777777" w:rsidR="00E731D6" w:rsidRDefault="00E731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33444" w14:textId="082DD46D" w:rsidR="00C74B91" w:rsidRDefault="00C74B91" w:rsidP="00C74B91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</w:pPr>
    <w:r>
      <w:t xml:space="preserve">  </w:t>
    </w:r>
    <w:r>
      <w:rPr>
        <w:sz w:val="20"/>
        <w:szCs w:val="20"/>
      </w:rPr>
      <w:t xml:space="preserve">David D. Reedy,    COM 968,     Statistics 1,     </w:t>
    </w:r>
    <w:r>
      <w:rPr>
        <w:color w:val="000000"/>
        <w:sz w:val="20"/>
        <w:szCs w:val="20"/>
      </w:rPr>
      <w:t>Assignment</w:t>
    </w:r>
    <w:r>
      <w:rPr>
        <w:sz w:val="20"/>
        <w:szCs w:val="20"/>
      </w:rPr>
      <w:t xml:space="preserve"> 1,     09/22/2024                                                        </w:t>
    </w:r>
    <w:sdt>
      <w:sdtPr>
        <w:id w:val="70198576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FF9278B" w14:textId="10F38147" w:rsidR="00D56F4E" w:rsidRDefault="00D56F4E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  <w:rPr>
        <w:color w:val="00000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ean Taladay">
    <w15:presenceInfo w15:providerId="Windows Live" w15:userId="d8aca3a600f2ce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B91"/>
    <w:rsid w:val="0000437D"/>
    <w:rsid w:val="000123FE"/>
    <w:rsid w:val="0003078B"/>
    <w:rsid w:val="000612A9"/>
    <w:rsid w:val="00082BE8"/>
    <w:rsid w:val="000859CB"/>
    <w:rsid w:val="00094CAC"/>
    <w:rsid w:val="000D00CF"/>
    <w:rsid w:val="000D5119"/>
    <w:rsid w:val="000E028F"/>
    <w:rsid w:val="00100957"/>
    <w:rsid w:val="00103AF8"/>
    <w:rsid w:val="00113815"/>
    <w:rsid w:val="00130035"/>
    <w:rsid w:val="0014322F"/>
    <w:rsid w:val="00172817"/>
    <w:rsid w:val="001729F8"/>
    <w:rsid w:val="00196106"/>
    <w:rsid w:val="001A5E40"/>
    <w:rsid w:val="001B4CF8"/>
    <w:rsid w:val="001E3E87"/>
    <w:rsid w:val="001E5912"/>
    <w:rsid w:val="001F0543"/>
    <w:rsid w:val="001F2005"/>
    <w:rsid w:val="00201EA5"/>
    <w:rsid w:val="00211E3F"/>
    <w:rsid w:val="00214F08"/>
    <w:rsid w:val="00223FE9"/>
    <w:rsid w:val="002307D7"/>
    <w:rsid w:val="00232A65"/>
    <w:rsid w:val="00234C83"/>
    <w:rsid w:val="00240171"/>
    <w:rsid w:val="002413C5"/>
    <w:rsid w:val="0025407B"/>
    <w:rsid w:val="00271525"/>
    <w:rsid w:val="00271570"/>
    <w:rsid w:val="002917FA"/>
    <w:rsid w:val="002944FF"/>
    <w:rsid w:val="00295CA0"/>
    <w:rsid w:val="002A33C1"/>
    <w:rsid w:val="002C007B"/>
    <w:rsid w:val="002D3B95"/>
    <w:rsid w:val="002D424B"/>
    <w:rsid w:val="002E2FC4"/>
    <w:rsid w:val="002E6637"/>
    <w:rsid w:val="002E6B4D"/>
    <w:rsid w:val="002F2D0C"/>
    <w:rsid w:val="003132A3"/>
    <w:rsid w:val="00331DC4"/>
    <w:rsid w:val="0033697D"/>
    <w:rsid w:val="00344A8F"/>
    <w:rsid w:val="00350C75"/>
    <w:rsid w:val="0035337B"/>
    <w:rsid w:val="00357A84"/>
    <w:rsid w:val="00363442"/>
    <w:rsid w:val="003773A4"/>
    <w:rsid w:val="00384F52"/>
    <w:rsid w:val="003A1169"/>
    <w:rsid w:val="003A49C7"/>
    <w:rsid w:val="003A4C68"/>
    <w:rsid w:val="003B3F17"/>
    <w:rsid w:val="003D4D2A"/>
    <w:rsid w:val="003E1324"/>
    <w:rsid w:val="003E2163"/>
    <w:rsid w:val="00412AEB"/>
    <w:rsid w:val="00414947"/>
    <w:rsid w:val="004211FC"/>
    <w:rsid w:val="0042410F"/>
    <w:rsid w:val="00424300"/>
    <w:rsid w:val="00426520"/>
    <w:rsid w:val="00430C48"/>
    <w:rsid w:val="004312BA"/>
    <w:rsid w:val="004579D8"/>
    <w:rsid w:val="004648FE"/>
    <w:rsid w:val="004653AA"/>
    <w:rsid w:val="004C7B52"/>
    <w:rsid w:val="004E1575"/>
    <w:rsid w:val="00505FCC"/>
    <w:rsid w:val="00511827"/>
    <w:rsid w:val="005170F6"/>
    <w:rsid w:val="0052144B"/>
    <w:rsid w:val="00523362"/>
    <w:rsid w:val="0054494B"/>
    <w:rsid w:val="005539CF"/>
    <w:rsid w:val="00554F97"/>
    <w:rsid w:val="00564FBF"/>
    <w:rsid w:val="00584F04"/>
    <w:rsid w:val="0058725B"/>
    <w:rsid w:val="00592D09"/>
    <w:rsid w:val="00596310"/>
    <w:rsid w:val="005A35FC"/>
    <w:rsid w:val="005C0DF8"/>
    <w:rsid w:val="005C71F9"/>
    <w:rsid w:val="005E5265"/>
    <w:rsid w:val="00620634"/>
    <w:rsid w:val="00627F5C"/>
    <w:rsid w:val="00635B0B"/>
    <w:rsid w:val="00644895"/>
    <w:rsid w:val="00647C36"/>
    <w:rsid w:val="006556BE"/>
    <w:rsid w:val="00656926"/>
    <w:rsid w:val="00662EDF"/>
    <w:rsid w:val="00667A10"/>
    <w:rsid w:val="006760D4"/>
    <w:rsid w:val="0068678B"/>
    <w:rsid w:val="00695C67"/>
    <w:rsid w:val="006B12BB"/>
    <w:rsid w:val="006D64AA"/>
    <w:rsid w:val="006E1FD3"/>
    <w:rsid w:val="006F65B2"/>
    <w:rsid w:val="00702036"/>
    <w:rsid w:val="00705320"/>
    <w:rsid w:val="00717162"/>
    <w:rsid w:val="00721C11"/>
    <w:rsid w:val="00742D73"/>
    <w:rsid w:val="007455F6"/>
    <w:rsid w:val="00755E7B"/>
    <w:rsid w:val="0077244D"/>
    <w:rsid w:val="00780869"/>
    <w:rsid w:val="007851F5"/>
    <w:rsid w:val="007958F4"/>
    <w:rsid w:val="007A3DC3"/>
    <w:rsid w:val="007A4A5B"/>
    <w:rsid w:val="007B5753"/>
    <w:rsid w:val="007B76DB"/>
    <w:rsid w:val="007B7BA0"/>
    <w:rsid w:val="007D0865"/>
    <w:rsid w:val="007D598E"/>
    <w:rsid w:val="007E1430"/>
    <w:rsid w:val="007F0728"/>
    <w:rsid w:val="007F3EF5"/>
    <w:rsid w:val="008150F7"/>
    <w:rsid w:val="00822ED3"/>
    <w:rsid w:val="00826411"/>
    <w:rsid w:val="00827A59"/>
    <w:rsid w:val="00840674"/>
    <w:rsid w:val="008453F2"/>
    <w:rsid w:val="00862470"/>
    <w:rsid w:val="00863BD6"/>
    <w:rsid w:val="00863FC9"/>
    <w:rsid w:val="008677B0"/>
    <w:rsid w:val="008679D1"/>
    <w:rsid w:val="008A2F19"/>
    <w:rsid w:val="008E0094"/>
    <w:rsid w:val="008F07E0"/>
    <w:rsid w:val="008F0FD0"/>
    <w:rsid w:val="008F49E5"/>
    <w:rsid w:val="008F6B66"/>
    <w:rsid w:val="00900121"/>
    <w:rsid w:val="00902B0E"/>
    <w:rsid w:val="00905896"/>
    <w:rsid w:val="00991C31"/>
    <w:rsid w:val="009975F8"/>
    <w:rsid w:val="009D3087"/>
    <w:rsid w:val="009E4844"/>
    <w:rsid w:val="009E6C90"/>
    <w:rsid w:val="009F27EC"/>
    <w:rsid w:val="00A11274"/>
    <w:rsid w:val="00A14D9A"/>
    <w:rsid w:val="00A158AC"/>
    <w:rsid w:val="00A21C8B"/>
    <w:rsid w:val="00A26B19"/>
    <w:rsid w:val="00A41007"/>
    <w:rsid w:val="00A41631"/>
    <w:rsid w:val="00A42954"/>
    <w:rsid w:val="00A46D25"/>
    <w:rsid w:val="00A502B1"/>
    <w:rsid w:val="00A5611B"/>
    <w:rsid w:val="00A64315"/>
    <w:rsid w:val="00A74DF5"/>
    <w:rsid w:val="00A759B1"/>
    <w:rsid w:val="00A77E87"/>
    <w:rsid w:val="00AA26B5"/>
    <w:rsid w:val="00AA5834"/>
    <w:rsid w:val="00AA77F5"/>
    <w:rsid w:val="00AB66AC"/>
    <w:rsid w:val="00AD02FA"/>
    <w:rsid w:val="00AE0278"/>
    <w:rsid w:val="00AE66A0"/>
    <w:rsid w:val="00AF4525"/>
    <w:rsid w:val="00B14E9A"/>
    <w:rsid w:val="00B31F3C"/>
    <w:rsid w:val="00B35C27"/>
    <w:rsid w:val="00B50F02"/>
    <w:rsid w:val="00B727AE"/>
    <w:rsid w:val="00B73E77"/>
    <w:rsid w:val="00B8523A"/>
    <w:rsid w:val="00B9698A"/>
    <w:rsid w:val="00BB4F22"/>
    <w:rsid w:val="00BB6495"/>
    <w:rsid w:val="00BC1452"/>
    <w:rsid w:val="00BC323C"/>
    <w:rsid w:val="00BC6F68"/>
    <w:rsid w:val="00BD76B3"/>
    <w:rsid w:val="00BE050A"/>
    <w:rsid w:val="00BE1E23"/>
    <w:rsid w:val="00BE55BB"/>
    <w:rsid w:val="00BF4504"/>
    <w:rsid w:val="00BF6143"/>
    <w:rsid w:val="00C03FAA"/>
    <w:rsid w:val="00C06261"/>
    <w:rsid w:val="00C11F44"/>
    <w:rsid w:val="00C147CA"/>
    <w:rsid w:val="00C2600B"/>
    <w:rsid w:val="00C54BD0"/>
    <w:rsid w:val="00C74B91"/>
    <w:rsid w:val="00C8376A"/>
    <w:rsid w:val="00C9592C"/>
    <w:rsid w:val="00C959F6"/>
    <w:rsid w:val="00C95A1E"/>
    <w:rsid w:val="00CC7C0D"/>
    <w:rsid w:val="00CF46CF"/>
    <w:rsid w:val="00CF5DC9"/>
    <w:rsid w:val="00D0166C"/>
    <w:rsid w:val="00D25620"/>
    <w:rsid w:val="00D56F4E"/>
    <w:rsid w:val="00D66B9E"/>
    <w:rsid w:val="00D6775B"/>
    <w:rsid w:val="00D74FA6"/>
    <w:rsid w:val="00D774DA"/>
    <w:rsid w:val="00D97C23"/>
    <w:rsid w:val="00DA7FB3"/>
    <w:rsid w:val="00DB7E72"/>
    <w:rsid w:val="00DD0AB6"/>
    <w:rsid w:val="00DD3142"/>
    <w:rsid w:val="00DE06A8"/>
    <w:rsid w:val="00DF15A8"/>
    <w:rsid w:val="00E04D44"/>
    <w:rsid w:val="00E303C9"/>
    <w:rsid w:val="00E33F9F"/>
    <w:rsid w:val="00E36768"/>
    <w:rsid w:val="00E42F4F"/>
    <w:rsid w:val="00E52B60"/>
    <w:rsid w:val="00E612CE"/>
    <w:rsid w:val="00E61DC5"/>
    <w:rsid w:val="00E638CE"/>
    <w:rsid w:val="00E64CBC"/>
    <w:rsid w:val="00E65276"/>
    <w:rsid w:val="00E713CB"/>
    <w:rsid w:val="00E726AE"/>
    <w:rsid w:val="00E731D6"/>
    <w:rsid w:val="00E94D93"/>
    <w:rsid w:val="00EA2125"/>
    <w:rsid w:val="00EB081F"/>
    <w:rsid w:val="00EB2957"/>
    <w:rsid w:val="00ED108A"/>
    <w:rsid w:val="00ED39D4"/>
    <w:rsid w:val="00ED7AEC"/>
    <w:rsid w:val="00EE0DCA"/>
    <w:rsid w:val="00EE2E9A"/>
    <w:rsid w:val="00EE56A8"/>
    <w:rsid w:val="00EE64A2"/>
    <w:rsid w:val="00EF494D"/>
    <w:rsid w:val="00F131F2"/>
    <w:rsid w:val="00F255D4"/>
    <w:rsid w:val="00F301CE"/>
    <w:rsid w:val="00F9056F"/>
    <w:rsid w:val="00F92ABC"/>
    <w:rsid w:val="00F93EFE"/>
    <w:rsid w:val="00F94A93"/>
    <w:rsid w:val="00F96948"/>
    <w:rsid w:val="00FA1798"/>
    <w:rsid w:val="00FA4FE4"/>
    <w:rsid w:val="00FA75DB"/>
    <w:rsid w:val="00FC5A80"/>
    <w:rsid w:val="00FD7533"/>
    <w:rsid w:val="00FE0DDF"/>
    <w:rsid w:val="00FE2557"/>
    <w:rsid w:val="00FE5112"/>
    <w:rsid w:val="00FF07F1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6A797"/>
  <w15:docId w15:val="{E14B836D-A0F5-4360-BA58-7E7A1096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FD7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3531">
              <w:marLeft w:val="0"/>
              <w:marRight w:val="0"/>
              <w:marTop w:val="30"/>
              <w:marBottom w:val="3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1448238343">
              <w:marLeft w:val="0"/>
              <w:marRight w:val="0"/>
              <w:marTop w:val="30"/>
              <w:marBottom w:val="3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1774395141">
              <w:marLeft w:val="0"/>
              <w:marRight w:val="0"/>
              <w:marTop w:val="30"/>
              <w:marBottom w:val="3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364794702">
              <w:marLeft w:val="0"/>
              <w:marRight w:val="0"/>
              <w:marTop w:val="30"/>
              <w:marBottom w:val="3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2046446507">
              <w:marLeft w:val="0"/>
              <w:marRight w:val="0"/>
              <w:marTop w:val="30"/>
              <w:marBottom w:val="3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245723941">
              <w:marLeft w:val="0"/>
              <w:marRight w:val="0"/>
              <w:marTop w:val="30"/>
              <w:marBottom w:val="3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46416582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12120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96925">
              <w:marLeft w:val="0"/>
              <w:marRight w:val="0"/>
              <w:marTop w:val="30"/>
              <w:marBottom w:val="3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2076004865">
              <w:marLeft w:val="0"/>
              <w:marRight w:val="0"/>
              <w:marTop w:val="30"/>
              <w:marBottom w:val="3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585000680">
              <w:marLeft w:val="0"/>
              <w:marRight w:val="0"/>
              <w:marTop w:val="30"/>
              <w:marBottom w:val="3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1964921428">
              <w:marLeft w:val="0"/>
              <w:marRight w:val="0"/>
              <w:marTop w:val="30"/>
              <w:marBottom w:val="3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223369946">
              <w:marLeft w:val="0"/>
              <w:marRight w:val="0"/>
              <w:marTop w:val="30"/>
              <w:marBottom w:val="3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2003194788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17842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4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3831">
              <w:marLeft w:val="0"/>
              <w:marRight w:val="0"/>
              <w:marTop w:val="30"/>
              <w:marBottom w:val="3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530262078">
              <w:marLeft w:val="0"/>
              <w:marRight w:val="0"/>
              <w:marTop w:val="30"/>
              <w:marBottom w:val="3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1548905807">
              <w:marLeft w:val="0"/>
              <w:marRight w:val="0"/>
              <w:marTop w:val="30"/>
              <w:marBottom w:val="3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134225213">
              <w:marLeft w:val="0"/>
              <w:marRight w:val="0"/>
              <w:marTop w:val="30"/>
              <w:marBottom w:val="3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1315061223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18683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3376">
              <w:marLeft w:val="0"/>
              <w:marRight w:val="0"/>
              <w:marTop w:val="30"/>
              <w:marBottom w:val="3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1025136383">
              <w:marLeft w:val="0"/>
              <w:marRight w:val="0"/>
              <w:marTop w:val="30"/>
              <w:marBottom w:val="3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236400277">
              <w:marLeft w:val="0"/>
              <w:marRight w:val="0"/>
              <w:marTop w:val="30"/>
              <w:marBottom w:val="3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409546846">
              <w:marLeft w:val="0"/>
              <w:marRight w:val="0"/>
              <w:marTop w:val="30"/>
              <w:marBottom w:val="3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411658307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20866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0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2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8970">
              <w:marLeft w:val="0"/>
              <w:marRight w:val="0"/>
              <w:marTop w:val="30"/>
              <w:marBottom w:val="3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2124690072">
              <w:marLeft w:val="0"/>
              <w:marRight w:val="0"/>
              <w:marTop w:val="30"/>
              <w:marBottom w:val="3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424228403">
              <w:marLeft w:val="0"/>
              <w:marRight w:val="0"/>
              <w:marTop w:val="30"/>
              <w:marBottom w:val="3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1649288750">
              <w:marLeft w:val="0"/>
              <w:marRight w:val="0"/>
              <w:marTop w:val="30"/>
              <w:marBottom w:val="3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978613397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4725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20615">
              <w:marLeft w:val="0"/>
              <w:marRight w:val="0"/>
              <w:marTop w:val="30"/>
              <w:marBottom w:val="3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1987540309">
              <w:marLeft w:val="0"/>
              <w:marRight w:val="0"/>
              <w:marTop w:val="30"/>
              <w:marBottom w:val="3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1440298168">
              <w:marLeft w:val="0"/>
              <w:marRight w:val="0"/>
              <w:marTop w:val="30"/>
              <w:marBottom w:val="3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37242679">
              <w:marLeft w:val="0"/>
              <w:marRight w:val="0"/>
              <w:marTop w:val="30"/>
              <w:marBottom w:val="3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627201965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98605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70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42698">
              <w:marLeft w:val="0"/>
              <w:marRight w:val="0"/>
              <w:marTop w:val="30"/>
              <w:marBottom w:val="3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860359454">
              <w:marLeft w:val="0"/>
              <w:marRight w:val="0"/>
              <w:marTop w:val="30"/>
              <w:marBottom w:val="3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2069449793">
              <w:marLeft w:val="0"/>
              <w:marRight w:val="0"/>
              <w:marTop w:val="30"/>
              <w:marBottom w:val="3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1864972203">
              <w:marLeft w:val="0"/>
              <w:marRight w:val="0"/>
              <w:marTop w:val="30"/>
              <w:marBottom w:val="3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997657619">
              <w:marLeft w:val="0"/>
              <w:marRight w:val="0"/>
              <w:marTop w:val="30"/>
              <w:marBottom w:val="3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1260219102">
              <w:marLeft w:val="0"/>
              <w:marRight w:val="0"/>
              <w:marTop w:val="30"/>
              <w:marBottom w:val="3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1857187365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8305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7632">
              <w:marLeft w:val="0"/>
              <w:marRight w:val="0"/>
              <w:marTop w:val="30"/>
              <w:marBottom w:val="3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1635059304">
              <w:marLeft w:val="0"/>
              <w:marRight w:val="0"/>
              <w:marTop w:val="30"/>
              <w:marBottom w:val="3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1597979892">
              <w:marLeft w:val="0"/>
              <w:marRight w:val="0"/>
              <w:marTop w:val="30"/>
              <w:marBottom w:val="3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1822768264">
              <w:marLeft w:val="0"/>
              <w:marRight w:val="0"/>
              <w:marTop w:val="30"/>
              <w:marBottom w:val="3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986325938">
              <w:marLeft w:val="0"/>
              <w:marRight w:val="0"/>
              <w:marTop w:val="30"/>
              <w:marBottom w:val="3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77606253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11075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8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jstat.github.io/" TargetMode="External"/><Relationship Id="rId18" Type="http://schemas.openxmlformats.org/officeDocument/2006/relationships/hyperlink" Target="https://stats.ogs.ed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ogs.edu/" TargetMode="External"/><Relationship Id="rId17" Type="http://schemas.openxmlformats.org/officeDocument/2006/relationships/hyperlink" Target="https://jstat.github.io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gs.ed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stats.ogs.edu/" TargetMode="External"/><Relationship Id="rId23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hyperlink" Target="https://ereader.perlego.com/1/book/4501051/1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stats.ogs.edu/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Custom%20Office%20Templates\OGS%20Course%20Assign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eventhEdition.xsl" StyleName="APA7" Version="7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894D4E1-13D4-4F72-927C-9BC82C42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OGS Course Assignment</Template>
  <TotalTime>2</TotalTime>
  <Pages>15</Pages>
  <Words>2864</Words>
  <Characters>16330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Reedy</dc:creator>
  <cp:lastModifiedBy>Sean Taladay</cp:lastModifiedBy>
  <cp:revision>2</cp:revision>
  <dcterms:created xsi:type="dcterms:W3CDTF">2024-10-16T01:41:00Z</dcterms:created>
  <dcterms:modified xsi:type="dcterms:W3CDTF">2024-10-16T01:41:00Z</dcterms:modified>
</cp:coreProperties>
</file>