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2C18" w14:textId="77777777" w:rsidR="00526D27" w:rsidRPr="00FD3824" w:rsidRDefault="00526D27" w:rsidP="00526D27">
      <w:pPr>
        <w:pStyle w:val="NormalWeb"/>
        <w:jc w:val="center"/>
        <w:rPr>
          <w:b/>
          <w:bCs/>
        </w:rPr>
      </w:pPr>
    </w:p>
    <w:p w14:paraId="5800BFAD" w14:textId="2C4E8619" w:rsidR="00526D27" w:rsidRDefault="00526D27" w:rsidP="00526D27">
      <w:pPr>
        <w:pStyle w:val="NormalWeb"/>
        <w:jc w:val="center"/>
        <w:rPr>
          <w:b/>
          <w:bCs/>
        </w:rPr>
      </w:pPr>
      <w:r w:rsidRPr="00FD3824">
        <w:rPr>
          <w:b/>
          <w:bCs/>
        </w:rPr>
        <w:t>Delivery and Evaluation Plan</w:t>
      </w:r>
    </w:p>
    <w:p w14:paraId="0FD76B0B" w14:textId="36AC37FE" w:rsidR="00067525" w:rsidRPr="00FD3824" w:rsidRDefault="00067525" w:rsidP="00526D27">
      <w:pPr>
        <w:pStyle w:val="NormalWeb"/>
        <w:jc w:val="center"/>
        <w:rPr>
          <w:b/>
          <w:bCs/>
        </w:rPr>
      </w:pPr>
      <w:r>
        <w:rPr>
          <w:b/>
          <w:bCs/>
        </w:rPr>
        <w:t>Assignment    2</w:t>
      </w:r>
    </w:p>
    <w:p w14:paraId="4BAA2B48" w14:textId="7F5B00D0" w:rsidR="00416580" w:rsidRPr="00FD3824" w:rsidRDefault="009529DA" w:rsidP="00C73CA8">
      <w:pPr>
        <w:pStyle w:val="NormalWeb"/>
        <w:jc w:val="center"/>
      </w:pPr>
      <w:r>
        <w:t xml:space="preserve"> </w:t>
      </w:r>
    </w:p>
    <w:p w14:paraId="1290204D" w14:textId="1DE740B5" w:rsidR="00526D27" w:rsidRPr="009529DA" w:rsidRDefault="004A50AB" w:rsidP="00C73CA8">
      <w:pPr>
        <w:pStyle w:val="NormalWeb"/>
        <w:jc w:val="center"/>
        <w:rPr>
          <w:b/>
          <w:bCs/>
        </w:rPr>
      </w:pPr>
      <w:r w:rsidRPr="009529DA">
        <w:rPr>
          <w:b/>
          <w:bCs/>
        </w:rPr>
        <w:t>Scholarship Education Support Program</w:t>
      </w:r>
      <w:r w:rsidR="00526D27" w:rsidRPr="009529DA">
        <w:rPr>
          <w:b/>
          <w:bCs/>
        </w:rPr>
        <w:t xml:space="preserve">, </w:t>
      </w:r>
      <w:r w:rsidRPr="009529DA">
        <w:rPr>
          <w:b/>
          <w:bCs/>
        </w:rPr>
        <w:t xml:space="preserve">The Quest for </w:t>
      </w:r>
    </w:p>
    <w:p w14:paraId="4F503303" w14:textId="46B46B95" w:rsidR="004A50AB" w:rsidRPr="009529DA" w:rsidRDefault="004A50AB" w:rsidP="004A50AB">
      <w:pPr>
        <w:jc w:val="center"/>
        <w:rPr>
          <w:b/>
          <w:bCs/>
        </w:rPr>
      </w:pPr>
      <w:r w:rsidRPr="009529DA">
        <w:rPr>
          <w:b/>
          <w:bCs/>
        </w:rPr>
        <w:t>Community Development and Implementation</w:t>
      </w:r>
    </w:p>
    <w:p w14:paraId="52C1CBE9" w14:textId="77777777" w:rsidR="004A50AB" w:rsidRPr="009529DA" w:rsidRDefault="004A50AB" w:rsidP="004A50AB">
      <w:pPr>
        <w:jc w:val="center"/>
        <w:rPr>
          <w:b/>
          <w:bCs/>
        </w:rPr>
      </w:pPr>
    </w:p>
    <w:p w14:paraId="6FB890F8" w14:textId="77777777" w:rsidR="004A50AB" w:rsidRPr="009529DA" w:rsidRDefault="004A50AB" w:rsidP="004A50AB">
      <w:pPr>
        <w:jc w:val="center"/>
        <w:rPr>
          <w:b/>
          <w:bCs/>
        </w:rPr>
      </w:pPr>
    </w:p>
    <w:p w14:paraId="6347D8AF" w14:textId="77777777" w:rsidR="00F453D9" w:rsidRPr="009529DA" w:rsidRDefault="00F453D9" w:rsidP="004A50AB">
      <w:pPr>
        <w:jc w:val="center"/>
        <w:rPr>
          <w:b/>
          <w:bCs/>
        </w:rPr>
      </w:pPr>
    </w:p>
    <w:p w14:paraId="7067D4F9" w14:textId="77777777" w:rsidR="00F453D9" w:rsidRPr="009529DA" w:rsidRDefault="00F453D9" w:rsidP="004A50AB">
      <w:pPr>
        <w:jc w:val="center"/>
        <w:rPr>
          <w:b/>
          <w:bCs/>
        </w:rPr>
      </w:pPr>
    </w:p>
    <w:p w14:paraId="056B765B" w14:textId="77777777" w:rsidR="00F453D9" w:rsidRPr="009529DA" w:rsidRDefault="00F453D9" w:rsidP="004A50AB">
      <w:pPr>
        <w:jc w:val="center"/>
        <w:rPr>
          <w:b/>
          <w:bCs/>
        </w:rPr>
      </w:pPr>
    </w:p>
    <w:p w14:paraId="169E6671" w14:textId="77777777" w:rsidR="004A50AB" w:rsidRPr="009529DA" w:rsidRDefault="004A50AB" w:rsidP="004A50AB">
      <w:pPr>
        <w:jc w:val="center"/>
        <w:rPr>
          <w:b/>
          <w:bCs/>
        </w:rPr>
      </w:pPr>
    </w:p>
    <w:p w14:paraId="55CCC9B4" w14:textId="77777777" w:rsidR="004A50AB" w:rsidRPr="009529DA" w:rsidRDefault="004A50AB" w:rsidP="004A50AB">
      <w:pPr>
        <w:jc w:val="center"/>
        <w:rPr>
          <w:b/>
          <w:bCs/>
        </w:rPr>
      </w:pPr>
    </w:p>
    <w:p w14:paraId="2C62D143" w14:textId="77777777" w:rsidR="004A50AB" w:rsidRDefault="004A50AB" w:rsidP="004A50AB">
      <w:pPr>
        <w:jc w:val="center"/>
        <w:rPr>
          <w:b/>
          <w:bCs/>
        </w:rPr>
      </w:pPr>
      <w:r w:rsidRPr="009529DA">
        <w:rPr>
          <w:b/>
          <w:bCs/>
        </w:rPr>
        <w:t>Peter Abraham Airewele</w:t>
      </w:r>
    </w:p>
    <w:p w14:paraId="6107F2B8" w14:textId="77777777" w:rsidR="001750D1" w:rsidRPr="009529DA" w:rsidRDefault="001750D1" w:rsidP="004A50AB">
      <w:pPr>
        <w:jc w:val="center"/>
        <w:rPr>
          <w:b/>
          <w:bCs/>
        </w:rPr>
      </w:pPr>
    </w:p>
    <w:p w14:paraId="6602CD21" w14:textId="58BB1A95" w:rsidR="004A50AB" w:rsidRPr="009529DA" w:rsidRDefault="004A50AB" w:rsidP="004A50AB">
      <w:pPr>
        <w:jc w:val="center"/>
        <w:rPr>
          <w:b/>
          <w:bCs/>
        </w:rPr>
      </w:pPr>
      <w:r w:rsidRPr="009529DA">
        <w:rPr>
          <w:b/>
          <w:bCs/>
        </w:rPr>
        <w:t>SR 920 Action Research</w:t>
      </w:r>
      <w:r w:rsidR="00F453D9" w:rsidRPr="009529DA">
        <w:rPr>
          <w:b/>
          <w:bCs/>
        </w:rPr>
        <w:t xml:space="preserve"> </w:t>
      </w:r>
      <w:r w:rsidRPr="009529DA">
        <w:rPr>
          <w:b/>
          <w:bCs/>
        </w:rPr>
        <w:t>Project Practicum</w:t>
      </w:r>
    </w:p>
    <w:p w14:paraId="6434CD76" w14:textId="77777777" w:rsidR="00F453D9" w:rsidRPr="009529DA" w:rsidRDefault="004A50AB" w:rsidP="004A50AB">
      <w:pPr>
        <w:jc w:val="center"/>
        <w:rPr>
          <w:b/>
          <w:bCs/>
        </w:rPr>
      </w:pPr>
      <w:r w:rsidRPr="009529DA">
        <w:rPr>
          <w:b/>
          <w:bCs/>
        </w:rPr>
        <w:t>Omega Graduate School</w:t>
      </w:r>
      <w:r w:rsidR="00F453D9" w:rsidRPr="009529DA">
        <w:rPr>
          <w:b/>
          <w:bCs/>
        </w:rPr>
        <w:t xml:space="preserve">, </w:t>
      </w:r>
    </w:p>
    <w:p w14:paraId="36F169E5" w14:textId="793793FA" w:rsidR="004A50AB" w:rsidRPr="009529DA" w:rsidRDefault="004A50AB" w:rsidP="004A50AB">
      <w:pPr>
        <w:jc w:val="center"/>
        <w:rPr>
          <w:b/>
          <w:bCs/>
        </w:rPr>
      </w:pPr>
      <w:r w:rsidRPr="009529DA">
        <w:rPr>
          <w:b/>
          <w:bCs/>
        </w:rPr>
        <w:t>May 20, 2024</w:t>
      </w:r>
    </w:p>
    <w:p w14:paraId="6678568C" w14:textId="77777777" w:rsidR="004A50AB" w:rsidRPr="009529DA" w:rsidRDefault="004A50AB" w:rsidP="004A50AB">
      <w:pPr>
        <w:jc w:val="center"/>
        <w:rPr>
          <w:b/>
          <w:bCs/>
        </w:rPr>
      </w:pPr>
    </w:p>
    <w:p w14:paraId="38E2FE04" w14:textId="77777777" w:rsidR="004A50AB" w:rsidRPr="009529DA" w:rsidRDefault="004A50AB" w:rsidP="00BF6A29">
      <w:pPr>
        <w:pStyle w:val="NormalWeb"/>
        <w:jc w:val="center"/>
        <w:rPr>
          <w:b/>
          <w:bCs/>
        </w:rPr>
      </w:pPr>
    </w:p>
    <w:p w14:paraId="709D42C3" w14:textId="77777777" w:rsidR="00BF6A29" w:rsidRPr="009529DA" w:rsidRDefault="00BF6A29" w:rsidP="00BF6A29">
      <w:pPr>
        <w:shd w:val="clear" w:color="auto" w:fill="FFFFFF"/>
        <w:spacing w:line="480" w:lineRule="auto"/>
        <w:jc w:val="center"/>
        <w:rPr>
          <w:rFonts w:eastAsia="Times New Roman"/>
          <w:b/>
          <w:bCs/>
        </w:rPr>
      </w:pPr>
    </w:p>
    <w:p w14:paraId="5C173849" w14:textId="77777777" w:rsidR="00BF6A29" w:rsidRPr="009529DA" w:rsidRDefault="00BF6A29" w:rsidP="00BF6A29">
      <w:pPr>
        <w:shd w:val="clear" w:color="auto" w:fill="FFFFFF"/>
        <w:spacing w:line="480" w:lineRule="auto"/>
        <w:jc w:val="center"/>
        <w:rPr>
          <w:rFonts w:eastAsia="Times New Roman"/>
          <w:b/>
          <w:bCs/>
        </w:rPr>
      </w:pPr>
    </w:p>
    <w:p w14:paraId="7ACABE78" w14:textId="77777777" w:rsidR="00BF6A29" w:rsidRPr="009529DA" w:rsidRDefault="00BF6A29" w:rsidP="00BF6A29">
      <w:pPr>
        <w:spacing w:after="160" w:line="254" w:lineRule="auto"/>
        <w:rPr>
          <w:rFonts w:eastAsia="Times New Roman"/>
          <w:b/>
          <w:bCs/>
        </w:rPr>
      </w:pPr>
    </w:p>
    <w:p w14:paraId="4EF9F967" w14:textId="77777777" w:rsidR="00BF6A29" w:rsidRPr="009529DA" w:rsidRDefault="00BF6A29" w:rsidP="00BF6A29">
      <w:pPr>
        <w:spacing w:after="160" w:line="254" w:lineRule="auto"/>
        <w:rPr>
          <w:rFonts w:eastAsia="Times New Roman"/>
          <w:b/>
          <w:bCs/>
        </w:rPr>
      </w:pPr>
    </w:p>
    <w:p w14:paraId="66E1CF57" w14:textId="77777777" w:rsidR="00BF6A29" w:rsidRPr="009529DA" w:rsidRDefault="00BF6A29" w:rsidP="00BF6A29">
      <w:pPr>
        <w:spacing w:after="160" w:line="254" w:lineRule="auto"/>
        <w:rPr>
          <w:rFonts w:eastAsia="Times New Roman"/>
          <w:b/>
          <w:bCs/>
        </w:rPr>
      </w:pPr>
    </w:p>
    <w:p w14:paraId="7FDC1E29" w14:textId="77777777" w:rsidR="00BF6A29" w:rsidRPr="009529DA" w:rsidRDefault="00BF6A29" w:rsidP="00BF6A29">
      <w:pPr>
        <w:spacing w:after="160" w:line="254" w:lineRule="auto"/>
        <w:rPr>
          <w:rFonts w:eastAsia="Times New Roman"/>
          <w:b/>
          <w:bCs/>
        </w:rPr>
      </w:pPr>
    </w:p>
    <w:p w14:paraId="3A7DF7C4" w14:textId="77777777" w:rsidR="00BF6A29" w:rsidRPr="009529DA" w:rsidRDefault="00BF6A29" w:rsidP="00BF6A29">
      <w:pPr>
        <w:spacing w:after="160" w:line="254" w:lineRule="auto"/>
        <w:rPr>
          <w:rFonts w:eastAsia="Times New Roman"/>
          <w:b/>
          <w:bCs/>
        </w:rPr>
      </w:pPr>
    </w:p>
    <w:p w14:paraId="0D96F133" w14:textId="77777777" w:rsidR="00BF6A29" w:rsidRPr="009529DA" w:rsidRDefault="00BF6A29" w:rsidP="00BF6A29">
      <w:pPr>
        <w:spacing w:after="160" w:line="254" w:lineRule="auto"/>
        <w:rPr>
          <w:rFonts w:eastAsia="Times New Roman"/>
          <w:b/>
          <w:bCs/>
        </w:rPr>
      </w:pPr>
    </w:p>
    <w:p w14:paraId="72AFE094" w14:textId="77777777" w:rsidR="00BF6A29" w:rsidRPr="009529DA" w:rsidRDefault="00BF6A29" w:rsidP="00BF6A29">
      <w:pPr>
        <w:spacing w:after="160" w:line="254" w:lineRule="auto"/>
        <w:rPr>
          <w:rFonts w:eastAsia="Times New Roman"/>
          <w:b/>
          <w:bCs/>
        </w:rPr>
      </w:pPr>
    </w:p>
    <w:p w14:paraId="604790AA" w14:textId="1F3EA508" w:rsidR="00BF6A29" w:rsidRPr="009529DA" w:rsidRDefault="00BF6A29" w:rsidP="00BF6A29">
      <w:pPr>
        <w:spacing w:after="160" w:line="254" w:lineRule="auto"/>
        <w:rPr>
          <w:rFonts w:eastAsia="Times New Roman"/>
          <w:b/>
          <w:bCs/>
        </w:rPr>
      </w:pPr>
      <w:r w:rsidRPr="009529DA">
        <w:rPr>
          <w:rFonts w:eastAsia="Times New Roman"/>
          <w:b/>
          <w:bCs/>
        </w:rPr>
        <w:t>Project Chair:                                 Dr. Curtis McClane</w:t>
      </w:r>
      <w:r w:rsidR="009E23B1" w:rsidRPr="009529DA">
        <w:rPr>
          <w:rFonts w:eastAsia="Times New Roman"/>
          <w:b/>
          <w:bCs/>
        </w:rPr>
        <w:t xml:space="preserve">,  </w:t>
      </w:r>
    </w:p>
    <w:p w14:paraId="36A391B2" w14:textId="77777777" w:rsidR="008322DB" w:rsidRPr="009529DA" w:rsidRDefault="008322DB" w:rsidP="00BF6A29">
      <w:pPr>
        <w:pStyle w:val="NormalWeb"/>
        <w:jc w:val="center"/>
        <w:rPr>
          <w:b/>
          <w:bCs/>
        </w:rPr>
      </w:pPr>
    </w:p>
    <w:p w14:paraId="2DB16F59" w14:textId="77777777" w:rsidR="008322DB" w:rsidRPr="009529DA" w:rsidRDefault="008322DB" w:rsidP="00BF6A29">
      <w:pPr>
        <w:pStyle w:val="NormalWeb"/>
        <w:jc w:val="center"/>
        <w:rPr>
          <w:b/>
          <w:bCs/>
        </w:rPr>
      </w:pPr>
    </w:p>
    <w:p w14:paraId="4F99B6BD" w14:textId="56E93076" w:rsidR="008322DB" w:rsidRDefault="00892446" w:rsidP="00BF6A29">
      <w:pPr>
        <w:pStyle w:val="NormalWeb"/>
        <w:jc w:val="center"/>
        <w:rPr>
          <w:b/>
          <w:bCs/>
        </w:rPr>
      </w:pPr>
      <w:r w:rsidRPr="000A7779">
        <w:rPr>
          <w:b/>
          <w:bCs/>
        </w:rPr>
        <w:t>Table of Contents</w:t>
      </w:r>
    </w:p>
    <w:p w14:paraId="676AA66E" w14:textId="77777777" w:rsidR="00094EBA" w:rsidRPr="00094EBA" w:rsidRDefault="00094EBA" w:rsidP="00094EBA">
      <w:pPr>
        <w:pStyle w:val="NormalWeb"/>
        <w:rPr>
          <w:b/>
          <w:bCs/>
          <w:sz w:val="2"/>
          <w:szCs w:val="2"/>
        </w:rPr>
      </w:pPr>
    </w:p>
    <w:tbl>
      <w:tblPr>
        <w:tblStyle w:val="TableGrid"/>
        <w:tblW w:w="94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102"/>
        <w:gridCol w:w="1810"/>
      </w:tblGrid>
      <w:tr w:rsidR="003902C6" w14:paraId="625D6050" w14:textId="77777777" w:rsidTr="00195FEA">
        <w:trPr>
          <w:trHeight w:val="197"/>
        </w:trPr>
        <w:tc>
          <w:tcPr>
            <w:tcW w:w="540" w:type="dxa"/>
          </w:tcPr>
          <w:p w14:paraId="3A17B1F4" w14:textId="1CE6312B" w:rsidR="003902C6" w:rsidRPr="00D2397D" w:rsidRDefault="007E5CAE" w:rsidP="00BF6A29">
            <w:pPr>
              <w:pStyle w:val="NormalWeb"/>
              <w:jc w:val="center"/>
            </w:pPr>
            <w:r w:rsidRPr="00D2397D">
              <w:t xml:space="preserve"> </w:t>
            </w:r>
            <w:r w:rsidR="00195FEA" w:rsidRPr="00D2397D">
              <w:t>a</w:t>
            </w:r>
            <w:r w:rsidR="00094EBA" w:rsidRPr="00D2397D">
              <w:t>.</w:t>
            </w:r>
          </w:p>
        </w:tc>
        <w:tc>
          <w:tcPr>
            <w:tcW w:w="7098" w:type="dxa"/>
          </w:tcPr>
          <w:p w14:paraId="3A12A546" w14:textId="4195DCA4" w:rsidR="003902C6" w:rsidRDefault="0067593A" w:rsidP="0067593A">
            <w:pPr>
              <w:pStyle w:val="NormalWeb"/>
              <w:rPr>
                <w:b/>
                <w:bCs/>
              </w:rPr>
            </w:pPr>
            <w:r w:rsidRPr="000A7779">
              <w:t>Outline steps for implementing the intervention</w:t>
            </w:r>
            <w:r>
              <w:t>.</w:t>
            </w:r>
            <w:r w:rsidR="00195FEA">
              <w:t>.....................................</w:t>
            </w:r>
          </w:p>
        </w:tc>
        <w:tc>
          <w:tcPr>
            <w:tcW w:w="1814" w:type="dxa"/>
          </w:tcPr>
          <w:p w14:paraId="785B51C8" w14:textId="7EFE6C67" w:rsidR="003902C6" w:rsidRPr="00D2397D" w:rsidRDefault="0067593A" w:rsidP="00BF6A29">
            <w:pPr>
              <w:pStyle w:val="NormalWeb"/>
              <w:jc w:val="center"/>
            </w:pPr>
            <w:r w:rsidRPr="00D2397D">
              <w:t>3</w:t>
            </w:r>
          </w:p>
        </w:tc>
      </w:tr>
      <w:tr w:rsidR="003902C6" w14:paraId="64DE0A47" w14:textId="77777777" w:rsidTr="00195FEA">
        <w:trPr>
          <w:trHeight w:val="191"/>
        </w:trPr>
        <w:tc>
          <w:tcPr>
            <w:tcW w:w="540" w:type="dxa"/>
          </w:tcPr>
          <w:p w14:paraId="3344C43D" w14:textId="77777777" w:rsidR="003902C6" w:rsidRPr="00D2397D" w:rsidRDefault="003902C6" w:rsidP="00BF6A29">
            <w:pPr>
              <w:pStyle w:val="NormalWeb"/>
              <w:jc w:val="center"/>
            </w:pPr>
          </w:p>
        </w:tc>
        <w:tc>
          <w:tcPr>
            <w:tcW w:w="7098" w:type="dxa"/>
          </w:tcPr>
          <w:p w14:paraId="70293691" w14:textId="77777777" w:rsidR="003902C6" w:rsidRDefault="003902C6" w:rsidP="00BF6A29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14:paraId="781F53C8" w14:textId="77777777" w:rsidR="003902C6" w:rsidRPr="00D2397D" w:rsidRDefault="003902C6" w:rsidP="00BF6A29">
            <w:pPr>
              <w:pStyle w:val="NormalWeb"/>
              <w:jc w:val="center"/>
            </w:pPr>
          </w:p>
        </w:tc>
      </w:tr>
      <w:tr w:rsidR="003902C6" w14:paraId="7057DB3D" w14:textId="77777777" w:rsidTr="00195FEA">
        <w:trPr>
          <w:trHeight w:val="197"/>
        </w:trPr>
        <w:tc>
          <w:tcPr>
            <w:tcW w:w="540" w:type="dxa"/>
          </w:tcPr>
          <w:p w14:paraId="353D31EA" w14:textId="7B32DD54" w:rsidR="003902C6" w:rsidRPr="00D2397D" w:rsidRDefault="00195FEA" w:rsidP="00BF6A29">
            <w:pPr>
              <w:pStyle w:val="NormalWeb"/>
              <w:jc w:val="center"/>
            </w:pPr>
            <w:r w:rsidRPr="00D2397D">
              <w:t>b</w:t>
            </w:r>
            <w:r w:rsidR="00094EBA" w:rsidRPr="00D2397D">
              <w:t>.</w:t>
            </w:r>
          </w:p>
        </w:tc>
        <w:tc>
          <w:tcPr>
            <w:tcW w:w="7098" w:type="dxa"/>
          </w:tcPr>
          <w:p w14:paraId="07B0BBF9" w14:textId="5DD53111" w:rsidR="003902C6" w:rsidRDefault="00A35972" w:rsidP="00A35972">
            <w:pPr>
              <w:pStyle w:val="NormalWeb"/>
              <w:rPr>
                <w:b/>
                <w:bCs/>
              </w:rPr>
            </w:pPr>
            <w:r w:rsidRPr="000A7779">
              <w:t>Establish criteria for evaluating the intervention's success</w:t>
            </w:r>
            <w:r w:rsidR="00963017">
              <w:t>.</w:t>
            </w:r>
            <w:r w:rsidR="00913123">
              <w:t>.....................</w:t>
            </w:r>
          </w:p>
        </w:tc>
        <w:tc>
          <w:tcPr>
            <w:tcW w:w="1814" w:type="dxa"/>
          </w:tcPr>
          <w:p w14:paraId="2227EA65" w14:textId="4E275245" w:rsidR="003902C6" w:rsidRPr="00D2397D" w:rsidRDefault="00BD1DA7" w:rsidP="00BF6A29">
            <w:pPr>
              <w:pStyle w:val="NormalWeb"/>
              <w:jc w:val="center"/>
            </w:pPr>
            <w:r w:rsidRPr="00D2397D">
              <w:t>5</w:t>
            </w:r>
          </w:p>
        </w:tc>
      </w:tr>
      <w:tr w:rsidR="003902C6" w14:paraId="50F0DEB1" w14:textId="77777777" w:rsidTr="00195FEA">
        <w:trPr>
          <w:trHeight w:val="197"/>
        </w:trPr>
        <w:tc>
          <w:tcPr>
            <w:tcW w:w="540" w:type="dxa"/>
          </w:tcPr>
          <w:p w14:paraId="758295FD" w14:textId="77777777" w:rsidR="003902C6" w:rsidRPr="00D2397D" w:rsidRDefault="003902C6" w:rsidP="00BF6A29">
            <w:pPr>
              <w:pStyle w:val="NormalWeb"/>
              <w:jc w:val="center"/>
            </w:pPr>
          </w:p>
        </w:tc>
        <w:tc>
          <w:tcPr>
            <w:tcW w:w="7098" w:type="dxa"/>
          </w:tcPr>
          <w:p w14:paraId="2DC0FB3B" w14:textId="77777777" w:rsidR="003902C6" w:rsidRDefault="003902C6" w:rsidP="00BF6A29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14:paraId="5F72C4B3" w14:textId="77777777" w:rsidR="003902C6" w:rsidRPr="00D2397D" w:rsidRDefault="003902C6" w:rsidP="00BF6A29">
            <w:pPr>
              <w:pStyle w:val="NormalWeb"/>
              <w:jc w:val="center"/>
            </w:pPr>
          </w:p>
        </w:tc>
      </w:tr>
      <w:tr w:rsidR="00A35972" w14:paraId="60A1AF60" w14:textId="77777777" w:rsidTr="00195FEA">
        <w:trPr>
          <w:trHeight w:val="621"/>
        </w:trPr>
        <w:tc>
          <w:tcPr>
            <w:tcW w:w="540" w:type="dxa"/>
          </w:tcPr>
          <w:p w14:paraId="7AAFAA52" w14:textId="2B4EC06D" w:rsidR="00A35972" w:rsidRPr="00D2397D" w:rsidRDefault="00195FEA" w:rsidP="00BF6A29">
            <w:pPr>
              <w:pStyle w:val="NormalWeb"/>
              <w:jc w:val="center"/>
            </w:pPr>
            <w:r w:rsidRPr="00D2397D">
              <w:t>c</w:t>
            </w:r>
            <w:r w:rsidR="00C728E1" w:rsidRPr="00D2397D">
              <w:t>.</w:t>
            </w:r>
          </w:p>
        </w:tc>
        <w:tc>
          <w:tcPr>
            <w:tcW w:w="7098" w:type="dxa"/>
          </w:tcPr>
          <w:p w14:paraId="325453C3" w14:textId="3D10D249" w:rsidR="003B4EE6" w:rsidRDefault="00A35972" w:rsidP="003C2092">
            <w:pPr>
              <w:pStyle w:val="NormalWeb"/>
            </w:pPr>
            <w:r w:rsidRPr="000A7779">
              <w:t>Delivery and Evaluation Plan” section</w:t>
            </w:r>
            <w:r w:rsidR="00C728E1">
              <w:t xml:space="preserve"> </w:t>
            </w:r>
            <w:r w:rsidRPr="000A7779">
              <w:t>of the Action Research</w:t>
            </w:r>
            <w:r w:rsidR="003B4EE6">
              <w:t>...............</w:t>
            </w:r>
            <w:r w:rsidRPr="000A7779">
              <w:t xml:space="preserve"> </w:t>
            </w:r>
          </w:p>
          <w:p w14:paraId="3297D71D" w14:textId="4FE9E127" w:rsidR="000C7569" w:rsidRDefault="00A35972" w:rsidP="003C2092">
            <w:pPr>
              <w:pStyle w:val="NormalWeb"/>
            </w:pPr>
            <w:r w:rsidRPr="000A7779">
              <w:t>Project</w:t>
            </w:r>
            <w:r w:rsidR="003B4EE6">
              <w:t xml:space="preserve"> </w:t>
            </w:r>
            <w:r>
              <w:t>T</w:t>
            </w:r>
            <w:r w:rsidRPr="000A7779">
              <w:t xml:space="preserve">emplate. </w:t>
            </w:r>
          </w:p>
          <w:p w14:paraId="402600FA" w14:textId="60B7F69E" w:rsidR="00891058" w:rsidRPr="00094EBA" w:rsidRDefault="00891058" w:rsidP="003C2092">
            <w:pPr>
              <w:pStyle w:val="NormalWeb"/>
              <w:rPr>
                <w:sz w:val="4"/>
                <w:szCs w:val="4"/>
              </w:rPr>
            </w:pPr>
          </w:p>
        </w:tc>
        <w:tc>
          <w:tcPr>
            <w:tcW w:w="1814" w:type="dxa"/>
          </w:tcPr>
          <w:p w14:paraId="6A5647FB" w14:textId="77777777" w:rsidR="00A35972" w:rsidRPr="00D2397D" w:rsidRDefault="00BD1DA7" w:rsidP="00BF6A29">
            <w:pPr>
              <w:pStyle w:val="NormalWeb"/>
              <w:jc w:val="center"/>
            </w:pPr>
            <w:r w:rsidRPr="00D2397D">
              <w:t>6</w:t>
            </w:r>
          </w:p>
          <w:p w14:paraId="0D0053F6" w14:textId="558BEE04" w:rsidR="00891058" w:rsidRPr="00D2397D" w:rsidRDefault="00891058" w:rsidP="00BF6A29">
            <w:pPr>
              <w:pStyle w:val="NormalWeb"/>
              <w:jc w:val="center"/>
            </w:pPr>
          </w:p>
        </w:tc>
      </w:tr>
      <w:tr w:rsidR="00913123" w14:paraId="2A624CAF" w14:textId="77777777" w:rsidTr="00195FEA">
        <w:trPr>
          <w:trHeight w:val="621"/>
        </w:trPr>
        <w:tc>
          <w:tcPr>
            <w:tcW w:w="540" w:type="dxa"/>
          </w:tcPr>
          <w:p w14:paraId="1D5F0F3F" w14:textId="77777777" w:rsidR="00913123" w:rsidRDefault="00913123" w:rsidP="00BF6A29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7098" w:type="dxa"/>
          </w:tcPr>
          <w:p w14:paraId="62D8A5E6" w14:textId="13685ECE" w:rsidR="00913123" w:rsidRPr="000A7779" w:rsidRDefault="00913123" w:rsidP="00913123">
            <w:pPr>
              <w:pStyle w:val="NormalWeb"/>
              <w:numPr>
                <w:ilvl w:val="0"/>
                <w:numId w:val="9"/>
              </w:numPr>
            </w:pPr>
            <w:r>
              <w:t>References</w:t>
            </w:r>
            <w:r w:rsidR="00891058">
              <w:t>.....................................................................................</w:t>
            </w:r>
          </w:p>
        </w:tc>
        <w:tc>
          <w:tcPr>
            <w:tcW w:w="1814" w:type="dxa"/>
          </w:tcPr>
          <w:p w14:paraId="2C61435F" w14:textId="4679A50E" w:rsidR="00913123" w:rsidRPr="00D2397D" w:rsidRDefault="00094EBA" w:rsidP="00BF6A29">
            <w:pPr>
              <w:pStyle w:val="NormalWeb"/>
              <w:jc w:val="center"/>
            </w:pPr>
            <w:r w:rsidRPr="00D2397D">
              <w:t>8</w:t>
            </w:r>
          </w:p>
        </w:tc>
      </w:tr>
    </w:tbl>
    <w:p w14:paraId="4A9460EB" w14:textId="471DB3A1" w:rsidR="00BF6A29" w:rsidRPr="000A7779" w:rsidRDefault="003C2092" w:rsidP="00BF6A29">
      <w:pPr>
        <w:pStyle w:val="NormalWeb"/>
        <w:spacing w:line="480" w:lineRule="auto"/>
      </w:pPr>
      <w:r>
        <w:rPr>
          <w:b/>
          <w:bCs/>
        </w:rPr>
        <w:t xml:space="preserve"> </w:t>
      </w:r>
    </w:p>
    <w:p w14:paraId="39570045" w14:textId="77777777" w:rsidR="00BF6A29" w:rsidRPr="00FD3824" w:rsidRDefault="00BF6A29" w:rsidP="00BF6A29"/>
    <w:p w14:paraId="2F63B0F7" w14:textId="77777777" w:rsidR="00F453D9" w:rsidRPr="00FD3824" w:rsidRDefault="00F453D9" w:rsidP="00BF6A29"/>
    <w:p w14:paraId="7E0A30D3" w14:textId="77777777" w:rsidR="00F453D9" w:rsidRPr="00FD3824" w:rsidRDefault="00F453D9" w:rsidP="00BF6A29"/>
    <w:p w14:paraId="643B6568" w14:textId="77777777" w:rsidR="00F453D9" w:rsidRPr="00FD3824" w:rsidRDefault="00F453D9" w:rsidP="00BF6A29"/>
    <w:p w14:paraId="161D4ECE" w14:textId="77777777" w:rsidR="00F453D9" w:rsidRPr="00FD3824" w:rsidRDefault="00F453D9" w:rsidP="00BF6A29"/>
    <w:p w14:paraId="2447EA31" w14:textId="77777777" w:rsidR="00F453D9" w:rsidRPr="00FD3824" w:rsidRDefault="00F453D9" w:rsidP="00BF6A29"/>
    <w:p w14:paraId="188188B4" w14:textId="77777777" w:rsidR="00F453D9" w:rsidRPr="00FD3824" w:rsidRDefault="00F453D9" w:rsidP="00BF6A29"/>
    <w:p w14:paraId="36D330F0" w14:textId="77777777" w:rsidR="00F453D9" w:rsidRPr="00FD3824" w:rsidRDefault="00F453D9" w:rsidP="00BF6A29"/>
    <w:p w14:paraId="7ED754D1" w14:textId="77777777" w:rsidR="00F453D9" w:rsidRPr="00FD3824" w:rsidRDefault="00F453D9" w:rsidP="00BF6A29"/>
    <w:p w14:paraId="4BE7F0AA" w14:textId="77777777" w:rsidR="00F453D9" w:rsidRPr="00FD3824" w:rsidRDefault="00F453D9" w:rsidP="00BF6A29"/>
    <w:p w14:paraId="0D9EF6E7" w14:textId="77777777" w:rsidR="00F453D9" w:rsidRPr="00FD3824" w:rsidRDefault="00F453D9" w:rsidP="00BF6A29"/>
    <w:p w14:paraId="1BC4C494" w14:textId="77777777" w:rsidR="00F453D9" w:rsidRPr="00FD3824" w:rsidRDefault="00F453D9" w:rsidP="00BF6A29"/>
    <w:p w14:paraId="72E0D71D" w14:textId="77777777" w:rsidR="00F453D9" w:rsidRPr="00FD3824" w:rsidRDefault="00F453D9" w:rsidP="00BF6A29"/>
    <w:p w14:paraId="1D70CF58" w14:textId="77777777" w:rsidR="00F453D9" w:rsidRPr="00FD3824" w:rsidRDefault="00F453D9" w:rsidP="00BF6A29"/>
    <w:p w14:paraId="24717002" w14:textId="77777777" w:rsidR="00F453D9" w:rsidRPr="00FD3824" w:rsidRDefault="00F453D9" w:rsidP="00BF6A29"/>
    <w:p w14:paraId="4C4ECCE1" w14:textId="77777777" w:rsidR="00F453D9" w:rsidRPr="00FD3824" w:rsidRDefault="00F453D9" w:rsidP="00BF6A29"/>
    <w:p w14:paraId="2D280E4C" w14:textId="77777777" w:rsidR="00F453D9" w:rsidRPr="00FD3824" w:rsidRDefault="00F453D9" w:rsidP="00BF6A29"/>
    <w:p w14:paraId="7FD54D38" w14:textId="77777777" w:rsidR="00F453D9" w:rsidRPr="00FD3824" w:rsidRDefault="00F453D9" w:rsidP="00BF6A29"/>
    <w:p w14:paraId="6AEC0BC6" w14:textId="77777777" w:rsidR="00F453D9" w:rsidRPr="00FD3824" w:rsidRDefault="00F453D9" w:rsidP="00BF6A29"/>
    <w:p w14:paraId="3B96A8C9" w14:textId="77777777" w:rsidR="00F453D9" w:rsidRDefault="00F453D9" w:rsidP="00BF6A29"/>
    <w:p w14:paraId="208055C9" w14:textId="77777777" w:rsidR="00AD48FB" w:rsidRDefault="00AD48FB" w:rsidP="00BF6A29"/>
    <w:p w14:paraId="032FE2E2" w14:textId="77777777" w:rsidR="00AD48FB" w:rsidRDefault="00AD48FB" w:rsidP="00BF6A29"/>
    <w:p w14:paraId="5B5CB194" w14:textId="77777777" w:rsidR="00AD48FB" w:rsidRDefault="00AD48FB" w:rsidP="00BF6A29"/>
    <w:p w14:paraId="66274FC7" w14:textId="77777777" w:rsidR="00AD48FB" w:rsidRPr="00FD3824" w:rsidRDefault="00AD48FB" w:rsidP="00BF6A29"/>
    <w:p w14:paraId="3619C787" w14:textId="77777777" w:rsidR="00F453D9" w:rsidRPr="00FD3824" w:rsidRDefault="00F453D9" w:rsidP="00BF6A29"/>
    <w:p w14:paraId="56202324" w14:textId="77777777" w:rsidR="00F453D9" w:rsidRDefault="00F453D9" w:rsidP="00BF6A29"/>
    <w:p w14:paraId="295FAD86" w14:textId="77777777" w:rsidR="0075576F" w:rsidRDefault="0075576F" w:rsidP="00BF6A29"/>
    <w:p w14:paraId="54124718" w14:textId="73EE53CF" w:rsidR="002E2040" w:rsidRDefault="0077294D" w:rsidP="00937C2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8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Delivery </w:t>
      </w:r>
      <w:r w:rsidR="0075576F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AD48FB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r w:rsidR="0075576F">
        <w:rPr>
          <w:rFonts w:ascii="Times New Roman" w:hAnsi="Times New Roman" w:cs="Times New Roman"/>
          <w:b/>
          <w:bCs/>
          <w:sz w:val="24"/>
          <w:szCs w:val="24"/>
        </w:rPr>
        <w:t xml:space="preserve"> Plan</w:t>
      </w:r>
    </w:p>
    <w:p w14:paraId="60E61134" w14:textId="77777777" w:rsidR="00937C2A" w:rsidRPr="00AD48FB" w:rsidRDefault="00937C2A" w:rsidP="00937C2A">
      <w:pPr>
        <w:pStyle w:val="NoSpacing"/>
        <w:spacing w:line="48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4070BBE" w14:textId="48F178CC" w:rsidR="0077294D" w:rsidRPr="00AD48FB" w:rsidRDefault="003902C6" w:rsidP="00AD48F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520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294D"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      The Project Implementation Phases and Steps  </w:t>
      </w:r>
    </w:p>
    <w:p w14:paraId="5D5A3DEE" w14:textId="078880AD" w:rsidR="0077294D" w:rsidRPr="00AD48FB" w:rsidRDefault="00CF7E9C" w:rsidP="00AD48F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294D" w:rsidRPr="00AD48FB">
        <w:rPr>
          <w:rFonts w:ascii="Times New Roman" w:hAnsi="Times New Roman" w:cs="Times New Roman"/>
          <w:sz w:val="24"/>
          <w:szCs w:val="24"/>
        </w:rPr>
        <w:t>S</w:t>
      </w:r>
      <w:r w:rsidR="001750D1">
        <w:rPr>
          <w:rFonts w:ascii="Times New Roman" w:hAnsi="Times New Roman" w:cs="Times New Roman"/>
          <w:sz w:val="24"/>
          <w:szCs w:val="24"/>
        </w:rPr>
        <w:t xml:space="preserve">t </w:t>
      </w:r>
      <w:r w:rsidR="0077294D" w:rsidRPr="00AD48FB">
        <w:rPr>
          <w:rFonts w:ascii="Times New Roman" w:hAnsi="Times New Roman" w:cs="Times New Roman"/>
          <w:sz w:val="24"/>
          <w:szCs w:val="24"/>
        </w:rPr>
        <w:t>S</w:t>
      </w:r>
      <w:r w:rsidR="0011710B">
        <w:rPr>
          <w:rFonts w:ascii="Times New Roman" w:hAnsi="Times New Roman" w:cs="Times New Roman"/>
          <w:sz w:val="24"/>
          <w:szCs w:val="24"/>
        </w:rPr>
        <w:t xml:space="preserve">tephens </w:t>
      </w:r>
      <w:r w:rsidR="0011710B" w:rsidRPr="00AD48FB">
        <w:rPr>
          <w:rFonts w:ascii="Times New Roman" w:hAnsi="Times New Roman" w:cs="Times New Roman"/>
          <w:sz w:val="24"/>
          <w:szCs w:val="24"/>
        </w:rPr>
        <w:t>I</w:t>
      </w:r>
      <w:r w:rsidR="0011710B">
        <w:rPr>
          <w:rFonts w:ascii="Times New Roman" w:hAnsi="Times New Roman" w:cs="Times New Roman"/>
          <w:sz w:val="24"/>
          <w:szCs w:val="24"/>
        </w:rPr>
        <w:t xml:space="preserve">nstitute of </w:t>
      </w:r>
      <w:r w:rsidR="0077294D" w:rsidRPr="00AD48FB">
        <w:rPr>
          <w:rFonts w:ascii="Times New Roman" w:hAnsi="Times New Roman" w:cs="Times New Roman"/>
          <w:sz w:val="24"/>
          <w:szCs w:val="24"/>
        </w:rPr>
        <w:t>T</w:t>
      </w:r>
      <w:r w:rsidR="0011710B">
        <w:rPr>
          <w:rFonts w:ascii="Times New Roman" w:hAnsi="Times New Roman" w:cs="Times New Roman"/>
          <w:sz w:val="24"/>
          <w:szCs w:val="24"/>
        </w:rPr>
        <w:t>echnology, SSIT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 Scholarship Project Award</w:t>
      </w:r>
      <w:r w:rsidR="004061DE" w:rsidRPr="00AD48FB">
        <w:rPr>
          <w:rFonts w:ascii="Times New Roman" w:hAnsi="Times New Roman" w:cs="Times New Roman"/>
          <w:sz w:val="24"/>
          <w:szCs w:val="24"/>
        </w:rPr>
        <w:t>s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 will be </w:t>
      </w:r>
      <w:r w:rsidR="004E7A0F" w:rsidRPr="00AD48FB">
        <w:rPr>
          <w:rFonts w:ascii="Times New Roman" w:hAnsi="Times New Roman" w:cs="Times New Roman"/>
          <w:sz w:val="24"/>
          <w:szCs w:val="24"/>
        </w:rPr>
        <w:t>implemented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 in 4-Phases</w:t>
      </w:r>
      <w:r w:rsidR="00CD1CAB" w:rsidRPr="00AD48FB">
        <w:rPr>
          <w:rFonts w:ascii="Times New Roman" w:hAnsi="Times New Roman" w:cs="Times New Roman"/>
          <w:sz w:val="24"/>
          <w:szCs w:val="24"/>
        </w:rPr>
        <w:t xml:space="preserve"> from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 March to June 2024</w:t>
      </w:r>
      <w:r w:rsidR="004E62DA" w:rsidRPr="00AD48FB">
        <w:rPr>
          <w:rFonts w:ascii="Times New Roman" w:hAnsi="Times New Roman" w:cs="Times New Roman"/>
          <w:sz w:val="24"/>
          <w:szCs w:val="24"/>
        </w:rPr>
        <w:t>: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6BF5B" w14:textId="77777777" w:rsidR="0077294D" w:rsidRPr="00AD48FB" w:rsidRDefault="0077294D" w:rsidP="00AD48F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Phase  1:  (March 1- 30, 2024)             </w:t>
      </w:r>
    </w:p>
    <w:p w14:paraId="00751EFB" w14:textId="6AA47056" w:rsidR="00CE6604" w:rsidRPr="00AD48FB" w:rsidRDefault="0077294D" w:rsidP="00AD48F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 xml:space="preserve">         The </w:t>
      </w:r>
      <w:r w:rsidR="00937C2A">
        <w:rPr>
          <w:rFonts w:ascii="Times New Roman" w:hAnsi="Times New Roman" w:cs="Times New Roman"/>
          <w:sz w:val="24"/>
          <w:szCs w:val="24"/>
        </w:rPr>
        <w:t>sociological practitioner, SP</w:t>
      </w:r>
      <w:r w:rsidR="00963017">
        <w:rPr>
          <w:rFonts w:ascii="Times New Roman" w:hAnsi="Times New Roman" w:cs="Times New Roman"/>
          <w:sz w:val="24"/>
          <w:szCs w:val="24"/>
        </w:rPr>
        <w:t>,</w:t>
      </w:r>
      <w:r w:rsidR="00937C2A">
        <w:rPr>
          <w:rFonts w:ascii="Times New Roman" w:hAnsi="Times New Roman" w:cs="Times New Roman"/>
          <w:sz w:val="24"/>
          <w:szCs w:val="24"/>
        </w:rPr>
        <w:t xml:space="preserve"> convenes the </w:t>
      </w:r>
      <w:r w:rsidRPr="00AD48FB">
        <w:rPr>
          <w:rFonts w:ascii="Times New Roman" w:hAnsi="Times New Roman" w:cs="Times New Roman"/>
          <w:sz w:val="24"/>
          <w:szCs w:val="24"/>
        </w:rPr>
        <w:t>initial SSIT stakeholders</w:t>
      </w:r>
      <w:r w:rsidR="00481454">
        <w:rPr>
          <w:rFonts w:ascii="Times New Roman" w:hAnsi="Times New Roman" w:cs="Times New Roman"/>
          <w:sz w:val="24"/>
          <w:szCs w:val="24"/>
        </w:rPr>
        <w:t xml:space="preserve"> </w:t>
      </w:r>
      <w:r w:rsidR="003A15A8" w:rsidRPr="00AD48FB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481454">
        <w:rPr>
          <w:rFonts w:ascii="Times New Roman" w:hAnsi="Times New Roman" w:cs="Times New Roman"/>
          <w:sz w:val="24"/>
          <w:szCs w:val="24"/>
        </w:rPr>
        <w:t xml:space="preserve">for open </w:t>
      </w:r>
      <w:r w:rsidRPr="00AD48FB">
        <w:rPr>
          <w:rFonts w:ascii="Times New Roman" w:hAnsi="Times New Roman" w:cs="Times New Roman"/>
          <w:sz w:val="24"/>
          <w:szCs w:val="24"/>
        </w:rPr>
        <w:t>conversation</w:t>
      </w:r>
      <w:r w:rsidR="004146EC" w:rsidRPr="00AD48FB">
        <w:rPr>
          <w:rFonts w:ascii="Times New Roman" w:hAnsi="Times New Roman" w:cs="Times New Roman"/>
          <w:sz w:val="24"/>
          <w:szCs w:val="24"/>
        </w:rPr>
        <w:t xml:space="preserve">. </w:t>
      </w:r>
      <w:r w:rsidRPr="00AD48FB">
        <w:rPr>
          <w:rFonts w:ascii="Times New Roman" w:hAnsi="Times New Roman" w:cs="Times New Roman"/>
          <w:sz w:val="24"/>
          <w:szCs w:val="24"/>
        </w:rPr>
        <w:t>The Scholarship Proposal is made known to stakeholders</w:t>
      </w:r>
      <w:r w:rsidR="004146EC" w:rsidRPr="00AD48FB">
        <w:rPr>
          <w:rFonts w:ascii="Times New Roman" w:hAnsi="Times New Roman" w:cs="Times New Roman"/>
          <w:sz w:val="24"/>
          <w:szCs w:val="24"/>
        </w:rPr>
        <w:t xml:space="preserve">, which comprise </w:t>
      </w:r>
      <w:r w:rsidR="00CE6604" w:rsidRPr="00AD48FB">
        <w:rPr>
          <w:rFonts w:ascii="Times New Roman" w:hAnsi="Times New Roman" w:cs="Times New Roman"/>
          <w:sz w:val="24"/>
          <w:szCs w:val="24"/>
        </w:rPr>
        <w:t xml:space="preserve">1) </w:t>
      </w:r>
      <w:r w:rsidR="004833D9" w:rsidRPr="00AD48FB">
        <w:rPr>
          <w:rFonts w:ascii="Times New Roman" w:hAnsi="Times New Roman" w:cs="Times New Roman"/>
          <w:sz w:val="24"/>
          <w:szCs w:val="24"/>
        </w:rPr>
        <w:t xml:space="preserve"> T</w:t>
      </w:r>
      <w:r w:rsidR="00CE6604" w:rsidRPr="00AD48FB">
        <w:rPr>
          <w:rFonts w:ascii="Times New Roman" w:hAnsi="Times New Roman" w:cs="Times New Roman"/>
          <w:sz w:val="24"/>
          <w:szCs w:val="24"/>
        </w:rPr>
        <w:t xml:space="preserve">he SSIT  Director General,  2) </w:t>
      </w:r>
      <w:r w:rsidR="004833D9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="00CE6604" w:rsidRPr="00AD48FB">
        <w:rPr>
          <w:rFonts w:ascii="Times New Roman" w:hAnsi="Times New Roman" w:cs="Times New Roman"/>
          <w:sz w:val="24"/>
          <w:szCs w:val="24"/>
        </w:rPr>
        <w:t xml:space="preserve">The principal, 3) One SSIT Trustee, 4)  One </w:t>
      </w:r>
      <w:r w:rsidR="008375A0" w:rsidRPr="00AD48FB">
        <w:rPr>
          <w:rFonts w:ascii="Times New Roman" w:hAnsi="Times New Roman" w:cs="Times New Roman"/>
          <w:sz w:val="24"/>
          <w:szCs w:val="24"/>
        </w:rPr>
        <w:t>T</w:t>
      </w:r>
      <w:r w:rsidR="00CE6604" w:rsidRPr="00AD48FB">
        <w:rPr>
          <w:rFonts w:ascii="Times New Roman" w:hAnsi="Times New Roman" w:cs="Times New Roman"/>
          <w:sz w:val="24"/>
          <w:szCs w:val="24"/>
        </w:rPr>
        <w:t xml:space="preserve">eacher, and 5) One SSIT alumnus. </w:t>
      </w:r>
    </w:p>
    <w:p w14:paraId="384F1948" w14:textId="5AE85000" w:rsidR="00DB1FBC" w:rsidRPr="00AD48FB" w:rsidRDefault="000E5653" w:rsidP="00AD48F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294D" w:rsidRPr="00AD48FB">
        <w:rPr>
          <w:rFonts w:ascii="Times New Roman" w:hAnsi="Times New Roman" w:cs="Times New Roman"/>
          <w:sz w:val="24"/>
          <w:szCs w:val="24"/>
        </w:rPr>
        <w:t>A virtual meeting is con</w:t>
      </w:r>
      <w:r w:rsidR="008D0D15" w:rsidRPr="00AD48FB">
        <w:rPr>
          <w:rFonts w:ascii="Times New Roman" w:hAnsi="Times New Roman" w:cs="Times New Roman"/>
          <w:sz w:val="24"/>
          <w:szCs w:val="24"/>
        </w:rPr>
        <w:t>ducted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 through Zoom to engage the stakeholders in an open</w:t>
      </w:r>
    </w:p>
    <w:p w14:paraId="250C857E" w14:textId="3E632C6D" w:rsidR="0077294D" w:rsidRPr="00AD48FB" w:rsidRDefault="0077294D" w:rsidP="00AD48F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>conversation to discuss and share their opinions about the proposed scholarship. The SP observes the meeting and takes notes of the vital items discussed</w:t>
      </w:r>
      <w:r w:rsidR="006D4739">
        <w:rPr>
          <w:rFonts w:ascii="Times New Roman" w:hAnsi="Times New Roman" w:cs="Times New Roman"/>
          <w:sz w:val="24"/>
          <w:szCs w:val="24"/>
        </w:rPr>
        <w:t>, such as</w:t>
      </w:r>
      <w:r w:rsidR="003414A0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Pr="00AD48FB">
        <w:rPr>
          <w:rFonts w:ascii="Times New Roman" w:hAnsi="Times New Roman" w:cs="Times New Roman"/>
          <w:sz w:val="24"/>
          <w:szCs w:val="24"/>
        </w:rPr>
        <w:t>SSIT</w:t>
      </w:r>
      <w:r w:rsidR="003414A0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Pr="00AD48FB">
        <w:rPr>
          <w:rFonts w:ascii="Times New Roman" w:hAnsi="Times New Roman" w:cs="Times New Roman"/>
          <w:sz w:val="24"/>
          <w:szCs w:val="24"/>
        </w:rPr>
        <w:t>student dropouts and low enrolment due to a lack of financial means.</w:t>
      </w:r>
      <w:r w:rsidR="001750D1">
        <w:rPr>
          <w:rFonts w:ascii="Times New Roman" w:hAnsi="Times New Roman" w:cs="Times New Roman"/>
          <w:sz w:val="24"/>
          <w:szCs w:val="24"/>
        </w:rPr>
        <w:t xml:space="preserve"> </w:t>
      </w:r>
      <w:r w:rsidRPr="00AD48FB">
        <w:rPr>
          <w:rFonts w:ascii="Times New Roman" w:hAnsi="Times New Roman" w:cs="Times New Roman"/>
          <w:sz w:val="24"/>
          <w:szCs w:val="24"/>
        </w:rPr>
        <w:t xml:space="preserve">The needs of the students and parents are identified to determine the priorities </w:t>
      </w:r>
      <w:r w:rsidR="001750D1" w:rsidRPr="00AD48FB">
        <w:rPr>
          <w:rFonts w:ascii="Times New Roman" w:hAnsi="Times New Roman" w:cs="Times New Roman"/>
          <w:sz w:val="24"/>
          <w:szCs w:val="24"/>
        </w:rPr>
        <w:t>of interventions</w:t>
      </w:r>
      <w:r w:rsidR="00D6345E" w:rsidRPr="00AD48FB">
        <w:rPr>
          <w:rFonts w:ascii="Times New Roman" w:hAnsi="Times New Roman" w:cs="Times New Roman"/>
          <w:sz w:val="24"/>
          <w:szCs w:val="24"/>
        </w:rPr>
        <w:t>,</w:t>
      </w:r>
      <w:r w:rsidRPr="00AD48FB">
        <w:rPr>
          <w:rFonts w:ascii="Times New Roman" w:hAnsi="Times New Roman" w:cs="Times New Roman"/>
          <w:sz w:val="24"/>
          <w:szCs w:val="24"/>
        </w:rPr>
        <w:t xml:space="preserve"> mobilization</w:t>
      </w:r>
      <w:r w:rsidR="008F73EB" w:rsidRPr="00AD48FB">
        <w:rPr>
          <w:rFonts w:ascii="Times New Roman" w:hAnsi="Times New Roman" w:cs="Times New Roman"/>
          <w:sz w:val="24"/>
          <w:szCs w:val="24"/>
        </w:rPr>
        <w:t xml:space="preserve">, </w:t>
      </w:r>
      <w:r w:rsidRPr="00AD48FB">
        <w:rPr>
          <w:rFonts w:ascii="Times New Roman" w:hAnsi="Times New Roman" w:cs="Times New Roman"/>
          <w:sz w:val="24"/>
          <w:szCs w:val="24"/>
        </w:rPr>
        <w:t>methodology</w:t>
      </w:r>
      <w:r w:rsidR="00D93C2F" w:rsidRPr="00AD4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(Wasilah, 2023; Welsh et al., 2020), </w:t>
      </w:r>
      <w:r w:rsidRPr="00AD48FB">
        <w:rPr>
          <w:rFonts w:ascii="Times New Roman" w:hAnsi="Times New Roman" w:cs="Times New Roman"/>
          <w:sz w:val="24"/>
          <w:szCs w:val="24"/>
        </w:rPr>
        <w:t xml:space="preserve">and </w:t>
      </w:r>
      <w:r w:rsidR="00781386" w:rsidRPr="00AD48FB">
        <w:rPr>
          <w:rFonts w:ascii="Times New Roman" w:hAnsi="Times New Roman" w:cs="Times New Roman"/>
          <w:sz w:val="24"/>
          <w:szCs w:val="24"/>
        </w:rPr>
        <w:t xml:space="preserve">the </w:t>
      </w:r>
      <w:r w:rsidRPr="00AD48FB">
        <w:rPr>
          <w:rFonts w:ascii="Times New Roman" w:hAnsi="Times New Roman" w:cs="Times New Roman"/>
          <w:sz w:val="24"/>
          <w:szCs w:val="24"/>
        </w:rPr>
        <w:t>process</w:t>
      </w:r>
      <w:r w:rsidR="0071581E" w:rsidRPr="00AD48FB">
        <w:rPr>
          <w:rFonts w:ascii="Times New Roman" w:hAnsi="Times New Roman" w:cs="Times New Roman"/>
          <w:sz w:val="24"/>
          <w:szCs w:val="24"/>
        </w:rPr>
        <w:t xml:space="preserve"> required</w:t>
      </w:r>
      <w:r w:rsidRPr="00AD48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269FD" w14:textId="77777777" w:rsidR="0077294D" w:rsidRPr="00AD48FB" w:rsidRDefault="0077294D" w:rsidP="00AD48F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8FB">
        <w:rPr>
          <w:rFonts w:ascii="Times New Roman" w:hAnsi="Times New Roman" w:cs="Times New Roman"/>
          <w:b/>
          <w:bCs/>
          <w:sz w:val="24"/>
          <w:szCs w:val="24"/>
        </w:rPr>
        <w:t>Phase II:  (1</w:t>
      </w:r>
      <w:r w:rsidRPr="00AD48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to 30</w:t>
      </w:r>
      <w:r w:rsidRPr="00AD48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of April 2024)</w:t>
      </w:r>
    </w:p>
    <w:p w14:paraId="6A5DAFA1" w14:textId="77777777" w:rsidR="00935955" w:rsidRPr="00AD48FB" w:rsidRDefault="0077294D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>In consultation with SSIT, the Sociological Practitioner (SP) identifies a list of regular sponsors, donors, and grants from government and private sources to determine the scholarship's financial resources plan.</w:t>
      </w:r>
      <w:r w:rsidR="00093972" w:rsidRPr="00AD4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7E14F" w14:textId="1D314CA1" w:rsidR="0077294D" w:rsidRPr="00AD48FB" w:rsidRDefault="00093972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>The</w:t>
      </w:r>
      <w:r w:rsidR="00935955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Pr="00AD48FB">
        <w:rPr>
          <w:rFonts w:ascii="Times New Roman" w:hAnsi="Times New Roman" w:cs="Times New Roman"/>
          <w:sz w:val="24"/>
          <w:szCs w:val="24"/>
        </w:rPr>
        <w:t>s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cholarship advert </w:t>
      </w:r>
      <w:proofErr w:type="gramStart"/>
      <w:r w:rsidR="00F9545F" w:rsidRPr="00AD48FB">
        <w:rPr>
          <w:rFonts w:ascii="Times New Roman" w:hAnsi="Times New Roman" w:cs="Times New Roman"/>
          <w:sz w:val="24"/>
          <w:szCs w:val="24"/>
        </w:rPr>
        <w:t>costs</w:t>
      </w:r>
      <w:proofErr w:type="gramEnd"/>
      <w:r w:rsidR="0077294D" w:rsidRPr="00AD48FB">
        <w:rPr>
          <w:rFonts w:ascii="Times New Roman" w:hAnsi="Times New Roman" w:cs="Times New Roman"/>
          <w:sz w:val="24"/>
          <w:szCs w:val="24"/>
        </w:rPr>
        <w:t xml:space="preserve"> and funding are quantified, and prospects are analyzed.</w:t>
      </w:r>
      <w:r w:rsidR="00935955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SSIT will utilize radio talk shows, BBQ drive-in socialization forums, religious gatherings, and correspondences to solicit financial support for its scholarship program where necessary.  </w:t>
      </w:r>
    </w:p>
    <w:p w14:paraId="280B6D0A" w14:textId="77777777" w:rsidR="005C3D13" w:rsidRDefault="005C3D13" w:rsidP="00AD48F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6855051"/>
    </w:p>
    <w:p w14:paraId="0DDB42AF" w14:textId="452142C6" w:rsidR="0077294D" w:rsidRPr="00AD48FB" w:rsidRDefault="0077294D" w:rsidP="00AD48F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8FB">
        <w:rPr>
          <w:rFonts w:ascii="Times New Roman" w:hAnsi="Times New Roman" w:cs="Times New Roman"/>
          <w:b/>
          <w:bCs/>
          <w:sz w:val="24"/>
          <w:szCs w:val="24"/>
        </w:rPr>
        <w:t>Phase  III  (1</w:t>
      </w:r>
      <w:r w:rsidRPr="00AD48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to 30</w:t>
      </w:r>
      <w:r w:rsidRPr="00AD48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May 2024)   </w:t>
      </w:r>
    </w:p>
    <w:p w14:paraId="3D9DD6C4" w14:textId="61B950CA" w:rsidR="0077294D" w:rsidRPr="00AD48FB" w:rsidRDefault="0077294D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 xml:space="preserve">Funding pledges of $50,000 are secured partly or wholly as achievable targets </w:t>
      </w:r>
      <w:r w:rsidR="001F4AF4" w:rsidRPr="00AD48FB">
        <w:rPr>
          <w:rFonts w:ascii="Times New Roman" w:hAnsi="Times New Roman" w:cs="Times New Roman"/>
          <w:sz w:val="24"/>
          <w:szCs w:val="24"/>
        </w:rPr>
        <w:t>(World Bank, IBRD, 2024; Zickafoose et al., 2024)</w:t>
      </w:r>
      <w:r w:rsidR="00F036BC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Pr="00AD48FB">
        <w:rPr>
          <w:rFonts w:ascii="Times New Roman" w:hAnsi="Times New Roman" w:cs="Times New Roman"/>
          <w:sz w:val="24"/>
          <w:szCs w:val="24"/>
        </w:rPr>
        <w:t xml:space="preserve">based on historical records of the past, recent, and current strategic plans. </w:t>
      </w:r>
      <w:r w:rsidR="008A37A1" w:rsidRPr="00AD48FB">
        <w:rPr>
          <w:rFonts w:ascii="Times New Roman" w:hAnsi="Times New Roman" w:cs="Times New Roman"/>
          <w:sz w:val="24"/>
          <w:szCs w:val="24"/>
        </w:rPr>
        <w:t>SP</w:t>
      </w:r>
      <w:r w:rsidR="00D96F83" w:rsidRPr="00AD48FB">
        <w:rPr>
          <w:rFonts w:ascii="Times New Roman" w:hAnsi="Times New Roman" w:cs="Times New Roman"/>
          <w:sz w:val="24"/>
          <w:szCs w:val="24"/>
        </w:rPr>
        <w:t xml:space="preserve"> and the SSIT will</w:t>
      </w:r>
      <w:r w:rsidRPr="00AD48FB">
        <w:rPr>
          <w:rFonts w:ascii="Times New Roman" w:hAnsi="Times New Roman" w:cs="Times New Roman"/>
          <w:sz w:val="24"/>
          <w:szCs w:val="24"/>
        </w:rPr>
        <w:t xml:space="preserve"> mobilize scholarship funds, donations, and sponsorship from well-placed and successful </w:t>
      </w:r>
      <w:r w:rsidR="006436D1" w:rsidRPr="00AD48FB">
        <w:rPr>
          <w:rFonts w:ascii="Times New Roman" w:hAnsi="Times New Roman" w:cs="Times New Roman"/>
          <w:sz w:val="24"/>
          <w:szCs w:val="24"/>
        </w:rPr>
        <w:t>alumni</w:t>
      </w:r>
      <w:r w:rsidRPr="00AD48FB">
        <w:rPr>
          <w:rFonts w:ascii="Times New Roman" w:hAnsi="Times New Roman" w:cs="Times New Roman"/>
          <w:sz w:val="24"/>
          <w:szCs w:val="24"/>
        </w:rPr>
        <w:t xml:space="preserve"> of SSIT and local, national, and overseas chapters to support the scholarship program.</w:t>
      </w:r>
    </w:p>
    <w:p w14:paraId="6B44FB50" w14:textId="77A970BC" w:rsidR="0077294D" w:rsidRDefault="0077294D" w:rsidP="00761965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 xml:space="preserve">Potential scholarship candidates </w:t>
      </w:r>
      <w:r w:rsidR="00D96F83" w:rsidRPr="00AD48FB">
        <w:rPr>
          <w:rFonts w:ascii="Times New Roman" w:hAnsi="Times New Roman" w:cs="Times New Roman"/>
          <w:sz w:val="24"/>
          <w:szCs w:val="24"/>
        </w:rPr>
        <w:t xml:space="preserve">will </w:t>
      </w:r>
      <w:r w:rsidRPr="00AD48FB">
        <w:rPr>
          <w:rFonts w:ascii="Times New Roman" w:hAnsi="Times New Roman" w:cs="Times New Roman"/>
          <w:sz w:val="24"/>
          <w:szCs w:val="24"/>
        </w:rPr>
        <w:t xml:space="preserve">undergo aptitude testing, exams, interviews, and placement assessments. </w:t>
      </w:r>
      <w:bookmarkEnd w:id="0"/>
      <w:r w:rsidR="0035150B">
        <w:rPr>
          <w:rFonts w:ascii="Times New Roman" w:hAnsi="Times New Roman" w:cs="Times New Roman"/>
          <w:sz w:val="24"/>
          <w:szCs w:val="24"/>
        </w:rPr>
        <w:t>Thirty</w:t>
      </w:r>
      <w:r w:rsidR="0011710B">
        <w:rPr>
          <w:rFonts w:ascii="Times New Roman" w:hAnsi="Times New Roman" w:cs="Times New Roman"/>
          <w:sz w:val="24"/>
          <w:szCs w:val="24"/>
        </w:rPr>
        <w:t xml:space="preserve"> </w:t>
      </w:r>
      <w:r w:rsidR="0035150B">
        <w:rPr>
          <w:rFonts w:ascii="Times New Roman" w:hAnsi="Times New Roman" w:cs="Times New Roman"/>
          <w:sz w:val="24"/>
          <w:szCs w:val="24"/>
        </w:rPr>
        <w:t xml:space="preserve">prospective scholarship recipients </w:t>
      </w:r>
      <w:proofErr w:type="gramStart"/>
      <w:r w:rsidR="0035150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35150B">
        <w:rPr>
          <w:rFonts w:ascii="Times New Roman" w:hAnsi="Times New Roman" w:cs="Times New Roman"/>
          <w:sz w:val="24"/>
          <w:szCs w:val="24"/>
        </w:rPr>
        <w:t xml:space="preserve"> selected. As of May 17, 2024, SSIT received </w:t>
      </w:r>
      <w:r w:rsidRPr="00AD48FB">
        <w:rPr>
          <w:rFonts w:ascii="Times New Roman" w:hAnsi="Times New Roman" w:cs="Times New Roman"/>
          <w:sz w:val="24"/>
          <w:szCs w:val="24"/>
        </w:rPr>
        <w:t xml:space="preserve">redeemable pledges and funding amounting to $37,500 from corporate donors, sponsors, </w:t>
      </w:r>
      <w:r w:rsidR="00B365A0">
        <w:rPr>
          <w:rFonts w:ascii="Times New Roman" w:hAnsi="Times New Roman" w:cs="Times New Roman"/>
          <w:sz w:val="24"/>
          <w:szCs w:val="24"/>
        </w:rPr>
        <w:t>alums</w:t>
      </w:r>
      <w:r w:rsidRPr="00AD48FB">
        <w:rPr>
          <w:rFonts w:ascii="Times New Roman" w:hAnsi="Times New Roman" w:cs="Times New Roman"/>
          <w:sz w:val="24"/>
          <w:szCs w:val="24"/>
        </w:rPr>
        <w:t>, banks, and private organizations</w:t>
      </w:r>
      <w:r w:rsidR="00DB1070" w:rsidRPr="00AD48FB">
        <w:rPr>
          <w:rFonts w:ascii="Times New Roman" w:hAnsi="Times New Roman" w:cs="Times New Roman"/>
          <w:sz w:val="24"/>
          <w:szCs w:val="24"/>
        </w:rPr>
        <w:t>.</w:t>
      </w:r>
      <w:r w:rsidRPr="00AD4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1D6D" w14:textId="77777777" w:rsidR="008322DB" w:rsidRPr="008322DB" w:rsidRDefault="008322DB" w:rsidP="00AD48FB">
      <w:pPr>
        <w:pStyle w:val="NoSpacing"/>
        <w:spacing w:line="480" w:lineRule="auto"/>
        <w:rPr>
          <w:rFonts w:ascii="Times New Roman" w:hAnsi="Times New Roman" w:cs="Times New Roman"/>
          <w:sz w:val="6"/>
          <w:szCs w:val="6"/>
        </w:rPr>
      </w:pPr>
    </w:p>
    <w:p w14:paraId="506A0B4C" w14:textId="5A34F34E" w:rsidR="0077294D" w:rsidRPr="00AD48FB" w:rsidRDefault="0077294D" w:rsidP="00AD48F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8FB">
        <w:rPr>
          <w:rFonts w:ascii="Times New Roman" w:hAnsi="Times New Roman" w:cs="Times New Roman"/>
          <w:b/>
          <w:bCs/>
          <w:sz w:val="24"/>
          <w:szCs w:val="24"/>
        </w:rPr>
        <w:t>Phase  IV  (1</w:t>
      </w:r>
      <w:r w:rsidRPr="00AD48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to 30</w:t>
      </w:r>
      <w:r w:rsidRPr="00AD48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June  2024):  (Scholarship Implementation Stage)</w:t>
      </w:r>
    </w:p>
    <w:p w14:paraId="525AC091" w14:textId="0572E167" w:rsidR="00A3526F" w:rsidRPr="00AD48FB" w:rsidRDefault="001C0209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>Based on the redeemable scholarship funds received, t</w:t>
      </w:r>
      <w:r w:rsidR="0077294D" w:rsidRPr="00AD48FB">
        <w:rPr>
          <w:rFonts w:ascii="Times New Roman" w:hAnsi="Times New Roman" w:cs="Times New Roman"/>
          <w:sz w:val="24"/>
          <w:szCs w:val="24"/>
        </w:rPr>
        <w:t>he Sociological Practitioner (SP) and the SSIT Board of Trustees meet virtually over Zoom to finally approve and announce the scholarship funds received.</w:t>
      </w:r>
      <w:r w:rsidR="00A3526F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The first 20 prospective students will enroll </w:t>
      </w:r>
      <w:r w:rsidR="00730481">
        <w:rPr>
          <w:rFonts w:ascii="Times New Roman" w:hAnsi="Times New Roman" w:cs="Times New Roman"/>
          <w:sz w:val="24"/>
          <w:szCs w:val="24"/>
        </w:rPr>
        <w:t>from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 May </w:t>
      </w:r>
      <w:r w:rsidR="0035150B">
        <w:rPr>
          <w:rFonts w:ascii="Times New Roman" w:hAnsi="Times New Roman" w:cs="Times New Roman"/>
          <w:sz w:val="24"/>
          <w:szCs w:val="24"/>
        </w:rPr>
        <w:t>20</w:t>
      </w:r>
      <w:r w:rsidR="0035150B" w:rsidRPr="003515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150B">
        <w:rPr>
          <w:rFonts w:ascii="Times New Roman" w:hAnsi="Times New Roman" w:cs="Times New Roman"/>
          <w:sz w:val="24"/>
          <w:szCs w:val="24"/>
        </w:rPr>
        <w:t xml:space="preserve"> to the 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23rd, 2024. The remaining </w:t>
      </w:r>
      <w:r w:rsidR="0011710B">
        <w:rPr>
          <w:rFonts w:ascii="Times New Roman" w:hAnsi="Times New Roman" w:cs="Times New Roman"/>
          <w:sz w:val="24"/>
          <w:szCs w:val="24"/>
        </w:rPr>
        <w:t>10</w:t>
      </w:r>
      <w:r w:rsidR="0077294D" w:rsidRPr="00AD48FB">
        <w:rPr>
          <w:rFonts w:ascii="Times New Roman" w:hAnsi="Times New Roman" w:cs="Times New Roman"/>
          <w:sz w:val="24"/>
          <w:szCs w:val="24"/>
        </w:rPr>
        <w:t xml:space="preserve"> students will be enrolled by early June 2024.</w:t>
      </w:r>
    </w:p>
    <w:p w14:paraId="49FDC99A" w14:textId="418A2731" w:rsidR="0077294D" w:rsidRDefault="0077294D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 xml:space="preserve">A scholarship project assessment, evaluation, and </w:t>
      </w:r>
      <w:r w:rsidR="0060500E" w:rsidRPr="00AD48FB">
        <w:rPr>
          <w:rFonts w:ascii="Times New Roman" w:hAnsi="Times New Roman" w:cs="Times New Roman"/>
          <w:sz w:val="24"/>
          <w:szCs w:val="24"/>
        </w:rPr>
        <w:t xml:space="preserve">review are conducted to determine the attributes </w:t>
      </w:r>
      <w:r w:rsidR="006A7D05" w:rsidRPr="00AD48FB">
        <w:rPr>
          <w:rFonts w:ascii="Times New Roman" w:hAnsi="Times New Roman" w:cs="Times New Roman"/>
          <w:sz w:val="24"/>
          <w:szCs w:val="24"/>
        </w:rPr>
        <w:t xml:space="preserve">evaluated </w:t>
      </w:r>
      <w:r w:rsidR="00F26192" w:rsidRPr="00AD48FB">
        <w:rPr>
          <w:rFonts w:ascii="Times New Roman" w:hAnsi="Times New Roman" w:cs="Times New Roman"/>
          <w:sz w:val="24"/>
          <w:szCs w:val="24"/>
        </w:rPr>
        <w:t>(Landau, 2022; Leonard</w:t>
      </w:r>
      <w:r w:rsidR="009A57A7" w:rsidRPr="00AD48FB">
        <w:rPr>
          <w:rFonts w:ascii="Times New Roman" w:hAnsi="Times New Roman" w:cs="Times New Roman"/>
          <w:sz w:val="24"/>
          <w:szCs w:val="24"/>
        </w:rPr>
        <w:t xml:space="preserve"> et al.</w:t>
      </w:r>
      <w:r w:rsidR="00F26192" w:rsidRPr="00AD48FB">
        <w:rPr>
          <w:rFonts w:ascii="Times New Roman" w:hAnsi="Times New Roman" w:cs="Times New Roman"/>
          <w:sz w:val="24"/>
          <w:szCs w:val="24"/>
        </w:rPr>
        <w:t xml:space="preserve">, 2022; Meridianuniversity.edu., 2023)  </w:t>
      </w:r>
      <w:r w:rsidR="0060500E" w:rsidRPr="00AD48FB">
        <w:rPr>
          <w:rFonts w:ascii="Times New Roman" w:hAnsi="Times New Roman" w:cs="Times New Roman"/>
          <w:sz w:val="24"/>
          <w:szCs w:val="24"/>
        </w:rPr>
        <w:t xml:space="preserve">and </w:t>
      </w:r>
      <w:r w:rsidR="006A7D05" w:rsidRPr="00AD48FB">
        <w:rPr>
          <w:rFonts w:ascii="Times New Roman" w:hAnsi="Times New Roman" w:cs="Times New Roman"/>
          <w:sz w:val="24"/>
          <w:szCs w:val="24"/>
        </w:rPr>
        <w:t xml:space="preserve">the </w:t>
      </w:r>
      <w:r w:rsidR="0060500E" w:rsidRPr="00AD48FB">
        <w:rPr>
          <w:rFonts w:ascii="Times New Roman" w:hAnsi="Times New Roman" w:cs="Times New Roman"/>
          <w:sz w:val="24"/>
          <w:szCs w:val="24"/>
        </w:rPr>
        <w:t>success of the scholarship funding. The challenges and risk factors will be assessed to uncover areas that require proactive interventions</w:t>
      </w:r>
      <w:r w:rsidR="0036338A" w:rsidRPr="00AD48FB">
        <w:rPr>
          <w:rFonts w:ascii="Times New Roman" w:hAnsi="Times New Roman" w:cs="Times New Roman"/>
          <w:sz w:val="24"/>
          <w:szCs w:val="24"/>
        </w:rPr>
        <w:t xml:space="preserve"> ahead of time.</w:t>
      </w:r>
    </w:p>
    <w:p w14:paraId="74BBAEEF" w14:textId="77777777" w:rsidR="006D40A8" w:rsidRDefault="006D40A8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453A146" w14:textId="77777777" w:rsidR="006D40A8" w:rsidRDefault="006D40A8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930AD32" w14:textId="77777777" w:rsidR="006D40A8" w:rsidRDefault="006D40A8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765CAAD" w14:textId="77777777" w:rsidR="00017CA9" w:rsidRDefault="00017CA9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B09489" w14:textId="77777777" w:rsidR="00B94D1F" w:rsidRPr="00B94D1F" w:rsidRDefault="00B94D1F" w:rsidP="00AD48F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82BF40F" w14:textId="7DA9A2B9" w:rsidR="0077294D" w:rsidRPr="00AD48FB" w:rsidRDefault="0020324C" w:rsidP="00AD48F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520F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94D"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A2EDD"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94D" w:rsidRPr="00AD48FB">
        <w:rPr>
          <w:rFonts w:ascii="Times New Roman" w:hAnsi="Times New Roman" w:cs="Times New Roman"/>
          <w:b/>
          <w:bCs/>
          <w:sz w:val="24"/>
          <w:szCs w:val="24"/>
        </w:rPr>
        <w:t xml:space="preserve">The set criteria for evaluating the scholarship interventions   </w:t>
      </w:r>
    </w:p>
    <w:p w14:paraId="363899D5" w14:textId="2168BEE7" w:rsidR="0077294D" w:rsidRPr="00AD48FB" w:rsidRDefault="0077294D" w:rsidP="00AD48F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 xml:space="preserve">          The </w:t>
      </w:r>
      <w:r w:rsidR="00A35972">
        <w:rPr>
          <w:rFonts w:ascii="Times New Roman" w:hAnsi="Times New Roman" w:cs="Times New Roman"/>
          <w:sz w:val="24"/>
          <w:szCs w:val="24"/>
        </w:rPr>
        <w:t xml:space="preserve">accomplished </w:t>
      </w:r>
      <w:r w:rsidRPr="00AD48FB">
        <w:rPr>
          <w:rFonts w:ascii="Times New Roman" w:hAnsi="Times New Roman" w:cs="Times New Roman"/>
          <w:sz w:val="24"/>
          <w:szCs w:val="24"/>
        </w:rPr>
        <w:t xml:space="preserve">goals and objectives serve as the basis for assessing and evaluating the success of the scholarship interventions </w:t>
      </w:r>
      <w:r w:rsidR="00C25F9B" w:rsidRPr="00AD48FB">
        <w:rPr>
          <w:rFonts w:ascii="Times New Roman" w:hAnsi="Times New Roman" w:cs="Times New Roman"/>
          <w:sz w:val="24"/>
          <w:szCs w:val="24"/>
        </w:rPr>
        <w:t xml:space="preserve">(Muma et al., 2024; </w:t>
      </w:r>
      <w:r w:rsidR="00C25F9B" w:rsidRPr="00AD48FB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C25F9B" w:rsidRPr="00AD48FB">
        <w:rPr>
          <w:rFonts w:ascii="Times New Roman" w:hAnsi="Times New Roman" w:cs="Times New Roman"/>
          <w:sz w:val="24"/>
          <w:szCs w:val="24"/>
        </w:rPr>
        <w:t xml:space="preserve">id, 2021; </w:t>
      </w:r>
      <w:proofErr w:type="spellStart"/>
      <w:r w:rsidR="00C25F9B" w:rsidRPr="00AD48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Parsloe</w:t>
      </w:r>
      <w:proofErr w:type="spellEnd"/>
      <w:r w:rsidR="00C25F9B" w:rsidRPr="00AD48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2024) </w:t>
      </w:r>
      <w:r w:rsidRPr="00AD48FB">
        <w:rPr>
          <w:rFonts w:ascii="Times New Roman" w:hAnsi="Times New Roman" w:cs="Times New Roman"/>
          <w:sz w:val="24"/>
          <w:szCs w:val="24"/>
        </w:rPr>
        <w:t>and</w:t>
      </w:r>
      <w:r w:rsidR="00C25F9B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="00244A6E" w:rsidRPr="00AD48FB">
        <w:rPr>
          <w:rFonts w:ascii="Times New Roman" w:hAnsi="Times New Roman" w:cs="Times New Roman"/>
          <w:sz w:val="24"/>
          <w:szCs w:val="24"/>
        </w:rPr>
        <w:t>determining the</w:t>
      </w:r>
      <w:r w:rsidRPr="00AD48FB">
        <w:rPr>
          <w:rFonts w:ascii="Times New Roman" w:hAnsi="Times New Roman" w:cs="Times New Roman"/>
          <w:sz w:val="24"/>
          <w:szCs w:val="24"/>
        </w:rPr>
        <w:t xml:space="preserve"> levels of accomplishment or areas to work on now or in the future.</w:t>
      </w:r>
      <w:r w:rsidR="0036338A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Pr="00AD48FB">
        <w:rPr>
          <w:rFonts w:ascii="Times New Roman" w:hAnsi="Times New Roman" w:cs="Times New Roman"/>
          <w:sz w:val="24"/>
          <w:szCs w:val="24"/>
        </w:rPr>
        <w:t xml:space="preserve">The dialogic communicative intervention involving the initial open conference by SSIT </w:t>
      </w:r>
      <w:r w:rsidR="007A1EA3">
        <w:rPr>
          <w:rFonts w:ascii="Times New Roman" w:hAnsi="Times New Roman" w:cs="Times New Roman"/>
          <w:sz w:val="24"/>
          <w:szCs w:val="24"/>
        </w:rPr>
        <w:t>stakeholders</w:t>
      </w:r>
      <w:r w:rsidR="00ED6BCD">
        <w:rPr>
          <w:rFonts w:ascii="Times New Roman" w:hAnsi="Times New Roman" w:cs="Times New Roman"/>
          <w:sz w:val="24"/>
          <w:szCs w:val="24"/>
        </w:rPr>
        <w:t xml:space="preserve"> and </w:t>
      </w:r>
      <w:r w:rsidRPr="00AD48FB">
        <w:rPr>
          <w:rFonts w:ascii="Times New Roman" w:hAnsi="Times New Roman" w:cs="Times New Roman"/>
          <w:sz w:val="24"/>
          <w:szCs w:val="24"/>
        </w:rPr>
        <w:t>staff accomplished its purpose by unveiling the root causes of</w:t>
      </w:r>
      <w:r w:rsidR="00EA4925" w:rsidRPr="00AD48FB">
        <w:rPr>
          <w:rFonts w:ascii="Times New Roman" w:hAnsi="Times New Roman" w:cs="Times New Roman"/>
          <w:sz w:val="24"/>
          <w:szCs w:val="24"/>
        </w:rPr>
        <w:t xml:space="preserve"> </w:t>
      </w:r>
      <w:r w:rsidRPr="00AD48FB">
        <w:rPr>
          <w:rFonts w:ascii="Times New Roman" w:hAnsi="Times New Roman" w:cs="Times New Roman"/>
          <w:sz w:val="24"/>
          <w:szCs w:val="24"/>
        </w:rPr>
        <w:t>student dropouts and declining enrolment</w:t>
      </w:r>
      <w:r w:rsidR="00EA4925" w:rsidRPr="00AD48FB">
        <w:rPr>
          <w:rFonts w:ascii="Times New Roman" w:hAnsi="Times New Roman" w:cs="Times New Roman"/>
          <w:sz w:val="24"/>
          <w:szCs w:val="24"/>
        </w:rPr>
        <w:t>s</w:t>
      </w:r>
      <w:r w:rsidRPr="00AD48FB">
        <w:rPr>
          <w:rFonts w:ascii="Times New Roman" w:hAnsi="Times New Roman" w:cs="Times New Roman"/>
          <w:sz w:val="24"/>
          <w:szCs w:val="24"/>
        </w:rPr>
        <w:t xml:space="preserve"> and the remedy through </w:t>
      </w:r>
      <w:r w:rsidR="009327BC" w:rsidRPr="00AD48FB">
        <w:rPr>
          <w:rFonts w:ascii="Times New Roman" w:hAnsi="Times New Roman" w:cs="Times New Roman"/>
          <w:sz w:val="24"/>
          <w:szCs w:val="24"/>
        </w:rPr>
        <w:t>empathic</w:t>
      </w:r>
      <w:r w:rsidR="00F202A6" w:rsidRPr="00AD48FB">
        <w:rPr>
          <w:rFonts w:ascii="Times New Roman" w:hAnsi="Times New Roman" w:cs="Times New Roman"/>
          <w:sz w:val="24"/>
          <w:szCs w:val="24"/>
        </w:rPr>
        <w:t xml:space="preserve"> leadership</w:t>
      </w:r>
      <w:r w:rsidR="009327BC" w:rsidRPr="00AD48FB">
        <w:rPr>
          <w:rFonts w:ascii="Times New Roman" w:hAnsi="Times New Roman" w:cs="Times New Roman"/>
          <w:sz w:val="24"/>
          <w:szCs w:val="24"/>
        </w:rPr>
        <w:t xml:space="preserve"> (AACS. 2024; Branson </w:t>
      </w:r>
      <w:r w:rsidR="00244A6E" w:rsidRPr="00AD48FB">
        <w:rPr>
          <w:rFonts w:ascii="Times New Roman" w:hAnsi="Times New Roman" w:cs="Times New Roman"/>
          <w:sz w:val="24"/>
          <w:szCs w:val="24"/>
        </w:rPr>
        <w:t>&amp;</w:t>
      </w:r>
      <w:r w:rsidR="009327BC" w:rsidRPr="00AD48FB">
        <w:rPr>
          <w:rFonts w:ascii="Times New Roman" w:hAnsi="Times New Roman" w:cs="Times New Roman"/>
          <w:sz w:val="24"/>
          <w:szCs w:val="24"/>
        </w:rPr>
        <w:t xml:space="preserve"> Martinez,  2023) </w:t>
      </w:r>
      <w:r w:rsidR="002B2A3D" w:rsidRPr="00AD48FB">
        <w:rPr>
          <w:rFonts w:ascii="Times New Roman" w:hAnsi="Times New Roman" w:cs="Times New Roman"/>
          <w:sz w:val="24"/>
          <w:szCs w:val="24"/>
        </w:rPr>
        <w:t xml:space="preserve">geared towards </w:t>
      </w:r>
      <w:r w:rsidRPr="00AD48FB">
        <w:rPr>
          <w:rFonts w:ascii="Times New Roman" w:hAnsi="Times New Roman" w:cs="Times New Roman"/>
          <w:sz w:val="24"/>
          <w:szCs w:val="24"/>
        </w:rPr>
        <w:t xml:space="preserve">scholarship funding. </w:t>
      </w:r>
    </w:p>
    <w:p w14:paraId="347254F9" w14:textId="66A88D7E" w:rsidR="0077294D" w:rsidRPr="00AD48FB" w:rsidRDefault="0077294D" w:rsidP="00AD48F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>The SP’s observations and notes pr</w:t>
      </w:r>
      <w:r w:rsidR="00B53C8A" w:rsidRPr="00AD48FB">
        <w:rPr>
          <w:rFonts w:ascii="Times New Roman" w:hAnsi="Times New Roman" w:cs="Times New Roman"/>
          <w:sz w:val="24"/>
          <w:szCs w:val="24"/>
        </w:rPr>
        <w:t>ovided</w:t>
      </w:r>
      <w:r w:rsidRPr="00AD48FB">
        <w:rPr>
          <w:rFonts w:ascii="Times New Roman" w:hAnsi="Times New Roman" w:cs="Times New Roman"/>
          <w:sz w:val="24"/>
          <w:szCs w:val="24"/>
        </w:rPr>
        <w:t xml:space="preserve"> some analytical interventions. SSIT identified a broad range of causes, including national unemployment, post-pandemic fallouts, creating urgent financial needs of the students, and SSIT. </w:t>
      </w:r>
    </w:p>
    <w:p w14:paraId="2132B112" w14:textId="5365BCFF" w:rsidR="0077294D" w:rsidRPr="00AD48FB" w:rsidRDefault="0077294D" w:rsidP="0064599C">
      <w:pPr>
        <w:spacing w:line="480" w:lineRule="auto"/>
        <w:ind w:firstLine="720"/>
      </w:pPr>
      <w:r w:rsidRPr="00AD48FB">
        <w:t xml:space="preserve">The scholarship funding was a strategic move </w:t>
      </w:r>
      <w:r w:rsidR="001040C2" w:rsidRPr="00AD48FB">
        <w:rPr>
          <w:color w:val="222222"/>
          <w:shd w:val="clear" w:color="auto" w:fill="FFFFFF"/>
        </w:rPr>
        <w:t xml:space="preserve">(Saidat, 2024; </w:t>
      </w:r>
      <w:proofErr w:type="spellStart"/>
      <w:r w:rsidR="001040C2" w:rsidRPr="00AD48FB">
        <w:rPr>
          <w:rFonts w:eastAsia="Times New Roman"/>
          <w:shd w:val="clear" w:color="auto" w:fill="FFFFFF"/>
        </w:rPr>
        <w:t>Uwen</w:t>
      </w:r>
      <w:proofErr w:type="spellEnd"/>
      <w:r w:rsidR="0064599C">
        <w:rPr>
          <w:rFonts w:eastAsia="Times New Roman"/>
          <w:shd w:val="clear" w:color="auto" w:fill="FFFFFF"/>
        </w:rPr>
        <w:t xml:space="preserve"> &amp; Ukaegbu, 2024) to support underprivileged students (Cheung et al.,</w:t>
      </w:r>
      <w:r w:rsidR="0064599C">
        <w:rPr>
          <w:rFonts w:eastAsia="Times New Roman"/>
        </w:rPr>
        <w:t xml:space="preserve"> </w:t>
      </w:r>
      <w:r w:rsidR="0064599C" w:rsidRPr="00FD3824">
        <w:rPr>
          <w:rFonts w:eastAsia="Times New Roman"/>
        </w:rPr>
        <w:t>2024</w:t>
      </w:r>
      <w:r w:rsidR="0064599C">
        <w:rPr>
          <w:rFonts w:eastAsia="Times New Roman"/>
        </w:rPr>
        <w:t xml:space="preserve">; </w:t>
      </w:r>
      <w:proofErr w:type="spellStart"/>
      <w:r w:rsidR="0064599C" w:rsidRPr="00FD3824">
        <w:t>Kapilima</w:t>
      </w:r>
      <w:proofErr w:type="spellEnd"/>
      <w:r w:rsidR="0064599C" w:rsidRPr="00FD3824">
        <w:t>, 2024</w:t>
      </w:r>
      <w:r w:rsidR="0064599C">
        <w:t>)</w:t>
      </w:r>
      <w:r w:rsidRPr="00AD48FB">
        <w:t>, boost</w:t>
      </w:r>
      <w:r w:rsidR="001040C2" w:rsidRPr="00AD48FB">
        <w:t xml:space="preserve"> </w:t>
      </w:r>
      <w:r w:rsidRPr="00AD48FB">
        <w:t xml:space="preserve">enrollment, and meet SSIT budgetary expectations. </w:t>
      </w:r>
    </w:p>
    <w:p w14:paraId="30F3BEA0" w14:textId="1D5D3CDC" w:rsidR="008D37A9" w:rsidRPr="00AD48FB" w:rsidRDefault="008D37A9" w:rsidP="00AD48F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48FB">
        <w:rPr>
          <w:rFonts w:ascii="Times New Roman" w:hAnsi="Times New Roman" w:cs="Times New Roman"/>
          <w:sz w:val="24"/>
          <w:szCs w:val="24"/>
        </w:rPr>
        <w:tab/>
        <w:t xml:space="preserve">The ethical considerations fostered </w:t>
      </w:r>
      <w:r w:rsidR="00020BFD" w:rsidRPr="00AD48FB">
        <w:rPr>
          <w:rFonts w:ascii="Times New Roman" w:hAnsi="Times New Roman" w:cs="Times New Roman"/>
          <w:sz w:val="24"/>
          <w:szCs w:val="24"/>
        </w:rPr>
        <w:t xml:space="preserve">are designed to avoid iatrogenic </w:t>
      </w:r>
      <w:r w:rsidR="001F569F" w:rsidRPr="00AD48FB">
        <w:rPr>
          <w:rFonts w:ascii="Times New Roman" w:hAnsi="Times New Roman" w:cs="Times New Roman"/>
          <w:sz w:val="24"/>
          <w:szCs w:val="24"/>
        </w:rPr>
        <w:t xml:space="preserve">situations </w:t>
      </w:r>
      <w:r w:rsidR="000C7409" w:rsidRPr="00AD48FB">
        <w:rPr>
          <w:rFonts w:ascii="Times New Roman" w:hAnsi="Times New Roman" w:cs="Times New Roman"/>
          <w:sz w:val="24"/>
          <w:szCs w:val="24"/>
        </w:rPr>
        <w:t xml:space="preserve">of harm </w:t>
      </w:r>
      <w:r w:rsidR="00143ABD" w:rsidRPr="00AD48FB">
        <w:rPr>
          <w:rFonts w:ascii="Times New Roman" w:hAnsi="Times New Roman" w:cs="Times New Roman"/>
          <w:sz w:val="24"/>
          <w:szCs w:val="24"/>
        </w:rPr>
        <w:t>(</w:t>
      </w:r>
      <w:r w:rsidR="00143ABD" w:rsidRPr="00AD48FB">
        <w:rPr>
          <w:rFonts w:ascii="Times New Roman" w:hAnsi="Times New Roman" w:cs="Times New Roman"/>
          <w:sz w:val="24"/>
          <w:szCs w:val="24"/>
          <w:shd w:val="clear" w:color="auto" w:fill="FFFFFF"/>
        </w:rPr>
        <w:t>Nowaczyk-Basińska &amp; Kiel, 2024;  S</w:t>
      </w:r>
      <w:r w:rsidR="00143ABD" w:rsidRPr="00AD48FB">
        <w:rPr>
          <w:rFonts w:ascii="Times New Roman" w:hAnsi="Times New Roman" w:cs="Times New Roman"/>
          <w:sz w:val="24"/>
          <w:szCs w:val="24"/>
        </w:rPr>
        <w:t xml:space="preserve">chwartz, 2023; Stammler, 2023) </w:t>
      </w:r>
      <w:r w:rsidR="00283D13" w:rsidRPr="00AD48FB">
        <w:rPr>
          <w:rFonts w:ascii="Times New Roman" w:hAnsi="Times New Roman" w:cs="Times New Roman"/>
          <w:sz w:val="24"/>
          <w:szCs w:val="24"/>
        </w:rPr>
        <w:t>in</w:t>
      </w:r>
      <w:r w:rsidR="001F569F" w:rsidRPr="00AD48FB">
        <w:rPr>
          <w:rFonts w:ascii="Times New Roman" w:hAnsi="Times New Roman" w:cs="Times New Roman"/>
          <w:sz w:val="24"/>
          <w:szCs w:val="24"/>
        </w:rPr>
        <w:t xml:space="preserve"> conducting the scholarship award project from start to finish.</w:t>
      </w:r>
      <w:r w:rsidR="00020BFD" w:rsidRPr="00AD4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FC67F" w14:textId="77777777" w:rsidR="0077294D" w:rsidRDefault="0077294D" w:rsidP="00AD48FB">
      <w:pPr>
        <w:spacing w:line="480" w:lineRule="auto"/>
      </w:pPr>
    </w:p>
    <w:p w14:paraId="15E9A60E" w14:textId="77777777" w:rsidR="006D40A8" w:rsidRDefault="006D40A8" w:rsidP="00AD48FB">
      <w:pPr>
        <w:spacing w:line="480" w:lineRule="auto"/>
      </w:pPr>
    </w:p>
    <w:p w14:paraId="33AB8B5E" w14:textId="77777777" w:rsidR="006D40A8" w:rsidRDefault="006D40A8" w:rsidP="00AD48FB">
      <w:pPr>
        <w:spacing w:line="480" w:lineRule="auto"/>
      </w:pPr>
    </w:p>
    <w:p w14:paraId="5F5A565E" w14:textId="77777777" w:rsidR="006D40A8" w:rsidRDefault="006D40A8" w:rsidP="00AD48FB">
      <w:pPr>
        <w:spacing w:line="480" w:lineRule="auto"/>
      </w:pPr>
    </w:p>
    <w:p w14:paraId="2CAA770A" w14:textId="77777777" w:rsidR="006D40A8" w:rsidRDefault="006D40A8" w:rsidP="00AD48FB">
      <w:pPr>
        <w:spacing w:line="480" w:lineRule="auto"/>
      </w:pPr>
    </w:p>
    <w:p w14:paraId="4568D5B0" w14:textId="77777777" w:rsidR="006D40A8" w:rsidRDefault="006D40A8" w:rsidP="00AD48FB">
      <w:pPr>
        <w:spacing w:line="480" w:lineRule="auto"/>
      </w:pPr>
    </w:p>
    <w:p w14:paraId="3B6099EF" w14:textId="49B1EEAF" w:rsidR="0020324C" w:rsidRPr="006138E7" w:rsidRDefault="006138E7" w:rsidP="0020580E">
      <w:pPr>
        <w:spacing w:line="480" w:lineRule="auto"/>
        <w:rPr>
          <w:b/>
          <w:bCs/>
        </w:rPr>
      </w:pPr>
      <w:r w:rsidRPr="006138E7">
        <w:rPr>
          <w:b/>
          <w:bCs/>
        </w:rPr>
        <w:t>c</w:t>
      </w:r>
      <w:r w:rsidR="001520F6">
        <w:rPr>
          <w:b/>
          <w:bCs/>
        </w:rPr>
        <w:t>.</w:t>
      </w:r>
      <w:r w:rsidRPr="006138E7">
        <w:rPr>
          <w:b/>
          <w:bCs/>
        </w:rPr>
        <w:t xml:space="preserve">        Delivery and </w:t>
      </w:r>
      <w:r w:rsidR="0020324C" w:rsidRPr="006138E7">
        <w:rPr>
          <w:b/>
          <w:bCs/>
        </w:rPr>
        <w:t>Evaluation of Results</w:t>
      </w:r>
    </w:p>
    <w:p w14:paraId="349C1AA3" w14:textId="77777777" w:rsidR="004D0634" w:rsidRDefault="0020324C" w:rsidP="004D0634">
      <w:pPr>
        <w:spacing w:line="480" w:lineRule="auto"/>
      </w:pPr>
      <w:r w:rsidRPr="00B34F56">
        <w:t xml:space="preserve">           Some historical records show that </w:t>
      </w:r>
      <w:r w:rsidR="004D0634">
        <w:t xml:space="preserve">established partnerships with corporations and institutions will pay dividends. </w:t>
      </w:r>
    </w:p>
    <w:p w14:paraId="103D1A92" w14:textId="3ECCF142" w:rsidR="003E6724" w:rsidRDefault="004D0634" w:rsidP="004D0634">
      <w:pPr>
        <w:spacing w:line="480" w:lineRule="auto"/>
        <w:ind w:firstLine="720"/>
      </w:pPr>
      <w:r>
        <w:t>To stimulate</w:t>
      </w:r>
      <w:r w:rsidRPr="00B34F56">
        <w:t xml:space="preserve"> financial donations and sponsorships</w:t>
      </w:r>
      <w:r>
        <w:t>, SSIT will utilize apprenticeship, internship, and volunteering programs with corporate partners, banks, embassies, and private organizations to help</w:t>
      </w:r>
      <w:r w:rsidR="00017CA9">
        <w:t>.</w:t>
      </w:r>
      <w:r>
        <w:t xml:space="preserve"> </w:t>
      </w:r>
    </w:p>
    <w:p w14:paraId="4BE8ADE9" w14:textId="1BC08449" w:rsidR="0020324C" w:rsidRPr="00B34F56" w:rsidRDefault="0020324C" w:rsidP="00A90468">
      <w:pPr>
        <w:spacing w:line="480" w:lineRule="auto"/>
        <w:ind w:firstLine="720"/>
      </w:pPr>
      <w:r w:rsidRPr="00B34F56">
        <w:t xml:space="preserve">The project's effectiveness is </w:t>
      </w:r>
      <w:r w:rsidR="00BD428E">
        <w:t>glaring; moreover</w:t>
      </w:r>
      <w:r w:rsidR="00A90468">
        <w:t>, b</w:t>
      </w:r>
      <w:r w:rsidRPr="00B34F56">
        <w:t>etween early March and mid-May 2024, SSIT received several redeemable pledges amounting to 75% of the projected scholarship funds of $50,000, that is  $37,500 from its trusted and loyal partners, including banks, alums local and overseas, including embassies, diplomatic missions, industries, and private organizations. See Table 1.</w:t>
      </w:r>
      <w:r w:rsidR="0047781E">
        <w:t>1</w:t>
      </w:r>
      <w:r w:rsidRPr="00B34F56">
        <w:t xml:space="preserve"> below. </w:t>
      </w:r>
    </w:p>
    <w:p w14:paraId="4B7185A9" w14:textId="17A56CA6" w:rsidR="0077056F" w:rsidRDefault="0020324C" w:rsidP="0077056F">
      <w:pPr>
        <w:spacing w:line="480" w:lineRule="auto"/>
        <w:jc w:val="center"/>
        <w:rPr>
          <w:rFonts w:eastAsia="Times New Roman"/>
          <w:b/>
          <w:bCs/>
        </w:rPr>
      </w:pPr>
      <w:r w:rsidRPr="00B34F56">
        <w:rPr>
          <w:rFonts w:eastAsia="Times New Roman"/>
          <w:b/>
          <w:bCs/>
        </w:rPr>
        <w:t>Scholarship Funds based on redeemable pledges in April and May 2024.</w:t>
      </w:r>
    </w:p>
    <w:p w14:paraId="502F0C54" w14:textId="0D17219F" w:rsidR="0077056F" w:rsidRPr="00B34F56" w:rsidRDefault="0077056F" w:rsidP="0077056F">
      <w:pPr>
        <w:spacing w:line="480" w:lineRule="auto"/>
        <w:jc w:val="right"/>
        <w:rPr>
          <w:rFonts w:eastAsia="Times New Roman"/>
          <w:b/>
          <w:bCs/>
        </w:rPr>
      </w:pPr>
      <w:r w:rsidRPr="00B34F56">
        <w:rPr>
          <w:rFonts w:eastAsia="Times New Roman"/>
          <w:b/>
          <w:bCs/>
        </w:rPr>
        <w:t>Table 1.</w:t>
      </w:r>
      <w:r>
        <w:rPr>
          <w:rFonts w:eastAsia="Times New Roman"/>
          <w:b/>
          <w:bCs/>
        </w:rPr>
        <w:t>1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657"/>
        <w:gridCol w:w="2350"/>
        <w:gridCol w:w="2389"/>
      </w:tblGrid>
      <w:tr w:rsidR="0020324C" w:rsidRPr="007D2E49" w14:paraId="09CDE25F" w14:textId="77777777" w:rsidTr="00886A53">
        <w:trPr>
          <w:trHeight w:val="773"/>
        </w:trPr>
        <w:tc>
          <w:tcPr>
            <w:tcW w:w="2954" w:type="dxa"/>
            <w:tcBorders>
              <w:bottom w:val="single" w:sz="4" w:space="0" w:color="auto"/>
            </w:tcBorders>
          </w:tcPr>
          <w:p w14:paraId="03470BF8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7A2C903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Scholarship Sponsors and Donors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1B066078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EAFA70C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Contributions</w:t>
            </w:r>
          </w:p>
          <w:p w14:paraId="13A84DD4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BE8905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3A9B57D6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74859078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Gambian Currency</w:t>
            </w:r>
          </w:p>
          <w:p w14:paraId="430442BB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Dalasi</w:t>
            </w:r>
          </w:p>
          <w:p w14:paraId="1580D295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$1 =  D60</w:t>
            </w:r>
          </w:p>
          <w:p w14:paraId="0A1B5F05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71901D4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75681900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Target  ($50,000)</w:t>
            </w:r>
          </w:p>
          <w:p w14:paraId="3593FFEC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E4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20324C" w:rsidRPr="00B34F56" w14:paraId="69E8715D" w14:textId="77777777" w:rsidTr="00886A53">
        <w:trPr>
          <w:trHeight w:val="42"/>
        </w:trPr>
        <w:tc>
          <w:tcPr>
            <w:tcW w:w="2954" w:type="dxa"/>
            <w:tcBorders>
              <w:bottom w:val="nil"/>
            </w:tcBorders>
          </w:tcPr>
          <w:p w14:paraId="3A71FDA0" w14:textId="77777777" w:rsidR="0020324C" w:rsidRPr="007D2E49" w:rsidRDefault="0020324C" w:rsidP="007D2E49">
            <w:pPr>
              <w:pStyle w:val="NoSpacing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 xml:space="preserve">1.  SSIT </w:t>
            </w:r>
          </w:p>
        </w:tc>
        <w:tc>
          <w:tcPr>
            <w:tcW w:w="1657" w:type="dxa"/>
            <w:tcBorders>
              <w:bottom w:val="nil"/>
            </w:tcBorders>
          </w:tcPr>
          <w:p w14:paraId="421BB5EC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7,000,</w:t>
            </w:r>
          </w:p>
        </w:tc>
        <w:tc>
          <w:tcPr>
            <w:tcW w:w="2350" w:type="dxa"/>
            <w:tcBorders>
              <w:bottom w:val="nil"/>
            </w:tcBorders>
          </w:tcPr>
          <w:p w14:paraId="3C1EED8F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D420,000</w:t>
            </w:r>
          </w:p>
        </w:tc>
        <w:tc>
          <w:tcPr>
            <w:tcW w:w="2389" w:type="dxa"/>
            <w:tcBorders>
              <w:bottom w:val="nil"/>
            </w:tcBorders>
          </w:tcPr>
          <w:p w14:paraId="098C6417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14%</w:t>
            </w:r>
          </w:p>
        </w:tc>
      </w:tr>
      <w:tr w:rsidR="0020324C" w:rsidRPr="00B34F56" w14:paraId="11AFAE4F" w14:textId="77777777" w:rsidTr="00886A53">
        <w:tc>
          <w:tcPr>
            <w:tcW w:w="2954" w:type="dxa"/>
            <w:tcBorders>
              <w:top w:val="nil"/>
              <w:bottom w:val="nil"/>
            </w:tcBorders>
          </w:tcPr>
          <w:p w14:paraId="1551E0AB" w14:textId="77777777" w:rsidR="0020324C" w:rsidRPr="007D2E49" w:rsidRDefault="0020324C" w:rsidP="007D2E49">
            <w:pPr>
              <w:pStyle w:val="NoSpacing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2.  Three Financial Institutions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0124B879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78C59DD8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D540,000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14:paraId="504567E5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18%</w:t>
            </w:r>
          </w:p>
        </w:tc>
      </w:tr>
      <w:tr w:rsidR="0020324C" w:rsidRPr="00B34F56" w14:paraId="51F46819" w14:textId="77777777" w:rsidTr="00886A53">
        <w:trPr>
          <w:trHeight w:val="126"/>
        </w:trPr>
        <w:tc>
          <w:tcPr>
            <w:tcW w:w="2954" w:type="dxa"/>
            <w:tcBorders>
              <w:top w:val="nil"/>
              <w:bottom w:val="nil"/>
            </w:tcBorders>
          </w:tcPr>
          <w:p w14:paraId="1BBED8AE" w14:textId="77777777" w:rsidR="0020324C" w:rsidRPr="007D2E49" w:rsidRDefault="0020324C" w:rsidP="007D2E49">
            <w:pPr>
              <w:pStyle w:val="NoSpacing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3.  Five NGOs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038B45BC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10FEEB75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D480,000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14:paraId="1E9B96C9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16%</w:t>
            </w:r>
          </w:p>
        </w:tc>
      </w:tr>
      <w:tr w:rsidR="0020324C" w:rsidRPr="00B34F56" w14:paraId="32CE121C" w14:textId="77777777" w:rsidTr="00886A53">
        <w:tc>
          <w:tcPr>
            <w:tcW w:w="2954" w:type="dxa"/>
            <w:tcBorders>
              <w:top w:val="nil"/>
              <w:bottom w:val="nil"/>
            </w:tcBorders>
          </w:tcPr>
          <w:p w14:paraId="284A6113" w14:textId="77777777" w:rsidR="0020324C" w:rsidRPr="007D2E49" w:rsidRDefault="0020324C" w:rsidP="007D2E49">
            <w:pPr>
              <w:pStyle w:val="NoSpacing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4.  Six Religious organizations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487ACF26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A69B5F4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D360,000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14:paraId="3476209E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12%</w:t>
            </w:r>
          </w:p>
        </w:tc>
      </w:tr>
      <w:tr w:rsidR="0020324C" w:rsidRPr="00B34F56" w14:paraId="32D760F0" w14:textId="77777777" w:rsidTr="00886A53">
        <w:tc>
          <w:tcPr>
            <w:tcW w:w="2954" w:type="dxa"/>
            <w:tcBorders>
              <w:top w:val="nil"/>
            </w:tcBorders>
          </w:tcPr>
          <w:p w14:paraId="2699854E" w14:textId="77777777" w:rsidR="0020324C" w:rsidRPr="007D2E49" w:rsidRDefault="0020324C" w:rsidP="007D2E49">
            <w:pPr>
              <w:pStyle w:val="NoSpacing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5.  Eight Corporate Institutions</w:t>
            </w:r>
          </w:p>
        </w:tc>
        <w:tc>
          <w:tcPr>
            <w:tcW w:w="1657" w:type="dxa"/>
            <w:tcBorders>
              <w:top w:val="nil"/>
            </w:tcBorders>
          </w:tcPr>
          <w:p w14:paraId="6A9BBF99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7,500</w:t>
            </w:r>
          </w:p>
        </w:tc>
        <w:tc>
          <w:tcPr>
            <w:tcW w:w="2350" w:type="dxa"/>
            <w:tcBorders>
              <w:top w:val="nil"/>
            </w:tcBorders>
          </w:tcPr>
          <w:p w14:paraId="74124E9C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D450,000</w:t>
            </w:r>
          </w:p>
        </w:tc>
        <w:tc>
          <w:tcPr>
            <w:tcW w:w="2389" w:type="dxa"/>
            <w:tcBorders>
              <w:top w:val="nil"/>
            </w:tcBorders>
          </w:tcPr>
          <w:p w14:paraId="7D5EA470" w14:textId="77777777" w:rsidR="0020324C" w:rsidRPr="007D2E49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2E49">
              <w:rPr>
                <w:rFonts w:ascii="Times New Roman" w:hAnsi="Times New Roman" w:cs="Times New Roman"/>
              </w:rPr>
              <w:t>15%</w:t>
            </w:r>
          </w:p>
        </w:tc>
      </w:tr>
      <w:tr w:rsidR="0020324C" w:rsidRPr="00992BF4" w14:paraId="4101E90C" w14:textId="77777777" w:rsidTr="008C7E8D">
        <w:tc>
          <w:tcPr>
            <w:tcW w:w="2954" w:type="dxa"/>
          </w:tcPr>
          <w:p w14:paraId="0BAEA198" w14:textId="77777777" w:rsidR="0020324C" w:rsidRPr="00992BF4" w:rsidRDefault="0020324C" w:rsidP="007D2E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457A05DB" w14:textId="77777777" w:rsidR="0020324C" w:rsidRPr="00992BF4" w:rsidRDefault="0020324C" w:rsidP="007D2E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92BF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657" w:type="dxa"/>
          </w:tcPr>
          <w:p w14:paraId="753F80E4" w14:textId="77777777" w:rsidR="0020324C" w:rsidRPr="00992BF4" w:rsidRDefault="0020324C" w:rsidP="007D2E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0409EF8" w14:textId="77777777" w:rsidR="0020324C" w:rsidRPr="00992BF4" w:rsidRDefault="0020324C" w:rsidP="007D2E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92BF4">
              <w:rPr>
                <w:rFonts w:ascii="Times New Roman" w:hAnsi="Times New Roman" w:cs="Times New Roman"/>
                <w:b/>
                <w:bCs/>
              </w:rPr>
              <w:t xml:space="preserve">   $37,500</w:t>
            </w:r>
          </w:p>
        </w:tc>
        <w:tc>
          <w:tcPr>
            <w:tcW w:w="2350" w:type="dxa"/>
          </w:tcPr>
          <w:p w14:paraId="6A1F588C" w14:textId="77777777" w:rsidR="0020324C" w:rsidRPr="00992BF4" w:rsidRDefault="0020324C" w:rsidP="007D2E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92B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F94E580" w14:textId="77777777" w:rsidR="0020324C" w:rsidRPr="00992BF4" w:rsidRDefault="0020324C" w:rsidP="007D2E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92BF4">
              <w:rPr>
                <w:rFonts w:ascii="Times New Roman" w:hAnsi="Times New Roman" w:cs="Times New Roman"/>
                <w:b/>
                <w:bCs/>
              </w:rPr>
              <w:t xml:space="preserve">            D2,250,000</w:t>
            </w:r>
          </w:p>
        </w:tc>
        <w:tc>
          <w:tcPr>
            <w:tcW w:w="2389" w:type="dxa"/>
          </w:tcPr>
          <w:p w14:paraId="1E3535E5" w14:textId="77777777" w:rsidR="0020324C" w:rsidRPr="00992BF4" w:rsidRDefault="0020324C" w:rsidP="007D2E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7A615639" w14:textId="77777777" w:rsidR="0020324C" w:rsidRPr="00992BF4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BF4">
              <w:rPr>
                <w:rFonts w:ascii="Times New Roman" w:hAnsi="Times New Roman" w:cs="Times New Roman"/>
                <w:b/>
                <w:bCs/>
              </w:rPr>
              <w:t>75%</w:t>
            </w:r>
          </w:p>
          <w:p w14:paraId="0335C637" w14:textId="77777777" w:rsidR="0020324C" w:rsidRPr="00992BF4" w:rsidRDefault="0020324C" w:rsidP="007D2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BF4">
              <w:rPr>
                <w:rFonts w:ascii="Times New Roman" w:hAnsi="Times New Roman" w:cs="Times New Roman"/>
                <w:b/>
                <w:bCs/>
              </w:rPr>
              <w:t>(</w:t>
            </w:r>
            <w:r w:rsidRPr="00992B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Redeemable Pledges)</w:t>
            </w:r>
          </w:p>
        </w:tc>
      </w:tr>
    </w:tbl>
    <w:p w14:paraId="01564CA1" w14:textId="77777777" w:rsidR="0020324C" w:rsidRPr="00B34F56" w:rsidRDefault="0020324C" w:rsidP="0020324C">
      <w:pPr>
        <w:spacing w:line="480" w:lineRule="auto"/>
        <w:rPr>
          <w:rFonts w:eastAsia="Times New Roman"/>
        </w:rPr>
      </w:pPr>
    </w:p>
    <w:p w14:paraId="23C08759" w14:textId="0F2C690E" w:rsidR="0020324C" w:rsidRPr="007A0275" w:rsidRDefault="00CF06F4" w:rsidP="0032313A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Studies show that local banks approve a soft loan or overdraft to SSIT based on the trust, strength, and efficacy of the influential sources of </w:t>
      </w:r>
      <w:r w:rsidR="0032313A">
        <w:rPr>
          <w:rFonts w:eastAsia="Times New Roman"/>
        </w:rPr>
        <w:t xml:space="preserve">redeemable pledges in the </w:t>
      </w:r>
      <w:r w:rsidR="004A135D">
        <w:rPr>
          <w:rFonts w:eastAsia="Times New Roman"/>
        </w:rPr>
        <w:t>past and recently</w:t>
      </w:r>
      <w:r w:rsidR="0032313A">
        <w:rPr>
          <w:rFonts w:eastAsia="Times New Roman"/>
        </w:rPr>
        <w:t>, which are</w:t>
      </w:r>
      <w:r w:rsidR="0020324C" w:rsidRPr="007A0275">
        <w:rPr>
          <w:rFonts w:eastAsia="Times New Roman"/>
        </w:rPr>
        <w:t xml:space="preserve"> paid as redeemed donations. </w:t>
      </w:r>
    </w:p>
    <w:p w14:paraId="7DE61200" w14:textId="3D0FBDF6" w:rsidR="0020324C" w:rsidRPr="00B34F56" w:rsidRDefault="00847CEF" w:rsidP="00847CEF">
      <w:pPr>
        <w:spacing w:line="480" w:lineRule="auto"/>
        <w:ind w:firstLine="720"/>
        <w:rPr>
          <w:spacing w:val="5"/>
          <w:shd w:val="clear" w:color="auto" w:fill="FFFFFF"/>
        </w:rPr>
      </w:pPr>
      <w:r>
        <w:t xml:space="preserve"> Contextualizing the </w:t>
      </w:r>
      <w:r w:rsidR="0020324C" w:rsidRPr="00B34F56">
        <w:rPr>
          <w:spacing w:val="5"/>
          <w:shd w:val="clear" w:color="auto" w:fill="FFFFFF"/>
        </w:rPr>
        <w:t xml:space="preserve">sociological imagination theory of  C. Wright Mills, Lewin, NT Wright, and Durkheim </w:t>
      </w:r>
      <w:r>
        <w:rPr>
          <w:spacing w:val="5"/>
          <w:shd w:val="clear" w:color="auto" w:fill="FFFFFF"/>
        </w:rPr>
        <w:t xml:space="preserve">unfolds </w:t>
      </w:r>
      <w:r w:rsidR="0020324C" w:rsidRPr="00B34F56">
        <w:rPr>
          <w:spacing w:val="5"/>
          <w:shd w:val="clear" w:color="auto" w:fill="FFFFFF"/>
        </w:rPr>
        <w:t xml:space="preserve">the commonality of social, educational, and community development related to the goals and aspirations of the SSIT scholarship project. </w:t>
      </w:r>
    </w:p>
    <w:p w14:paraId="7E76ED53" w14:textId="00846250" w:rsidR="0020324C" w:rsidRDefault="00835541" w:rsidP="0020324C">
      <w:pPr>
        <w:spacing w:line="480" w:lineRule="auto"/>
      </w:pPr>
      <w:r>
        <w:t xml:space="preserve"> </w:t>
      </w:r>
    </w:p>
    <w:p w14:paraId="0051B971" w14:textId="77777777" w:rsidR="00CB7B41" w:rsidRDefault="00CB7B41" w:rsidP="0020324C">
      <w:pPr>
        <w:spacing w:line="480" w:lineRule="auto"/>
      </w:pPr>
    </w:p>
    <w:p w14:paraId="7D10AE1F" w14:textId="77777777" w:rsidR="001A0643" w:rsidRDefault="001A0643" w:rsidP="0020324C">
      <w:pPr>
        <w:spacing w:line="480" w:lineRule="auto"/>
      </w:pPr>
    </w:p>
    <w:p w14:paraId="64352EBC" w14:textId="77777777" w:rsidR="001A0643" w:rsidRDefault="001A0643" w:rsidP="0020324C">
      <w:pPr>
        <w:spacing w:line="480" w:lineRule="auto"/>
      </w:pPr>
    </w:p>
    <w:p w14:paraId="5377722B" w14:textId="77777777" w:rsidR="001A0643" w:rsidRDefault="001A0643" w:rsidP="0020324C">
      <w:pPr>
        <w:spacing w:line="480" w:lineRule="auto"/>
      </w:pPr>
    </w:p>
    <w:p w14:paraId="1718004E" w14:textId="77777777" w:rsidR="001A0643" w:rsidRDefault="001A0643" w:rsidP="0020324C">
      <w:pPr>
        <w:spacing w:line="480" w:lineRule="auto"/>
      </w:pPr>
    </w:p>
    <w:p w14:paraId="6DC27B03" w14:textId="77777777" w:rsidR="001A0643" w:rsidRDefault="001A0643" w:rsidP="0020324C">
      <w:pPr>
        <w:spacing w:line="480" w:lineRule="auto"/>
      </w:pPr>
    </w:p>
    <w:p w14:paraId="75CAC633" w14:textId="77777777" w:rsidR="001A0643" w:rsidRDefault="001A0643" w:rsidP="0020324C">
      <w:pPr>
        <w:spacing w:line="480" w:lineRule="auto"/>
      </w:pPr>
    </w:p>
    <w:p w14:paraId="6ADA1378" w14:textId="77777777" w:rsidR="001A0643" w:rsidRDefault="001A0643" w:rsidP="0020324C">
      <w:pPr>
        <w:spacing w:line="480" w:lineRule="auto"/>
      </w:pPr>
    </w:p>
    <w:p w14:paraId="2155F934" w14:textId="77777777" w:rsidR="001A0643" w:rsidRDefault="001A0643" w:rsidP="0020324C">
      <w:pPr>
        <w:spacing w:line="480" w:lineRule="auto"/>
      </w:pPr>
    </w:p>
    <w:p w14:paraId="6A53BAC6" w14:textId="77777777" w:rsidR="001A0643" w:rsidRDefault="001A0643" w:rsidP="0020324C">
      <w:pPr>
        <w:spacing w:line="480" w:lineRule="auto"/>
      </w:pPr>
    </w:p>
    <w:p w14:paraId="5D5DDBBC" w14:textId="77777777" w:rsidR="001A0643" w:rsidRDefault="001A0643" w:rsidP="0020324C">
      <w:pPr>
        <w:spacing w:line="480" w:lineRule="auto"/>
      </w:pPr>
    </w:p>
    <w:p w14:paraId="0FF21DBC" w14:textId="77777777" w:rsidR="001A0643" w:rsidRDefault="001A0643" w:rsidP="0020324C">
      <w:pPr>
        <w:spacing w:line="480" w:lineRule="auto"/>
      </w:pPr>
    </w:p>
    <w:p w14:paraId="6FB0DBD8" w14:textId="77777777" w:rsidR="001A0643" w:rsidRDefault="001A0643" w:rsidP="0020324C">
      <w:pPr>
        <w:spacing w:line="480" w:lineRule="auto"/>
      </w:pPr>
    </w:p>
    <w:p w14:paraId="5C0D14AA" w14:textId="77777777" w:rsidR="001A0643" w:rsidRDefault="001A0643" w:rsidP="0020324C">
      <w:pPr>
        <w:spacing w:line="480" w:lineRule="auto"/>
      </w:pPr>
    </w:p>
    <w:p w14:paraId="05E5B22B" w14:textId="77777777" w:rsidR="001A0643" w:rsidRDefault="001A0643" w:rsidP="0020324C">
      <w:pPr>
        <w:spacing w:line="480" w:lineRule="auto"/>
      </w:pPr>
    </w:p>
    <w:p w14:paraId="4A79D872" w14:textId="77777777" w:rsidR="001A0643" w:rsidRDefault="001A0643" w:rsidP="0020324C">
      <w:pPr>
        <w:spacing w:line="480" w:lineRule="auto"/>
      </w:pPr>
    </w:p>
    <w:p w14:paraId="7D95AEA4" w14:textId="77777777" w:rsidR="001A0643" w:rsidRDefault="001A0643" w:rsidP="0020324C">
      <w:pPr>
        <w:spacing w:line="480" w:lineRule="auto"/>
      </w:pPr>
    </w:p>
    <w:p w14:paraId="7B763A31" w14:textId="77777777" w:rsidR="001A0643" w:rsidRDefault="001A0643" w:rsidP="0020324C">
      <w:pPr>
        <w:spacing w:line="480" w:lineRule="auto"/>
      </w:pPr>
    </w:p>
    <w:p w14:paraId="7A08ECAF" w14:textId="77777777" w:rsidR="00CB7B41" w:rsidRDefault="00CB7B41" w:rsidP="0020324C">
      <w:pPr>
        <w:spacing w:line="480" w:lineRule="auto"/>
      </w:pPr>
    </w:p>
    <w:p w14:paraId="52514C70" w14:textId="76DDF29A" w:rsidR="00AA4041" w:rsidRPr="00FD3824" w:rsidRDefault="00AA4041" w:rsidP="006268FF">
      <w:pPr>
        <w:jc w:val="center"/>
        <w:rPr>
          <w:rFonts w:eastAsia="Times New Roman"/>
        </w:rPr>
      </w:pPr>
      <w:r w:rsidRPr="00FD3824">
        <w:t xml:space="preserve"> </w:t>
      </w:r>
      <w:r w:rsidR="00E72B66" w:rsidRPr="00FD3824">
        <w:rPr>
          <w:b/>
          <w:bCs/>
        </w:rPr>
        <w:t>References</w:t>
      </w:r>
      <w:r w:rsidR="006268FF" w:rsidRPr="00FD3824">
        <w:rPr>
          <w:rFonts w:eastAsia="Times New Roman"/>
        </w:rPr>
        <w:t xml:space="preserve"> </w:t>
      </w:r>
    </w:p>
    <w:p w14:paraId="5D7250EC" w14:textId="77777777" w:rsidR="00A71F77" w:rsidRPr="00FD3824" w:rsidRDefault="00A71F77" w:rsidP="00A71F77">
      <w:pPr>
        <w:spacing w:line="480" w:lineRule="auto"/>
        <w:jc w:val="center"/>
        <w:rPr>
          <w:b/>
          <w:bCs/>
        </w:rPr>
      </w:pPr>
    </w:p>
    <w:p w14:paraId="05974495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>AACS.net (2024) Applied and Clinical Sociology. HTTPs://www.aacsnet.net/welcome-to-the-</w:t>
      </w:r>
    </w:p>
    <w:p w14:paraId="172EA940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          association-for-applied-and-clinical-sociology/.</w:t>
      </w:r>
    </w:p>
    <w:p w14:paraId="741FBAAA" w14:textId="77777777" w:rsidR="00A71F77" w:rsidRPr="00FD3824" w:rsidRDefault="00A71F77" w:rsidP="00A71F77">
      <w:r w:rsidRPr="00FD3824">
        <w:t xml:space="preserve">Africa World.com (2024). Major problems facing Gambia today. AfricaEorld.com publications, </w:t>
      </w:r>
    </w:p>
    <w:p w14:paraId="0048F15D" w14:textId="77777777" w:rsidR="00A71F77" w:rsidRPr="00FD3824" w:rsidRDefault="00A71F77" w:rsidP="00A71F77">
      <w:pPr>
        <w:ind w:firstLine="720"/>
      </w:pPr>
      <w:r w:rsidRPr="00FD3824">
        <w:t>2024.</w:t>
      </w:r>
    </w:p>
    <w:p w14:paraId="09603BF4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Branson, M. L., &amp; Martinez, J. F. (2023). Churches, cultures, and leadership: A practical </w:t>
      </w:r>
    </w:p>
    <w:p w14:paraId="4BE8B7D7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          Theology of congregations and ethnicities. InterVarsity Press.</w:t>
      </w:r>
    </w:p>
    <w:p w14:paraId="39E17DCD" w14:textId="77777777" w:rsidR="00A71F77" w:rsidRPr="00FD3824" w:rsidRDefault="00A71F77" w:rsidP="00A71F77">
      <w:pPr>
        <w:spacing w:line="480" w:lineRule="auto"/>
        <w:rPr>
          <w:color w:val="202124"/>
          <w:shd w:val="clear" w:color="auto" w:fill="FFFFFF"/>
        </w:rPr>
      </w:pPr>
      <w:r w:rsidRPr="00FD3824">
        <w:rPr>
          <w:color w:val="202124"/>
          <w:shd w:val="clear" w:color="auto" w:fill="FFFFFF"/>
        </w:rPr>
        <w:t>Brokenchalk.org, (2024). Educational Challenges in the Gambia</w:t>
      </w:r>
      <w:r w:rsidRPr="00FD3824">
        <w:rPr>
          <w:shd w:val="clear" w:color="auto" w:fill="FFFFFF"/>
        </w:rPr>
        <w:t>. https://brokenchalk.org/</w:t>
      </w:r>
    </w:p>
    <w:p w14:paraId="1AA3EFB3" w14:textId="77777777" w:rsidR="00A71F77" w:rsidRPr="00FD3824" w:rsidRDefault="00A71F77" w:rsidP="00A71F77">
      <w:pPr>
        <w:spacing w:line="480" w:lineRule="auto"/>
        <w:ind w:firstLine="720"/>
        <w:rPr>
          <w:color w:val="202124"/>
          <w:shd w:val="clear" w:color="auto" w:fill="FFFFFF"/>
        </w:rPr>
      </w:pPr>
      <w:r w:rsidRPr="00FD3824">
        <w:rPr>
          <w:color w:val="202124"/>
          <w:shd w:val="clear" w:color="auto" w:fill="FFFFFF"/>
        </w:rPr>
        <w:t>educational-challenges-in-Gambia/.</w:t>
      </w:r>
    </w:p>
    <w:p w14:paraId="1E2F71C8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Cheung, C. K., Anderson, K. A., &amp; Liao, W. (2024). Intergenerational respect and support for </w:t>
      </w:r>
    </w:p>
    <w:p w14:paraId="1D2CD1A3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          The societal system and morale. Social Indicators Research, 171(1), 237-258.</w:t>
      </w:r>
    </w:p>
    <w:p w14:paraId="5B7314BC" w14:textId="77777777" w:rsidR="00A71F77" w:rsidRPr="00FD3824" w:rsidRDefault="00A71F77" w:rsidP="00A71F77">
      <w:pPr>
        <w:spacing w:line="480" w:lineRule="auto"/>
        <w:rPr>
          <w:color w:val="202124"/>
          <w:shd w:val="clear" w:color="auto" w:fill="FFFFFF"/>
        </w:rPr>
      </w:pPr>
      <w:r w:rsidRPr="00FD3824">
        <w:rPr>
          <w:rFonts w:eastAsia="Times New Roman"/>
          <w:i/>
          <w:iCs/>
        </w:rPr>
        <w:t xml:space="preserve">          Accessed September</w:t>
      </w:r>
      <w:r w:rsidRPr="00FD3824">
        <w:rPr>
          <w:rFonts w:eastAsia="Times New Roman"/>
        </w:rPr>
        <w:t xml:space="preserve"> </w:t>
      </w:r>
      <w:r w:rsidRPr="00FD3824">
        <w:rPr>
          <w:rFonts w:eastAsia="Times New Roman"/>
          <w:i/>
          <w:iCs/>
        </w:rPr>
        <w:t>26</w:t>
      </w:r>
      <w:r w:rsidRPr="00FD3824">
        <w:rPr>
          <w:rFonts w:eastAsia="Times New Roman"/>
        </w:rPr>
        <w:t>, 2022.</w:t>
      </w:r>
    </w:p>
    <w:p w14:paraId="68EF44D0" w14:textId="77777777" w:rsidR="00A71F77" w:rsidRPr="00FD3824" w:rsidRDefault="00A71F77" w:rsidP="002B2A3D">
      <w:pPr>
        <w:spacing w:line="480" w:lineRule="auto"/>
      </w:pPr>
      <w:proofErr w:type="spellStart"/>
      <w:r w:rsidRPr="00FD3824">
        <w:t>Kapilima</w:t>
      </w:r>
      <w:proofErr w:type="spellEnd"/>
      <w:r w:rsidRPr="00FD3824">
        <w:t xml:space="preserve">, V. C. (2024). Unethical Leadership in the African Public Sector: Structural </w:t>
      </w:r>
    </w:p>
    <w:p w14:paraId="3E2FDB92" w14:textId="77777777" w:rsidR="00A71F77" w:rsidRPr="00FD3824" w:rsidRDefault="00A71F77" w:rsidP="002B2A3D">
      <w:pPr>
        <w:spacing w:line="480" w:lineRule="auto"/>
        <w:ind w:firstLine="720"/>
      </w:pPr>
      <w:r w:rsidRPr="00FD3824">
        <w:t>Functionalist View. Journal of Philosophy and Ethics, 6(1), 6–28.</w:t>
      </w:r>
    </w:p>
    <w:p w14:paraId="4D073B1E" w14:textId="77777777" w:rsidR="00A71F77" w:rsidRPr="00FD3824" w:rsidRDefault="00A71F77" w:rsidP="002B2A3D">
      <w:pPr>
        <w:spacing w:line="480" w:lineRule="auto"/>
        <w:rPr>
          <w:rFonts w:eastAsia="Times New Roman"/>
        </w:rPr>
      </w:pPr>
      <w:bookmarkStart w:id="1" w:name="_Hlk167282402"/>
      <w:r w:rsidRPr="00FD3824">
        <w:rPr>
          <w:rFonts w:eastAsia="Times New Roman"/>
        </w:rPr>
        <w:t>Landau, P. (2022). Project Evaluation Process: Definition, Methods &amp; Steps.| May 9, 2022.</w:t>
      </w:r>
    </w:p>
    <w:p w14:paraId="2973C7E4" w14:textId="77777777" w:rsidR="00A71F77" w:rsidRPr="00FD3824" w:rsidRDefault="00A71F77" w:rsidP="00A71F77">
      <w:pPr>
        <w:spacing w:line="480" w:lineRule="auto"/>
        <w:rPr>
          <w:rFonts w:eastAsia="Times New Roman"/>
          <w:i/>
          <w:iCs/>
        </w:rPr>
      </w:pPr>
      <w:bookmarkStart w:id="2" w:name="_Hlk165816817"/>
      <w:r w:rsidRPr="00FD3824">
        <w:rPr>
          <w:rFonts w:eastAsia="Times New Roman"/>
        </w:rPr>
        <w:t xml:space="preserve">Leonard, K., &amp; Watts, R. (2022). </w:t>
      </w:r>
      <w:bookmarkEnd w:id="2"/>
      <w:r w:rsidRPr="00FD3824">
        <w:rPr>
          <w:rFonts w:eastAsia="Times New Roman"/>
        </w:rPr>
        <w:t xml:space="preserve">The Ultimate Guide </w:t>
      </w:r>
      <w:proofErr w:type="gramStart"/>
      <w:r w:rsidRPr="00FD3824">
        <w:rPr>
          <w:rFonts w:eastAsia="Times New Roman"/>
        </w:rPr>
        <w:t>To</w:t>
      </w:r>
      <w:proofErr w:type="gramEnd"/>
      <w:r w:rsidRPr="00FD3824">
        <w:rPr>
          <w:rFonts w:eastAsia="Times New Roman"/>
        </w:rPr>
        <w:t xml:space="preserve"> SMART Goals. </w:t>
      </w:r>
      <w:r w:rsidRPr="00FD3824">
        <w:rPr>
          <w:rFonts w:eastAsia="Times New Roman"/>
          <w:i/>
          <w:iCs/>
        </w:rPr>
        <w:t xml:space="preserve">Forbes Advisor. </w:t>
      </w:r>
    </w:p>
    <w:p w14:paraId="59C82F12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Meridianuniversity.edu (2023) Exploring the Significance of Sociological Imagination. </w:t>
      </w:r>
    </w:p>
    <w:p w14:paraId="6FC2BD0C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          https://meridianuniversity.edu/content/exploring-the-significance-of-sociological-</w:t>
      </w:r>
    </w:p>
    <w:p w14:paraId="1CDB6AB3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          imagination.</w:t>
      </w:r>
    </w:p>
    <w:bookmarkEnd w:id="1"/>
    <w:p w14:paraId="289919E3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Muma, S., Naidoo, K. S., &amp; Hansraj, R. (2024). SWOT analysis of the models used by social </w:t>
      </w:r>
    </w:p>
    <w:p w14:paraId="1482F089" w14:textId="77777777" w:rsidR="00A71F77" w:rsidRPr="00FD3824" w:rsidRDefault="00A71F77" w:rsidP="00A71F77">
      <w:pPr>
        <w:spacing w:line="480" w:lineRule="auto"/>
        <w:ind w:left="600"/>
        <w:rPr>
          <w:rFonts w:eastAsia="Times New Roman"/>
        </w:rPr>
      </w:pPr>
      <w:r w:rsidRPr="00FD3824">
        <w:rPr>
          <w:rFonts w:eastAsia="Times New Roman"/>
        </w:rPr>
        <w:t xml:space="preserve">Enterprises are scaling effective refractive error coverage to achieve the 2030 SIGHT in Kenya. </w:t>
      </w:r>
      <w:r w:rsidRPr="00FD3824">
        <w:rPr>
          <w:rFonts w:eastAsia="Times New Roman"/>
          <w:i/>
          <w:iCs/>
        </w:rPr>
        <w:t>Scientific Reports</w:t>
      </w:r>
      <w:r w:rsidRPr="00FD3824">
        <w:rPr>
          <w:rFonts w:eastAsia="Times New Roman"/>
        </w:rPr>
        <w:t xml:space="preserve">, </w:t>
      </w:r>
      <w:r w:rsidRPr="00FD3824">
        <w:rPr>
          <w:rFonts w:eastAsia="Times New Roman"/>
          <w:i/>
          <w:iCs/>
        </w:rPr>
        <w:t>14</w:t>
      </w:r>
      <w:r w:rsidRPr="00FD3824">
        <w:rPr>
          <w:rFonts w:eastAsia="Times New Roman"/>
        </w:rPr>
        <w:t>(1), 3750.</w:t>
      </w:r>
    </w:p>
    <w:p w14:paraId="7E526DCA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 xml:space="preserve"> Nowaczyk-Basińska, K., &amp; Kiel, P. (2024). Exploring the Iamatological Imagination: </w:t>
      </w:r>
    </w:p>
    <w:p w14:paraId="3B4ADD29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  <w:shd w:val="clear" w:color="auto" w:fill="FFFFFF"/>
        </w:rPr>
        <w:t xml:space="preserve">          Advocating for a Sociology of Immortality. </w:t>
      </w:r>
      <w:r w:rsidRPr="00FD3824">
        <w:rPr>
          <w:rFonts w:eastAsia="Times New Roman"/>
          <w:i/>
          <w:iCs/>
          <w:shd w:val="clear" w:color="auto" w:fill="FFFFFF"/>
        </w:rPr>
        <w:t>Social Sciences</w:t>
      </w:r>
      <w:r w:rsidRPr="00FD3824">
        <w:rPr>
          <w:rFonts w:eastAsia="Times New Roman"/>
          <w:shd w:val="clear" w:color="auto" w:fill="FFFFFF"/>
        </w:rPr>
        <w:t>, </w:t>
      </w:r>
      <w:r w:rsidRPr="00FD3824">
        <w:rPr>
          <w:rFonts w:eastAsia="Times New Roman"/>
          <w:i/>
          <w:iCs/>
          <w:shd w:val="clear" w:color="auto" w:fill="FFFFFF"/>
        </w:rPr>
        <w:t>13</w:t>
      </w:r>
      <w:r w:rsidRPr="00FD3824">
        <w:rPr>
          <w:rFonts w:eastAsia="Times New Roman"/>
          <w:shd w:val="clear" w:color="auto" w:fill="FFFFFF"/>
        </w:rPr>
        <w:t>(2), 83.</w:t>
      </w:r>
    </w:p>
    <w:p w14:paraId="4213549F" w14:textId="77777777" w:rsidR="00A71F77" w:rsidRPr="00FD3824" w:rsidRDefault="00A71F77" w:rsidP="00A71F77">
      <w:pPr>
        <w:spacing w:line="480" w:lineRule="auto"/>
        <w:ind w:left="720"/>
        <w:jc w:val="both"/>
        <w:rPr>
          <w:rFonts w:eastAsia="Times New Roman"/>
        </w:rPr>
      </w:pPr>
      <w:r w:rsidRPr="00FD3824">
        <w:rPr>
          <w:rFonts w:eastAsia="Times New Roman"/>
        </w:rPr>
        <w:t xml:space="preserve"> </w:t>
      </w:r>
      <w:bookmarkStart w:id="3" w:name="_Hlk166570823"/>
      <w:r w:rsidRPr="00FD3824">
        <w:rPr>
          <w:rFonts w:eastAsia="Times New Roman"/>
        </w:rPr>
        <w:t>Reid, W. A. (2020). The mind of the transformational leader. In True leadership (pp. 49–63). Palgrave Macmillan, Cham.</w:t>
      </w:r>
    </w:p>
    <w:p w14:paraId="7AA232B9" w14:textId="77777777" w:rsidR="00A71F77" w:rsidRPr="00FD3824" w:rsidRDefault="00A71F77" w:rsidP="00A71F77">
      <w:pPr>
        <w:spacing w:line="480" w:lineRule="auto"/>
        <w:rPr>
          <w:i/>
          <w:iCs/>
          <w:color w:val="222222"/>
          <w:shd w:val="clear" w:color="auto" w:fill="FFFFFF"/>
        </w:rPr>
      </w:pPr>
      <w:proofErr w:type="spellStart"/>
      <w:r w:rsidRPr="00FD3824">
        <w:rPr>
          <w:color w:val="222222"/>
          <w:shd w:val="clear" w:color="auto" w:fill="FFFFFF"/>
        </w:rPr>
        <w:t>Parsloe</w:t>
      </w:r>
      <w:proofErr w:type="spellEnd"/>
      <w:r w:rsidRPr="00FD3824">
        <w:rPr>
          <w:color w:val="222222"/>
          <w:shd w:val="clear" w:color="auto" w:fill="FFFFFF"/>
        </w:rPr>
        <w:t xml:space="preserve">, E. (2024). </w:t>
      </w:r>
      <w:bookmarkEnd w:id="3"/>
      <w:r w:rsidRPr="00FD3824">
        <w:rPr>
          <w:color w:val="222222"/>
          <w:shd w:val="clear" w:color="auto" w:fill="FFFFFF"/>
        </w:rPr>
        <w:t>Why building a mentoring culture can be transformational. </w:t>
      </w:r>
      <w:r w:rsidRPr="00FD3824">
        <w:rPr>
          <w:i/>
          <w:iCs/>
          <w:color w:val="222222"/>
          <w:shd w:val="clear" w:color="auto" w:fill="FFFFFF"/>
        </w:rPr>
        <w:t xml:space="preserve">Strategic HR </w:t>
      </w:r>
    </w:p>
    <w:p w14:paraId="3B80D0AE" w14:textId="77777777" w:rsidR="00A71F77" w:rsidRPr="00FD3824" w:rsidRDefault="00A71F77" w:rsidP="00A71F77">
      <w:pPr>
        <w:spacing w:line="480" w:lineRule="auto"/>
        <w:ind w:firstLine="720"/>
        <w:rPr>
          <w:color w:val="222222"/>
          <w:shd w:val="clear" w:color="auto" w:fill="FFFFFF"/>
        </w:rPr>
      </w:pPr>
      <w:r w:rsidRPr="00FD3824">
        <w:rPr>
          <w:i/>
          <w:iCs/>
          <w:color w:val="222222"/>
          <w:shd w:val="clear" w:color="auto" w:fill="FFFFFF"/>
        </w:rPr>
        <w:t>Review</w:t>
      </w:r>
      <w:r w:rsidRPr="00FD3824">
        <w:rPr>
          <w:color w:val="222222"/>
          <w:shd w:val="clear" w:color="auto" w:fill="FFFFFF"/>
        </w:rPr>
        <w:t>.</w:t>
      </w:r>
    </w:p>
    <w:p w14:paraId="57D26539" w14:textId="77777777" w:rsidR="00A71F77" w:rsidRPr="00FD3824" w:rsidRDefault="00A71F77" w:rsidP="00A71F77">
      <w:pPr>
        <w:spacing w:line="480" w:lineRule="auto"/>
        <w:rPr>
          <w:rFonts w:eastAsia="Times New Roman"/>
          <w:i/>
          <w:iCs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>Seif, H. (2011). “Unapologetic and unafraid”: Immigrant youth come out from the shadows. </w:t>
      </w:r>
      <w:r w:rsidRPr="00FD3824">
        <w:rPr>
          <w:rFonts w:eastAsia="Times New Roman"/>
          <w:i/>
          <w:iCs/>
          <w:shd w:val="clear" w:color="auto" w:fill="FFFFFF"/>
        </w:rPr>
        <w:t xml:space="preserve">New </w:t>
      </w:r>
    </w:p>
    <w:p w14:paraId="3D821685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  <w:i/>
          <w:iCs/>
          <w:shd w:val="clear" w:color="auto" w:fill="FFFFFF"/>
        </w:rPr>
        <w:t xml:space="preserve">          Directions for child and adolescent development</w:t>
      </w:r>
      <w:r w:rsidRPr="00FD3824">
        <w:rPr>
          <w:rFonts w:eastAsia="Times New Roman"/>
          <w:shd w:val="clear" w:color="auto" w:fill="FFFFFF"/>
        </w:rPr>
        <w:t>, </w:t>
      </w:r>
      <w:r w:rsidRPr="00FD3824">
        <w:rPr>
          <w:rFonts w:eastAsia="Times New Roman"/>
          <w:i/>
          <w:iCs/>
          <w:shd w:val="clear" w:color="auto" w:fill="FFFFFF"/>
        </w:rPr>
        <w:t>2011</w:t>
      </w:r>
      <w:r w:rsidRPr="00FD3824">
        <w:rPr>
          <w:rFonts w:eastAsia="Times New Roman"/>
          <w:shd w:val="clear" w:color="auto" w:fill="FFFFFF"/>
        </w:rPr>
        <w:t>(134), 59-75.</w:t>
      </w:r>
    </w:p>
    <w:p w14:paraId="42A6CBDA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>Shepherd, A. (2024). JUSTICE AND JOY. </w:t>
      </w:r>
      <w:r w:rsidRPr="00FD3824">
        <w:rPr>
          <w:rFonts w:eastAsia="Times New Roman"/>
          <w:i/>
          <w:iCs/>
          <w:shd w:val="clear" w:color="auto" w:fill="FFFFFF"/>
        </w:rPr>
        <w:t>T&amp;T Clark Handbook of the Doctrine of Creation</w:t>
      </w:r>
      <w:r w:rsidRPr="00FD3824">
        <w:rPr>
          <w:rFonts w:eastAsia="Times New Roman"/>
          <w:shd w:val="clear" w:color="auto" w:fill="FFFFFF"/>
        </w:rPr>
        <w:t>.</w:t>
      </w:r>
    </w:p>
    <w:p w14:paraId="13E73461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  <w:shd w:val="clear" w:color="auto" w:fill="FFFFFF"/>
        </w:rPr>
        <w:t xml:space="preserve"> </w:t>
      </w:r>
      <w:r w:rsidRPr="00FD3824">
        <w:rPr>
          <w:rFonts w:eastAsia="Times New Roman"/>
        </w:rPr>
        <w:t>Schwartz, B. (2023). Project Performance Reporting: Key Performance Reports. Oct 18, 2023.</w:t>
      </w:r>
    </w:p>
    <w:p w14:paraId="27D119F9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Stammler, P. (2023). Social Institutions in Sociology (11 Examples &amp; Definition) Helpful </w:t>
      </w:r>
    </w:p>
    <w:p w14:paraId="1BDE29CB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           Professor.com, Peer Reviewed by Chris Drew (Ph.D.) / April 10, 2023.</w:t>
      </w:r>
    </w:p>
    <w:p w14:paraId="34F61D66" w14:textId="77777777" w:rsidR="00A71F77" w:rsidRPr="00FD3824" w:rsidRDefault="00A71F77" w:rsidP="00A71F77">
      <w:pPr>
        <w:spacing w:line="480" w:lineRule="auto"/>
        <w:rPr>
          <w:color w:val="222222"/>
          <w:shd w:val="clear" w:color="auto" w:fill="FFFFFF"/>
        </w:rPr>
      </w:pPr>
      <w:r w:rsidRPr="00FD3824">
        <w:rPr>
          <w:color w:val="222222"/>
          <w:shd w:val="clear" w:color="auto" w:fill="FFFFFF"/>
        </w:rPr>
        <w:t xml:space="preserve">Saidat, L. B. (2024). THE PROLIFERATION OF HIGHER EDUCATION, MORAL AND </w:t>
      </w:r>
    </w:p>
    <w:p w14:paraId="60D2A4EC" w14:textId="77777777" w:rsidR="00A71F77" w:rsidRPr="00FD3824" w:rsidRDefault="00A71F77" w:rsidP="00A71F77">
      <w:pPr>
        <w:spacing w:line="480" w:lineRule="auto"/>
        <w:ind w:left="720"/>
        <w:rPr>
          <w:color w:val="222222"/>
          <w:shd w:val="clear" w:color="auto" w:fill="FFFFFF"/>
        </w:rPr>
      </w:pPr>
      <w:r w:rsidRPr="00FD3824">
        <w:rPr>
          <w:color w:val="222222"/>
          <w:shd w:val="clear" w:color="auto" w:fill="FFFFFF"/>
        </w:rPr>
        <w:t>ETHICAL POVERTY IN LAGOS STATE, NIGERIA. </w:t>
      </w:r>
      <w:r w:rsidRPr="00FD3824">
        <w:rPr>
          <w:i/>
          <w:iCs/>
          <w:color w:val="222222"/>
          <w:shd w:val="clear" w:color="auto" w:fill="FFFFFF"/>
        </w:rPr>
        <w:t>EDUCATIONAL PERSPECTIVES</w:t>
      </w:r>
      <w:r w:rsidRPr="00FD3824">
        <w:rPr>
          <w:color w:val="222222"/>
          <w:shd w:val="clear" w:color="auto" w:fill="FFFFFF"/>
        </w:rPr>
        <w:t>, </w:t>
      </w:r>
      <w:r w:rsidRPr="00FD3824">
        <w:rPr>
          <w:i/>
          <w:iCs/>
          <w:color w:val="222222"/>
          <w:shd w:val="clear" w:color="auto" w:fill="FFFFFF"/>
        </w:rPr>
        <w:t>12</w:t>
      </w:r>
      <w:r w:rsidRPr="00FD3824">
        <w:rPr>
          <w:color w:val="222222"/>
          <w:shd w:val="clear" w:color="auto" w:fill="FFFFFF"/>
        </w:rPr>
        <w:t>(3).</w:t>
      </w:r>
    </w:p>
    <w:p w14:paraId="0C0DEDE5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proofErr w:type="spellStart"/>
      <w:r w:rsidRPr="00FD3824">
        <w:rPr>
          <w:rFonts w:eastAsia="Times New Roman"/>
          <w:shd w:val="clear" w:color="auto" w:fill="FFFFFF"/>
        </w:rPr>
        <w:t>Uwen</w:t>
      </w:r>
      <w:proofErr w:type="spellEnd"/>
      <w:r w:rsidRPr="00FD3824">
        <w:rPr>
          <w:rFonts w:eastAsia="Times New Roman"/>
          <w:shd w:val="clear" w:color="auto" w:fill="FFFFFF"/>
        </w:rPr>
        <w:t xml:space="preserve">, G. S. O., &amp; Ukaegbu, E. K. (2024). God is life: A sociolinguistic and </w:t>
      </w:r>
      <w:proofErr w:type="spellStart"/>
      <w:r w:rsidRPr="00FD3824">
        <w:rPr>
          <w:rFonts w:eastAsia="Times New Roman"/>
          <w:shd w:val="clear" w:color="auto" w:fill="FFFFFF"/>
        </w:rPr>
        <w:t>ethnopragmatic</w:t>
      </w:r>
      <w:proofErr w:type="spellEnd"/>
      <w:r w:rsidRPr="00FD3824">
        <w:rPr>
          <w:rFonts w:eastAsia="Times New Roman"/>
          <w:shd w:val="clear" w:color="auto" w:fill="FFFFFF"/>
        </w:rPr>
        <w:t xml:space="preserve"> </w:t>
      </w:r>
    </w:p>
    <w:p w14:paraId="0D6C1CD9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 xml:space="preserve">           Conceptualization of Chi in Igbo naming practices. </w:t>
      </w:r>
      <w:r w:rsidRPr="00FD3824">
        <w:rPr>
          <w:rFonts w:eastAsia="Times New Roman"/>
          <w:i/>
          <w:iCs/>
          <w:shd w:val="clear" w:color="auto" w:fill="FFFFFF"/>
        </w:rPr>
        <w:t>Journal of Black Studies</w:t>
      </w:r>
      <w:r w:rsidRPr="00FD3824">
        <w:rPr>
          <w:rFonts w:eastAsia="Times New Roman"/>
          <w:shd w:val="clear" w:color="auto" w:fill="FFFFFF"/>
        </w:rPr>
        <w:t>, </w:t>
      </w:r>
      <w:r w:rsidRPr="00FD3824">
        <w:rPr>
          <w:rFonts w:eastAsia="Times New Roman"/>
          <w:i/>
          <w:iCs/>
          <w:shd w:val="clear" w:color="auto" w:fill="FFFFFF"/>
        </w:rPr>
        <w:t>55</w:t>
      </w:r>
      <w:r w:rsidRPr="00FD3824">
        <w:rPr>
          <w:rFonts w:eastAsia="Times New Roman"/>
          <w:shd w:val="clear" w:color="auto" w:fill="FFFFFF"/>
        </w:rPr>
        <w:t>(1), 25-</w:t>
      </w:r>
    </w:p>
    <w:p w14:paraId="079B5C38" w14:textId="77777777" w:rsidR="00A71F77" w:rsidRPr="00FD3824" w:rsidRDefault="00A71F77" w:rsidP="00A71F77">
      <w:pPr>
        <w:spacing w:line="480" w:lineRule="auto"/>
        <w:ind w:firstLine="720"/>
        <w:rPr>
          <w:rFonts w:eastAsia="Times New Roman"/>
        </w:rPr>
      </w:pPr>
      <w:r w:rsidRPr="00FD3824">
        <w:rPr>
          <w:rFonts w:eastAsia="Times New Roman"/>
          <w:shd w:val="clear" w:color="auto" w:fill="FFFFFF"/>
        </w:rPr>
        <w:t>45.</w:t>
      </w:r>
    </w:p>
    <w:p w14:paraId="6E2D8A56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 xml:space="preserve">Wasilah, S. (2023). Education in a Functional Structural Perspective and Conflict Regarding </w:t>
      </w:r>
    </w:p>
    <w:p w14:paraId="6420F5B5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  <w:shd w:val="clear" w:color="auto" w:fill="FFFFFF"/>
        </w:rPr>
        <w:t xml:space="preserve">           Social Relations in Society. </w:t>
      </w:r>
      <w:r w:rsidRPr="00FD3824">
        <w:rPr>
          <w:rFonts w:eastAsia="Times New Roman"/>
          <w:i/>
          <w:iCs/>
          <w:shd w:val="clear" w:color="auto" w:fill="FFFFFF"/>
        </w:rPr>
        <w:t>JUPE: Jarmal Pendidikan Mandala</w:t>
      </w:r>
      <w:r w:rsidRPr="00FD3824">
        <w:rPr>
          <w:rFonts w:eastAsia="Times New Roman"/>
          <w:shd w:val="clear" w:color="auto" w:fill="FFFFFF"/>
        </w:rPr>
        <w:t>, </w:t>
      </w:r>
      <w:r w:rsidRPr="00FD3824">
        <w:rPr>
          <w:rFonts w:eastAsia="Times New Roman"/>
          <w:i/>
          <w:iCs/>
          <w:shd w:val="clear" w:color="auto" w:fill="FFFFFF"/>
        </w:rPr>
        <w:t>8</w:t>
      </w:r>
      <w:r w:rsidRPr="00FD3824">
        <w:rPr>
          <w:rFonts w:eastAsia="Times New Roman"/>
          <w:shd w:val="clear" w:color="auto" w:fill="FFFFFF"/>
        </w:rPr>
        <w:t>(3), 902-909.</w:t>
      </w:r>
    </w:p>
    <w:p w14:paraId="5F7F1351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 xml:space="preserve">           Of Chi in Igbo naming practices. </w:t>
      </w:r>
      <w:r w:rsidRPr="00FD3824">
        <w:rPr>
          <w:rFonts w:eastAsia="Times New Roman"/>
          <w:i/>
          <w:iCs/>
          <w:shd w:val="clear" w:color="auto" w:fill="FFFFFF"/>
        </w:rPr>
        <w:t>Journal of Black Studies</w:t>
      </w:r>
      <w:r w:rsidRPr="00FD3824">
        <w:rPr>
          <w:rFonts w:eastAsia="Times New Roman"/>
          <w:shd w:val="clear" w:color="auto" w:fill="FFFFFF"/>
        </w:rPr>
        <w:t>, </w:t>
      </w:r>
      <w:r w:rsidRPr="00FD3824">
        <w:rPr>
          <w:rFonts w:eastAsia="Times New Roman"/>
          <w:i/>
          <w:iCs/>
          <w:shd w:val="clear" w:color="auto" w:fill="FFFFFF"/>
        </w:rPr>
        <w:t>55</w:t>
      </w:r>
      <w:r w:rsidRPr="00FD3824">
        <w:rPr>
          <w:rFonts w:eastAsia="Times New Roman"/>
          <w:shd w:val="clear" w:color="auto" w:fill="FFFFFF"/>
        </w:rPr>
        <w:t>(1), 25-45.</w:t>
      </w:r>
    </w:p>
    <w:p w14:paraId="29150037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bookmarkStart w:id="4" w:name="_Hlk160989943"/>
      <w:r w:rsidRPr="00FD3824">
        <w:rPr>
          <w:rFonts w:eastAsia="Times New Roman"/>
          <w:shd w:val="clear" w:color="auto" w:fill="FFFFFF"/>
        </w:rPr>
        <w:t>Welsh</w:t>
      </w:r>
      <w:bookmarkEnd w:id="4"/>
      <w:r w:rsidRPr="00FD3824">
        <w:rPr>
          <w:rFonts w:eastAsia="Times New Roman"/>
          <w:shd w:val="clear" w:color="auto" w:fill="FFFFFF"/>
        </w:rPr>
        <w:t xml:space="preserve">, B. C., </w:t>
      </w:r>
      <w:proofErr w:type="spellStart"/>
      <w:r w:rsidRPr="00FD3824">
        <w:rPr>
          <w:rFonts w:eastAsia="Times New Roman"/>
          <w:shd w:val="clear" w:color="auto" w:fill="FFFFFF"/>
        </w:rPr>
        <w:t>Yohros</w:t>
      </w:r>
      <w:proofErr w:type="spellEnd"/>
      <w:r w:rsidRPr="00FD3824">
        <w:rPr>
          <w:rFonts w:eastAsia="Times New Roman"/>
          <w:shd w:val="clear" w:color="auto" w:fill="FFFFFF"/>
        </w:rPr>
        <w:t>, A., &amp; Zane, S. N. (2020). Understanding iatrogenic effects for evidence-</w:t>
      </w:r>
    </w:p>
    <w:p w14:paraId="25B60623" w14:textId="77777777" w:rsidR="00A71F77" w:rsidRPr="00FD3824" w:rsidRDefault="00A71F77" w:rsidP="00A71F77">
      <w:pPr>
        <w:spacing w:line="480" w:lineRule="auto"/>
        <w:rPr>
          <w:rFonts w:eastAsia="Times New Roman"/>
          <w:i/>
          <w:iCs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 xml:space="preserve">           Based policy: A review of crime and violence prevention programs. </w:t>
      </w:r>
      <w:r w:rsidRPr="00FD3824">
        <w:rPr>
          <w:rFonts w:eastAsia="Times New Roman"/>
          <w:i/>
          <w:iCs/>
          <w:shd w:val="clear" w:color="auto" w:fill="FFFFFF"/>
        </w:rPr>
        <w:t xml:space="preserve">Aggression and </w:t>
      </w:r>
    </w:p>
    <w:p w14:paraId="5316437B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r w:rsidRPr="00FD3824">
        <w:rPr>
          <w:rFonts w:eastAsia="Times New Roman"/>
          <w:i/>
          <w:iCs/>
          <w:shd w:val="clear" w:color="auto" w:fill="FFFFFF"/>
        </w:rPr>
        <w:t xml:space="preserve">           violent behavior</w:t>
      </w:r>
      <w:r w:rsidRPr="00FD3824">
        <w:rPr>
          <w:rFonts w:eastAsia="Times New Roman"/>
          <w:shd w:val="clear" w:color="auto" w:fill="FFFFFF"/>
        </w:rPr>
        <w:t>, </w:t>
      </w:r>
      <w:r w:rsidRPr="00FD3824">
        <w:rPr>
          <w:rFonts w:eastAsia="Times New Roman"/>
          <w:i/>
          <w:iCs/>
          <w:shd w:val="clear" w:color="auto" w:fill="FFFFFF"/>
        </w:rPr>
        <w:t>55</w:t>
      </w:r>
      <w:r w:rsidRPr="00FD3824">
        <w:rPr>
          <w:rFonts w:eastAsia="Times New Roman"/>
          <w:shd w:val="clear" w:color="auto" w:fill="FFFFFF"/>
        </w:rPr>
        <w:t>, 101511.</w:t>
      </w:r>
    </w:p>
    <w:p w14:paraId="1827AC90" w14:textId="77777777" w:rsidR="00A71F77" w:rsidRPr="00FD3824" w:rsidRDefault="00A71F77" w:rsidP="00A71F77">
      <w:pPr>
        <w:spacing w:line="480" w:lineRule="auto"/>
        <w:rPr>
          <w:rFonts w:eastAsia="Times New Roman"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 xml:space="preserve">Wright, N.T. (2020). </w:t>
      </w:r>
      <w:r w:rsidRPr="00FD3824">
        <w:rPr>
          <w:rFonts w:eastAsia="Times New Roman"/>
          <w:i/>
          <w:iCs/>
          <w:shd w:val="clear" w:color="auto" w:fill="FFFFFF"/>
        </w:rPr>
        <w:t>Broken Signposts: How Christianity Makes Sense of the World</w:t>
      </w:r>
      <w:r w:rsidRPr="00FD3824">
        <w:rPr>
          <w:rFonts w:eastAsia="Times New Roman"/>
          <w:shd w:val="clear" w:color="auto" w:fill="FFFFFF"/>
        </w:rPr>
        <w:t xml:space="preserve"> Hardcover </w:t>
      </w:r>
      <w:r w:rsidRPr="00FD3824">
        <w:rPr>
          <w:rFonts w:eastAsia="Times New Roman"/>
          <w:shd w:val="clear" w:color="auto" w:fill="FFFFFF"/>
        </w:rPr>
        <w:tab/>
        <w:t xml:space="preserve">            </w:t>
      </w:r>
    </w:p>
    <w:p w14:paraId="4513D2D9" w14:textId="77777777" w:rsidR="00A71F77" w:rsidRPr="00FD3824" w:rsidRDefault="00A71F77" w:rsidP="00A71F77">
      <w:pPr>
        <w:spacing w:line="480" w:lineRule="auto"/>
        <w:ind w:firstLine="720"/>
        <w:rPr>
          <w:rFonts w:eastAsia="Times New Roman"/>
          <w:shd w:val="clear" w:color="auto" w:fill="FFFFFF"/>
        </w:rPr>
      </w:pPr>
      <w:r w:rsidRPr="00FD3824">
        <w:rPr>
          <w:rFonts w:eastAsia="Times New Roman"/>
          <w:shd w:val="clear" w:color="auto" w:fill="FFFFFF"/>
        </w:rPr>
        <w:t>Amazon.com publishing, (2020).</w:t>
      </w:r>
    </w:p>
    <w:p w14:paraId="248CB410" w14:textId="77777777" w:rsidR="00A71F77" w:rsidRPr="00FD3824" w:rsidRDefault="00A71F77" w:rsidP="00A71F77">
      <w:pPr>
        <w:spacing w:line="480" w:lineRule="auto"/>
        <w:rPr>
          <w:rFonts w:eastAsia="Times New Roman"/>
        </w:rPr>
      </w:pPr>
      <w:r w:rsidRPr="00FD3824">
        <w:rPr>
          <w:rFonts w:eastAsia="Times New Roman"/>
        </w:rPr>
        <w:t xml:space="preserve">World Bank, IBRD, IDA, (2024). The World Bank in The Gambia. Through </w:t>
      </w:r>
    </w:p>
    <w:p w14:paraId="44E48C80" w14:textId="77777777" w:rsidR="00A71F77" w:rsidRPr="00FD3824" w:rsidRDefault="00A71F77" w:rsidP="00A71F77">
      <w:pPr>
        <w:spacing w:line="480" w:lineRule="auto"/>
        <w:ind w:left="720"/>
        <w:rPr>
          <w:rFonts w:eastAsia="Times New Roman"/>
        </w:rPr>
      </w:pPr>
      <w:r w:rsidRPr="00FD3824">
        <w:rPr>
          <w:rFonts w:eastAsia="Times New Roman"/>
        </w:rPr>
        <w:t>IDA, the World Bank supports projects in primary education, energy, public resources management, and agriculture</w:t>
      </w:r>
      <w:r w:rsidRPr="00FD3824">
        <w:t xml:space="preserve"> </w:t>
      </w:r>
      <w:r w:rsidRPr="00FD3824">
        <w:rPr>
          <w:rFonts w:eastAsia="Times New Roman"/>
        </w:rPr>
        <w:t>https://www.worldbank.org/</w:t>
      </w:r>
    </w:p>
    <w:p w14:paraId="0EEED74E" w14:textId="77777777" w:rsidR="00A71F77" w:rsidRPr="00FD3824" w:rsidRDefault="00A71F77" w:rsidP="00A71F77">
      <w:pPr>
        <w:spacing w:line="480" w:lineRule="auto"/>
        <w:ind w:left="720"/>
        <w:rPr>
          <w:rFonts w:eastAsia="Times New Roman"/>
          <w:shd w:val="clear" w:color="auto" w:fill="FFFFFF"/>
        </w:rPr>
      </w:pPr>
      <w:proofErr w:type="spellStart"/>
      <w:r w:rsidRPr="00FD3824">
        <w:rPr>
          <w:rFonts w:eastAsia="Times New Roman"/>
        </w:rPr>
        <w:t>en</w:t>
      </w:r>
      <w:proofErr w:type="spellEnd"/>
      <w:r w:rsidRPr="00FD3824">
        <w:rPr>
          <w:rFonts w:eastAsia="Times New Roman"/>
        </w:rPr>
        <w:t>/country/Gambia/overview.</w:t>
      </w:r>
    </w:p>
    <w:p w14:paraId="7BC685C7" w14:textId="77777777" w:rsidR="00A71F77" w:rsidRPr="00FD3824" w:rsidRDefault="00A71F77" w:rsidP="00A71F77">
      <w:pPr>
        <w:ind w:left="60"/>
      </w:pPr>
      <w:r w:rsidRPr="00FD3824">
        <w:t xml:space="preserve">Zickafoose, A., Ilesanmi, O., Diaz-Manrique, M., Adeyemi, A. E., </w:t>
      </w:r>
      <w:proofErr w:type="spellStart"/>
      <w:r w:rsidRPr="00FD3824">
        <w:t>Walumbe</w:t>
      </w:r>
      <w:proofErr w:type="spellEnd"/>
      <w:r w:rsidRPr="00FD3824">
        <w:t xml:space="preserve">, B., Strong, R., ... </w:t>
      </w:r>
    </w:p>
    <w:p w14:paraId="0A071736" w14:textId="77777777" w:rsidR="00A71F77" w:rsidRPr="00FD3824" w:rsidRDefault="00A71F77" w:rsidP="00A71F77">
      <w:pPr>
        <w:spacing w:line="480" w:lineRule="auto"/>
        <w:ind w:left="720"/>
      </w:pPr>
      <w:r w:rsidRPr="00FD3824">
        <w:t>&amp; Dooley, K. (2024). Barriers and Challenges Affecting Quality Education (Sustainable Development Goal# 4) in Sub-Saharan Africa by 2030. Sustainability</w:t>
      </w:r>
    </w:p>
    <w:p w14:paraId="4D122618" w14:textId="77777777" w:rsidR="00A71F77" w:rsidRPr="00FD3824" w:rsidRDefault="00A71F77" w:rsidP="00A71F77">
      <w:pPr>
        <w:spacing w:line="480" w:lineRule="auto"/>
        <w:rPr>
          <w:rFonts w:eastAsia="Times New Roman"/>
        </w:rPr>
      </w:pPr>
    </w:p>
    <w:p w14:paraId="4C4C3864" w14:textId="77777777" w:rsidR="00A71F77" w:rsidRPr="00FD3824" w:rsidRDefault="00A71F77" w:rsidP="00A71F77">
      <w:pPr>
        <w:spacing w:line="480" w:lineRule="auto"/>
        <w:rPr>
          <w:rFonts w:eastAsia="Times New Roman"/>
        </w:rPr>
      </w:pPr>
    </w:p>
    <w:p w14:paraId="231C2DB8" w14:textId="77777777" w:rsidR="00A71F77" w:rsidRPr="00FD3824" w:rsidRDefault="00A71F77" w:rsidP="00A71F77">
      <w:pPr>
        <w:spacing w:line="480" w:lineRule="auto"/>
        <w:rPr>
          <w:rFonts w:eastAsia="Times New Roman"/>
        </w:rPr>
      </w:pPr>
    </w:p>
    <w:p w14:paraId="15AB0883" w14:textId="77777777" w:rsidR="00A71F77" w:rsidRPr="00FD3824" w:rsidRDefault="00A71F77" w:rsidP="006268FF">
      <w:pPr>
        <w:jc w:val="center"/>
      </w:pPr>
    </w:p>
    <w:sectPr w:rsidR="00A71F77" w:rsidRPr="00FD38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39C8" w14:textId="77777777" w:rsidR="00E258F4" w:rsidRDefault="00E258F4" w:rsidP="00F32C6F">
      <w:r>
        <w:separator/>
      </w:r>
    </w:p>
  </w:endnote>
  <w:endnote w:type="continuationSeparator" w:id="0">
    <w:p w14:paraId="4EAD3EEF" w14:textId="77777777" w:rsidR="00E258F4" w:rsidRDefault="00E258F4" w:rsidP="00F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07D2" w14:textId="77777777" w:rsidR="00E258F4" w:rsidRDefault="00E258F4" w:rsidP="00F32C6F">
      <w:r>
        <w:separator/>
      </w:r>
    </w:p>
  </w:footnote>
  <w:footnote w:type="continuationSeparator" w:id="0">
    <w:p w14:paraId="2849A0F3" w14:textId="77777777" w:rsidR="00E258F4" w:rsidRDefault="00E258F4" w:rsidP="00F3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14003912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316B97B8" w14:textId="0EF3350E" w:rsidR="00F32C6F" w:rsidRPr="006A5A2A" w:rsidRDefault="00F32C6F" w:rsidP="00F32C6F">
        <w:pPr>
          <w:pStyle w:val="NormalWeb"/>
          <w:jc w:val="center"/>
          <w:rPr>
            <w:b/>
            <w:bCs/>
            <w:sz w:val="18"/>
            <w:szCs w:val="18"/>
          </w:rPr>
        </w:pPr>
        <w:r w:rsidRPr="006A5A2A">
          <w:rPr>
            <w:b/>
            <w:bCs/>
            <w:sz w:val="18"/>
            <w:szCs w:val="18"/>
          </w:rPr>
          <w:t>Peter Abraham Airewele</w:t>
        </w:r>
        <w:r w:rsidR="00DF603F" w:rsidRPr="006A5A2A">
          <w:rPr>
            <w:b/>
            <w:bCs/>
            <w:sz w:val="18"/>
            <w:szCs w:val="18"/>
          </w:rPr>
          <w:t xml:space="preserve">. DSL SR 920 </w:t>
        </w:r>
        <w:r w:rsidRPr="006A5A2A">
          <w:rPr>
            <w:b/>
            <w:bCs/>
            <w:sz w:val="18"/>
            <w:szCs w:val="18"/>
          </w:rPr>
          <w:t>Delivery and Evaluation Plan</w:t>
        </w:r>
        <w:r w:rsidR="00DF603F" w:rsidRPr="006A5A2A">
          <w:rPr>
            <w:b/>
            <w:bCs/>
            <w:sz w:val="18"/>
            <w:szCs w:val="18"/>
          </w:rPr>
          <w:t>, Spring Semester, 20</w:t>
        </w:r>
        <w:r w:rsidR="006A5A2A" w:rsidRPr="006A5A2A">
          <w:rPr>
            <w:b/>
            <w:bCs/>
            <w:sz w:val="18"/>
            <w:szCs w:val="18"/>
          </w:rPr>
          <w:t>24.   05/22/2024</w:t>
        </w:r>
        <w:r w:rsidRPr="006A5A2A">
          <w:rPr>
            <w:b/>
            <w:bCs/>
            <w:sz w:val="18"/>
            <w:szCs w:val="18"/>
          </w:rPr>
          <w:t xml:space="preserve">                        </w:t>
        </w:r>
        <w:r w:rsidRPr="006A5A2A">
          <w:rPr>
            <w:b/>
            <w:bCs/>
            <w:sz w:val="18"/>
            <w:szCs w:val="18"/>
          </w:rPr>
          <w:fldChar w:fldCharType="begin"/>
        </w:r>
        <w:r w:rsidRPr="006A5A2A">
          <w:rPr>
            <w:b/>
            <w:bCs/>
            <w:sz w:val="18"/>
            <w:szCs w:val="18"/>
          </w:rPr>
          <w:instrText xml:space="preserve"> PAGE   \* MERGEFORMAT </w:instrText>
        </w:r>
        <w:r w:rsidRPr="006A5A2A">
          <w:rPr>
            <w:b/>
            <w:bCs/>
            <w:sz w:val="18"/>
            <w:szCs w:val="18"/>
          </w:rPr>
          <w:fldChar w:fldCharType="separate"/>
        </w:r>
        <w:r w:rsidRPr="006A5A2A">
          <w:rPr>
            <w:b/>
            <w:bCs/>
            <w:noProof/>
            <w:sz w:val="18"/>
            <w:szCs w:val="18"/>
          </w:rPr>
          <w:t>2</w:t>
        </w:r>
        <w:r w:rsidRPr="006A5A2A">
          <w:rPr>
            <w:b/>
            <w:bCs/>
            <w:noProof/>
            <w:sz w:val="18"/>
            <w:szCs w:val="18"/>
          </w:rPr>
          <w:fldChar w:fldCharType="end"/>
        </w:r>
      </w:p>
    </w:sdtContent>
  </w:sdt>
  <w:p w14:paraId="5D7A79B9" w14:textId="77777777" w:rsidR="00F32C6F" w:rsidRPr="006A5A2A" w:rsidRDefault="00F32C6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717F"/>
    <w:multiLevelType w:val="hybridMultilevel"/>
    <w:tmpl w:val="77B4D372"/>
    <w:lvl w:ilvl="0" w:tplc="5A6C41E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1579"/>
    <w:multiLevelType w:val="hybridMultilevel"/>
    <w:tmpl w:val="224E7F98"/>
    <w:lvl w:ilvl="0" w:tplc="EA7C2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24FC6"/>
    <w:multiLevelType w:val="hybridMultilevel"/>
    <w:tmpl w:val="C2CCC3F0"/>
    <w:lvl w:ilvl="0" w:tplc="D44264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4719E"/>
    <w:multiLevelType w:val="hybridMultilevel"/>
    <w:tmpl w:val="7CC4E978"/>
    <w:lvl w:ilvl="0" w:tplc="092AEB82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261E"/>
    <w:multiLevelType w:val="hybridMultilevel"/>
    <w:tmpl w:val="156293E6"/>
    <w:lvl w:ilvl="0" w:tplc="0A1E8BE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F592366"/>
    <w:multiLevelType w:val="hybridMultilevel"/>
    <w:tmpl w:val="9FA626E2"/>
    <w:lvl w:ilvl="0" w:tplc="94867F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00509"/>
    <w:multiLevelType w:val="hybridMultilevel"/>
    <w:tmpl w:val="F9EA3ED8"/>
    <w:lvl w:ilvl="0" w:tplc="7A78AA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3A2655"/>
    <w:multiLevelType w:val="hybridMultilevel"/>
    <w:tmpl w:val="C97629E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79160">
    <w:abstractNumId w:val="3"/>
  </w:num>
  <w:num w:numId="2" w16cid:durableId="445848859">
    <w:abstractNumId w:val="5"/>
  </w:num>
  <w:num w:numId="3" w16cid:durableId="574321669">
    <w:abstractNumId w:val="6"/>
  </w:num>
  <w:num w:numId="4" w16cid:durableId="255134906">
    <w:abstractNumId w:val="7"/>
  </w:num>
  <w:num w:numId="5" w16cid:durableId="521866086">
    <w:abstractNumId w:val="4"/>
  </w:num>
  <w:num w:numId="6" w16cid:durableId="1700858456">
    <w:abstractNumId w:val="1"/>
  </w:num>
  <w:num w:numId="7" w16cid:durableId="1615482697">
    <w:abstractNumId w:val="2"/>
  </w:num>
  <w:num w:numId="8" w16cid:durableId="855341571">
    <w:abstractNumId w:val="3"/>
  </w:num>
  <w:num w:numId="9" w16cid:durableId="163362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F5"/>
    <w:rsid w:val="00017CA9"/>
    <w:rsid w:val="00020BFD"/>
    <w:rsid w:val="00026D35"/>
    <w:rsid w:val="0005217F"/>
    <w:rsid w:val="00066320"/>
    <w:rsid w:val="00067525"/>
    <w:rsid w:val="000930D0"/>
    <w:rsid w:val="00093972"/>
    <w:rsid w:val="00094EBA"/>
    <w:rsid w:val="000A2EDD"/>
    <w:rsid w:val="000A590D"/>
    <w:rsid w:val="000A7779"/>
    <w:rsid w:val="000A7FFB"/>
    <w:rsid w:val="000B1644"/>
    <w:rsid w:val="000C4B50"/>
    <w:rsid w:val="000C7118"/>
    <w:rsid w:val="000C7409"/>
    <w:rsid w:val="000C7569"/>
    <w:rsid w:val="000E2926"/>
    <w:rsid w:val="000E5653"/>
    <w:rsid w:val="00102F72"/>
    <w:rsid w:val="0010320B"/>
    <w:rsid w:val="001040C2"/>
    <w:rsid w:val="00104E1B"/>
    <w:rsid w:val="0011710B"/>
    <w:rsid w:val="00143ABD"/>
    <w:rsid w:val="001520F6"/>
    <w:rsid w:val="00157EF0"/>
    <w:rsid w:val="001750D1"/>
    <w:rsid w:val="00175249"/>
    <w:rsid w:val="001839F9"/>
    <w:rsid w:val="0019231B"/>
    <w:rsid w:val="00195FEA"/>
    <w:rsid w:val="001A0643"/>
    <w:rsid w:val="001A7773"/>
    <w:rsid w:val="001B21AD"/>
    <w:rsid w:val="001B5403"/>
    <w:rsid w:val="001C0209"/>
    <w:rsid w:val="001C5510"/>
    <w:rsid w:val="001E17C5"/>
    <w:rsid w:val="001F3C4B"/>
    <w:rsid w:val="001F4AF4"/>
    <w:rsid w:val="001F569F"/>
    <w:rsid w:val="001F6B87"/>
    <w:rsid w:val="00201BB0"/>
    <w:rsid w:val="0020324C"/>
    <w:rsid w:val="0020580E"/>
    <w:rsid w:val="002132A6"/>
    <w:rsid w:val="00214C8D"/>
    <w:rsid w:val="00226988"/>
    <w:rsid w:val="00244A6E"/>
    <w:rsid w:val="00245882"/>
    <w:rsid w:val="0026006F"/>
    <w:rsid w:val="00263C58"/>
    <w:rsid w:val="00281F87"/>
    <w:rsid w:val="00283D13"/>
    <w:rsid w:val="00283F96"/>
    <w:rsid w:val="00297C2E"/>
    <w:rsid w:val="002B2310"/>
    <w:rsid w:val="002B2A3D"/>
    <w:rsid w:val="002E2040"/>
    <w:rsid w:val="0032313A"/>
    <w:rsid w:val="003414A0"/>
    <w:rsid w:val="0035150B"/>
    <w:rsid w:val="0036338A"/>
    <w:rsid w:val="003902C6"/>
    <w:rsid w:val="003A15A8"/>
    <w:rsid w:val="003A4A42"/>
    <w:rsid w:val="003B42F1"/>
    <w:rsid w:val="003B4EE6"/>
    <w:rsid w:val="003C2092"/>
    <w:rsid w:val="003C77A4"/>
    <w:rsid w:val="003D3512"/>
    <w:rsid w:val="003E6724"/>
    <w:rsid w:val="003E7AE2"/>
    <w:rsid w:val="003F1E4F"/>
    <w:rsid w:val="004061DE"/>
    <w:rsid w:val="004146EC"/>
    <w:rsid w:val="00416580"/>
    <w:rsid w:val="004215A1"/>
    <w:rsid w:val="00463612"/>
    <w:rsid w:val="00471B4C"/>
    <w:rsid w:val="0047781E"/>
    <w:rsid w:val="00481454"/>
    <w:rsid w:val="004833D9"/>
    <w:rsid w:val="0049156C"/>
    <w:rsid w:val="004A135D"/>
    <w:rsid w:val="004A50AB"/>
    <w:rsid w:val="004C3BCA"/>
    <w:rsid w:val="004D0634"/>
    <w:rsid w:val="004D44C3"/>
    <w:rsid w:val="004E27F2"/>
    <w:rsid w:val="004E62DA"/>
    <w:rsid w:val="004E7A0F"/>
    <w:rsid w:val="004F29DC"/>
    <w:rsid w:val="00526D27"/>
    <w:rsid w:val="00527A53"/>
    <w:rsid w:val="00543197"/>
    <w:rsid w:val="00554D0F"/>
    <w:rsid w:val="00587CF9"/>
    <w:rsid w:val="00596319"/>
    <w:rsid w:val="005B1A37"/>
    <w:rsid w:val="005B256F"/>
    <w:rsid w:val="005B73E3"/>
    <w:rsid w:val="005C3D13"/>
    <w:rsid w:val="005C592D"/>
    <w:rsid w:val="00604BC0"/>
    <w:rsid w:val="0060500E"/>
    <w:rsid w:val="006138E7"/>
    <w:rsid w:val="00621393"/>
    <w:rsid w:val="006268FF"/>
    <w:rsid w:val="006436D1"/>
    <w:rsid w:val="0064599C"/>
    <w:rsid w:val="00650B72"/>
    <w:rsid w:val="00651EB8"/>
    <w:rsid w:val="00666BF5"/>
    <w:rsid w:val="0067593A"/>
    <w:rsid w:val="006A5A2A"/>
    <w:rsid w:val="006A7D05"/>
    <w:rsid w:val="006D40A8"/>
    <w:rsid w:val="006D4739"/>
    <w:rsid w:val="006D6C3D"/>
    <w:rsid w:val="006E2D97"/>
    <w:rsid w:val="006E42F7"/>
    <w:rsid w:val="006F33CC"/>
    <w:rsid w:val="0071581E"/>
    <w:rsid w:val="00715FA3"/>
    <w:rsid w:val="00730481"/>
    <w:rsid w:val="00750F13"/>
    <w:rsid w:val="0075576F"/>
    <w:rsid w:val="00756A66"/>
    <w:rsid w:val="00761965"/>
    <w:rsid w:val="007626F1"/>
    <w:rsid w:val="0077056F"/>
    <w:rsid w:val="0077294D"/>
    <w:rsid w:val="00781386"/>
    <w:rsid w:val="00795E68"/>
    <w:rsid w:val="007A0275"/>
    <w:rsid w:val="007A1EA3"/>
    <w:rsid w:val="007C46A6"/>
    <w:rsid w:val="007D2E49"/>
    <w:rsid w:val="007D6B00"/>
    <w:rsid w:val="007E5CAE"/>
    <w:rsid w:val="00812FB8"/>
    <w:rsid w:val="00813E0B"/>
    <w:rsid w:val="00823B7A"/>
    <w:rsid w:val="008322DB"/>
    <w:rsid w:val="00834BF2"/>
    <w:rsid w:val="00835541"/>
    <w:rsid w:val="008375A0"/>
    <w:rsid w:val="00845009"/>
    <w:rsid w:val="00847CEF"/>
    <w:rsid w:val="008862C3"/>
    <w:rsid w:val="00886A53"/>
    <w:rsid w:val="00891058"/>
    <w:rsid w:val="00892446"/>
    <w:rsid w:val="008A37A1"/>
    <w:rsid w:val="008C7E8D"/>
    <w:rsid w:val="008D0D15"/>
    <w:rsid w:val="008D37A9"/>
    <w:rsid w:val="008F0CAF"/>
    <w:rsid w:val="008F73EB"/>
    <w:rsid w:val="00913123"/>
    <w:rsid w:val="009327BC"/>
    <w:rsid w:val="00935955"/>
    <w:rsid w:val="00937C2A"/>
    <w:rsid w:val="009529DA"/>
    <w:rsid w:val="00956CCA"/>
    <w:rsid w:val="00963017"/>
    <w:rsid w:val="009751B0"/>
    <w:rsid w:val="0097707C"/>
    <w:rsid w:val="00977C68"/>
    <w:rsid w:val="00992BF4"/>
    <w:rsid w:val="009A57A7"/>
    <w:rsid w:val="009B4050"/>
    <w:rsid w:val="009E23B1"/>
    <w:rsid w:val="00A3526F"/>
    <w:rsid w:val="00A35972"/>
    <w:rsid w:val="00A55CA3"/>
    <w:rsid w:val="00A71F77"/>
    <w:rsid w:val="00A86057"/>
    <w:rsid w:val="00A90468"/>
    <w:rsid w:val="00AA4041"/>
    <w:rsid w:val="00AA430D"/>
    <w:rsid w:val="00AC3121"/>
    <w:rsid w:val="00AD48FB"/>
    <w:rsid w:val="00AD7908"/>
    <w:rsid w:val="00AE2B98"/>
    <w:rsid w:val="00B23884"/>
    <w:rsid w:val="00B365A0"/>
    <w:rsid w:val="00B53C8A"/>
    <w:rsid w:val="00B81B1B"/>
    <w:rsid w:val="00B834E6"/>
    <w:rsid w:val="00B94D1F"/>
    <w:rsid w:val="00BA2506"/>
    <w:rsid w:val="00BA47B8"/>
    <w:rsid w:val="00BC7377"/>
    <w:rsid w:val="00BD1DA7"/>
    <w:rsid w:val="00BD428E"/>
    <w:rsid w:val="00BE04F4"/>
    <w:rsid w:val="00BF1C93"/>
    <w:rsid w:val="00BF6A29"/>
    <w:rsid w:val="00C1224B"/>
    <w:rsid w:val="00C2032A"/>
    <w:rsid w:val="00C2240F"/>
    <w:rsid w:val="00C25F9B"/>
    <w:rsid w:val="00C666D9"/>
    <w:rsid w:val="00C70505"/>
    <w:rsid w:val="00C728E1"/>
    <w:rsid w:val="00C73CA8"/>
    <w:rsid w:val="00CA0AA9"/>
    <w:rsid w:val="00CA45BD"/>
    <w:rsid w:val="00CB7B41"/>
    <w:rsid w:val="00CC6DB6"/>
    <w:rsid w:val="00CD1CAB"/>
    <w:rsid w:val="00CD6944"/>
    <w:rsid w:val="00CE6604"/>
    <w:rsid w:val="00CE7C66"/>
    <w:rsid w:val="00CF06F4"/>
    <w:rsid w:val="00CF524F"/>
    <w:rsid w:val="00CF7E9C"/>
    <w:rsid w:val="00D15790"/>
    <w:rsid w:val="00D21A11"/>
    <w:rsid w:val="00D22E54"/>
    <w:rsid w:val="00D2397D"/>
    <w:rsid w:val="00D408D7"/>
    <w:rsid w:val="00D55B4E"/>
    <w:rsid w:val="00D6345E"/>
    <w:rsid w:val="00D80F02"/>
    <w:rsid w:val="00D84FEE"/>
    <w:rsid w:val="00D93C2F"/>
    <w:rsid w:val="00D9498D"/>
    <w:rsid w:val="00D96F83"/>
    <w:rsid w:val="00DB1070"/>
    <w:rsid w:val="00DB1FBC"/>
    <w:rsid w:val="00DB7365"/>
    <w:rsid w:val="00DE03C2"/>
    <w:rsid w:val="00DE711F"/>
    <w:rsid w:val="00DF603F"/>
    <w:rsid w:val="00E12305"/>
    <w:rsid w:val="00E258F4"/>
    <w:rsid w:val="00E54883"/>
    <w:rsid w:val="00E61E7A"/>
    <w:rsid w:val="00E67481"/>
    <w:rsid w:val="00E7177E"/>
    <w:rsid w:val="00E72B66"/>
    <w:rsid w:val="00EA1FE8"/>
    <w:rsid w:val="00EA4925"/>
    <w:rsid w:val="00EB32E5"/>
    <w:rsid w:val="00EB4AA7"/>
    <w:rsid w:val="00EC2021"/>
    <w:rsid w:val="00ED6BCD"/>
    <w:rsid w:val="00EF3801"/>
    <w:rsid w:val="00F036BC"/>
    <w:rsid w:val="00F14D62"/>
    <w:rsid w:val="00F202A6"/>
    <w:rsid w:val="00F26192"/>
    <w:rsid w:val="00F32C6F"/>
    <w:rsid w:val="00F453D9"/>
    <w:rsid w:val="00F66F1E"/>
    <w:rsid w:val="00F9545F"/>
    <w:rsid w:val="00FC093B"/>
    <w:rsid w:val="00FD3824"/>
    <w:rsid w:val="00FD5051"/>
    <w:rsid w:val="00FE2750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1FAF1"/>
  <w15:chartTrackingRefBased/>
  <w15:docId w15:val="{8924439A-674A-446B-907C-00ABC8F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F6A29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6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6F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FC093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1510</Words>
  <Characters>9409</Characters>
  <Application>Microsoft Office Word</Application>
  <DocSecurity>0</DocSecurity>
  <Lines>313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Abraham</dc:creator>
  <cp:keywords/>
  <dc:description/>
  <cp:lastModifiedBy>Peter Abraham</cp:lastModifiedBy>
  <cp:revision>2</cp:revision>
  <dcterms:created xsi:type="dcterms:W3CDTF">2024-05-24T06:37:00Z</dcterms:created>
  <dcterms:modified xsi:type="dcterms:W3CDTF">2024-05-24T06:37:00Z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a1e6e5eb6f51a71a93bb38ea4294087ab94310721bf52e4eb8dc240a82f9cf14</vt:lpwstr>
  </property>
</Properties>
</file>