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commentRangeStart w:id="0"/>
      <w:r>
        <w:rPr>
          <w:rFonts w:ascii="Times New Roman" w:hAnsi="Times New Roman" w:cs="Times New Roman"/>
        </w:rPr>
        <w:t>Qualitative Data Analysis for Social Research III</w:t>
      </w:r>
      <w:commentRangeEnd w:id="0"/>
      <w:r>
        <w:commentReference w:id="0"/>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Jack Nicholson</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Omega Graduate School</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April 30, 2024</w:t>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Professor</w:t>
      </w: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Dr. Curtis D. McClane, Ph.D.</w:t>
      </w:r>
      <w:r>
        <w:rPr>
          <w:rFonts w:ascii="Times New Roman" w:hAnsi="Times New Roman" w:cs="Times New Roman"/>
        </w:rPr>
        <w:br w:type="page"/>
      </w:r>
    </w:p>
    <w:p>
      <w:pPr>
        <w:rPr>
          <w:rFonts w:ascii="Times New Roman" w:hAnsi="Times New Roman" w:cs="Times New Roman"/>
        </w:rPr>
      </w:pPr>
    </w:p>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Exploring Religiosity and Social Behavior</w:t>
      </w:r>
    </w:p>
    <w:p>
      <w:pPr>
        <w:jc w:val="center"/>
        <w:rPr>
          <w:rFonts w:ascii="Times New Roman" w:hAnsi="Times New Roman" w:cs="Times New Roman"/>
        </w:rPr>
      </w:pPr>
    </w:p>
    <w:p>
      <w:pPr>
        <w:spacing w:line="480" w:lineRule="auto"/>
        <w:ind w:firstLine="720"/>
        <w:rPr>
          <w:rFonts w:ascii="Times New Roman" w:hAnsi="Times New Roman" w:cs="Times New Roman"/>
        </w:rPr>
      </w:pPr>
      <w:r>
        <w:rPr>
          <w:rFonts w:ascii="Times New Roman" w:hAnsi="Times New Roman" w:cs="Times New Roman"/>
        </w:rPr>
        <w:t xml:space="preserve">In this focus group interview with three participants, </w:t>
      </w:r>
      <w:r>
        <w:rPr>
          <w:rFonts w:ascii="Times New Roman" w:hAnsi="Times New Roman" w:cs="Times New Roman"/>
          <w:highlight w:val="green"/>
        </w:rPr>
        <w:t>this qualitative researcher will explore how diverse religious beliefs can influence social interaction and community engagement.</w:t>
      </w:r>
      <w:r>
        <w:rPr>
          <w:rFonts w:ascii="Times New Roman" w:hAnsi="Times New Roman" w:cs="Times New Roman"/>
        </w:rPr>
        <w:t xml:space="preserve"> The focus of the qualitative data analysis is on </w:t>
      </w:r>
      <w:r>
        <w:rPr>
          <w:rFonts w:ascii="Times New Roman" w:hAnsi="Times New Roman" w:cs="Times New Roman"/>
          <w:highlight w:val="green"/>
        </w:rPr>
        <w:t>the motivation behind the behavior</w:t>
      </w:r>
      <w:r>
        <w:rPr>
          <w:rFonts w:ascii="Times New Roman" w:hAnsi="Times New Roman" w:cs="Times New Roman"/>
        </w:rPr>
        <w:t xml:space="preserve"> and the operational values that lead to social interaction and community engagement. The primary research question for this study is as follows:  </w:t>
      </w:r>
    </w:p>
    <w:p>
      <w:pPr>
        <w:spacing w:line="480" w:lineRule="auto"/>
        <w:rPr>
          <w:rFonts w:ascii="Times New Roman" w:hAnsi="Times New Roman" w:cs="Times New Roman"/>
          <w:i/>
          <w:iCs/>
        </w:rPr>
      </w:pPr>
      <w:r>
        <w:rPr>
          <w:rFonts w:ascii="Times New Roman" w:hAnsi="Times New Roman" w:cs="Times New Roman"/>
          <w:i/>
          <w:iCs/>
        </w:rPr>
        <w:t xml:space="preserve">How are the participants with diverse religious beliefs </w:t>
      </w:r>
      <w:r>
        <w:rPr>
          <w:rFonts w:ascii="Times New Roman" w:hAnsi="Times New Roman" w:cs="Times New Roman"/>
          <w:i/>
          <w:iCs/>
          <w:u w:val="single"/>
        </w:rPr>
        <w:t>motivated</w:t>
      </w:r>
      <w:r>
        <w:rPr>
          <w:rFonts w:ascii="Times New Roman" w:hAnsi="Times New Roman" w:cs="Times New Roman"/>
          <w:i/>
          <w:iCs/>
        </w:rPr>
        <w:t xml:space="preserve"> to interact with others and engage in community activities?  </w:t>
      </w:r>
    </w:p>
    <w:p>
      <w:pPr>
        <w:spacing w:line="480" w:lineRule="auto"/>
        <w:ind w:firstLine="720"/>
        <w:rPr>
          <w:rFonts w:ascii="Times New Roman" w:hAnsi="Times New Roman" w:cs="Times New Roman"/>
        </w:rPr>
      </w:pPr>
      <w:r>
        <w:rPr>
          <w:rFonts w:ascii="Times New Roman" w:hAnsi="Times New Roman" w:cs="Times New Roman"/>
        </w:rPr>
        <w:t xml:space="preserve">In the course of completing the analysis of the interview data, another theme emerged that naturally followed the theme of motivation, and that was </w:t>
      </w:r>
      <w:commentRangeStart w:id="1"/>
      <w:r>
        <w:rPr>
          <w:rFonts w:ascii="Times New Roman" w:hAnsi="Times New Roman" w:cs="Times New Roman"/>
          <w:highlight w:val="green"/>
        </w:rPr>
        <w:t>the participant’s operating values.</w:t>
      </w:r>
      <w:commentRangeEnd w:id="1"/>
      <w:r>
        <w:commentReference w:id="1"/>
      </w:r>
      <w:r>
        <w:rPr>
          <w:rFonts w:ascii="Times New Roman" w:hAnsi="Times New Roman" w:cs="Times New Roman"/>
        </w:rPr>
        <w:t xml:space="preserve"> Values are different than beliefs and the participant’s operating values were strong drivers in how and why they expressed their social interaction and community engagement. </w:t>
      </w:r>
      <w:commentRangeStart w:id="2"/>
      <w:r>
        <w:rPr>
          <w:rFonts w:ascii="Times New Roman" w:hAnsi="Times New Roman" w:cs="Times New Roman"/>
        </w:rPr>
        <w:t>A brief formula</w:t>
      </w:r>
      <w:commentRangeEnd w:id="2"/>
      <w:r>
        <w:commentReference w:id="2"/>
      </w:r>
      <w:r>
        <w:rPr>
          <w:rFonts w:ascii="Times New Roman" w:hAnsi="Times New Roman" w:cs="Times New Roman"/>
        </w:rPr>
        <w:t xml:space="preserve"> for how the qualitative research emerged can be construed in this way:</w:t>
      </w:r>
    </w:p>
    <w:p>
      <w:pPr>
        <w:spacing w:line="480" w:lineRule="auto"/>
        <w:rPr>
          <w:rFonts w:ascii="Times New Roman" w:hAnsi="Times New Roman" w:cs="Times New Roman"/>
          <w:i/>
          <w:iCs/>
        </w:rPr>
      </w:pPr>
      <w:r>
        <w:rPr>
          <w:rFonts w:ascii="Times New Roman" w:hAnsi="Times New Roman" w:cs="Times New Roman"/>
          <w:i/>
          <w:iCs/>
        </w:rPr>
        <w:t>Religious Beliefs + Motivation + Values = a) Social Interaction &amp; b) Community Engagement.</w:t>
      </w:r>
    </w:p>
    <w:p>
      <w:pPr>
        <w:spacing w:line="480" w:lineRule="auto"/>
        <w:ind w:firstLine="720"/>
        <w:rPr>
          <w:rFonts w:ascii="Times New Roman" w:hAnsi="Times New Roman" w:cs="Times New Roman"/>
        </w:rPr>
      </w:pPr>
      <w:r>
        <w:rPr>
          <w:rFonts w:ascii="Times New Roman" w:hAnsi="Times New Roman" w:cs="Times New Roman"/>
        </w:rPr>
        <w:t xml:space="preserve">The results of the qualitative data analysis of the focus group interviews along with the researcher’s comments are presented in Table 1. Using Microsoft Word, this researcher examined and analyzed the participant interviews and 1) engaged in inductive data coding, 2) identified two major themes in the data, and 3) compared the results within a conceptual matrix supported by the data. This essay will develop the themes of </w:t>
      </w:r>
      <w:r>
        <w:rPr>
          <w:rFonts w:ascii="Times New Roman" w:hAnsi="Times New Roman" w:cs="Times New Roman"/>
          <w:i/>
          <w:iCs/>
        </w:rPr>
        <w:t>motivation</w:t>
      </w:r>
      <w:r>
        <w:rPr>
          <w:rFonts w:ascii="Times New Roman" w:hAnsi="Times New Roman" w:cs="Times New Roman"/>
        </w:rPr>
        <w:t xml:space="preserve"> and </w:t>
      </w:r>
      <w:r>
        <w:rPr>
          <w:rFonts w:ascii="Times New Roman" w:hAnsi="Times New Roman" w:cs="Times New Roman"/>
          <w:i/>
          <w:iCs/>
        </w:rPr>
        <w:t xml:space="preserve">values </w:t>
      </w:r>
      <w:r>
        <w:rPr>
          <w:rFonts w:ascii="Times New Roman" w:hAnsi="Times New Roman" w:cs="Times New Roman"/>
        </w:rPr>
        <w:t xml:space="preserve">that were found in the qualitative data analysis and then display the descriptions from the interviews that will support these findings.  </w:t>
      </w:r>
    </w:p>
    <w:p>
      <w:pPr>
        <w:spacing w:line="480" w:lineRule="auto"/>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Table 1: Motivations and Values for Social Interaction</w:t>
      </w:r>
    </w:p>
    <w:p>
      <w:pPr>
        <w:rPr>
          <w:rFonts w:ascii="Times New Roman" w:hAnsi="Times New Roman" w:cs="Times New Roma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9"/>
        <w:gridCol w:w="2097"/>
        <w:gridCol w:w="1870"/>
        <w:gridCol w:w="187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tcPr>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Religious Beliefs</w:t>
            </w:r>
          </w:p>
          <w:p>
            <w:pPr>
              <w:jc w:val="center"/>
              <w:rPr>
                <w:rFonts w:ascii="Times New Roman" w:hAnsi="Times New Roman" w:cs="Times New Roman"/>
                <w:b/>
                <w:bCs/>
              </w:rPr>
            </w:pPr>
          </w:p>
        </w:tc>
        <w:tc>
          <w:tcPr>
            <w:tcW w:w="1870" w:type="dxa"/>
          </w:tcPr>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Motivation</w:t>
            </w:r>
          </w:p>
          <w:p>
            <w:pPr>
              <w:jc w:val="center"/>
              <w:rPr>
                <w:rFonts w:ascii="Times New Roman" w:hAnsi="Times New Roman" w:cs="Times New Roman"/>
                <w:b/>
                <w:bCs/>
              </w:rPr>
            </w:pPr>
            <w:r>
              <w:rPr>
                <w:rFonts w:ascii="Times New Roman" w:hAnsi="Times New Roman" w:cs="Times New Roman"/>
                <w:b/>
                <w:bCs/>
              </w:rPr>
              <w:t>Intrinsic/Extrinsic</w:t>
            </w:r>
          </w:p>
        </w:tc>
        <w:tc>
          <w:tcPr>
            <w:tcW w:w="1870" w:type="dxa"/>
          </w:tcPr>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Operational Values</w:t>
            </w:r>
          </w:p>
        </w:tc>
        <w:tc>
          <w:tcPr>
            <w:tcW w:w="1870" w:type="dxa"/>
          </w:tcPr>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Social Interaction</w:t>
            </w:r>
          </w:p>
        </w:tc>
        <w:tc>
          <w:tcPr>
            <w:tcW w:w="1870" w:type="dxa"/>
          </w:tcPr>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Community Engagement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Born Again Christian</w:t>
            </w:r>
          </w:p>
          <w:p>
            <w:pPr>
              <w:jc w:val="center"/>
              <w:rPr>
                <w:rFonts w:ascii="Times New Roman" w:hAnsi="Times New Roman" w:cs="Times New Roman"/>
              </w:rPr>
            </w:pPr>
            <w:r>
              <w:rPr>
                <w:rFonts w:ascii="Times New Roman" w:hAnsi="Times New Roman" w:cs="Times New Roman"/>
              </w:rPr>
              <w:t>P1</w:t>
            </w:r>
          </w:p>
        </w:tc>
        <w:tc>
          <w:tcPr>
            <w:tcW w:w="1870" w:type="dxa"/>
          </w:tcPr>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4EA72E" w:themeColor="accent6"/>
                <w14:textFill>
                  <w14:solidFill>
                    <w14:schemeClr w14:val="accent6"/>
                  </w14:solidFill>
                </w14:textFill>
              </w:rPr>
              <w:t>My religious beliefs inspire me (I)</w:t>
            </w:r>
          </w:p>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4EA72E" w:themeColor="accent6"/>
                <w14:textFill>
                  <w14:solidFill>
                    <w14:schemeClr w14:val="accent6"/>
                  </w14:solidFill>
                </w14:textFill>
              </w:rPr>
              <w:t>Being part of the church community makes me feel connected (I)</w:t>
            </w:r>
          </w:p>
          <w:p>
            <w:pPr>
              <w:rPr>
                <w:rFonts w:ascii="Times New Roman" w:hAnsi="Times New Roman" w:cs="Times New Roman"/>
              </w:rPr>
            </w:pPr>
          </w:p>
        </w:tc>
        <w:tc>
          <w:tcPr>
            <w:tcW w:w="1870" w:type="dxa"/>
          </w:tcPr>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4EA72E" w:themeColor="accent6"/>
                <w14:textFill>
                  <w14:solidFill>
                    <w14:schemeClr w14:val="accent6"/>
                  </w14:solidFill>
                </w14:textFill>
              </w:rPr>
              <w:t>I try to follow Jesus’ teachings from the sermon on the mount and his parables.</w:t>
            </w:r>
          </w:p>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4EA72E" w:themeColor="accent6"/>
                <w14:textFill>
                  <w14:solidFill>
                    <w14:schemeClr w14:val="accent6"/>
                  </w14:solidFill>
                </w14:textFill>
              </w:rPr>
              <w:t>It’s a way to give back and serve others in need.</w:t>
            </w:r>
          </w:p>
          <w:p>
            <w:pPr>
              <w:rPr>
                <w:rFonts w:ascii="Times New Roman" w:hAnsi="Times New Roman" w:cs="Times New Roman"/>
              </w:rPr>
            </w:pPr>
          </w:p>
        </w:tc>
        <w:tc>
          <w:tcPr>
            <w:tcW w:w="1870" w:type="dxa"/>
          </w:tcPr>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4EA72E" w:themeColor="accent6"/>
                <w14:textFill>
                  <w14:solidFill>
                    <w14:schemeClr w14:val="accent6"/>
                  </w14:solidFill>
                </w14:textFill>
              </w:rPr>
              <w:t>I engage more with my neighbors.</w:t>
            </w:r>
          </w:p>
          <w:p>
            <w:pPr>
              <w:rPr>
                <w:rFonts w:ascii="Times New Roman" w:hAnsi="Times New Roman" w:cs="Times New Roman"/>
              </w:rPr>
            </w:pPr>
          </w:p>
        </w:tc>
        <w:tc>
          <w:tcPr>
            <w:tcW w:w="1870" w:type="dxa"/>
          </w:tcPr>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4EA72E" w:themeColor="accent6"/>
                <w14:textFill>
                  <w14:solidFill>
                    <w14:schemeClr w14:val="accent6"/>
                  </w14:solidFill>
                </w14:textFill>
              </w:rPr>
              <w:t>Volunteer at the Community Center.</w:t>
            </w:r>
          </w:p>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4EA72E" w:themeColor="accent6"/>
                <w14:textFill>
                  <w14:solidFill>
                    <w14:schemeClr w14:val="accent6"/>
                  </w14:solidFill>
                </w14:textFill>
              </w:rPr>
              <w:t>Church actively supports marginalized groups.</w:t>
            </w:r>
          </w:p>
          <w:p>
            <w:pP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Spiritual, but not religious</w:t>
            </w:r>
          </w:p>
          <w:p>
            <w:pPr>
              <w:jc w:val="center"/>
              <w:rPr>
                <w:rFonts w:ascii="Times New Roman" w:hAnsi="Times New Roman" w:cs="Times New Roman"/>
              </w:rPr>
            </w:pPr>
            <w:r>
              <w:rPr>
                <w:rFonts w:ascii="Times New Roman" w:hAnsi="Times New Roman" w:cs="Times New Roman"/>
              </w:rPr>
              <w:t>P2</w:t>
            </w:r>
          </w:p>
        </w:tc>
        <w:tc>
          <w:tcPr>
            <w:tcW w:w="1870" w:type="dxa"/>
          </w:tcPr>
          <w:p>
            <w:pPr>
              <w:rPr>
                <w:rFonts w:ascii="Times New Roman" w:hAnsi="Times New Roman" w:cs="Times New Roman"/>
                <w:color w:val="E97132" w:themeColor="accent2"/>
                <w14:textFill>
                  <w14:solidFill>
                    <w14:schemeClr w14:val="accent2"/>
                  </w14:solidFill>
                </w14:textFill>
              </w:rPr>
            </w:pPr>
          </w:p>
          <w:p>
            <w:pPr>
              <w:rPr>
                <w:rFonts w:ascii="Times New Roman" w:hAnsi="Times New Roman" w:cs="Times New Roman"/>
                <w:color w:val="E97132" w:themeColor="accent2"/>
                <w14:textFill>
                  <w14:solidFill>
                    <w14:schemeClr w14:val="accent2"/>
                  </w14:solidFill>
                </w14:textFill>
              </w:rPr>
            </w:pPr>
            <w:r>
              <w:rPr>
                <w:rFonts w:ascii="Times New Roman" w:hAnsi="Times New Roman" w:cs="Times New Roman"/>
                <w:color w:val="E97132" w:themeColor="accent2"/>
                <w14:textFill>
                  <w14:solidFill>
                    <w14:schemeClr w14:val="accent2"/>
                  </w14:solidFill>
                </w14:textFill>
              </w:rPr>
              <w:t>Spirituality encourages acts of kindness (I)</w:t>
            </w:r>
          </w:p>
          <w:p>
            <w:pPr>
              <w:rPr>
                <w:rFonts w:ascii="Times New Roman" w:hAnsi="Times New Roman" w:cs="Times New Roman"/>
                <w:color w:val="E97132" w:themeColor="accent2"/>
                <w14:textFill>
                  <w14:solidFill>
                    <w14:schemeClr w14:val="accent2"/>
                  </w14:solidFill>
                </w14:textFill>
              </w:rPr>
            </w:pPr>
          </w:p>
          <w:p>
            <w:pPr>
              <w:rPr>
                <w:rFonts w:ascii="Times New Roman" w:hAnsi="Times New Roman" w:cs="Times New Roman"/>
                <w:color w:val="E97132" w:themeColor="accent2"/>
                <w14:textFill>
                  <w14:solidFill>
                    <w14:schemeClr w14:val="accent2"/>
                  </w14:solidFill>
                </w14:textFill>
              </w:rPr>
            </w:pPr>
            <w:r>
              <w:rPr>
                <w:rFonts w:ascii="Times New Roman" w:hAnsi="Times New Roman" w:cs="Times New Roman"/>
                <w:color w:val="E97132" w:themeColor="accent2"/>
                <w14:textFill>
                  <w14:solidFill>
                    <w14:schemeClr w14:val="accent2"/>
                  </w14:solidFill>
                </w14:textFill>
              </w:rPr>
              <w:t>Spirituality has taught me empathy (I)</w:t>
            </w:r>
          </w:p>
          <w:p>
            <w:pPr>
              <w:rPr>
                <w:rFonts w:ascii="Times New Roman" w:hAnsi="Times New Roman" w:cs="Times New Roman"/>
                <w:color w:val="E97132" w:themeColor="accent2"/>
                <w14:textFill>
                  <w14:solidFill>
                    <w14:schemeClr w14:val="accent2"/>
                  </w14:solidFill>
                </w14:textFill>
              </w:rPr>
            </w:pPr>
          </w:p>
          <w:p>
            <w:pPr>
              <w:rPr>
                <w:rFonts w:ascii="Times New Roman" w:hAnsi="Times New Roman" w:cs="Times New Roman"/>
                <w:color w:val="E97132" w:themeColor="accent2"/>
                <w14:textFill>
                  <w14:solidFill>
                    <w14:schemeClr w14:val="accent2"/>
                  </w14:solidFill>
                </w14:textFill>
              </w:rPr>
            </w:pPr>
            <w:r>
              <w:rPr>
                <w:rFonts w:ascii="Times New Roman" w:hAnsi="Times New Roman" w:cs="Times New Roman"/>
                <w:color w:val="E97132" w:themeColor="accent2"/>
                <w14:textFill>
                  <w14:solidFill>
                    <w14:schemeClr w14:val="accent2"/>
                  </w14:solidFill>
                </w14:textFill>
              </w:rPr>
              <w:t>Spirituality has made me open-minded (I)</w:t>
            </w:r>
          </w:p>
          <w:p>
            <w:pPr>
              <w:rPr>
                <w:rFonts w:ascii="Times New Roman" w:hAnsi="Times New Roman" w:cs="Times New Roman"/>
              </w:rPr>
            </w:pPr>
          </w:p>
        </w:tc>
        <w:tc>
          <w:tcPr>
            <w:tcW w:w="1870" w:type="dxa"/>
          </w:tcPr>
          <w:p>
            <w:pPr>
              <w:rPr>
                <w:rFonts w:ascii="Times New Roman" w:hAnsi="Times New Roman" w:cs="Times New Roman"/>
                <w:color w:val="E97132" w:themeColor="accent2"/>
                <w14:textFill>
                  <w14:solidFill>
                    <w14:schemeClr w14:val="accent2"/>
                  </w14:solidFill>
                </w14:textFill>
              </w:rPr>
            </w:pPr>
          </w:p>
          <w:p>
            <w:pPr>
              <w:rPr>
                <w:rFonts w:ascii="Times New Roman" w:hAnsi="Times New Roman" w:cs="Times New Roman"/>
              </w:rPr>
            </w:pPr>
            <w:r>
              <w:rPr>
                <w:rFonts w:ascii="Times New Roman" w:hAnsi="Times New Roman" w:cs="Times New Roman"/>
                <w:color w:val="E97132" w:themeColor="accent2"/>
                <w14:textFill>
                  <w14:solidFill>
                    <w14:schemeClr w14:val="accent2"/>
                  </w14:solidFill>
                </w14:textFill>
              </w:rPr>
              <w:t>I don’t think organized religion should tell us what to do, though.</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color w:val="E97132" w:themeColor="accent2"/>
                <w14:textFill>
                  <w14:solidFill>
                    <w14:schemeClr w14:val="accent2"/>
                  </w14:solidFill>
                </w14:textFill>
              </w:rPr>
              <w:t>Advocate for equal rights for everyone.</w:t>
            </w:r>
          </w:p>
        </w:tc>
        <w:tc>
          <w:tcPr>
            <w:tcW w:w="1870" w:type="dxa"/>
          </w:tcPr>
          <w:p>
            <w:pPr>
              <w:rPr>
                <w:rFonts w:ascii="Times New Roman" w:hAnsi="Times New Roman" w:cs="Times New Roman"/>
                <w:color w:val="E97132" w:themeColor="accent2"/>
                <w14:textFill>
                  <w14:solidFill>
                    <w14:schemeClr w14:val="accent2"/>
                  </w14:solidFill>
                </w14:textFill>
              </w:rPr>
            </w:pPr>
          </w:p>
          <w:p>
            <w:pPr>
              <w:rPr>
                <w:rFonts w:ascii="Times New Roman" w:hAnsi="Times New Roman" w:cs="Times New Roman"/>
                <w:color w:val="E97132" w:themeColor="accent2"/>
                <w14:textFill>
                  <w14:solidFill>
                    <w14:schemeClr w14:val="accent2"/>
                  </w14:solidFill>
                </w14:textFill>
              </w:rPr>
            </w:pPr>
            <w:r>
              <w:rPr>
                <w:rFonts w:ascii="Times New Roman" w:hAnsi="Times New Roman" w:cs="Times New Roman"/>
                <w:color w:val="E97132" w:themeColor="accent2"/>
                <w14:textFill>
                  <w14:solidFill>
                    <w14:schemeClr w14:val="accent2"/>
                  </w14:solidFill>
                </w14:textFill>
              </w:rPr>
              <w:t>Comfortable interacting with people of various backgrounds.</w:t>
            </w:r>
          </w:p>
          <w:p>
            <w:pPr>
              <w:rPr>
                <w:rFonts w:ascii="Times New Roman" w:hAnsi="Times New Roman" w:cs="Times New Roman"/>
                <w:color w:val="E97132" w:themeColor="accent2"/>
                <w14:textFill>
                  <w14:solidFill>
                    <w14:schemeClr w14:val="accent2"/>
                  </w14:solidFill>
                </w14:textFill>
              </w:rPr>
            </w:pPr>
          </w:p>
          <w:p>
            <w:pPr>
              <w:rPr>
                <w:rFonts w:ascii="Times New Roman" w:hAnsi="Times New Roman" w:cs="Times New Roman"/>
                <w:color w:val="E97132" w:themeColor="accent2"/>
                <w14:textFill>
                  <w14:solidFill>
                    <w14:schemeClr w14:val="accent2"/>
                  </w14:solidFill>
                </w14:textFill>
              </w:rPr>
            </w:pPr>
          </w:p>
          <w:p>
            <w:pPr>
              <w:rPr>
                <w:rFonts w:ascii="Times New Roman" w:hAnsi="Times New Roman" w:cs="Times New Roman"/>
              </w:rPr>
            </w:pPr>
          </w:p>
        </w:tc>
        <w:tc>
          <w:tcPr>
            <w:tcW w:w="1870" w:type="dxa"/>
          </w:tcPr>
          <w:p>
            <w:pPr>
              <w:rPr>
                <w:rFonts w:ascii="Times New Roman" w:hAnsi="Times New Roman" w:cs="Times New Roman"/>
                <w:color w:val="E97132" w:themeColor="accent2"/>
                <w14:textFill>
                  <w14:solidFill>
                    <w14:schemeClr w14:val="accent2"/>
                  </w14:solidFill>
                </w14:textFill>
              </w:rPr>
            </w:pPr>
          </w:p>
          <w:p>
            <w:pPr>
              <w:rPr>
                <w:rFonts w:ascii="Times New Roman" w:hAnsi="Times New Roman" w:cs="Times New Roman"/>
              </w:rPr>
            </w:pPr>
            <w:r>
              <w:rPr>
                <w:rFonts w:ascii="Times New Roman" w:hAnsi="Times New Roman" w:cs="Times New Roman"/>
                <w:color w:val="E97132" w:themeColor="accent2"/>
                <w14:textFill>
                  <w14:solidFill>
                    <w14:schemeClr w14:val="accent2"/>
                  </w14:solidFill>
                </w14:textFill>
              </w:rPr>
              <w:t xml:space="preserve">Organizing donation drives for the less fortunate.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Agnostic</w:t>
            </w:r>
          </w:p>
          <w:p>
            <w:pPr>
              <w:jc w:val="center"/>
              <w:rPr>
                <w:rFonts w:ascii="Times New Roman" w:hAnsi="Times New Roman" w:cs="Times New Roman"/>
              </w:rPr>
            </w:pPr>
            <w:r>
              <w:rPr>
                <w:rFonts w:ascii="Times New Roman" w:hAnsi="Times New Roman" w:cs="Times New Roman"/>
              </w:rPr>
              <w:t>P3</w:t>
            </w:r>
          </w:p>
        </w:tc>
        <w:tc>
          <w:tcPr>
            <w:tcW w:w="1870" w:type="dxa"/>
          </w:tcPr>
          <w:p>
            <w:pPr>
              <w:rPr>
                <w:rFonts w:ascii="Times New Roman" w:hAnsi="Times New Roman" w:cs="Times New Roman"/>
                <w:color w:val="A02B93" w:themeColor="accent5"/>
                <w14:textFill>
                  <w14:solidFill>
                    <w14:schemeClr w14:val="accent5"/>
                  </w14:solidFill>
                </w14:textFill>
              </w:rPr>
            </w:pPr>
          </w:p>
          <w:p>
            <w:pPr>
              <w:rPr>
                <w:rFonts w:ascii="Times New Roman" w:hAnsi="Times New Roman" w:cs="Times New Roman"/>
                <w:color w:val="A02B93" w:themeColor="accent5"/>
                <w14:textFill>
                  <w14:solidFill>
                    <w14:schemeClr w14:val="accent5"/>
                  </w14:solidFill>
                </w14:textFill>
              </w:rPr>
            </w:pPr>
            <w:r>
              <w:rPr>
                <w:rFonts w:ascii="Times New Roman" w:hAnsi="Times New Roman" w:cs="Times New Roman"/>
                <w:color w:val="A02B93" w:themeColor="accent5"/>
                <w14:textFill>
                  <w14:solidFill>
                    <w14:schemeClr w14:val="accent5"/>
                  </w14:solidFill>
                </w14:textFill>
              </w:rPr>
              <w:t>I reject religion, but I think it can influence social change by promoting inclusivity.</w:t>
            </w:r>
          </w:p>
          <w:p>
            <w:pPr>
              <w:rPr>
                <w:rFonts w:ascii="Times New Roman" w:hAnsi="Times New Roman" w:cs="Times New Roman"/>
              </w:rPr>
            </w:pPr>
          </w:p>
        </w:tc>
        <w:tc>
          <w:tcPr>
            <w:tcW w:w="1870" w:type="dxa"/>
          </w:tcPr>
          <w:p>
            <w:pPr>
              <w:rPr>
                <w:rFonts w:ascii="Times New Roman" w:hAnsi="Times New Roman" w:cs="Times New Roman"/>
                <w:color w:val="A02B93" w:themeColor="accent5"/>
                <w14:textFill>
                  <w14:solidFill>
                    <w14:schemeClr w14:val="accent5"/>
                  </w14:solidFill>
                </w14:textFill>
              </w:rPr>
            </w:pPr>
          </w:p>
          <w:p>
            <w:pPr>
              <w:rPr>
                <w:rFonts w:ascii="Times New Roman" w:hAnsi="Times New Roman" w:cs="Times New Roman"/>
                <w:color w:val="A02B93" w:themeColor="accent5"/>
                <w14:textFill>
                  <w14:solidFill>
                    <w14:schemeClr w14:val="accent5"/>
                  </w14:solidFill>
                </w14:textFill>
              </w:rPr>
            </w:pPr>
            <w:r>
              <w:rPr>
                <w:rFonts w:ascii="Times New Roman" w:hAnsi="Times New Roman" w:cs="Times New Roman"/>
                <w:color w:val="A02B93" w:themeColor="accent5"/>
                <w14:textFill>
                  <w14:solidFill>
                    <w14:schemeClr w14:val="accent5"/>
                  </w14:solidFill>
                </w14:textFill>
              </w:rPr>
              <w:t>Value in community service</w:t>
            </w:r>
          </w:p>
          <w:p>
            <w:pPr>
              <w:rPr>
                <w:rFonts w:ascii="Times New Roman" w:hAnsi="Times New Roman" w:cs="Times New Roman"/>
                <w:color w:val="A02B93" w:themeColor="accent5"/>
                <w14:textFill>
                  <w14:solidFill>
                    <w14:schemeClr w14:val="accent5"/>
                  </w14:solidFill>
                </w14:textFill>
              </w:rPr>
            </w:pPr>
          </w:p>
          <w:p>
            <w:pPr>
              <w:rPr>
                <w:rFonts w:ascii="Times New Roman" w:hAnsi="Times New Roman" w:cs="Times New Roman"/>
                <w:color w:val="A02B93" w:themeColor="accent5"/>
                <w14:textFill>
                  <w14:solidFill>
                    <w14:schemeClr w14:val="accent5"/>
                  </w14:solidFill>
                </w14:textFill>
              </w:rPr>
            </w:pPr>
            <w:r>
              <w:rPr>
                <w:rFonts w:ascii="Times New Roman" w:hAnsi="Times New Roman" w:cs="Times New Roman"/>
                <w:color w:val="A02B93" w:themeColor="accent5"/>
                <w14:textFill>
                  <w14:solidFill>
                    <w14:schemeClr w14:val="accent5"/>
                  </w14:solidFill>
                </w14:textFill>
              </w:rPr>
              <w:t>Being a responsible member of society</w:t>
            </w:r>
          </w:p>
          <w:p>
            <w:pPr>
              <w:rPr>
                <w:rFonts w:ascii="Times New Roman" w:hAnsi="Times New Roman" w:cs="Times New Roman"/>
                <w:color w:val="A02B93" w:themeColor="accent5"/>
                <w14:textFill>
                  <w14:solidFill>
                    <w14:schemeClr w14:val="accent5"/>
                  </w14:solidFill>
                </w14:textFill>
              </w:rPr>
            </w:pPr>
          </w:p>
          <w:p>
            <w:pPr>
              <w:rPr>
                <w:rFonts w:ascii="Times New Roman" w:hAnsi="Times New Roman" w:cs="Times New Roman"/>
                <w:color w:val="A02B93" w:themeColor="accent5"/>
                <w14:textFill>
                  <w14:solidFill>
                    <w14:schemeClr w14:val="accent5"/>
                  </w14:solidFill>
                </w14:textFill>
              </w:rPr>
            </w:pPr>
            <w:r>
              <w:rPr>
                <w:rFonts w:ascii="Times New Roman" w:hAnsi="Times New Roman" w:cs="Times New Roman"/>
                <w:color w:val="A02B93" w:themeColor="accent5"/>
                <w14:textFill>
                  <w14:solidFill>
                    <w14:schemeClr w14:val="accent5"/>
                  </w14:solidFill>
                </w14:textFill>
              </w:rPr>
              <w:t xml:space="preserve">Mutual respect </w:t>
            </w:r>
          </w:p>
          <w:p>
            <w:pPr>
              <w:rPr>
                <w:rFonts w:ascii="Times New Roman" w:hAnsi="Times New Roman" w:cs="Times New Roman"/>
                <w:color w:val="A02B93" w:themeColor="accent5"/>
                <w14:textFill>
                  <w14:solidFill>
                    <w14:schemeClr w14:val="accent5"/>
                  </w14:solidFill>
                </w14:textFill>
              </w:rPr>
            </w:pPr>
          </w:p>
          <w:p>
            <w:pPr>
              <w:rPr>
                <w:rFonts w:ascii="Times New Roman" w:hAnsi="Times New Roman" w:cs="Times New Roman"/>
                <w:color w:val="A02B93" w:themeColor="accent5"/>
                <w14:textFill>
                  <w14:solidFill>
                    <w14:schemeClr w14:val="accent5"/>
                  </w14:solidFill>
                </w14:textFill>
              </w:rPr>
            </w:pPr>
          </w:p>
          <w:p>
            <w:pPr>
              <w:rPr>
                <w:rFonts w:ascii="Times New Roman" w:hAnsi="Times New Roman" w:cs="Times New Roman"/>
                <w:color w:val="A02B93" w:themeColor="accent5"/>
                <w14:textFill>
                  <w14:solidFill>
                    <w14:schemeClr w14:val="accent5"/>
                  </w14:solidFill>
                </w14:textFill>
              </w:rPr>
            </w:pPr>
          </w:p>
          <w:p>
            <w:pPr>
              <w:rPr>
                <w:rFonts w:ascii="Times New Roman" w:hAnsi="Times New Roman" w:cs="Times New Roman"/>
                <w:color w:val="A02B93" w:themeColor="accent5"/>
                <w14:textFill>
                  <w14:solidFill>
                    <w14:schemeClr w14:val="accent5"/>
                  </w14:solidFill>
                </w14:textFill>
              </w:rPr>
            </w:pPr>
            <w:r>
              <w:rPr>
                <w:rFonts w:ascii="Times New Roman" w:hAnsi="Times New Roman" w:cs="Times New Roman"/>
                <w:color w:val="A02B93" w:themeColor="accent5"/>
                <w14:textFill>
                  <w14:solidFill>
                    <w14:schemeClr w14:val="accent5"/>
                  </w14:solidFill>
                </w14:textFill>
              </w:rPr>
              <w:t>Human rights are the most important moral value.</w:t>
            </w:r>
          </w:p>
          <w:p>
            <w:pPr>
              <w:rPr>
                <w:rFonts w:ascii="Times New Roman" w:hAnsi="Times New Roman" w:cs="Times New Roman"/>
              </w:rPr>
            </w:pPr>
          </w:p>
          <w:p>
            <w:pPr>
              <w:rPr>
                <w:rFonts w:ascii="Times New Roman" w:hAnsi="Times New Roman" w:cs="Times New Roman"/>
                <w:color w:val="A02B93" w:themeColor="accent5"/>
                <w14:textFill>
                  <w14:solidFill>
                    <w14:schemeClr w14:val="accent5"/>
                  </w14:solidFill>
                </w14:textFill>
              </w:rPr>
            </w:pPr>
            <w:r>
              <w:rPr>
                <w:rFonts w:ascii="Times New Roman" w:hAnsi="Times New Roman" w:cs="Times New Roman"/>
                <w:color w:val="A02B93" w:themeColor="accent5"/>
                <w14:textFill>
                  <w14:solidFill>
                    <w14:schemeClr w14:val="accent5"/>
                  </w14:solidFill>
                </w14:textFill>
              </w:rPr>
              <w:t>Religions should be welcoming to everyone.</w:t>
            </w:r>
          </w:p>
          <w:p>
            <w:pPr>
              <w:rPr>
                <w:rFonts w:ascii="Times New Roman" w:hAnsi="Times New Roman" w:cs="Times New Roman"/>
              </w:rPr>
            </w:pPr>
          </w:p>
          <w:p>
            <w:pPr>
              <w:rPr>
                <w:rFonts w:ascii="Times New Roman" w:hAnsi="Times New Roman" w:cs="Times New Roman"/>
                <w:color w:val="A02B93" w:themeColor="accent5"/>
                <w14:textFill>
                  <w14:solidFill>
                    <w14:schemeClr w14:val="accent5"/>
                  </w14:solidFill>
                </w14:textFill>
              </w:rPr>
            </w:pPr>
            <w:r>
              <w:rPr>
                <w:rFonts w:ascii="Times New Roman" w:hAnsi="Times New Roman" w:cs="Times New Roman"/>
                <w:color w:val="A02B93" w:themeColor="accent5"/>
                <w14:textFill>
                  <w14:solidFill>
                    <w14:schemeClr w14:val="accent5"/>
                  </w14:solidFill>
                </w14:textFill>
              </w:rPr>
              <w:t>Churches that exclude people are causing more harm than good.</w:t>
            </w:r>
          </w:p>
          <w:p>
            <w:pPr>
              <w:rPr>
                <w:rFonts w:ascii="Times New Roman" w:hAnsi="Times New Roman" w:cs="Times New Roman"/>
              </w:rPr>
            </w:pPr>
          </w:p>
        </w:tc>
        <w:tc>
          <w:tcPr>
            <w:tcW w:w="1870" w:type="dxa"/>
          </w:tcPr>
          <w:p>
            <w:pPr>
              <w:rPr>
                <w:rFonts w:ascii="Times New Roman" w:hAnsi="Times New Roman" w:cs="Times New Roman"/>
                <w:color w:val="A02B93" w:themeColor="accent5"/>
                <w14:textFill>
                  <w14:solidFill>
                    <w14:schemeClr w14:val="accent5"/>
                  </w14:solidFill>
                </w14:textFill>
              </w:rPr>
            </w:pPr>
          </w:p>
          <w:p>
            <w:pPr>
              <w:rPr>
                <w:rFonts w:ascii="Times New Roman" w:hAnsi="Times New Roman" w:cs="Times New Roman"/>
                <w:color w:val="A02B93" w:themeColor="accent5"/>
                <w14:textFill>
                  <w14:solidFill>
                    <w14:schemeClr w14:val="accent5"/>
                  </w14:solidFill>
                </w14:textFill>
              </w:rPr>
            </w:pPr>
            <w:r>
              <w:rPr>
                <w:rFonts w:ascii="Times New Roman" w:hAnsi="Times New Roman" w:cs="Times New Roman"/>
                <w:color w:val="A02B93" w:themeColor="accent5"/>
                <w14:textFill>
                  <w14:solidFill>
                    <w14:schemeClr w14:val="accent5"/>
                  </w14:solidFill>
                </w14:textFill>
              </w:rPr>
              <w:t xml:space="preserve">Build meaningful connections with my neighbors </w:t>
            </w:r>
          </w:p>
          <w:p>
            <w:pPr>
              <w:rPr>
                <w:rFonts w:ascii="Times New Roman" w:hAnsi="Times New Roman" w:cs="Times New Roman"/>
              </w:rPr>
            </w:pPr>
            <w:r>
              <w:rPr>
                <w:rFonts w:ascii="Times New Roman" w:hAnsi="Times New Roman" w:cs="Times New Roman"/>
                <w:color w:val="A02B93" w:themeColor="accent5"/>
                <w14:textFill>
                  <w14:solidFill>
                    <w14:schemeClr w14:val="accent5"/>
                  </w14:solidFill>
                </w14:textFill>
              </w:rPr>
              <w:t>[based on mutual respect].</w:t>
            </w:r>
          </w:p>
        </w:tc>
        <w:tc>
          <w:tcPr>
            <w:tcW w:w="1870" w:type="dxa"/>
          </w:tcPr>
          <w:p>
            <w:pPr>
              <w:rPr>
                <w:rFonts w:ascii="Times New Roman" w:hAnsi="Times New Roman" w:cs="Times New Roman"/>
                <w:color w:val="A02B93" w:themeColor="accent5"/>
                <w14:textFill>
                  <w14:solidFill>
                    <w14:schemeClr w14:val="accent5"/>
                  </w14:solidFill>
                </w14:textFill>
              </w:rPr>
            </w:pPr>
          </w:p>
          <w:p>
            <w:pPr>
              <w:rPr>
                <w:rFonts w:ascii="Times New Roman" w:hAnsi="Times New Roman" w:cs="Times New Roman"/>
              </w:rPr>
            </w:pPr>
            <w:r>
              <w:rPr>
                <w:rFonts w:ascii="Times New Roman" w:hAnsi="Times New Roman" w:cs="Times New Roman"/>
                <w:color w:val="A02B93" w:themeColor="accent5"/>
                <w14:textFill>
                  <w14:solidFill>
                    <w14:schemeClr w14:val="accent5"/>
                  </w14:solidFill>
                </w14:textFill>
              </w:rPr>
              <w:t>NA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0"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Comments</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c>
          <w:tcPr>
            <w:tcW w:w="1870" w:type="dxa"/>
          </w:tcPr>
          <w:p>
            <w:pPr>
              <w:rPr>
                <w:rFonts w:ascii="Times New Roman" w:hAnsi="Times New Roman" w:cs="Times New Roman"/>
                <w:color w:val="C00000"/>
              </w:rPr>
            </w:pPr>
          </w:p>
          <w:p>
            <w:pPr>
              <w:rPr>
                <w:rFonts w:ascii="Times New Roman" w:hAnsi="Times New Roman" w:cs="Times New Roman"/>
                <w:color w:val="C00000"/>
              </w:rPr>
            </w:pPr>
            <w:r>
              <w:rPr>
                <w:rFonts w:ascii="Times New Roman" w:hAnsi="Times New Roman" w:cs="Times New Roman"/>
                <w:color w:val="C00000"/>
              </w:rPr>
              <w:t xml:space="preserve">P1 &amp; P2 have intrinsic motivations that leads to social &amp; community engagement. </w:t>
            </w:r>
          </w:p>
          <w:p>
            <w:pPr>
              <w:rPr>
                <w:rFonts w:ascii="Times New Roman" w:hAnsi="Times New Roman" w:cs="Times New Roman"/>
                <w:color w:val="C00000"/>
              </w:rPr>
            </w:pPr>
          </w:p>
          <w:p>
            <w:pPr>
              <w:rPr>
                <w:rFonts w:ascii="Times New Roman" w:hAnsi="Times New Roman" w:cs="Times New Roman"/>
                <w:color w:val="C00000"/>
              </w:rPr>
            </w:pPr>
            <w:r>
              <w:rPr>
                <w:rFonts w:ascii="Times New Roman" w:hAnsi="Times New Roman" w:cs="Times New Roman"/>
                <w:color w:val="C00000"/>
              </w:rPr>
              <w:t xml:space="preserve">P3 rejects religion and lacks intrinsic motivation. Offers an opinion, but not a motive. </w:t>
            </w:r>
          </w:p>
          <w:p>
            <w:pPr>
              <w:rPr>
                <w:rFonts w:ascii="Times New Roman" w:hAnsi="Times New Roman" w:cs="Times New Roman"/>
                <w:color w:val="C00000"/>
              </w:rPr>
            </w:pPr>
          </w:p>
          <w:p>
            <w:pPr>
              <w:rPr>
                <w:rFonts w:ascii="Times New Roman" w:hAnsi="Times New Roman" w:cs="Times New Roman"/>
                <w:color w:val="C00000"/>
              </w:rPr>
            </w:pPr>
          </w:p>
        </w:tc>
        <w:tc>
          <w:tcPr>
            <w:tcW w:w="1870" w:type="dxa"/>
          </w:tcPr>
          <w:p>
            <w:pPr>
              <w:rPr>
                <w:rFonts w:ascii="Times New Roman" w:hAnsi="Times New Roman" w:cs="Times New Roman"/>
                <w:color w:val="C00000"/>
              </w:rPr>
            </w:pPr>
          </w:p>
          <w:p>
            <w:pPr>
              <w:rPr>
                <w:rFonts w:ascii="Times New Roman" w:hAnsi="Times New Roman" w:cs="Times New Roman"/>
                <w:color w:val="C00000"/>
              </w:rPr>
            </w:pPr>
            <w:r>
              <w:rPr>
                <w:rFonts w:ascii="Times New Roman" w:hAnsi="Times New Roman" w:cs="Times New Roman"/>
                <w:color w:val="C00000"/>
              </w:rPr>
              <w:t>P1 values are based on the authority of Scripture.</w:t>
            </w:r>
          </w:p>
          <w:p>
            <w:pPr>
              <w:rPr>
                <w:rFonts w:ascii="Times New Roman" w:hAnsi="Times New Roman" w:cs="Times New Roman"/>
                <w:color w:val="C00000"/>
              </w:rPr>
            </w:pPr>
          </w:p>
          <w:p>
            <w:pPr>
              <w:rPr>
                <w:rFonts w:ascii="Times New Roman" w:hAnsi="Times New Roman" w:cs="Times New Roman"/>
                <w:color w:val="C00000"/>
              </w:rPr>
            </w:pPr>
          </w:p>
          <w:p>
            <w:pPr>
              <w:rPr>
                <w:rFonts w:ascii="Times New Roman" w:hAnsi="Times New Roman" w:cs="Times New Roman"/>
                <w:color w:val="C00000"/>
              </w:rPr>
            </w:pPr>
          </w:p>
          <w:p>
            <w:pPr>
              <w:rPr>
                <w:rFonts w:ascii="Times New Roman" w:hAnsi="Times New Roman" w:cs="Times New Roman"/>
                <w:color w:val="C00000"/>
              </w:rPr>
            </w:pPr>
            <w:r>
              <w:rPr>
                <w:rFonts w:ascii="Times New Roman" w:hAnsi="Times New Roman" w:cs="Times New Roman"/>
                <w:color w:val="C00000"/>
              </w:rPr>
              <w:t>P2 lacks a transcendent purpose for social &amp; community interaction.</w:t>
            </w:r>
          </w:p>
          <w:p>
            <w:pPr>
              <w:rPr>
                <w:rFonts w:ascii="Times New Roman" w:hAnsi="Times New Roman" w:cs="Times New Roman"/>
                <w:color w:val="C00000"/>
              </w:rPr>
            </w:pPr>
          </w:p>
          <w:p>
            <w:pPr>
              <w:rPr>
                <w:rFonts w:ascii="Times New Roman" w:hAnsi="Times New Roman" w:cs="Times New Roman"/>
                <w:color w:val="C00000"/>
              </w:rPr>
            </w:pPr>
            <w:r>
              <w:rPr>
                <w:rFonts w:ascii="Times New Roman" w:hAnsi="Times New Roman" w:cs="Times New Roman"/>
                <w:color w:val="C00000"/>
              </w:rPr>
              <w:t xml:space="preserve">Religion is an aversive value to be avoided for P2 &amp; P3.  </w:t>
            </w:r>
          </w:p>
          <w:p>
            <w:pPr>
              <w:rPr>
                <w:rFonts w:ascii="Times New Roman" w:hAnsi="Times New Roman" w:cs="Times New Roman"/>
                <w:color w:val="C00000"/>
              </w:rPr>
            </w:pPr>
          </w:p>
          <w:p>
            <w:pPr>
              <w:rPr>
                <w:rFonts w:ascii="Times New Roman" w:hAnsi="Times New Roman" w:cs="Times New Roman"/>
                <w:color w:val="C00000"/>
              </w:rPr>
            </w:pPr>
            <w:r>
              <w:rPr>
                <w:rFonts w:ascii="Times New Roman" w:hAnsi="Times New Roman" w:cs="Times New Roman"/>
                <w:color w:val="C00000"/>
              </w:rPr>
              <w:t xml:space="preserve"> </w:t>
            </w:r>
          </w:p>
        </w:tc>
        <w:tc>
          <w:tcPr>
            <w:tcW w:w="1870" w:type="dxa"/>
          </w:tcPr>
          <w:p>
            <w:pPr>
              <w:rPr>
                <w:rFonts w:ascii="Times New Roman" w:hAnsi="Times New Roman" w:cs="Times New Roman"/>
              </w:rPr>
            </w:pPr>
          </w:p>
          <w:p>
            <w:pPr>
              <w:rPr>
                <w:rFonts w:ascii="Times New Roman" w:hAnsi="Times New Roman" w:cs="Times New Roman"/>
                <w:color w:val="C00000"/>
              </w:rPr>
            </w:pPr>
            <w:r>
              <w:rPr>
                <w:rFonts w:ascii="Times New Roman" w:hAnsi="Times New Roman" w:cs="Times New Roman"/>
                <w:color w:val="C00000"/>
              </w:rPr>
              <w:t xml:space="preserve">All participants engage in social interaction but with diverse motivations and values. </w:t>
            </w:r>
          </w:p>
          <w:p>
            <w:pPr>
              <w:rPr>
                <w:rFonts w:ascii="Times New Roman" w:hAnsi="Times New Roman" w:cs="Times New Roman"/>
                <w:color w:val="C00000"/>
              </w:rPr>
            </w:pPr>
          </w:p>
          <w:p>
            <w:pPr>
              <w:rPr>
                <w:rFonts w:ascii="Times New Roman" w:hAnsi="Times New Roman" w:cs="Times New Roman"/>
                <w:color w:val="C00000"/>
              </w:rPr>
            </w:pPr>
            <w:r>
              <w:rPr>
                <w:rFonts w:ascii="Times New Roman" w:hAnsi="Times New Roman" w:cs="Times New Roman"/>
                <w:color w:val="C00000"/>
              </w:rPr>
              <w:t>P1 &amp; P3’s social interaction is directed toward their neighbors.</w:t>
            </w:r>
          </w:p>
          <w:p>
            <w:pPr>
              <w:rPr>
                <w:rFonts w:ascii="Times New Roman" w:hAnsi="Times New Roman" w:cs="Times New Roman"/>
                <w:color w:val="C00000"/>
              </w:rPr>
            </w:pPr>
          </w:p>
          <w:p>
            <w:pPr>
              <w:rPr>
                <w:rFonts w:ascii="Times New Roman" w:hAnsi="Times New Roman" w:cs="Times New Roman"/>
                <w:color w:val="C00000"/>
              </w:rPr>
            </w:pPr>
            <w:r>
              <w:rPr>
                <w:rFonts w:ascii="Times New Roman" w:hAnsi="Times New Roman" w:cs="Times New Roman"/>
                <w:color w:val="C00000"/>
              </w:rPr>
              <w:t>P2’s social interaction is diffused, being open to people of different backgrounds.</w:t>
            </w:r>
          </w:p>
          <w:p>
            <w:pPr>
              <w:rPr>
                <w:rFonts w:ascii="Times New Roman" w:hAnsi="Times New Roman" w:cs="Times New Roman"/>
                <w:color w:val="C00000"/>
              </w:rPr>
            </w:pPr>
          </w:p>
          <w:p>
            <w:pPr>
              <w:rPr>
                <w:rFonts w:ascii="Times New Roman" w:hAnsi="Times New Roman" w:cs="Times New Roman"/>
                <w:color w:val="C00000"/>
              </w:rPr>
            </w:pPr>
          </w:p>
          <w:p>
            <w:pPr>
              <w:rPr>
                <w:rFonts w:ascii="Times New Roman" w:hAnsi="Times New Roman" w:cs="Times New Roman"/>
                <w:color w:val="C00000"/>
              </w:rPr>
            </w:pPr>
          </w:p>
        </w:tc>
        <w:tc>
          <w:tcPr>
            <w:tcW w:w="1870" w:type="dxa"/>
          </w:tcPr>
          <w:p>
            <w:pPr>
              <w:rPr>
                <w:rFonts w:ascii="Times New Roman" w:hAnsi="Times New Roman" w:cs="Times New Roman"/>
              </w:rPr>
            </w:pPr>
          </w:p>
          <w:p>
            <w:pPr>
              <w:rPr>
                <w:rFonts w:ascii="Times New Roman" w:hAnsi="Times New Roman" w:cs="Times New Roman"/>
                <w:color w:val="C00000"/>
              </w:rPr>
            </w:pPr>
            <w:r>
              <w:rPr>
                <w:rFonts w:ascii="Times New Roman" w:hAnsi="Times New Roman" w:cs="Times New Roman"/>
                <w:color w:val="C00000"/>
              </w:rPr>
              <w:t>P1 engages the community as an individual and through a church.</w:t>
            </w:r>
          </w:p>
          <w:p>
            <w:pPr>
              <w:rPr>
                <w:rFonts w:ascii="Times New Roman" w:hAnsi="Times New Roman" w:cs="Times New Roman"/>
                <w:color w:val="C00000"/>
              </w:rPr>
            </w:pPr>
          </w:p>
          <w:p>
            <w:pPr>
              <w:rPr>
                <w:rFonts w:ascii="Times New Roman" w:hAnsi="Times New Roman" w:cs="Times New Roman"/>
                <w:color w:val="C00000"/>
              </w:rPr>
            </w:pPr>
          </w:p>
          <w:p>
            <w:pPr>
              <w:rPr>
                <w:rFonts w:ascii="Times New Roman" w:hAnsi="Times New Roman" w:cs="Times New Roman"/>
                <w:color w:val="C00000"/>
              </w:rPr>
            </w:pPr>
            <w:r>
              <w:rPr>
                <w:rFonts w:ascii="Times New Roman" w:hAnsi="Times New Roman" w:cs="Times New Roman"/>
                <w:color w:val="C00000"/>
              </w:rPr>
              <w:t>P2 organizes donations as a concerned individual.</w:t>
            </w:r>
          </w:p>
          <w:p>
            <w:pPr>
              <w:rPr>
                <w:rFonts w:ascii="Times New Roman" w:hAnsi="Times New Roman" w:cs="Times New Roman"/>
                <w:color w:val="C00000"/>
              </w:rPr>
            </w:pPr>
          </w:p>
          <w:p>
            <w:pPr>
              <w:rPr>
                <w:rFonts w:ascii="Times New Roman" w:hAnsi="Times New Roman" w:cs="Times New Roman"/>
                <w:color w:val="C00000"/>
              </w:rPr>
            </w:pPr>
            <w:r>
              <w:rPr>
                <w:rFonts w:ascii="Times New Roman" w:hAnsi="Times New Roman" w:cs="Times New Roman"/>
                <w:color w:val="C00000"/>
              </w:rPr>
              <w:t xml:space="preserve">P3 does not engage the community. </w:t>
            </w:r>
          </w:p>
          <w:p>
            <w:pPr>
              <w:rPr>
                <w:rFonts w:ascii="Times New Roman" w:hAnsi="Times New Roman" w:cs="Times New Roman"/>
                <w:color w:val="C00000"/>
              </w:rPr>
            </w:pPr>
          </w:p>
          <w:p>
            <w:pPr>
              <w:rPr>
                <w:rFonts w:ascii="Times New Roman" w:hAnsi="Times New Roman" w:cs="Times New Roman"/>
                <w:color w:val="C00000"/>
              </w:rPr>
            </w:pPr>
          </w:p>
          <w:p>
            <w:pPr>
              <w:rPr>
                <w:rFonts w:ascii="Times New Roman" w:hAnsi="Times New Roman" w:cs="Times New Roman"/>
                <w:color w:val="C00000"/>
              </w:rPr>
            </w:pPr>
          </w:p>
        </w:tc>
      </w:tr>
    </w:tbl>
    <w:p>
      <w:pPr>
        <w:rPr>
          <w:rFonts w:ascii="Times New Roman" w:hAnsi="Times New Roman" w:cs="Times New Roman"/>
          <w:b/>
          <w:bCs/>
        </w:rPr>
      </w:pPr>
    </w:p>
    <w:p>
      <w:pPr>
        <w:rPr>
          <w:rFonts w:ascii="Times New Roman" w:hAnsi="Times New Roman" w:cs="Times New Roman"/>
          <w:b/>
          <w:bCs/>
        </w:rPr>
      </w:pPr>
    </w:p>
    <w:p>
      <w:pPr>
        <w:spacing w:line="480" w:lineRule="auto"/>
        <w:rPr>
          <w:rFonts w:ascii="Times New Roman" w:hAnsi="Times New Roman" w:cs="Times New Roman"/>
          <w:b/>
          <w:bCs/>
        </w:rPr>
      </w:pPr>
    </w:p>
    <w:p>
      <w:pPr>
        <w:spacing w:line="480" w:lineRule="auto"/>
        <w:rPr>
          <w:rFonts w:ascii="Times New Roman" w:hAnsi="Times New Roman" w:cs="Times New Roman"/>
          <w:b/>
          <w:bCs/>
        </w:rPr>
      </w:pPr>
    </w:p>
    <w:p>
      <w:pPr>
        <w:spacing w:line="480" w:lineRule="auto"/>
        <w:rPr>
          <w:rFonts w:ascii="Times New Roman" w:hAnsi="Times New Roman" w:cs="Times New Roman"/>
          <w:b/>
          <w:bCs/>
        </w:rPr>
      </w:pPr>
    </w:p>
    <w:p>
      <w:pPr>
        <w:spacing w:line="480" w:lineRule="auto"/>
        <w:rPr>
          <w:rFonts w:ascii="Times New Roman" w:hAnsi="Times New Roman" w:cs="Times New Roman"/>
          <w:b/>
          <w:bCs/>
        </w:rPr>
      </w:pPr>
    </w:p>
    <w:p>
      <w:pPr>
        <w:spacing w:line="480" w:lineRule="auto"/>
        <w:rPr>
          <w:rFonts w:ascii="Times New Roman" w:hAnsi="Times New Roman" w:cs="Times New Roman"/>
          <w:b/>
          <w:bCs/>
        </w:rPr>
      </w:pPr>
      <w:r>
        <w:rPr>
          <w:rFonts w:ascii="Times New Roman" w:hAnsi="Times New Roman" w:cs="Times New Roman"/>
          <w:b/>
          <w:bCs/>
        </w:rPr>
        <w:t>Theme of Motivation</w:t>
      </w:r>
    </w:p>
    <w:p>
      <w:pPr>
        <w:spacing w:line="480" w:lineRule="auto"/>
        <w:ind w:firstLine="720"/>
        <w:rPr>
          <w:rFonts w:ascii="Times New Roman" w:hAnsi="Times New Roman" w:cs="Times New Roman"/>
        </w:rPr>
      </w:pPr>
      <w:r>
        <w:rPr>
          <w:rFonts w:ascii="Times New Roman" w:hAnsi="Times New Roman" w:cs="Times New Roman"/>
        </w:rPr>
        <w:t xml:space="preserve">The born-again Christian (P1) and the Spiritual (P2) participants demonstrated intrinsic motivation for their social behavior. The Agnostic (P3) rejected religion but did not express an intrinsic motivation for his or her social behavior. In Table 2, there is qualitative data that lends support for the interpretation that the born-again Christian was intrinsically motivated by his or her religious beliefs. The intrinsic motivation is emphasized by bolding the descriptive text.  </w:t>
      </w:r>
    </w:p>
    <w:p>
      <w:pPr>
        <w:rPr>
          <w:rFonts w:ascii="Times New Roman" w:hAnsi="Times New Roman" w:cs="Times New Roman"/>
        </w:rPr>
      </w:pPr>
      <w:r>
        <w:rPr>
          <w:rFonts w:ascii="Times New Roman" w:hAnsi="Times New Roman" w:cs="Times New Roman"/>
        </w:rPr>
        <w:t>Table 2: Christian Motivations</w:t>
      </w:r>
    </w:p>
    <w:p>
      <w:pPr>
        <w:rPr>
          <w:rFonts w:ascii="Times New Roman" w:hAnsi="Times New Roman" w:cs="Times New Roma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Religious Beliefs</w:t>
            </w:r>
          </w:p>
          <w:p>
            <w:pPr>
              <w:jc w:val="center"/>
              <w:rPr>
                <w:rFonts w:ascii="Times New Roman" w:hAnsi="Times New Roman" w:cs="Times New Roman"/>
              </w:rPr>
            </w:pPr>
          </w:p>
        </w:tc>
        <w:tc>
          <w:tcPr>
            <w:tcW w:w="2337"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Motivations</w:t>
            </w:r>
          </w:p>
        </w:tc>
        <w:tc>
          <w:tcPr>
            <w:tcW w:w="2338"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Social Interaction</w:t>
            </w:r>
          </w:p>
        </w:tc>
        <w:tc>
          <w:tcPr>
            <w:tcW w:w="2338"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Community Engagement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pPr>
              <w:jc w:val="center"/>
              <w:rPr>
                <w:rFonts w:ascii="Times New Roman" w:hAnsi="Times New Roman" w:cs="Times New Roman"/>
              </w:rPr>
            </w:pPr>
          </w:p>
          <w:p>
            <w:pPr>
              <w:jc w:val="center"/>
              <w:rPr>
                <w:rFonts w:ascii="Times New Roman" w:hAnsi="Times New Roman" w:cs="Times New Roman"/>
                <w:b/>
                <w:bCs/>
              </w:rPr>
            </w:pPr>
            <w:r>
              <w:rPr>
                <w:rFonts w:ascii="Times New Roman" w:hAnsi="Times New Roman" w:cs="Times New Roman"/>
                <w:b/>
                <w:bCs/>
              </w:rPr>
              <w:t>Born-again Christian</w:t>
            </w:r>
          </w:p>
          <w:p>
            <w:pPr>
              <w:jc w:val="center"/>
              <w:rPr>
                <w:rFonts w:ascii="Times New Roman" w:hAnsi="Times New Roman" w:cs="Times New Roman"/>
                <w:b/>
                <w:bCs/>
              </w:rPr>
            </w:pPr>
            <w:r>
              <w:rPr>
                <w:rFonts w:ascii="Times New Roman" w:hAnsi="Times New Roman" w:cs="Times New Roman"/>
                <w:b/>
                <w:bCs/>
              </w:rPr>
              <w:t>P1</w:t>
            </w:r>
          </w:p>
        </w:tc>
        <w:tc>
          <w:tcPr>
            <w:tcW w:w="2337" w:type="dxa"/>
          </w:tcPr>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4EA72E" w:themeColor="accent6"/>
                <w14:textFill>
                  <w14:solidFill>
                    <w14:schemeClr w14:val="accent6"/>
                  </w14:solidFill>
                </w14:textFill>
              </w:rPr>
              <w:t xml:space="preserve">My religious beliefs </w:t>
            </w:r>
            <w:r>
              <w:rPr>
                <w:rFonts w:ascii="Times New Roman" w:hAnsi="Times New Roman" w:cs="Times New Roman"/>
                <w:b/>
                <w:bCs/>
                <w:color w:val="4EA72E" w:themeColor="accent6"/>
                <w14:textFill>
                  <w14:solidFill>
                    <w14:schemeClr w14:val="accent6"/>
                  </w14:solidFill>
                </w14:textFill>
              </w:rPr>
              <w:t>inspire</w:t>
            </w:r>
            <w:r>
              <w:rPr>
                <w:rFonts w:ascii="Times New Roman" w:hAnsi="Times New Roman" w:cs="Times New Roman"/>
                <w:color w:val="4EA72E" w:themeColor="accent6"/>
                <w14:textFill>
                  <w14:solidFill>
                    <w14:schemeClr w14:val="accent6"/>
                  </w14:solidFill>
                </w14:textFill>
              </w:rPr>
              <w:t xml:space="preserve"> me.</w:t>
            </w:r>
          </w:p>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4EA72E" w:themeColor="accent6"/>
                <w14:textFill>
                  <w14:solidFill>
                    <w14:schemeClr w14:val="accent6"/>
                  </w14:solidFill>
                </w14:textFill>
              </w:rPr>
              <w:t xml:space="preserve">Being part of the church community makes me </w:t>
            </w:r>
            <w:r>
              <w:rPr>
                <w:rFonts w:ascii="Times New Roman" w:hAnsi="Times New Roman" w:cs="Times New Roman"/>
                <w:b/>
                <w:bCs/>
                <w:color w:val="4EA72E" w:themeColor="accent6"/>
                <w14:textFill>
                  <w14:solidFill>
                    <w14:schemeClr w14:val="accent6"/>
                  </w14:solidFill>
                </w14:textFill>
              </w:rPr>
              <w:t>feel connected.</w:t>
            </w:r>
          </w:p>
          <w:p>
            <w:pPr>
              <w:rPr>
                <w:rFonts w:ascii="Times New Roman" w:hAnsi="Times New Roman" w:cs="Times New Roman"/>
              </w:rPr>
            </w:pPr>
          </w:p>
        </w:tc>
        <w:tc>
          <w:tcPr>
            <w:tcW w:w="2338" w:type="dxa"/>
          </w:tcPr>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4EA72E" w:themeColor="accent6"/>
                <w14:textFill>
                  <w14:solidFill>
                    <w14:schemeClr w14:val="accent6"/>
                  </w14:solidFill>
                </w14:textFill>
              </w:rPr>
              <w:t>I engage more with my neighbors.</w:t>
            </w:r>
          </w:p>
          <w:p>
            <w:pPr>
              <w:rPr>
                <w:rFonts w:ascii="Times New Roman" w:hAnsi="Times New Roman" w:cs="Times New Roman"/>
              </w:rPr>
            </w:pPr>
          </w:p>
        </w:tc>
        <w:tc>
          <w:tcPr>
            <w:tcW w:w="2338" w:type="dxa"/>
          </w:tcPr>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4EA72E" w:themeColor="accent6"/>
                <w14:textFill>
                  <w14:solidFill>
                    <w14:schemeClr w14:val="accent6"/>
                  </w14:solidFill>
                </w14:textFill>
              </w:rPr>
              <w:t>Volunteer at the Community Center</w:t>
            </w:r>
          </w:p>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4EA72E" w:themeColor="accent6"/>
                <w14:textFill>
                  <w14:solidFill>
                    <w14:schemeClr w14:val="accent6"/>
                  </w14:solidFill>
                </w14:textFill>
              </w:rPr>
              <w:t>Church actively supports marginalized groups.</w:t>
            </w:r>
          </w:p>
          <w:p>
            <w:pPr>
              <w:rPr>
                <w:rFonts w:ascii="Times New Roman" w:hAnsi="Times New Roman" w:cs="Times New Roman"/>
              </w:rPr>
            </w:pPr>
          </w:p>
        </w:tc>
      </w:tr>
    </w:tbl>
    <w:p>
      <w:pPr>
        <w:rPr>
          <w:rFonts w:ascii="Times New Roman" w:hAnsi="Times New Roman" w:cs="Times New Roman"/>
        </w:rPr>
      </w:pPr>
    </w:p>
    <w:p>
      <w:pPr>
        <w:spacing w:line="480" w:lineRule="auto"/>
        <w:ind w:firstLine="720"/>
        <w:rPr>
          <w:rFonts w:ascii="Times New Roman" w:hAnsi="Times New Roman" w:cs="Times New Roman"/>
        </w:rPr>
      </w:pPr>
      <w:r>
        <w:rPr>
          <w:rFonts w:ascii="Times New Roman" w:hAnsi="Times New Roman" w:cs="Times New Roman"/>
        </w:rPr>
        <w:t xml:space="preserve">For the born-again Christian, there is a clear connection between the religious beliefs and the </w:t>
      </w:r>
      <w:r>
        <w:rPr>
          <w:rFonts w:ascii="Times New Roman" w:hAnsi="Times New Roman" w:cs="Times New Roman"/>
          <w:i/>
          <w:iCs/>
        </w:rPr>
        <w:t>inspiration</w:t>
      </w:r>
      <w:r>
        <w:rPr>
          <w:rFonts w:ascii="Times New Roman" w:hAnsi="Times New Roman" w:cs="Times New Roman"/>
        </w:rPr>
        <w:t xml:space="preserve"> to engage with one’s neighbors and volunteering at the community center. The connection that this participant feels with the church community has also motivated this participant to support marginalized groups through his or her church. Whether that involves giving money or investing time, P1 is the only subject who engages in social justice through a community effort rather than acting as an individual.  </w:t>
      </w:r>
    </w:p>
    <w:p>
      <w:pPr>
        <w:spacing w:line="480" w:lineRule="auto"/>
        <w:ind w:firstLine="720"/>
        <w:rPr>
          <w:rFonts w:ascii="Times New Roman" w:hAnsi="Times New Roman" w:cs="Times New Roman"/>
        </w:rPr>
      </w:pPr>
      <w:r>
        <w:rPr>
          <w:rFonts w:ascii="Times New Roman" w:hAnsi="Times New Roman" w:cs="Times New Roman"/>
        </w:rPr>
        <w:t xml:space="preserve">The Spiritual, but not religious participant (P2), is also intrinsically motivated to engage in social behavior as seen in Table 3.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Table 3: Spiritual Motivations</w:t>
      </w:r>
    </w:p>
    <w:p>
      <w:pPr>
        <w:rPr>
          <w:rFonts w:ascii="Times New Roman" w:hAnsi="Times New Roman" w:cs="Times New Roma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37"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Religious Beliefs</w:t>
            </w:r>
          </w:p>
          <w:p>
            <w:pPr>
              <w:jc w:val="center"/>
              <w:rPr>
                <w:rFonts w:ascii="Times New Roman" w:hAnsi="Times New Roman" w:cs="Times New Roman"/>
              </w:rPr>
            </w:pPr>
          </w:p>
        </w:tc>
        <w:tc>
          <w:tcPr>
            <w:tcW w:w="2337"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Motivations</w:t>
            </w:r>
          </w:p>
        </w:tc>
        <w:tc>
          <w:tcPr>
            <w:tcW w:w="2338"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Social Interaction</w:t>
            </w:r>
          </w:p>
        </w:tc>
        <w:tc>
          <w:tcPr>
            <w:tcW w:w="2338"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Community Engagement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Spiritual, but not Religious</w:t>
            </w:r>
          </w:p>
          <w:p>
            <w:pPr>
              <w:jc w:val="center"/>
              <w:rPr>
                <w:rFonts w:ascii="Times New Roman" w:hAnsi="Times New Roman" w:cs="Times New Roman"/>
                <w:b/>
                <w:bCs/>
              </w:rPr>
            </w:pPr>
            <w:r>
              <w:rPr>
                <w:rFonts w:ascii="Times New Roman" w:hAnsi="Times New Roman" w:cs="Times New Roman"/>
                <w:b/>
                <w:bCs/>
              </w:rPr>
              <w:t>P2</w:t>
            </w:r>
          </w:p>
        </w:tc>
        <w:tc>
          <w:tcPr>
            <w:tcW w:w="2337" w:type="dxa"/>
          </w:tcPr>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E97132" w:themeColor="accent2"/>
                <w14:textFill>
                  <w14:solidFill>
                    <w14:schemeClr w14:val="accent2"/>
                  </w14:solidFill>
                </w14:textFill>
              </w:rPr>
            </w:pPr>
            <w:r>
              <w:rPr>
                <w:rFonts w:ascii="Times New Roman" w:hAnsi="Times New Roman" w:cs="Times New Roman"/>
                <w:color w:val="E97132" w:themeColor="accent2"/>
                <w14:textFill>
                  <w14:solidFill>
                    <w14:schemeClr w14:val="accent2"/>
                  </w14:solidFill>
                </w14:textFill>
              </w:rPr>
              <w:t xml:space="preserve">Spirituality encourages acts of </w:t>
            </w:r>
            <w:r>
              <w:rPr>
                <w:rFonts w:ascii="Times New Roman" w:hAnsi="Times New Roman" w:cs="Times New Roman"/>
                <w:b/>
                <w:bCs/>
                <w:color w:val="E97132" w:themeColor="accent2"/>
                <w14:textFill>
                  <w14:solidFill>
                    <w14:schemeClr w14:val="accent2"/>
                  </w14:solidFill>
                </w14:textFill>
              </w:rPr>
              <w:t>kindness</w:t>
            </w:r>
            <w:r>
              <w:rPr>
                <w:rFonts w:ascii="Times New Roman" w:hAnsi="Times New Roman" w:cs="Times New Roman"/>
                <w:color w:val="E97132" w:themeColor="accent2"/>
                <w14:textFill>
                  <w14:solidFill>
                    <w14:schemeClr w14:val="accent2"/>
                  </w14:solidFill>
                </w14:textFill>
              </w:rPr>
              <w:t>.</w:t>
            </w:r>
          </w:p>
          <w:p>
            <w:pPr>
              <w:rPr>
                <w:rFonts w:ascii="Times New Roman" w:hAnsi="Times New Roman" w:cs="Times New Roman"/>
                <w:color w:val="E97132" w:themeColor="accent2"/>
                <w14:textFill>
                  <w14:solidFill>
                    <w14:schemeClr w14:val="accent2"/>
                  </w14:solidFill>
                </w14:textFill>
              </w:rPr>
            </w:pPr>
          </w:p>
          <w:p>
            <w:pPr>
              <w:rPr>
                <w:rFonts w:ascii="Times New Roman" w:hAnsi="Times New Roman" w:cs="Times New Roman"/>
                <w:color w:val="E97132" w:themeColor="accent2"/>
                <w14:textFill>
                  <w14:solidFill>
                    <w14:schemeClr w14:val="accent2"/>
                  </w14:solidFill>
                </w14:textFill>
              </w:rPr>
            </w:pPr>
            <w:r>
              <w:rPr>
                <w:rFonts w:ascii="Times New Roman" w:hAnsi="Times New Roman" w:cs="Times New Roman"/>
                <w:color w:val="E97132" w:themeColor="accent2"/>
                <w14:textFill>
                  <w14:solidFill>
                    <w14:schemeClr w14:val="accent2"/>
                  </w14:solidFill>
                </w14:textFill>
              </w:rPr>
              <w:t xml:space="preserve">Spirituality has taught me </w:t>
            </w:r>
            <w:r>
              <w:rPr>
                <w:rFonts w:ascii="Times New Roman" w:hAnsi="Times New Roman" w:cs="Times New Roman"/>
                <w:b/>
                <w:bCs/>
                <w:color w:val="E97132" w:themeColor="accent2"/>
                <w14:textFill>
                  <w14:solidFill>
                    <w14:schemeClr w14:val="accent2"/>
                  </w14:solidFill>
                </w14:textFill>
              </w:rPr>
              <w:t>empathy</w:t>
            </w:r>
            <w:r>
              <w:rPr>
                <w:rFonts w:ascii="Times New Roman" w:hAnsi="Times New Roman" w:cs="Times New Roman"/>
                <w:color w:val="E97132" w:themeColor="accent2"/>
                <w14:textFill>
                  <w14:solidFill>
                    <w14:schemeClr w14:val="accent2"/>
                  </w14:solidFill>
                </w14:textFill>
              </w:rPr>
              <w:t xml:space="preserve"> (I)</w:t>
            </w:r>
          </w:p>
          <w:p>
            <w:pPr>
              <w:rPr>
                <w:rFonts w:ascii="Times New Roman" w:hAnsi="Times New Roman" w:cs="Times New Roman"/>
                <w:color w:val="E97132" w:themeColor="accent2"/>
                <w14:textFill>
                  <w14:solidFill>
                    <w14:schemeClr w14:val="accent2"/>
                  </w14:solidFill>
                </w14:textFill>
              </w:rPr>
            </w:pPr>
          </w:p>
          <w:p>
            <w:pPr>
              <w:rPr>
                <w:rFonts w:ascii="Times New Roman" w:hAnsi="Times New Roman" w:cs="Times New Roman"/>
                <w:color w:val="E97132" w:themeColor="accent2"/>
                <w14:textFill>
                  <w14:solidFill>
                    <w14:schemeClr w14:val="accent2"/>
                  </w14:solidFill>
                </w14:textFill>
              </w:rPr>
            </w:pPr>
            <w:r>
              <w:rPr>
                <w:rFonts w:ascii="Times New Roman" w:hAnsi="Times New Roman" w:cs="Times New Roman"/>
                <w:color w:val="E97132" w:themeColor="accent2"/>
                <w14:textFill>
                  <w14:solidFill>
                    <w14:schemeClr w14:val="accent2"/>
                  </w14:solidFill>
                </w14:textFill>
              </w:rPr>
              <w:t xml:space="preserve">Spirituality has made me </w:t>
            </w:r>
            <w:r>
              <w:rPr>
                <w:rFonts w:ascii="Times New Roman" w:hAnsi="Times New Roman" w:cs="Times New Roman"/>
                <w:b/>
                <w:bCs/>
                <w:color w:val="E97132" w:themeColor="accent2"/>
                <w14:textFill>
                  <w14:solidFill>
                    <w14:schemeClr w14:val="accent2"/>
                  </w14:solidFill>
                </w14:textFill>
              </w:rPr>
              <w:t>open-minded</w:t>
            </w:r>
            <w:r>
              <w:rPr>
                <w:rFonts w:ascii="Times New Roman" w:hAnsi="Times New Roman" w:cs="Times New Roman"/>
                <w:color w:val="E97132" w:themeColor="accent2"/>
                <w14:textFill>
                  <w14:solidFill>
                    <w14:schemeClr w14:val="accent2"/>
                  </w14:solidFill>
                </w14:textFill>
              </w:rPr>
              <w:t xml:space="preserve"> (I)</w:t>
            </w:r>
          </w:p>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rPr>
            </w:pPr>
          </w:p>
        </w:tc>
        <w:tc>
          <w:tcPr>
            <w:tcW w:w="2338" w:type="dxa"/>
          </w:tcPr>
          <w:p>
            <w:pPr>
              <w:rPr>
                <w:rFonts w:ascii="Times New Roman" w:hAnsi="Times New Roman" w:cs="Times New Roman"/>
                <w:color w:val="E97132" w:themeColor="accent2"/>
                <w14:textFill>
                  <w14:solidFill>
                    <w14:schemeClr w14:val="accent2"/>
                  </w14:solidFill>
                </w14:textFill>
              </w:rPr>
            </w:pPr>
          </w:p>
          <w:p>
            <w:pPr>
              <w:rPr>
                <w:rFonts w:ascii="Times New Roman" w:hAnsi="Times New Roman" w:cs="Times New Roman"/>
                <w:color w:val="E97132" w:themeColor="accent2"/>
                <w14:textFill>
                  <w14:solidFill>
                    <w14:schemeClr w14:val="accent2"/>
                  </w14:solidFill>
                </w14:textFill>
              </w:rPr>
            </w:pPr>
            <w:r>
              <w:rPr>
                <w:rFonts w:ascii="Times New Roman" w:hAnsi="Times New Roman" w:cs="Times New Roman"/>
                <w:color w:val="E97132" w:themeColor="accent2"/>
                <w14:textFill>
                  <w14:solidFill>
                    <w14:schemeClr w14:val="accent2"/>
                  </w14:solidFill>
                </w14:textFill>
              </w:rPr>
              <w:t>Comfortable interacting with people of various backgrounds.</w:t>
            </w:r>
          </w:p>
          <w:p>
            <w:pPr>
              <w:rPr>
                <w:rFonts w:ascii="Times New Roman" w:hAnsi="Times New Roman" w:cs="Times New Roman"/>
                <w:color w:val="E97132" w:themeColor="accent2"/>
                <w14:textFill>
                  <w14:solidFill>
                    <w14:schemeClr w14:val="accent2"/>
                  </w14:solidFill>
                </w14:textFill>
              </w:rPr>
            </w:pPr>
          </w:p>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rPr>
            </w:pPr>
          </w:p>
        </w:tc>
        <w:tc>
          <w:tcPr>
            <w:tcW w:w="2338" w:type="dxa"/>
          </w:tcPr>
          <w:p>
            <w:pPr>
              <w:rPr>
                <w:rFonts w:ascii="Times New Roman" w:hAnsi="Times New Roman" w:cs="Times New Roman"/>
                <w:color w:val="E97132" w:themeColor="accent2"/>
                <w14:textFill>
                  <w14:solidFill>
                    <w14:schemeClr w14:val="accent2"/>
                  </w14:solidFill>
                </w14:textFill>
              </w:rPr>
            </w:pP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E97132" w:themeColor="accent2"/>
                <w14:textFill>
                  <w14:solidFill>
                    <w14:schemeClr w14:val="accent2"/>
                  </w14:solidFill>
                </w14:textFill>
              </w:rPr>
              <w:t>Organizing donation drives for the less fortunate.</w:t>
            </w:r>
          </w:p>
          <w:p>
            <w:pPr>
              <w:rPr>
                <w:rFonts w:ascii="Times New Roman" w:hAnsi="Times New Roman" w:cs="Times New Roman"/>
              </w:rPr>
            </w:pPr>
          </w:p>
        </w:tc>
      </w:tr>
    </w:tbl>
    <w:p>
      <w:pPr>
        <w:rPr>
          <w:rFonts w:ascii="Times New Roman" w:hAnsi="Times New Roman" w:cs="Times New Roman"/>
        </w:rPr>
      </w:pPr>
    </w:p>
    <w:p>
      <w:pPr>
        <w:spacing w:line="480" w:lineRule="auto"/>
        <w:ind w:firstLine="720"/>
        <w:rPr>
          <w:rFonts w:ascii="Times New Roman" w:hAnsi="Times New Roman" w:cs="Times New Roman"/>
        </w:rPr>
      </w:pPr>
      <w:r>
        <w:rPr>
          <w:rFonts w:ascii="Times New Roman" w:hAnsi="Times New Roman" w:cs="Times New Roman"/>
        </w:rPr>
        <w:t xml:space="preserve">The Spiritual participant (P2) is motivated by intrinsic factors, such as kindness, empathy, and open mindedness. This participant’s inner qualities allow him or her to interact with empathy and compassion with people of various backgrounds. There is a direct connection between the practice of spirituality and the development of inner traits that lead to social interaction with diverse people. P2’s spirituality also expresses itself in social action—organizing donation drives for the less fortunate. P2’s interaction is highly individualistic but does not engage in social change through an organized community or service agency, whether secular or religious.  </w:t>
      </w:r>
    </w:p>
    <w:p>
      <w:pPr>
        <w:spacing w:line="480" w:lineRule="auto"/>
        <w:ind w:firstLine="720"/>
        <w:rPr>
          <w:rFonts w:ascii="Times New Roman" w:hAnsi="Times New Roman" w:cs="Times New Roman"/>
        </w:rPr>
      </w:pPr>
      <w:r>
        <w:rPr>
          <w:rFonts w:ascii="Times New Roman" w:hAnsi="Times New Roman" w:cs="Times New Roman"/>
        </w:rPr>
        <w:t xml:space="preserve">The Agnostic (P3) is apparently not motivated by intrinsic factors or traits. This participant expresses an opinion about how to influence social change, but there is not a personal connection between his or her ideology and consequent social behavior. In Table 4, the data suggests a desire for social interaction based on the value of mutual respect, but not a result of having personal religious or ideological beliefs. According to the focus group interview, there was no known community engagement.  </w:t>
      </w:r>
    </w:p>
    <w:p>
      <w:pPr>
        <w:spacing w:after="240"/>
        <w:rPr>
          <w:rFonts w:ascii="Times New Roman" w:hAnsi="Times New Roman" w:cs="Times New Roman"/>
        </w:rPr>
      </w:pPr>
    </w:p>
    <w:p>
      <w:pPr>
        <w:spacing w:after="240"/>
        <w:rPr>
          <w:rFonts w:ascii="Times New Roman" w:hAnsi="Times New Roman" w:cs="Times New Roman"/>
        </w:rPr>
      </w:pPr>
      <w:r>
        <w:rPr>
          <w:rFonts w:ascii="Times New Roman" w:hAnsi="Times New Roman" w:cs="Times New Roman"/>
        </w:rPr>
        <w:t>Table 4: Agnostic Motivations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Religious Beliefs</w:t>
            </w:r>
          </w:p>
          <w:p>
            <w:pPr>
              <w:jc w:val="center"/>
              <w:rPr>
                <w:rFonts w:ascii="Times New Roman" w:hAnsi="Times New Roman" w:cs="Times New Roman"/>
              </w:rPr>
            </w:pPr>
          </w:p>
        </w:tc>
        <w:tc>
          <w:tcPr>
            <w:tcW w:w="2337"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Motivations</w:t>
            </w:r>
          </w:p>
        </w:tc>
        <w:tc>
          <w:tcPr>
            <w:tcW w:w="2338"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Social Interaction</w:t>
            </w:r>
          </w:p>
        </w:tc>
        <w:tc>
          <w:tcPr>
            <w:tcW w:w="2338"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Community Engagement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pPr>
              <w:jc w:val="center"/>
              <w:rPr>
                <w:rFonts w:ascii="Times New Roman" w:hAnsi="Times New Roman" w:cs="Times New Roman"/>
                <w:b/>
                <w:bCs/>
              </w:rPr>
            </w:pPr>
          </w:p>
          <w:p>
            <w:pPr>
              <w:jc w:val="center"/>
              <w:rPr>
                <w:rFonts w:ascii="Times New Roman" w:hAnsi="Times New Roman" w:cs="Times New Roman"/>
                <w:b/>
                <w:bCs/>
              </w:rPr>
            </w:pPr>
            <w:r>
              <w:rPr>
                <w:rFonts w:ascii="Times New Roman" w:hAnsi="Times New Roman" w:cs="Times New Roman"/>
                <w:b/>
                <w:bCs/>
              </w:rPr>
              <w:t>Agnostic</w:t>
            </w:r>
          </w:p>
        </w:tc>
        <w:tc>
          <w:tcPr>
            <w:tcW w:w="2337" w:type="dxa"/>
          </w:tcPr>
          <w:p>
            <w:pPr>
              <w:rPr>
                <w:rFonts w:ascii="Times New Roman" w:hAnsi="Times New Roman" w:cs="Times New Roman"/>
                <w:color w:val="A02B93" w:themeColor="accent5"/>
                <w14:textFill>
                  <w14:solidFill>
                    <w14:schemeClr w14:val="accent5"/>
                  </w14:solidFill>
                </w14:textFill>
              </w:rPr>
            </w:pPr>
          </w:p>
          <w:p>
            <w:pPr>
              <w:rPr>
                <w:rFonts w:ascii="Times New Roman" w:hAnsi="Times New Roman" w:cs="Times New Roman"/>
                <w:color w:val="E97132" w:themeColor="accent2"/>
                <w14:textFill>
                  <w14:solidFill>
                    <w14:schemeClr w14:val="accent2"/>
                  </w14:solidFill>
                </w14:textFill>
              </w:rPr>
            </w:pPr>
            <w:r>
              <w:rPr>
                <w:rFonts w:ascii="Times New Roman" w:hAnsi="Times New Roman" w:cs="Times New Roman"/>
                <w:color w:val="A02B93" w:themeColor="accent5"/>
                <w14:textFill>
                  <w14:solidFill>
                    <w14:schemeClr w14:val="accent5"/>
                  </w14:solidFill>
                </w14:textFill>
              </w:rPr>
              <w:t xml:space="preserve">I reject religion, but I think it can influence social change by promoting inclusivity. </w:t>
            </w:r>
          </w:p>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rPr>
            </w:pPr>
          </w:p>
        </w:tc>
        <w:tc>
          <w:tcPr>
            <w:tcW w:w="2338" w:type="dxa"/>
          </w:tcPr>
          <w:p>
            <w:pPr>
              <w:rPr>
                <w:rFonts w:ascii="Times New Roman" w:hAnsi="Times New Roman" w:cs="Times New Roman"/>
                <w:color w:val="A02B93" w:themeColor="accent5"/>
                <w14:textFill>
                  <w14:solidFill>
                    <w14:schemeClr w14:val="accent5"/>
                  </w14:solidFill>
                </w14:textFill>
              </w:rPr>
            </w:pP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A02B93" w:themeColor="accent5"/>
                <w14:textFill>
                  <w14:solidFill>
                    <w14:schemeClr w14:val="accent5"/>
                  </w14:solidFill>
                </w14:textFill>
              </w:rPr>
              <w:t>Build meaningful connections with my neighbors based on mutual respect</w:t>
            </w:r>
            <w:r>
              <w:rPr>
                <w:rFonts w:ascii="Times New Roman" w:hAnsi="Times New Roman" w:cs="Times New Roman"/>
              </w:rPr>
              <w:t>.</w:t>
            </w:r>
          </w:p>
          <w:p>
            <w:pPr>
              <w:rPr>
                <w:rFonts w:ascii="Times New Roman" w:hAnsi="Times New Roman" w:cs="Times New Roman"/>
              </w:rPr>
            </w:pPr>
          </w:p>
        </w:tc>
        <w:tc>
          <w:tcPr>
            <w:tcW w:w="2338" w:type="dxa"/>
          </w:tcPr>
          <w:p>
            <w:pPr>
              <w:rPr>
                <w:rFonts w:ascii="Times New Roman" w:hAnsi="Times New Roman" w:cs="Times New Roman"/>
                <w:color w:val="A02B93" w:themeColor="accent5"/>
                <w14:textFill>
                  <w14:solidFill>
                    <w14:schemeClr w14:val="accent5"/>
                  </w14:solidFill>
                </w14:textFill>
              </w:rPr>
            </w:pPr>
          </w:p>
          <w:p>
            <w:pPr>
              <w:rPr>
                <w:rFonts w:ascii="Times New Roman" w:hAnsi="Times New Roman" w:cs="Times New Roman"/>
              </w:rPr>
            </w:pPr>
            <w:r>
              <w:rPr>
                <w:rFonts w:ascii="Times New Roman" w:hAnsi="Times New Roman" w:cs="Times New Roman"/>
                <w:color w:val="A02B93" w:themeColor="accent5"/>
                <w14:textFill>
                  <w14:solidFill>
                    <w14:schemeClr w14:val="accent5"/>
                  </w14:solidFill>
                </w14:textFill>
              </w:rPr>
              <w:t>NA</w:t>
            </w:r>
          </w:p>
        </w:tc>
      </w:tr>
    </w:tbl>
    <w:p>
      <w:pPr>
        <w:rPr>
          <w:rFonts w:ascii="Times New Roman" w:hAnsi="Times New Roman" w:cs="Times New Roman"/>
        </w:rPr>
      </w:pPr>
    </w:p>
    <w:p>
      <w:pPr>
        <w:spacing w:line="480" w:lineRule="auto"/>
        <w:ind w:firstLine="720"/>
        <w:rPr>
          <w:rFonts w:ascii="Times New Roman" w:hAnsi="Times New Roman" w:cs="Times New Roman"/>
        </w:rPr>
      </w:pPr>
      <w:r>
        <w:rPr>
          <w:rFonts w:ascii="Times New Roman" w:hAnsi="Times New Roman" w:cs="Times New Roman"/>
        </w:rPr>
        <w:t xml:space="preserve">There are many people who ascribe to a set of religious or spiritual beliefs, but their beliefs do not necessarily affect their heart or engage their passion. The motivation to engage in meaningful social interaction and community engagement requires an integration of belief with the desires of the heart, and that holistic integration can inspire advocacy for social change and justice. </w:t>
      </w:r>
    </w:p>
    <w:p>
      <w:pPr>
        <w:spacing w:line="480" w:lineRule="auto"/>
        <w:rPr>
          <w:rFonts w:ascii="Times New Roman" w:hAnsi="Times New Roman" w:cs="Times New Roman"/>
          <w:b/>
          <w:bCs/>
        </w:rPr>
      </w:pPr>
      <w:r>
        <w:rPr>
          <w:rFonts w:ascii="Times New Roman" w:hAnsi="Times New Roman" w:cs="Times New Roman"/>
          <w:b/>
          <w:bCs/>
        </w:rPr>
        <w:t>Theme of Values</w:t>
      </w:r>
    </w:p>
    <w:p>
      <w:pPr>
        <w:spacing w:line="480" w:lineRule="auto"/>
        <w:ind w:firstLine="720"/>
        <w:rPr>
          <w:rFonts w:ascii="Times New Roman" w:hAnsi="Times New Roman" w:cs="Times New Roman"/>
        </w:rPr>
      </w:pPr>
      <w:r>
        <w:rPr>
          <w:rFonts w:ascii="Times New Roman" w:hAnsi="Times New Roman" w:cs="Times New Roman"/>
        </w:rPr>
        <w:t xml:space="preserve">Operating values that drove the participants’ social behavior was a common theme that emerged from the qualitative data analysis. According to </w:t>
      </w:r>
      <w:r>
        <w:rPr>
          <w:rFonts w:ascii="Times New Roman" w:hAnsi="Times New Roman" w:cs="Times New Roman"/>
          <w:color w:val="000000" w:themeColor="text1"/>
          <w14:textFill>
            <w14:solidFill>
              <w14:schemeClr w14:val="tx1"/>
            </w14:solidFill>
          </w14:textFill>
        </w:rPr>
        <w:t xml:space="preserve">Hall (1994) </w:t>
      </w:r>
      <w:r>
        <w:rPr>
          <w:rFonts w:ascii="Times New Roman" w:hAnsi="Times New Roman" w:cs="Times New Roman"/>
          <w:i/>
          <w:iCs/>
        </w:rPr>
        <w:t>“values are the ideals that give significance to our lives, that are reflected through the priorities that we choose, and that we act on consistently and repeatedly”</w:t>
      </w:r>
      <w:r>
        <w:rPr>
          <w:rFonts w:ascii="Times New Roman" w:hAnsi="Times New Roman" w:cs="Times New Roman"/>
        </w:rPr>
        <w:t xml:space="preserve"> (p. 21). Hall’s definition is helpful in discriminating between religious beliefs, intrinsic motivations, and operational values that drive social behavior. The key concepts are “significance to our lives,” “priorities that we choose,” and “act on consistently and repeatedly.” All three participants expressed value-driven behavior in their social interaction and community engagement. In Table 5, there is a compelling relationship between the born-again Christian’s operating values and his or her social interaction and community engagement.</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Table 5: Christian Values</w:t>
      </w:r>
    </w:p>
    <w:p>
      <w:pPr>
        <w:rPr>
          <w:rFonts w:ascii="Times New Roman" w:hAnsi="Times New Roman" w:cs="Times New Roma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Religious Beliefs</w:t>
            </w:r>
          </w:p>
          <w:p>
            <w:pPr>
              <w:jc w:val="center"/>
              <w:rPr>
                <w:rFonts w:ascii="Times New Roman" w:hAnsi="Times New Roman" w:cs="Times New Roman"/>
              </w:rPr>
            </w:pPr>
          </w:p>
        </w:tc>
        <w:tc>
          <w:tcPr>
            <w:tcW w:w="2337"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Operational Values</w:t>
            </w:r>
          </w:p>
        </w:tc>
        <w:tc>
          <w:tcPr>
            <w:tcW w:w="2338"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Social Interaction</w:t>
            </w:r>
          </w:p>
        </w:tc>
        <w:tc>
          <w:tcPr>
            <w:tcW w:w="2338"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Community Engagement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pPr>
              <w:jc w:val="center"/>
              <w:rPr>
                <w:rFonts w:ascii="Times New Roman" w:hAnsi="Times New Roman" w:cs="Times New Roman"/>
              </w:rPr>
            </w:pPr>
          </w:p>
          <w:p>
            <w:pPr>
              <w:jc w:val="center"/>
              <w:rPr>
                <w:rFonts w:ascii="Times New Roman" w:hAnsi="Times New Roman" w:cs="Times New Roman"/>
                <w:b/>
                <w:bCs/>
              </w:rPr>
            </w:pPr>
            <w:r>
              <w:rPr>
                <w:rFonts w:ascii="Times New Roman" w:hAnsi="Times New Roman" w:cs="Times New Roman"/>
                <w:b/>
                <w:bCs/>
              </w:rPr>
              <w:t xml:space="preserve">Born-again Christian </w:t>
            </w:r>
          </w:p>
          <w:p>
            <w:pPr>
              <w:jc w:val="center"/>
              <w:rPr>
                <w:rFonts w:ascii="Times New Roman" w:hAnsi="Times New Roman" w:cs="Times New Roman"/>
                <w:b/>
                <w:bCs/>
              </w:rPr>
            </w:pPr>
            <w:r>
              <w:rPr>
                <w:rFonts w:ascii="Times New Roman" w:hAnsi="Times New Roman" w:cs="Times New Roman"/>
                <w:b/>
                <w:bCs/>
              </w:rPr>
              <w:t>(P1)</w:t>
            </w:r>
          </w:p>
        </w:tc>
        <w:tc>
          <w:tcPr>
            <w:tcW w:w="2337" w:type="dxa"/>
          </w:tcPr>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4EA72E" w:themeColor="accent6"/>
                <w14:textFill>
                  <w14:solidFill>
                    <w14:schemeClr w14:val="accent6"/>
                  </w14:solidFill>
                </w14:textFill>
              </w:rPr>
              <w:t>I try to follow Jesus’ teachings from the sermon on the mount and his parables.</w:t>
            </w:r>
          </w:p>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4EA72E" w:themeColor="accent6"/>
                <w14:textFill>
                  <w14:solidFill>
                    <w14:schemeClr w14:val="accent6"/>
                  </w14:solidFill>
                </w14:textFill>
              </w:rPr>
              <w:t>It’s a way to give back and serve others in need.</w:t>
            </w:r>
          </w:p>
          <w:p>
            <w:pPr>
              <w:rPr>
                <w:rFonts w:ascii="Times New Roman" w:hAnsi="Times New Roman" w:cs="Times New Roman"/>
              </w:rPr>
            </w:pPr>
          </w:p>
        </w:tc>
        <w:tc>
          <w:tcPr>
            <w:tcW w:w="2338" w:type="dxa"/>
          </w:tcPr>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4EA72E" w:themeColor="accent6"/>
                <w14:textFill>
                  <w14:solidFill>
                    <w14:schemeClr w14:val="accent6"/>
                  </w14:solidFill>
                </w14:textFill>
              </w:rPr>
              <w:t>I engage more with my neighbors.</w:t>
            </w:r>
          </w:p>
          <w:p>
            <w:pPr>
              <w:rPr>
                <w:rFonts w:ascii="Times New Roman" w:hAnsi="Times New Roman" w:cs="Times New Roman"/>
              </w:rPr>
            </w:pPr>
          </w:p>
        </w:tc>
        <w:tc>
          <w:tcPr>
            <w:tcW w:w="2338" w:type="dxa"/>
          </w:tcPr>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4EA72E" w:themeColor="accent6"/>
                <w14:textFill>
                  <w14:solidFill>
                    <w14:schemeClr w14:val="accent6"/>
                  </w14:solidFill>
                </w14:textFill>
              </w:rPr>
              <w:t>Volunteer at the Community Center</w:t>
            </w:r>
          </w:p>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4EA72E" w:themeColor="accent6"/>
                <w14:textFill>
                  <w14:solidFill>
                    <w14:schemeClr w14:val="accent6"/>
                  </w14:solidFill>
                </w14:textFill>
              </w:rPr>
              <w:t xml:space="preserve">Church actively supports marginalized </w:t>
            </w: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4EA72E" w:themeColor="accent6"/>
                <w14:textFill>
                  <w14:solidFill>
                    <w14:schemeClr w14:val="accent6"/>
                  </w14:solidFill>
                </w14:textFill>
              </w:rPr>
              <w:t>groups</w:t>
            </w:r>
          </w:p>
          <w:p>
            <w:pPr>
              <w:rPr>
                <w:rFonts w:ascii="Times New Roman" w:hAnsi="Times New Roman" w:cs="Times New Roman"/>
              </w:rPr>
            </w:pPr>
          </w:p>
        </w:tc>
      </w:tr>
    </w:tbl>
    <w:p>
      <w:pPr>
        <w:rPr>
          <w:rFonts w:ascii="Times New Roman" w:hAnsi="Times New Roman" w:cs="Times New Roman"/>
        </w:rPr>
      </w:pPr>
    </w:p>
    <w:p>
      <w:pPr>
        <w:spacing w:line="480" w:lineRule="auto"/>
        <w:ind w:firstLine="720"/>
        <w:rPr>
          <w:rFonts w:ascii="Times New Roman" w:hAnsi="Times New Roman" w:cs="Times New Roman"/>
        </w:rPr>
      </w:pPr>
      <w:r>
        <w:rPr>
          <w:rFonts w:ascii="Times New Roman" w:hAnsi="Times New Roman" w:cs="Times New Roman"/>
        </w:rPr>
        <w:t xml:space="preserve">For the born-again Christian, the operating values are based upon Jesus’ teachings from the sermon on the mount and his parables. In contrast with the other participants, P1’s values, such as “giving back and serving others in need,” are not based on humanistic or altruistic principles, but on the authority of Scripture. Another distinguishing attribute is that P1 engages in social change through a missional organization: a community center and the local church. This is in contrast with the Spiritual participant (P2) who is averse to organized religion but it willing to organize donation drives for the less fortunate as a concerned individual as seen in Table 6.  </w:t>
      </w:r>
    </w:p>
    <w:p>
      <w:pPr>
        <w:rPr>
          <w:rFonts w:ascii="Times New Roman" w:hAnsi="Times New Roman" w:cs="Times New Roman"/>
        </w:rPr>
      </w:pPr>
      <w:r>
        <w:rPr>
          <w:rFonts w:ascii="Times New Roman" w:hAnsi="Times New Roman" w:cs="Times New Roman"/>
        </w:rPr>
        <w:t>Table 6: Spiritual Values</w:t>
      </w:r>
    </w:p>
    <w:p>
      <w:pPr>
        <w:rPr>
          <w:rFonts w:ascii="Times New Roman" w:hAnsi="Times New Roman" w:cs="Times New Roma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Religious Beliefs</w:t>
            </w:r>
          </w:p>
          <w:p>
            <w:pPr>
              <w:jc w:val="center"/>
              <w:rPr>
                <w:rFonts w:ascii="Times New Roman" w:hAnsi="Times New Roman" w:cs="Times New Roman"/>
              </w:rPr>
            </w:pPr>
          </w:p>
        </w:tc>
        <w:tc>
          <w:tcPr>
            <w:tcW w:w="2337"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Operational Values</w:t>
            </w:r>
          </w:p>
        </w:tc>
        <w:tc>
          <w:tcPr>
            <w:tcW w:w="2338"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Social Interaction</w:t>
            </w:r>
          </w:p>
        </w:tc>
        <w:tc>
          <w:tcPr>
            <w:tcW w:w="2338"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Community Engagement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pPr>
              <w:jc w:val="center"/>
              <w:rPr>
                <w:rFonts w:ascii="Times New Roman" w:hAnsi="Times New Roman" w:cs="Times New Roman"/>
              </w:rPr>
            </w:pPr>
          </w:p>
          <w:p>
            <w:pPr>
              <w:jc w:val="center"/>
              <w:rPr>
                <w:rFonts w:ascii="Times New Roman" w:hAnsi="Times New Roman" w:cs="Times New Roman"/>
                <w:b/>
                <w:bCs/>
              </w:rPr>
            </w:pPr>
            <w:r>
              <w:rPr>
                <w:rFonts w:ascii="Times New Roman" w:hAnsi="Times New Roman" w:cs="Times New Roman"/>
                <w:b/>
                <w:bCs/>
              </w:rPr>
              <w:t xml:space="preserve">Spiritual, but not Religious </w:t>
            </w:r>
          </w:p>
          <w:p>
            <w:pPr>
              <w:jc w:val="center"/>
              <w:rPr>
                <w:rFonts w:ascii="Times New Roman" w:hAnsi="Times New Roman" w:cs="Times New Roman"/>
                <w:b/>
                <w:bCs/>
              </w:rPr>
            </w:pPr>
            <w:r>
              <w:rPr>
                <w:rFonts w:ascii="Times New Roman" w:hAnsi="Times New Roman" w:cs="Times New Roman"/>
                <w:b/>
                <w:bCs/>
              </w:rPr>
              <w:t>(P2)</w:t>
            </w:r>
          </w:p>
        </w:tc>
        <w:tc>
          <w:tcPr>
            <w:tcW w:w="2337" w:type="dxa"/>
          </w:tcPr>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rPr>
            </w:pPr>
            <w:r>
              <w:rPr>
                <w:rFonts w:ascii="Times New Roman" w:hAnsi="Times New Roman" w:cs="Times New Roman"/>
                <w:color w:val="E97132" w:themeColor="accent2"/>
                <w14:textFill>
                  <w14:solidFill>
                    <w14:schemeClr w14:val="accent2"/>
                  </w14:solidFill>
                </w14:textFill>
              </w:rPr>
              <w:t>I don’t think organized religion should tell us what to do, though.</w:t>
            </w:r>
          </w:p>
          <w:p>
            <w:pPr>
              <w:rPr>
                <w:rFonts w:ascii="Times New Roman" w:hAnsi="Times New Roman" w:cs="Times New Roman"/>
              </w:rPr>
            </w:pPr>
          </w:p>
          <w:p>
            <w:pPr>
              <w:rPr>
                <w:rFonts w:ascii="Times New Roman" w:hAnsi="Times New Roman" w:cs="Times New Roman"/>
                <w:color w:val="4EA72E" w:themeColor="accent6"/>
                <w14:textFill>
                  <w14:solidFill>
                    <w14:schemeClr w14:val="accent6"/>
                  </w14:solidFill>
                </w14:textFill>
              </w:rPr>
            </w:pPr>
            <w:r>
              <w:rPr>
                <w:rFonts w:ascii="Times New Roman" w:hAnsi="Times New Roman" w:cs="Times New Roman"/>
                <w:color w:val="E97132" w:themeColor="accent2"/>
                <w14:textFill>
                  <w14:solidFill>
                    <w14:schemeClr w14:val="accent2"/>
                  </w14:solidFill>
                </w14:textFill>
              </w:rPr>
              <w:t>Advocate for equal rights for everyone.</w:t>
            </w:r>
          </w:p>
          <w:p>
            <w:pPr>
              <w:rPr>
                <w:rFonts w:ascii="Times New Roman" w:hAnsi="Times New Roman" w:cs="Times New Roman"/>
              </w:rPr>
            </w:pPr>
          </w:p>
        </w:tc>
        <w:tc>
          <w:tcPr>
            <w:tcW w:w="2338" w:type="dxa"/>
          </w:tcPr>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E97132" w:themeColor="accent2"/>
                <w14:textFill>
                  <w14:solidFill>
                    <w14:schemeClr w14:val="accent2"/>
                  </w14:solidFill>
                </w14:textFill>
              </w:rPr>
            </w:pPr>
            <w:r>
              <w:rPr>
                <w:rFonts w:ascii="Times New Roman" w:hAnsi="Times New Roman" w:cs="Times New Roman"/>
                <w:color w:val="E97132" w:themeColor="accent2"/>
                <w14:textFill>
                  <w14:solidFill>
                    <w14:schemeClr w14:val="accent2"/>
                  </w14:solidFill>
                </w14:textFill>
              </w:rPr>
              <w:t>Comfortable interacting with people of various backgrounds.</w:t>
            </w:r>
          </w:p>
          <w:p>
            <w:pPr>
              <w:rPr>
                <w:rFonts w:ascii="Times New Roman" w:hAnsi="Times New Roman" w:cs="Times New Roman"/>
                <w:color w:val="E97132" w:themeColor="accent2"/>
                <w14:textFill>
                  <w14:solidFill>
                    <w14:schemeClr w14:val="accent2"/>
                  </w14:solidFill>
                </w14:textFill>
              </w:rPr>
            </w:pPr>
          </w:p>
          <w:p>
            <w:pPr>
              <w:rPr>
                <w:rFonts w:ascii="Times New Roman" w:hAnsi="Times New Roman" w:cs="Times New Roman"/>
              </w:rPr>
            </w:pPr>
          </w:p>
        </w:tc>
        <w:tc>
          <w:tcPr>
            <w:tcW w:w="2338" w:type="dxa"/>
          </w:tcPr>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rPr>
            </w:pPr>
            <w:r>
              <w:rPr>
                <w:rFonts w:ascii="Times New Roman" w:hAnsi="Times New Roman" w:cs="Times New Roman"/>
                <w:color w:val="E97132" w:themeColor="accent2"/>
                <w14:textFill>
                  <w14:solidFill>
                    <w14:schemeClr w14:val="accent2"/>
                  </w14:solidFill>
                </w14:textFill>
              </w:rPr>
              <w:t xml:space="preserve">Organizing donation drives for the less fortunate.  </w:t>
            </w:r>
          </w:p>
        </w:tc>
      </w:tr>
    </w:tbl>
    <w:p>
      <w:pPr>
        <w:rPr>
          <w:rFonts w:ascii="Times New Roman" w:hAnsi="Times New Roman" w:cs="Times New Roman"/>
        </w:rPr>
      </w:pPr>
    </w:p>
    <w:p>
      <w:pPr>
        <w:spacing w:line="480" w:lineRule="auto"/>
        <w:ind w:firstLine="720"/>
        <w:rPr>
          <w:rFonts w:ascii="Times New Roman" w:hAnsi="Times New Roman" w:cs="Times New Roman"/>
        </w:rPr>
      </w:pPr>
      <w:r>
        <w:rPr>
          <w:rFonts w:ascii="Times New Roman" w:hAnsi="Times New Roman" w:cs="Times New Roman"/>
        </w:rPr>
        <w:t>According to the data, P2 is highly individualistic and self-directed in advocating for equal rights, interacting with people of various backgrounds, and organizing donation drives for the less fortunate. However, P2 lacks a transcendent purpose for the social interaction and community engagement and has a negative bias toward the moral authority and influence of organized religion. The Agnostic (P3) is even more resistant toward the inclusion-exclusion boundaries of religious institutions as seen in Table 7.</w:t>
      </w:r>
    </w:p>
    <w:p>
      <w:pPr>
        <w:rPr>
          <w:rFonts w:ascii="Times New Roman" w:hAnsi="Times New Roman" w:cs="Times New Roman"/>
        </w:rPr>
      </w:pPr>
      <w:r>
        <w:rPr>
          <w:rFonts w:ascii="Times New Roman" w:hAnsi="Times New Roman" w:cs="Times New Roman"/>
        </w:rPr>
        <w:t>Table 7: Agnostic Values</w:t>
      </w:r>
    </w:p>
    <w:p>
      <w:pPr>
        <w:rPr>
          <w:rFonts w:ascii="Times New Roman" w:hAnsi="Times New Roman" w:cs="Times New Roma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Religious Beliefs</w:t>
            </w:r>
          </w:p>
          <w:p>
            <w:pPr>
              <w:jc w:val="center"/>
              <w:rPr>
                <w:rFonts w:ascii="Times New Roman" w:hAnsi="Times New Roman" w:cs="Times New Roman"/>
              </w:rPr>
            </w:pPr>
          </w:p>
        </w:tc>
        <w:tc>
          <w:tcPr>
            <w:tcW w:w="2337"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Operational Values</w:t>
            </w:r>
          </w:p>
        </w:tc>
        <w:tc>
          <w:tcPr>
            <w:tcW w:w="2338"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Social Interaction</w:t>
            </w:r>
          </w:p>
        </w:tc>
        <w:tc>
          <w:tcPr>
            <w:tcW w:w="2338" w:type="dxa"/>
          </w:tcPr>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Community Engagement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pPr>
              <w:jc w:val="center"/>
              <w:rPr>
                <w:rFonts w:ascii="Times New Roman" w:hAnsi="Times New Roman" w:cs="Times New Roman"/>
              </w:rPr>
            </w:pPr>
          </w:p>
          <w:p>
            <w:pPr>
              <w:jc w:val="center"/>
              <w:rPr>
                <w:rFonts w:ascii="Times New Roman" w:hAnsi="Times New Roman" w:cs="Times New Roman"/>
                <w:b/>
                <w:bCs/>
              </w:rPr>
            </w:pPr>
            <w:r>
              <w:rPr>
                <w:rFonts w:ascii="Times New Roman" w:hAnsi="Times New Roman" w:cs="Times New Roman"/>
                <w:b/>
                <w:bCs/>
              </w:rPr>
              <w:t xml:space="preserve">Agnostic </w:t>
            </w:r>
          </w:p>
          <w:p>
            <w:pPr>
              <w:jc w:val="center"/>
              <w:rPr>
                <w:rFonts w:ascii="Times New Roman" w:hAnsi="Times New Roman" w:cs="Times New Roman"/>
                <w:b/>
                <w:bCs/>
              </w:rPr>
            </w:pPr>
            <w:r>
              <w:rPr>
                <w:rFonts w:ascii="Times New Roman" w:hAnsi="Times New Roman" w:cs="Times New Roman"/>
                <w:b/>
                <w:bCs/>
              </w:rPr>
              <w:t>(P3)</w:t>
            </w:r>
          </w:p>
        </w:tc>
        <w:tc>
          <w:tcPr>
            <w:tcW w:w="2337" w:type="dxa"/>
          </w:tcPr>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A02B93" w:themeColor="accent5"/>
                <w14:textFill>
                  <w14:solidFill>
                    <w14:schemeClr w14:val="accent5"/>
                  </w14:solidFill>
                </w14:textFill>
              </w:rPr>
            </w:pPr>
            <w:r>
              <w:rPr>
                <w:rFonts w:ascii="Times New Roman" w:hAnsi="Times New Roman" w:cs="Times New Roman"/>
                <w:color w:val="A02B93" w:themeColor="accent5"/>
                <w14:textFill>
                  <w14:solidFill>
                    <w14:schemeClr w14:val="accent5"/>
                  </w14:solidFill>
                </w14:textFill>
              </w:rPr>
              <w:t>Value in community service</w:t>
            </w:r>
          </w:p>
          <w:p>
            <w:pPr>
              <w:rPr>
                <w:rFonts w:ascii="Times New Roman" w:hAnsi="Times New Roman" w:cs="Times New Roman"/>
                <w:color w:val="A02B93" w:themeColor="accent5"/>
                <w14:textFill>
                  <w14:solidFill>
                    <w14:schemeClr w14:val="accent5"/>
                  </w14:solidFill>
                </w14:textFill>
              </w:rPr>
            </w:pPr>
          </w:p>
          <w:p>
            <w:pPr>
              <w:rPr>
                <w:rFonts w:ascii="Times New Roman" w:hAnsi="Times New Roman" w:cs="Times New Roman"/>
                <w:color w:val="A02B93" w:themeColor="accent5"/>
                <w14:textFill>
                  <w14:solidFill>
                    <w14:schemeClr w14:val="accent5"/>
                  </w14:solidFill>
                </w14:textFill>
              </w:rPr>
            </w:pPr>
            <w:r>
              <w:rPr>
                <w:rFonts w:ascii="Times New Roman" w:hAnsi="Times New Roman" w:cs="Times New Roman"/>
                <w:color w:val="A02B93" w:themeColor="accent5"/>
                <w14:textFill>
                  <w14:solidFill>
                    <w14:schemeClr w14:val="accent5"/>
                  </w14:solidFill>
                </w14:textFill>
              </w:rPr>
              <w:t>Being a responsible member of society</w:t>
            </w:r>
          </w:p>
          <w:p>
            <w:pPr>
              <w:rPr>
                <w:rFonts w:ascii="Times New Roman" w:hAnsi="Times New Roman" w:cs="Times New Roman"/>
                <w:color w:val="A02B93" w:themeColor="accent5"/>
                <w14:textFill>
                  <w14:solidFill>
                    <w14:schemeClr w14:val="accent5"/>
                  </w14:solidFill>
                </w14:textFill>
              </w:rPr>
            </w:pPr>
          </w:p>
          <w:p>
            <w:pPr>
              <w:rPr>
                <w:rFonts w:ascii="Times New Roman" w:hAnsi="Times New Roman" w:cs="Times New Roman"/>
                <w:color w:val="A02B93" w:themeColor="accent5"/>
                <w14:textFill>
                  <w14:solidFill>
                    <w14:schemeClr w14:val="accent5"/>
                  </w14:solidFill>
                </w14:textFill>
              </w:rPr>
            </w:pPr>
            <w:r>
              <w:rPr>
                <w:rFonts w:ascii="Times New Roman" w:hAnsi="Times New Roman" w:cs="Times New Roman"/>
                <w:color w:val="A02B93" w:themeColor="accent5"/>
                <w14:textFill>
                  <w14:solidFill>
                    <w14:schemeClr w14:val="accent5"/>
                  </w14:solidFill>
                </w14:textFill>
              </w:rPr>
              <w:t xml:space="preserve">Mutual Respect </w:t>
            </w:r>
          </w:p>
          <w:p>
            <w:pPr>
              <w:rPr>
                <w:rFonts w:ascii="Times New Roman" w:hAnsi="Times New Roman" w:cs="Times New Roman"/>
              </w:rPr>
            </w:pPr>
          </w:p>
          <w:p>
            <w:pPr>
              <w:rPr>
                <w:rFonts w:ascii="Times New Roman" w:hAnsi="Times New Roman" w:cs="Times New Roman"/>
                <w:color w:val="A02B93" w:themeColor="accent5"/>
                <w14:textFill>
                  <w14:solidFill>
                    <w14:schemeClr w14:val="accent5"/>
                  </w14:solidFill>
                </w14:textFill>
              </w:rPr>
            </w:pPr>
            <w:r>
              <w:rPr>
                <w:rFonts w:ascii="Times New Roman" w:hAnsi="Times New Roman" w:cs="Times New Roman"/>
                <w:color w:val="A02B93" w:themeColor="accent5"/>
                <w14:textFill>
                  <w14:solidFill>
                    <w14:schemeClr w14:val="accent5"/>
                  </w14:solidFill>
                </w14:textFill>
              </w:rPr>
              <w:t>Human rights are the most important moral value.</w:t>
            </w:r>
          </w:p>
          <w:p>
            <w:pPr>
              <w:rPr>
                <w:rFonts w:ascii="Times New Roman" w:hAnsi="Times New Roman" w:cs="Times New Roman"/>
              </w:rPr>
            </w:pPr>
          </w:p>
          <w:p>
            <w:pPr>
              <w:rPr>
                <w:rFonts w:ascii="Times New Roman" w:hAnsi="Times New Roman" w:cs="Times New Roman"/>
                <w:color w:val="A02B93" w:themeColor="accent5"/>
                <w14:textFill>
                  <w14:solidFill>
                    <w14:schemeClr w14:val="accent5"/>
                  </w14:solidFill>
                </w14:textFill>
              </w:rPr>
            </w:pPr>
            <w:r>
              <w:rPr>
                <w:rFonts w:ascii="Times New Roman" w:hAnsi="Times New Roman" w:cs="Times New Roman"/>
                <w:color w:val="A02B93" w:themeColor="accent5"/>
                <w14:textFill>
                  <w14:solidFill>
                    <w14:schemeClr w14:val="accent5"/>
                  </w14:solidFill>
                </w14:textFill>
              </w:rPr>
              <w:t>Religions should be welcoming to everyone.</w:t>
            </w:r>
          </w:p>
          <w:p>
            <w:pPr>
              <w:rPr>
                <w:rFonts w:ascii="Times New Roman" w:hAnsi="Times New Roman" w:cs="Times New Roman"/>
              </w:rPr>
            </w:pPr>
          </w:p>
          <w:p>
            <w:pPr>
              <w:rPr>
                <w:rFonts w:ascii="Times New Roman" w:hAnsi="Times New Roman" w:cs="Times New Roman"/>
                <w:color w:val="A02B93" w:themeColor="accent5"/>
                <w14:textFill>
                  <w14:solidFill>
                    <w14:schemeClr w14:val="accent5"/>
                  </w14:solidFill>
                </w14:textFill>
              </w:rPr>
            </w:pPr>
            <w:r>
              <w:rPr>
                <w:rFonts w:ascii="Times New Roman" w:hAnsi="Times New Roman" w:cs="Times New Roman"/>
                <w:color w:val="A02B93" w:themeColor="accent5"/>
                <w14:textFill>
                  <w14:solidFill>
                    <w14:schemeClr w14:val="accent5"/>
                  </w14:solidFill>
                </w14:textFill>
              </w:rPr>
              <w:t>Churches that exclude people are causing more harm than good.</w:t>
            </w:r>
          </w:p>
          <w:p>
            <w:pPr>
              <w:rPr>
                <w:rFonts w:ascii="Times New Roman" w:hAnsi="Times New Roman" w:cs="Times New Roman"/>
              </w:rPr>
            </w:pPr>
          </w:p>
        </w:tc>
        <w:tc>
          <w:tcPr>
            <w:tcW w:w="2338" w:type="dxa"/>
          </w:tcPr>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A02B93" w:themeColor="accent5"/>
                <w14:textFill>
                  <w14:solidFill>
                    <w14:schemeClr w14:val="accent5"/>
                  </w14:solidFill>
                </w14:textFill>
              </w:rPr>
            </w:pPr>
            <w:r>
              <w:rPr>
                <w:rFonts w:ascii="Times New Roman" w:hAnsi="Times New Roman" w:cs="Times New Roman"/>
                <w:color w:val="A02B93" w:themeColor="accent5"/>
                <w14:textFill>
                  <w14:solidFill>
                    <w14:schemeClr w14:val="accent5"/>
                  </w14:solidFill>
                </w14:textFill>
              </w:rPr>
              <w:t>Build meaningful connections with my neighbors [based on mutual respect].</w:t>
            </w:r>
          </w:p>
          <w:p>
            <w:pPr>
              <w:rPr>
                <w:rFonts w:ascii="Times New Roman" w:hAnsi="Times New Roman" w:cs="Times New Roman"/>
                <w:color w:val="E97132" w:themeColor="accent2"/>
                <w14:textFill>
                  <w14:solidFill>
                    <w14:schemeClr w14:val="accent2"/>
                  </w14:solidFill>
                </w14:textFill>
              </w:rPr>
            </w:pPr>
          </w:p>
          <w:p>
            <w:pPr>
              <w:rPr>
                <w:rFonts w:ascii="Times New Roman" w:hAnsi="Times New Roman" w:cs="Times New Roman"/>
              </w:rPr>
            </w:pPr>
          </w:p>
        </w:tc>
        <w:tc>
          <w:tcPr>
            <w:tcW w:w="2338" w:type="dxa"/>
          </w:tcPr>
          <w:p>
            <w:pPr>
              <w:rPr>
                <w:rFonts w:ascii="Times New Roman" w:hAnsi="Times New Roman" w:cs="Times New Roman"/>
                <w:color w:val="4EA72E" w:themeColor="accent6"/>
                <w14:textFill>
                  <w14:solidFill>
                    <w14:schemeClr w14:val="accent6"/>
                  </w14:solidFill>
                </w14:textFill>
              </w:rPr>
            </w:pPr>
          </w:p>
          <w:p>
            <w:pPr>
              <w:rPr>
                <w:rFonts w:ascii="Times New Roman" w:hAnsi="Times New Roman" w:cs="Times New Roman"/>
                <w:color w:val="A02B93" w:themeColor="accent5"/>
                <w14:textFill>
                  <w14:solidFill>
                    <w14:schemeClr w14:val="accent5"/>
                  </w14:solidFill>
                </w14:textFill>
              </w:rPr>
            </w:pPr>
            <w:r>
              <w:rPr>
                <w:rFonts w:ascii="Times New Roman" w:hAnsi="Times New Roman" w:cs="Times New Roman"/>
                <w:color w:val="E97132" w:themeColor="accent2"/>
                <w14:textFill>
                  <w14:solidFill>
                    <w14:schemeClr w14:val="accent2"/>
                  </w14:solidFill>
                </w14:textFill>
              </w:rPr>
              <w:t xml:space="preserve"> </w:t>
            </w:r>
            <w:r>
              <w:rPr>
                <w:rFonts w:ascii="Times New Roman" w:hAnsi="Times New Roman" w:cs="Times New Roman"/>
                <w:color w:val="A02B93" w:themeColor="accent5"/>
                <w14:textFill>
                  <w14:solidFill>
                    <w14:schemeClr w14:val="accent5"/>
                  </w14:solidFill>
                </w14:textFill>
              </w:rPr>
              <w:t>NA</w:t>
            </w:r>
          </w:p>
          <w:p>
            <w:pPr>
              <w:rPr>
                <w:rFonts w:ascii="Times New Roman" w:hAnsi="Times New Roman" w:cs="Times New Roman"/>
                <w:color w:val="A02B93" w:themeColor="accent5"/>
                <w14:textFill>
                  <w14:solidFill>
                    <w14:schemeClr w14:val="accent5"/>
                  </w14:solidFill>
                </w14:textFill>
              </w:rPr>
            </w:pPr>
          </w:p>
          <w:p>
            <w:pPr>
              <w:rPr>
                <w:rFonts w:ascii="Times New Roman" w:hAnsi="Times New Roman" w:cs="Times New Roman"/>
              </w:rPr>
            </w:pPr>
          </w:p>
        </w:tc>
      </w:tr>
    </w:tbl>
    <w:p>
      <w:pPr>
        <w:rPr>
          <w:rFonts w:ascii="Times New Roman" w:hAnsi="Times New Roman" w:cs="Times New Roman"/>
        </w:rPr>
      </w:pPr>
    </w:p>
    <w:p>
      <w:pPr>
        <w:spacing w:line="480" w:lineRule="auto"/>
        <w:ind w:firstLine="720"/>
        <w:rPr>
          <w:rFonts w:ascii="Times New Roman" w:hAnsi="Times New Roman" w:cs="Times New Roman"/>
        </w:rPr>
      </w:pPr>
      <w:r>
        <w:rPr>
          <w:rFonts w:ascii="Times New Roman" w:hAnsi="Times New Roman" w:cs="Times New Roman"/>
        </w:rPr>
        <w:t xml:space="preserve">The term agnostic may be a misnomer because P3 has strong beliefs against religions and churches. Holding to an aversive or negative value may contribute to social behavior in an effort to prove that a religious group or moral position is wrong. The Agnostic does however have positive values that expresses itself in building meaningful connections with his or her neighbors based on the value of mutual respect. </w:t>
      </w:r>
    </w:p>
    <w:p>
      <w:pPr>
        <w:spacing w:line="480" w:lineRule="auto"/>
        <w:ind w:firstLine="720"/>
        <w:rPr>
          <w:rFonts w:ascii="Times New Roman" w:hAnsi="Times New Roman" w:cs="Times New Roman"/>
        </w:rPr>
      </w:pPr>
      <w:r>
        <w:rPr>
          <w:rFonts w:ascii="Times New Roman" w:hAnsi="Times New Roman" w:cs="Times New Roman"/>
        </w:rPr>
        <w:t xml:space="preserve">P3 values being a responsible member of society yet does not take action as an individual or collectively in community engagement. Human rights are the most important moral value for P3 but there are no religious or ideological beliefs on which that truth claim can be based. The interview data suggests that the disconnect between agnosticism and the moral imperative placed on human rights may contribute to P3’s lack of community engagement.  </w:t>
      </w:r>
    </w:p>
    <w:p>
      <w:pPr>
        <w:spacing w:line="480" w:lineRule="auto"/>
        <w:rPr>
          <w:rFonts w:ascii="Times New Roman" w:hAnsi="Times New Roman" w:cs="Times New Roman"/>
          <w:b/>
          <w:bCs/>
        </w:rPr>
      </w:pPr>
      <w:r>
        <w:rPr>
          <w:rFonts w:ascii="Times New Roman" w:hAnsi="Times New Roman" w:cs="Times New Roman"/>
          <w:b/>
          <w:bCs/>
        </w:rPr>
        <w:t>Conclusion and Reflection</w:t>
      </w:r>
    </w:p>
    <w:p>
      <w:pPr>
        <w:spacing w:line="480" w:lineRule="auto"/>
        <w:ind w:firstLine="720"/>
        <w:rPr>
          <w:rFonts w:ascii="Times New Roman" w:hAnsi="Times New Roman" w:cs="Times New Roman"/>
        </w:rPr>
      </w:pPr>
      <w:r>
        <w:rPr>
          <w:rFonts w:ascii="Times New Roman" w:hAnsi="Times New Roman" w:cs="Times New Roman"/>
        </w:rPr>
        <w:t xml:space="preserve">This qualitative study on the relationship between religiosity and social behavior provided an opportunity for this researcher to apply the principles and processes of inductive qualitative analysis. The qualitative data analysis of the focus group interviews was organized around the following research question: </w:t>
      </w:r>
      <w:r>
        <w:rPr>
          <w:rFonts w:ascii="Times New Roman" w:hAnsi="Times New Roman" w:cs="Times New Roman"/>
          <w:i/>
          <w:iCs/>
        </w:rPr>
        <w:t xml:space="preserve">How are the participants with diverse religious beliefs </w:t>
      </w:r>
      <w:r>
        <w:rPr>
          <w:rFonts w:ascii="Times New Roman" w:hAnsi="Times New Roman" w:cs="Times New Roman"/>
          <w:i/>
          <w:iCs/>
          <w:u w:val="single"/>
        </w:rPr>
        <w:t>motivated</w:t>
      </w:r>
      <w:r>
        <w:rPr>
          <w:rFonts w:ascii="Times New Roman" w:hAnsi="Times New Roman" w:cs="Times New Roman"/>
          <w:i/>
          <w:iCs/>
        </w:rPr>
        <w:t xml:space="preserve"> to interact with others and engage in community activities?</w:t>
      </w:r>
    </w:p>
    <w:p>
      <w:pPr>
        <w:spacing w:line="480" w:lineRule="auto"/>
        <w:ind w:firstLine="720"/>
        <w:rPr>
          <w:rFonts w:ascii="Times New Roman" w:hAnsi="Times New Roman" w:cs="Times New Roman"/>
        </w:rPr>
      </w:pPr>
      <w:r>
        <w:rPr>
          <w:rFonts w:ascii="Times New Roman" w:hAnsi="Times New Roman" w:cs="Times New Roman"/>
        </w:rPr>
        <w:t>The inductive and iterative process resulted in identifying two major themes that emerged from the interview data. The first theme is what motivates a participant who has religious and ideological beliefs to engage in social interaction and community engagement. P1 and P2 had intrinsic motivations that flowed from their religious or spiritual beliefs, while P3 expressed an opinion about religion, but did have an internal or external motivation. The second theme that emerged from the interview data was how operational values were powerful drivers in terms of how and why the participants engaged in their social behavior. The results of the qualitative data analysis are displayed in Table 1 (p. 3) of this essay and summarizes the impact of intrinsic motivation and operational values on the participants’ social behavior.</w:t>
      </w:r>
    </w:p>
    <w:p>
      <w:pPr>
        <w:spacing w:line="480" w:lineRule="auto"/>
        <w:ind w:firstLine="720"/>
        <w:rPr>
          <w:rFonts w:ascii="Times New Roman" w:hAnsi="Times New Roman" w:cs="Times New Roman"/>
        </w:rPr>
      </w:pPr>
      <w:r>
        <w:rPr>
          <w:rFonts w:ascii="Times New Roman" w:hAnsi="Times New Roman" w:cs="Times New Roman"/>
        </w:rPr>
        <w:t xml:space="preserve">My reflection on conducting this qualitative research study was both a disruptive and encouraging experience. This researcher started the process of qualitative data analysis using Dedoose qualitative research software </w:t>
      </w:r>
      <w:r>
        <w:rPr>
          <w:rFonts w:ascii="Times New Roman" w:hAnsi="Times New Roman" w:cs="Times New Roman"/>
          <w:color w:val="000000" w:themeColor="text1"/>
          <w14:textFill>
            <w14:solidFill>
              <w14:schemeClr w14:val="tx1"/>
            </w14:solidFill>
          </w14:textFill>
        </w:rPr>
        <w:t>(Salmona, et al., 2020)</w:t>
      </w:r>
      <w:r>
        <w:rPr>
          <w:rFonts w:ascii="Times New Roman" w:hAnsi="Times New Roman" w:cs="Times New Roman"/>
          <w:color w:val="C00000"/>
        </w:rPr>
        <w:t xml:space="preserve"> </w:t>
      </w:r>
      <w:r>
        <w:rPr>
          <w:rFonts w:ascii="Times New Roman" w:hAnsi="Times New Roman" w:cs="Times New Roman"/>
        </w:rPr>
        <w:t xml:space="preserve">and had great difficulty learning how to use the software platform and apply its features for the thematic analysis of the interview data. Most of my energy was being spent learning the mechanics of the software and not on the actual analysis of the data. The Dedoose software platform is a highly sophisticated technical product that a researcher must master before attempting to conduct a qualitative study. As the deadline for this assignment was approaching, I realized that I couldn’t learn the software sufficiently well enough to complete the study on time. I abandoned using Dedoose and began using Microsoft Word to conduct the qualitative data analysis that is displayed in this essay.  </w:t>
      </w:r>
    </w:p>
    <w:p>
      <w:pPr>
        <w:spacing w:line="480" w:lineRule="auto"/>
        <w:ind w:firstLine="720"/>
        <w:rPr>
          <w:rFonts w:ascii="Times New Roman" w:hAnsi="Times New Roman" w:cs="Times New Roman"/>
        </w:rPr>
      </w:pPr>
      <w:r>
        <w:rPr>
          <w:rFonts w:ascii="Times New Roman" w:hAnsi="Times New Roman" w:cs="Times New Roman"/>
        </w:rPr>
        <w:t>The encouraging part of this learning experience is that I could effectively code and analyze the qualitative interview data using Microsoft Word. I had direct access to the interview content so that I could color code the descriptive data, cut and paste the data into tables, and then display the themes for interpretive analysis and comments. The analytic process was much easier, and I gained confidence in my intuitive ability to do inductive qualitative analysis with the right software tools. What I learned from this assignment is that I must have a simple and intuitive software program to allow my natural talent for analytical work. I understand that Omega Graduate School has developed such a software tool and will be training its doctoral students to use it for future qualitative research.</w:t>
      </w:r>
    </w:p>
    <w:p>
      <w:pPr>
        <w:spacing w:line="480" w:lineRule="auto"/>
        <w:ind w:firstLine="720"/>
        <w:rPr>
          <w:rFonts w:ascii="Times New Roman" w:hAnsi="Times New Roman" w:cs="Times New Roman"/>
        </w:rPr>
      </w:pPr>
      <w:r>
        <w:rPr>
          <w:rFonts w:ascii="Times New Roman" w:hAnsi="Times New Roman" w:cs="Times New Roman"/>
        </w:rPr>
        <w:t xml:space="preserve">Finally, this researcher has read a great deal about qualitative data research through the developmental reading assignments but have not actually done it. Working with the fictional focus group transcript provided an opportunity to develop foundational skills of analyzing and interpreting the interviews of the participants. I remember staring at the data on the computer screen and thinking that I know how to do this, but where do I start? Eventually I began to code the interview data, saw the emerging patterns and themes, and then began to do the iterative work of analyzing and interpreting the qualitative data. I realize that much more practice is needed before this researcher can achieve doctoral level mastery of qualitative research, but I am confident that I can grow into that competency after completing this initial research project.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br w:type="page"/>
      </w:r>
    </w:p>
    <w:p>
      <w:pPr>
        <w:rPr>
          <w:rFonts w:ascii="Times New Roman" w:hAnsi="Times New Roman" w:cs="Times New Roman"/>
        </w:rPr>
      </w:pPr>
    </w:p>
    <w:p>
      <w:pP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t>References</w:t>
      </w:r>
    </w:p>
    <w:p>
      <w:pPr>
        <w:jc w:val="center"/>
        <w:rPr>
          <w:rFonts w:ascii="Times New Roman" w:hAnsi="Times New Roman" w:cs="Times New Roman"/>
        </w:rPr>
      </w:pPr>
    </w:p>
    <w:p>
      <w:pPr>
        <w:spacing w:line="480" w:lineRule="auto"/>
        <w:rPr>
          <w:rFonts w:ascii="Times New Roman" w:hAnsi="Times New Roman" w:cs="Times New Roman"/>
        </w:rPr>
      </w:pPr>
      <w:r>
        <w:rPr>
          <w:rFonts w:ascii="Times New Roman" w:hAnsi="Times New Roman" w:cs="Times New Roman"/>
        </w:rPr>
        <w:t>Fictional Qualitative Data-Focus Group Transcript, OGS DIAL Course Resources,</w:t>
      </w:r>
    </w:p>
    <w:p>
      <w:pPr>
        <w:spacing w:line="480" w:lineRule="auto"/>
        <w:ind w:firstLine="720"/>
        <w:rPr>
          <w:rFonts w:ascii="Times New Roman" w:hAnsi="Times New Roman" w:cs="Times New Roman"/>
        </w:rPr>
      </w:pPr>
      <w:r>
        <w:rPr>
          <w:rFonts w:ascii="Times New Roman" w:hAnsi="Times New Roman" w:cs="Times New Roman"/>
        </w:rPr>
        <w:t>DOI:</w:t>
      </w:r>
      <w:r>
        <w:fldChar w:fldCharType="begin"/>
      </w:r>
      <w:r>
        <w:instrText xml:space="preserve"> HYPERLINK "https://drive.google.com/drive/folders/1HyP3GP6SREdhqfBRE1VWyvhTcroSz0fK" </w:instrText>
      </w:r>
      <w:r>
        <w:fldChar w:fldCharType="separate"/>
      </w:r>
      <w:r>
        <w:rPr>
          <w:rStyle w:val="17"/>
          <w:rFonts w:ascii="Times New Roman" w:hAnsi="Times New Roman" w:cs="Times New Roman"/>
        </w:rPr>
        <w:t>https://drive.google.com/drive/folders/1HyP3GP6SREdhqfBRE1VWyvhTcroSz0fK</w:t>
      </w:r>
      <w:r>
        <w:rPr>
          <w:rStyle w:val="17"/>
          <w:rFonts w:ascii="Times New Roman" w:hAnsi="Times New Roman" w:cs="Times New Roman"/>
        </w:rPr>
        <w:fldChar w:fldCharType="end"/>
      </w:r>
      <w:r>
        <w:rPr>
          <w:rFonts w:ascii="Times New Roman" w:hAnsi="Times New Roman" w:cs="Times New Roman"/>
        </w:rPr>
        <w:t xml:space="preserve"> </w:t>
      </w:r>
    </w:p>
    <w:p>
      <w:pPr>
        <w:spacing w:line="480" w:lineRule="auto"/>
        <w:rPr>
          <w:rFonts w:ascii="Times New Roman" w:hAnsi="Times New Roman" w:cs="Times New Roman"/>
        </w:rPr>
      </w:pPr>
      <w:r>
        <w:rPr>
          <w:rFonts w:ascii="Times New Roman" w:hAnsi="Times New Roman" w:cs="Times New Roman"/>
        </w:rPr>
        <w:t xml:space="preserve">Hall, B. P. (1994). </w:t>
      </w:r>
      <w:r>
        <w:rPr>
          <w:rFonts w:ascii="Times New Roman" w:hAnsi="Times New Roman" w:cs="Times New Roman"/>
          <w:i/>
          <w:iCs/>
        </w:rPr>
        <w:t xml:space="preserve">Values shift: A guide to personal and organizational transformation. </w:t>
      </w:r>
      <w:r>
        <w:rPr>
          <w:rFonts w:ascii="Times New Roman" w:hAnsi="Times New Roman" w:cs="Times New Roman"/>
        </w:rPr>
        <w:t>Twin</w:t>
      </w:r>
    </w:p>
    <w:p>
      <w:pPr>
        <w:spacing w:line="480" w:lineRule="auto"/>
        <w:ind w:firstLine="720"/>
        <w:rPr>
          <w:rFonts w:ascii="Times New Roman" w:hAnsi="Times New Roman" w:cs="Times New Roman"/>
        </w:rPr>
      </w:pPr>
      <w:r>
        <w:rPr>
          <w:rFonts w:ascii="Times New Roman" w:hAnsi="Times New Roman" w:cs="Times New Roman"/>
        </w:rPr>
        <w:t>Lights Publishers, Inc.</w:t>
      </w:r>
    </w:p>
    <w:p>
      <w:pPr>
        <w:spacing w:line="480" w:lineRule="auto"/>
        <w:rPr>
          <w:rFonts w:ascii="Times New Roman" w:hAnsi="Times New Roman" w:cs="Times New Roman"/>
          <w:i/>
          <w:iCs/>
        </w:rPr>
      </w:pPr>
      <w:r>
        <w:rPr>
          <w:rFonts w:ascii="Times New Roman" w:hAnsi="Times New Roman" w:cs="Times New Roman"/>
        </w:rPr>
        <w:t xml:space="preserve">Salmona, M., Lieber, E., and Kaczynski, D. (2020). </w:t>
      </w:r>
      <w:r>
        <w:rPr>
          <w:rFonts w:ascii="Times New Roman" w:hAnsi="Times New Roman" w:cs="Times New Roman"/>
          <w:i/>
          <w:iCs/>
        </w:rPr>
        <w:t>Qualitative and mixed methods data analysis</w:t>
      </w:r>
    </w:p>
    <w:p>
      <w:pPr>
        <w:spacing w:line="480" w:lineRule="auto"/>
        <w:ind w:firstLine="720"/>
        <w:rPr>
          <w:rFonts w:ascii="Times New Roman" w:hAnsi="Times New Roman" w:cs="Times New Roman"/>
        </w:rPr>
      </w:pPr>
      <w:r>
        <w:rPr>
          <w:rFonts w:ascii="Times New Roman" w:hAnsi="Times New Roman" w:cs="Times New Roman"/>
          <w:i/>
          <w:iCs/>
        </w:rPr>
        <w:t>using Dedoose®: A practical approach for research across the social sciences.</w:t>
      </w:r>
      <w:r>
        <w:rPr>
          <w:rFonts w:ascii="Times New Roman" w:hAnsi="Times New Roman" w:cs="Times New Roman"/>
        </w:rPr>
        <w:t xml:space="preserve"> Sage.</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 </w:t>
      </w: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i/>
          <w:iCs/>
        </w:rPr>
      </w:pPr>
      <w:r>
        <w:rPr>
          <w:rFonts w:ascii="Times New Roman" w:hAnsi="Times New Roman" w:cs="Times New Roman"/>
          <w:i/>
          <w:iCs/>
        </w:rPr>
        <w:t xml:space="preserve">  </w:t>
      </w:r>
    </w:p>
    <w:p>
      <w:pPr>
        <w:rPr>
          <w:rFonts w:ascii="Times New Roman" w:hAnsi="Times New Roman" w:cs="Times New Roman"/>
        </w:rPr>
      </w:pPr>
    </w:p>
    <w:p>
      <w:pPr>
        <w:rPr>
          <w:rFonts w:ascii="Times New Roman" w:hAnsi="Times New Roman" w:cs="Times New Roman"/>
        </w:rPr>
      </w:pPr>
      <w:r>
        <w:rPr>
          <w:rFonts w:ascii="Times New Roman" w:hAnsi="Times New Roman" w:cs="Times New Roman"/>
        </w:rPr>
        <w:t xml:space="preserve"> </w:t>
      </w:r>
    </w:p>
    <w:sectPr>
      <w:headerReference r:id="rId5" w:type="default"/>
      <w:headerReference r:id="rId6" w:type="even"/>
      <w:pgSz w:w="12240" w:h="15840"/>
      <w:pgMar w:top="1440" w:right="1440" w:bottom="1440" w:left="144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05-06T11:22:08Z" w:initials="">
    <w:p w14:paraId="2ED61F1F">
      <w:pPr>
        <w:pStyle w:val="13"/>
        <w:rPr>
          <w:rFonts w:hint="default"/>
          <w:lang w:val="en-US"/>
        </w:rPr>
      </w:pPr>
      <w:r>
        <w:rPr>
          <w:rFonts w:hint="default"/>
          <w:lang w:val="en-US"/>
        </w:rPr>
        <w:t xml:space="preserve">Jack: this was an outstanding assignment. Your creating the categories, and then representing them with the tables and including representative comments is exactly what you will be doing with your own narratives! Fantastic assignment! I think you now have a working insight into the kind of qualitative analysis you will be doing. </w:t>
      </w:r>
      <w:bookmarkStart w:id="0" w:name="_GoBack"/>
      <w:bookmarkEnd w:id="0"/>
    </w:p>
  </w:comment>
  <w:comment w:id="1" w:author="Curtis McClane" w:date="2024-05-06T11:07:35Z" w:initials="">
    <w:p w14:paraId="62EF64B8">
      <w:pPr>
        <w:pStyle w:val="13"/>
        <w:rPr>
          <w:rFonts w:hint="default"/>
          <w:lang w:val="en-US"/>
        </w:rPr>
      </w:pPr>
      <w:r>
        <w:rPr>
          <w:rFonts w:hint="default"/>
          <w:lang w:val="en-US"/>
        </w:rPr>
        <w:t>Yes! This is great!</w:t>
      </w:r>
    </w:p>
  </w:comment>
  <w:comment w:id="2" w:author="Curtis McClane" w:date="2024-05-06T11:20:12Z" w:initials="">
    <w:p w14:paraId="5C905BE8">
      <w:pPr>
        <w:pStyle w:val="13"/>
        <w:rPr>
          <w:rFonts w:hint="default"/>
          <w:lang w:val="en-US"/>
        </w:rPr>
      </w:pPr>
      <w:r>
        <w:rPr>
          <w:rFonts w:hint="default"/>
          <w:lang w:val="en-US"/>
        </w:rPr>
        <w:t xml:space="preserve">Good way to think about the process of the emergent themes.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D61F1F" w15:done="1"/>
  <w15:commentEx w15:paraId="62EF64B8" w15:done="1"/>
  <w15:commentEx w15:paraId="5C905BE8"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Times New Roman"/>
    <w:panose1 w:val="020B0004020202020204"/>
    <w:charset w:val="86"/>
    <w:family w:val="swiss"/>
    <w:pitch w:val="default"/>
    <w:sig w:usb0="00000000" w:usb1="00000000" w:usb2="00000000" w:usb3="00000000" w:csb0="0000019F" w:csb1="00000000"/>
  </w:font>
  <w:font w:name="Aptos">
    <w:altName w:val="Times New Roman"/>
    <w:panose1 w:val="00000000000000000000"/>
    <w:charset w:val="00"/>
    <w:family w:val="auto"/>
    <w:pitch w:val="default"/>
    <w:sig w:usb0="00000000" w:usb1="00000000" w:usb2="00000000" w:usb3="00000000" w:csb0="00000000" w:csb1="00000000"/>
  </w:font>
  <w:font w:name="Aptos Display">
    <w:altName w:val="Times New Roman"/>
    <w:panose1 w:val="020B0004020202020204"/>
    <w:charset w:val="00"/>
    <w:family w:val="swiss"/>
    <w:pitch w:val="default"/>
    <w:sig w:usb0="00000000" w:usb1="00000000" w:usb2="00000000" w:usb3="00000000" w:csb0="0000019F" w:csb1="00000000"/>
  </w:font>
  <w:font w:name="等线 Light">
    <w:altName w:val="Times New Roman"/>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402292793"/>
      <w:docPartObj>
        <w:docPartGallery w:val="AutoText"/>
      </w:docPartObj>
    </w:sdtPr>
    <w:sdtEndPr>
      <w:rPr>
        <w:rStyle w:val="18"/>
      </w:rPr>
    </w:sdtEndPr>
    <w:sdtContent>
      <w:p>
        <w:pPr>
          <w:pStyle w:val="16"/>
          <w:framePr w:wrap="auto" w:vAnchor="text" w:hAnchor="margin" w:xAlign="right" w:y="1"/>
          <w:rPr>
            <w:rStyle w:val="18"/>
          </w:rPr>
        </w:pPr>
        <w:r>
          <w:rPr>
            <w:rStyle w:val="18"/>
          </w:rPr>
          <w:fldChar w:fldCharType="begin"/>
        </w:r>
        <w:r>
          <w:rPr>
            <w:rStyle w:val="18"/>
          </w:rPr>
          <w:instrText xml:space="preserve"> PAGE </w:instrText>
        </w:r>
        <w:r>
          <w:rPr>
            <w:rStyle w:val="18"/>
          </w:rPr>
          <w:fldChar w:fldCharType="separate"/>
        </w:r>
        <w:r>
          <w:rPr>
            <w:rStyle w:val="18"/>
          </w:rPr>
          <w:t>1</w:t>
        </w:r>
        <w:r>
          <w:rPr>
            <w:rStyle w:val="18"/>
          </w:rPr>
          <w:fldChar w:fldCharType="end"/>
        </w:r>
      </w:p>
    </w:sdtContent>
  </w:sdt>
  <w:p>
    <w:pPr>
      <w:pStyle w:val="16"/>
      <w:ind w:right="360"/>
    </w:pPr>
    <w:r>
      <w:t>Jack Nicholson, COM 968-QDA, Qualitative Data Analysis for Social Research III, Assignment #3, 4/30/2024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8"/>
      </w:rPr>
      <w:id w:val="821316967"/>
      <w:docPartObj>
        <w:docPartGallery w:val="AutoText"/>
      </w:docPartObj>
    </w:sdtPr>
    <w:sdtEndPr>
      <w:rPr>
        <w:rStyle w:val="18"/>
      </w:rPr>
    </w:sdtEndPr>
    <w:sdtContent>
      <w:p>
        <w:pPr>
          <w:pStyle w:val="16"/>
          <w:framePr w:wrap="auto" w:vAnchor="text" w:hAnchor="margin" w:xAlign="right" w:y="1"/>
          <w:rPr>
            <w:rStyle w:val="18"/>
          </w:rPr>
        </w:pPr>
        <w:r>
          <w:rPr>
            <w:rStyle w:val="18"/>
          </w:rPr>
          <w:fldChar w:fldCharType="begin"/>
        </w:r>
        <w:r>
          <w:rPr>
            <w:rStyle w:val="18"/>
          </w:rPr>
          <w:instrText xml:space="preserve"> PAGE </w:instrText>
        </w:r>
        <w:r>
          <w:rPr>
            <w:rStyle w:val="18"/>
          </w:rPr>
          <w:fldChar w:fldCharType="end"/>
        </w:r>
      </w:p>
    </w:sdtContent>
  </w:sdt>
  <w:p>
    <w:pPr>
      <w:pStyle w:val="16"/>
      <w:ind w:right="360"/>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WPS Office" w15:userId="4756776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4E9"/>
    <w:rsid w:val="000706B3"/>
    <w:rsid w:val="00110625"/>
    <w:rsid w:val="001A7784"/>
    <w:rsid w:val="001F211A"/>
    <w:rsid w:val="001F42FB"/>
    <w:rsid w:val="00286740"/>
    <w:rsid w:val="00342335"/>
    <w:rsid w:val="00351D8B"/>
    <w:rsid w:val="003C13E0"/>
    <w:rsid w:val="004356A8"/>
    <w:rsid w:val="00590A50"/>
    <w:rsid w:val="005F52AD"/>
    <w:rsid w:val="006A400F"/>
    <w:rsid w:val="00785019"/>
    <w:rsid w:val="009654E9"/>
    <w:rsid w:val="00995F0C"/>
    <w:rsid w:val="00A17ABE"/>
    <w:rsid w:val="00A4471F"/>
    <w:rsid w:val="00A82853"/>
    <w:rsid w:val="00AD1BEE"/>
    <w:rsid w:val="00AD20B7"/>
    <w:rsid w:val="00AF5B13"/>
    <w:rsid w:val="00B5654D"/>
    <w:rsid w:val="00BE14E1"/>
    <w:rsid w:val="00C45CB7"/>
    <w:rsid w:val="00C807CC"/>
    <w:rsid w:val="00D018ED"/>
    <w:rsid w:val="00D312E4"/>
    <w:rsid w:val="00DF3502"/>
    <w:rsid w:val="00E13140"/>
    <w:rsid w:val="00E308F4"/>
    <w:rsid w:val="00ED0C02"/>
    <w:rsid w:val="00F01FD1"/>
    <w:rsid w:val="00F2190C"/>
    <w:rsid w:val="00FD17F4"/>
    <w:rsid w:val="00FE4274"/>
    <w:rsid w:val="48A9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4"/>
      <w:szCs w:val="24"/>
      <w:lang w:val="en-US" w:eastAsia="en-US" w:bidi="ar-SA"/>
      <w14:ligatures w14:val="standardContextual"/>
    </w:rPr>
  </w:style>
  <w:style w:type="paragraph" w:styleId="2">
    <w:name w:val="heading 1"/>
    <w:basedOn w:val="1"/>
    <w:next w:val="1"/>
    <w:link w:val="22"/>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3"/>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4"/>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5"/>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6"/>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7"/>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8"/>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9"/>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30"/>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annotation text"/>
    <w:basedOn w:val="1"/>
    <w:semiHidden/>
    <w:unhideWhenUsed/>
    <w:uiPriority w:val="99"/>
    <w:pPr>
      <w:jc w:val="left"/>
    </w:pPr>
  </w:style>
  <w:style w:type="character" w:styleId="14">
    <w:name w:val="FollowedHyperlink"/>
    <w:basedOn w:val="11"/>
    <w:semiHidden/>
    <w:unhideWhenUsed/>
    <w:qFormat/>
    <w:uiPriority w:val="99"/>
    <w:rPr>
      <w:color w:val="96607D" w:themeColor="followedHyperlink"/>
      <w:u w:val="single"/>
      <w14:textFill>
        <w14:solidFill>
          <w14:schemeClr w14:val="folHlink"/>
        </w14:solidFill>
      </w14:textFill>
    </w:rPr>
  </w:style>
  <w:style w:type="paragraph" w:styleId="15">
    <w:name w:val="footer"/>
    <w:basedOn w:val="1"/>
    <w:link w:val="41"/>
    <w:unhideWhenUsed/>
    <w:uiPriority w:val="99"/>
    <w:pPr>
      <w:tabs>
        <w:tab w:val="center" w:pos="4680"/>
        <w:tab w:val="right" w:pos="9360"/>
      </w:tabs>
    </w:pPr>
  </w:style>
  <w:style w:type="paragraph" w:styleId="16">
    <w:name w:val="header"/>
    <w:basedOn w:val="1"/>
    <w:link w:val="40"/>
    <w:unhideWhenUsed/>
    <w:uiPriority w:val="99"/>
    <w:pPr>
      <w:tabs>
        <w:tab w:val="center" w:pos="4680"/>
        <w:tab w:val="right" w:pos="9360"/>
      </w:tabs>
    </w:pPr>
  </w:style>
  <w:style w:type="character" w:styleId="17">
    <w:name w:val="Hyperlink"/>
    <w:basedOn w:val="11"/>
    <w:unhideWhenUsed/>
    <w:qFormat/>
    <w:uiPriority w:val="99"/>
    <w:rPr>
      <w:color w:val="467886" w:themeColor="hyperlink"/>
      <w:u w:val="single"/>
      <w14:textFill>
        <w14:solidFill>
          <w14:schemeClr w14:val="hlink"/>
        </w14:solidFill>
      </w14:textFill>
    </w:rPr>
  </w:style>
  <w:style w:type="character" w:styleId="18">
    <w:name w:val="page number"/>
    <w:basedOn w:val="11"/>
    <w:semiHidden/>
    <w:unhideWhenUsed/>
    <w:uiPriority w:val="99"/>
  </w:style>
  <w:style w:type="paragraph" w:styleId="19">
    <w:name w:val="Subtitle"/>
    <w:basedOn w:val="1"/>
    <w:next w:val="1"/>
    <w:link w:val="32"/>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20">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next w:val="1"/>
    <w:link w:val="31"/>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22">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23">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Heading 3 Char"/>
    <w:basedOn w:val="11"/>
    <w:link w:val="4"/>
    <w:semiHidden/>
    <w:qFormat/>
    <w:uiPriority w:val="9"/>
    <w:rPr>
      <w:rFonts w:eastAsiaTheme="majorEastAsia" w:cstheme="majorBidi"/>
      <w:color w:val="104862" w:themeColor="accent1" w:themeShade="BF"/>
      <w:sz w:val="28"/>
      <w:szCs w:val="28"/>
    </w:rPr>
  </w:style>
  <w:style w:type="character" w:customStyle="1" w:styleId="25">
    <w:name w:val="Heading 4 Char"/>
    <w:basedOn w:val="11"/>
    <w:link w:val="5"/>
    <w:semiHidden/>
    <w:uiPriority w:val="9"/>
    <w:rPr>
      <w:rFonts w:eastAsiaTheme="majorEastAsia" w:cstheme="majorBidi"/>
      <w:i/>
      <w:iCs/>
      <w:color w:val="104862" w:themeColor="accent1" w:themeShade="BF"/>
    </w:rPr>
  </w:style>
  <w:style w:type="character" w:customStyle="1" w:styleId="26">
    <w:name w:val="Heading 5 Char"/>
    <w:basedOn w:val="11"/>
    <w:link w:val="6"/>
    <w:semiHidden/>
    <w:qFormat/>
    <w:uiPriority w:val="9"/>
    <w:rPr>
      <w:rFonts w:eastAsiaTheme="majorEastAsia" w:cstheme="majorBidi"/>
      <w:color w:val="104862" w:themeColor="accent1" w:themeShade="BF"/>
    </w:rPr>
  </w:style>
  <w:style w:type="character" w:customStyle="1" w:styleId="27">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8">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9">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30">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1">
    <w:name w:val="Title Char"/>
    <w:basedOn w:val="11"/>
    <w:link w:val="21"/>
    <w:qFormat/>
    <w:uiPriority w:val="10"/>
    <w:rPr>
      <w:rFonts w:asciiTheme="majorHAnsi" w:hAnsiTheme="majorHAnsi" w:eastAsiaTheme="majorEastAsia" w:cstheme="majorBidi"/>
      <w:spacing w:val="-10"/>
      <w:kern w:val="28"/>
      <w:sz w:val="56"/>
      <w:szCs w:val="56"/>
    </w:rPr>
  </w:style>
  <w:style w:type="character" w:customStyle="1" w:styleId="32">
    <w:name w:val="Subtitle Char"/>
    <w:basedOn w:val="11"/>
    <w:link w:val="19"/>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3">
    <w:name w:val="Quote"/>
    <w:basedOn w:val="1"/>
    <w:next w:val="1"/>
    <w:link w:val="34"/>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4">
    <w:name w:val="Quote Char"/>
    <w:basedOn w:val="11"/>
    <w:link w:val="33"/>
    <w:uiPriority w:val="29"/>
    <w:rPr>
      <w:i/>
      <w:iCs/>
      <w:color w:val="404040" w:themeColor="text1" w:themeTint="BF"/>
      <w14:textFill>
        <w14:solidFill>
          <w14:schemeClr w14:val="tx1">
            <w14:lumMod w14:val="75000"/>
            <w14:lumOff w14:val="25000"/>
          </w14:schemeClr>
        </w14:solidFill>
      </w14:textFill>
    </w:rPr>
  </w:style>
  <w:style w:type="paragraph" w:styleId="35">
    <w:name w:val="List Paragraph"/>
    <w:basedOn w:val="1"/>
    <w:qFormat/>
    <w:uiPriority w:val="34"/>
    <w:pPr>
      <w:ind w:left="720"/>
      <w:contextualSpacing/>
    </w:pPr>
  </w:style>
  <w:style w:type="character" w:customStyle="1" w:styleId="36">
    <w:name w:val="Intense Emphasis"/>
    <w:basedOn w:val="11"/>
    <w:qFormat/>
    <w:uiPriority w:val="21"/>
    <w:rPr>
      <w:i/>
      <w:iCs/>
      <w:color w:val="104862" w:themeColor="accent1" w:themeShade="BF"/>
    </w:rPr>
  </w:style>
  <w:style w:type="paragraph" w:styleId="37">
    <w:name w:val="Intense Quote"/>
    <w:basedOn w:val="1"/>
    <w:next w:val="1"/>
    <w:link w:val="38"/>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8">
    <w:name w:val="Intense Quote Char"/>
    <w:basedOn w:val="11"/>
    <w:link w:val="37"/>
    <w:uiPriority w:val="30"/>
    <w:rPr>
      <w:i/>
      <w:iCs/>
      <w:color w:val="104862" w:themeColor="accent1" w:themeShade="BF"/>
    </w:rPr>
  </w:style>
  <w:style w:type="character" w:customStyle="1" w:styleId="39">
    <w:name w:val="Intense Reference"/>
    <w:basedOn w:val="11"/>
    <w:qFormat/>
    <w:uiPriority w:val="32"/>
    <w:rPr>
      <w:b/>
      <w:bCs/>
      <w:smallCaps/>
      <w:color w:val="104862" w:themeColor="accent1" w:themeShade="BF"/>
      <w:spacing w:val="5"/>
    </w:rPr>
  </w:style>
  <w:style w:type="character" w:customStyle="1" w:styleId="40">
    <w:name w:val="Header Char"/>
    <w:basedOn w:val="11"/>
    <w:link w:val="16"/>
    <w:uiPriority w:val="99"/>
  </w:style>
  <w:style w:type="character" w:customStyle="1" w:styleId="41">
    <w:name w:val="Footer Char"/>
    <w:basedOn w:val="11"/>
    <w:link w:val="15"/>
    <w:qFormat/>
    <w:uiPriority w:val="99"/>
  </w:style>
  <w:style w:type="character" w:customStyle="1" w:styleId="42">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2450</Words>
  <Characters>13968</Characters>
  <Lines>116</Lines>
  <Paragraphs>32</Paragraphs>
  <TotalTime>20</TotalTime>
  <ScaleCrop>false</ScaleCrop>
  <LinksUpToDate>false</LinksUpToDate>
  <CharactersWithSpaces>16386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2024-05-01T16:55:00Z</dcterms:created>
  <dc:creator>Melissa Nicholson</dc:creator>
  <cp:lastModifiedBy>Curtis McClane</cp:lastModifiedBy>
  <cp:lastPrinted>2024-04-30T22:07:00Z</cp:lastPrinted>
  <dcterms:modified xsi:type="dcterms:W3CDTF">2024-05-06T15:25:33Z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B69464EB3D934CE197164BCCF4CBF276</vt:lpwstr>
  </property>
</Properties>
</file>