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C07E5"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p>
    <w:p w14:paraId="00C79CB5" w14:textId="2B7A32F9" w:rsidR="002847FC" w:rsidRPr="002847FC" w:rsidRDefault="003478B6" w:rsidP="002847FC">
      <w:pPr>
        <w:jc w:val="center"/>
        <w:rPr>
          <w:rFonts w:ascii="Times New Roman" w:eastAsia="Times New Roman" w:hAnsi="Times New Roman" w:cs="Times New Roman"/>
        </w:rPr>
      </w:pPr>
      <w:r>
        <w:rPr>
          <w:rFonts w:ascii="Times New Roman" w:eastAsia="Times New Roman" w:hAnsi="Times New Roman" w:cs="Times New Roman"/>
          <w:color w:val="000000"/>
        </w:rPr>
        <w:t>LDR810</w:t>
      </w:r>
      <w:r w:rsidR="001A3FB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1A3FB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Cross-Cultural Dynamics</w:t>
      </w:r>
    </w:p>
    <w:p w14:paraId="04D38E4B" w14:textId="77777777" w:rsidR="002847FC" w:rsidRPr="002847FC" w:rsidRDefault="002847FC" w:rsidP="002847FC">
      <w:pPr>
        <w:rPr>
          <w:rFonts w:ascii="Times New Roman" w:eastAsia="Times New Roman" w:hAnsi="Times New Roman" w:cs="Times New Roman"/>
        </w:rPr>
      </w:pPr>
    </w:p>
    <w:p w14:paraId="4306921D" w14:textId="368D58B9" w:rsidR="002847FC" w:rsidRPr="002847FC" w:rsidRDefault="001A3FB5" w:rsidP="002847FC">
      <w:pPr>
        <w:jc w:val="center"/>
        <w:rPr>
          <w:rFonts w:ascii="Times New Roman" w:eastAsia="Times New Roman" w:hAnsi="Times New Roman" w:cs="Times New Roman"/>
        </w:rPr>
      </w:pPr>
      <w:r>
        <w:rPr>
          <w:rFonts w:ascii="Times New Roman" w:eastAsia="Times New Roman" w:hAnsi="Times New Roman" w:cs="Times New Roman"/>
          <w:color w:val="000000"/>
        </w:rPr>
        <w:t>Jared Black</w:t>
      </w:r>
    </w:p>
    <w:p w14:paraId="6E2030B7" w14:textId="77777777" w:rsidR="002847FC" w:rsidRPr="002847FC" w:rsidRDefault="002847FC" w:rsidP="002847FC">
      <w:pPr>
        <w:rPr>
          <w:rFonts w:ascii="Times New Roman" w:eastAsia="Times New Roman" w:hAnsi="Times New Roman" w:cs="Times New Roman"/>
        </w:rPr>
      </w:pPr>
    </w:p>
    <w:p w14:paraId="63F9D6B0"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Omega Graduate School</w:t>
      </w:r>
    </w:p>
    <w:p w14:paraId="02AE01AC" w14:textId="77777777" w:rsidR="002847FC" w:rsidRPr="002847FC" w:rsidRDefault="002847FC" w:rsidP="002847FC">
      <w:pPr>
        <w:rPr>
          <w:rFonts w:ascii="Times New Roman" w:eastAsia="Times New Roman" w:hAnsi="Times New Roman" w:cs="Times New Roman"/>
        </w:rPr>
      </w:pPr>
    </w:p>
    <w:p w14:paraId="6882CDE4" w14:textId="5C9BE226"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Dat</w:t>
      </w:r>
      <w:r w:rsidR="001A3FB5">
        <w:rPr>
          <w:rFonts w:ascii="Times New Roman" w:eastAsia="Times New Roman" w:hAnsi="Times New Roman" w:cs="Times New Roman"/>
          <w:color w:val="000000"/>
        </w:rPr>
        <w:t xml:space="preserve">e: </w:t>
      </w:r>
      <w:r w:rsidR="003478B6">
        <w:rPr>
          <w:rFonts w:ascii="Times New Roman" w:eastAsia="Times New Roman" w:hAnsi="Times New Roman" w:cs="Times New Roman"/>
          <w:color w:val="000000"/>
        </w:rPr>
        <w:t>May 18, 2024</w:t>
      </w:r>
      <w:r w:rsidR="001A3FB5">
        <w:rPr>
          <w:rFonts w:ascii="Times New Roman" w:eastAsia="Times New Roman" w:hAnsi="Times New Roman" w:cs="Times New Roman"/>
          <w:color w:val="000000"/>
        </w:rPr>
        <w:t xml:space="preserve"> </w:t>
      </w:r>
    </w:p>
    <w:p w14:paraId="7D219CB0" w14:textId="77777777"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0D84FC42" w14:textId="77777777"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Professor</w:t>
      </w:r>
    </w:p>
    <w:p w14:paraId="41CE2E3E" w14:textId="77777777" w:rsidR="002847FC" w:rsidRPr="002847FC" w:rsidRDefault="002847FC" w:rsidP="002847FC">
      <w:pPr>
        <w:spacing w:after="240"/>
        <w:rPr>
          <w:rFonts w:ascii="Times New Roman" w:eastAsia="Times New Roman" w:hAnsi="Times New Roman" w:cs="Times New Roman"/>
        </w:rPr>
      </w:pPr>
    </w:p>
    <w:p w14:paraId="1DD0D831" w14:textId="47EC8785" w:rsidR="002847FC" w:rsidRPr="002847FC" w:rsidRDefault="002847FC" w:rsidP="002847FC">
      <w:pPr>
        <w:jc w:val="center"/>
        <w:rPr>
          <w:rFonts w:ascii="Times New Roman" w:eastAsia="Times New Roman" w:hAnsi="Times New Roman" w:cs="Times New Roman"/>
        </w:rPr>
      </w:pPr>
      <w:r w:rsidRPr="002847FC">
        <w:rPr>
          <w:rFonts w:ascii="Times New Roman" w:eastAsia="Times New Roman" w:hAnsi="Times New Roman" w:cs="Times New Roman"/>
          <w:color w:val="000000"/>
        </w:rPr>
        <w:t xml:space="preserve">Dr. </w:t>
      </w:r>
      <w:r w:rsidR="003478B6">
        <w:rPr>
          <w:rFonts w:ascii="Times New Roman" w:eastAsia="Times New Roman" w:hAnsi="Times New Roman" w:cs="Times New Roman"/>
          <w:color w:val="000000"/>
        </w:rPr>
        <w:t xml:space="preserve">Jared </w:t>
      </w:r>
      <w:proofErr w:type="spellStart"/>
      <w:r w:rsidR="003478B6">
        <w:rPr>
          <w:rFonts w:ascii="Times New Roman" w:eastAsia="Times New Roman" w:hAnsi="Times New Roman" w:cs="Times New Roman"/>
          <w:color w:val="000000"/>
        </w:rPr>
        <w:t>Sorber</w:t>
      </w:r>
      <w:proofErr w:type="spellEnd"/>
    </w:p>
    <w:p w14:paraId="70029734" w14:textId="77777777" w:rsidR="002847FC" w:rsidRPr="002847FC" w:rsidRDefault="002847FC" w:rsidP="002847FC">
      <w:pPr>
        <w:rPr>
          <w:rFonts w:ascii="Times New Roman" w:eastAsia="Times New Roman" w:hAnsi="Times New Roman" w:cs="Times New Roman"/>
        </w:rPr>
      </w:pPr>
    </w:p>
    <w:p w14:paraId="2E6FAA11" w14:textId="77777777" w:rsidR="002847FC" w:rsidRPr="002847FC" w:rsidRDefault="002847FC" w:rsidP="002847FC">
      <w:pPr>
        <w:rPr>
          <w:rFonts w:ascii="Times New Roman" w:eastAsia="Times New Roman" w:hAnsi="Times New Roman" w:cs="Times New Roman"/>
        </w:rPr>
      </w:pPr>
    </w:p>
    <w:p w14:paraId="6730467F" w14:textId="77777777" w:rsidR="002847FC" w:rsidRDefault="002847FC" w:rsidP="002847FC">
      <w:pPr>
        <w:spacing w:line="480" w:lineRule="auto"/>
        <w:ind w:firstLine="720"/>
        <w:rPr>
          <w:rFonts w:ascii="Times New Roman" w:eastAsia="Times New Roman" w:hAnsi="Times New Roman" w:cs="Times New Roman"/>
          <w:color w:val="000000"/>
        </w:rPr>
      </w:pPr>
    </w:p>
    <w:p w14:paraId="162EDF90" w14:textId="77777777" w:rsidR="002847FC" w:rsidRDefault="002847FC" w:rsidP="002847FC">
      <w:pPr>
        <w:spacing w:line="480" w:lineRule="auto"/>
        <w:ind w:firstLine="720"/>
        <w:rPr>
          <w:rFonts w:ascii="Times New Roman" w:eastAsia="Times New Roman" w:hAnsi="Times New Roman" w:cs="Times New Roman"/>
          <w:color w:val="000000"/>
        </w:rPr>
      </w:pPr>
    </w:p>
    <w:p w14:paraId="725CC747" w14:textId="77777777" w:rsidR="002847FC" w:rsidRDefault="002847FC" w:rsidP="002847FC">
      <w:pPr>
        <w:spacing w:line="480" w:lineRule="auto"/>
        <w:ind w:firstLine="720"/>
        <w:rPr>
          <w:rFonts w:ascii="Times New Roman" w:eastAsia="Times New Roman" w:hAnsi="Times New Roman" w:cs="Times New Roman"/>
          <w:color w:val="000000"/>
        </w:rPr>
      </w:pPr>
    </w:p>
    <w:p w14:paraId="369F0B51" w14:textId="77777777" w:rsidR="002847FC" w:rsidRDefault="002847FC" w:rsidP="002847FC">
      <w:pPr>
        <w:spacing w:line="480" w:lineRule="auto"/>
        <w:ind w:firstLine="720"/>
        <w:rPr>
          <w:rFonts w:ascii="Times New Roman" w:eastAsia="Times New Roman" w:hAnsi="Times New Roman" w:cs="Times New Roman"/>
          <w:color w:val="000000"/>
        </w:rPr>
      </w:pPr>
    </w:p>
    <w:p w14:paraId="2B391411" w14:textId="77777777" w:rsidR="002847FC" w:rsidRDefault="002847FC" w:rsidP="002847FC">
      <w:pPr>
        <w:spacing w:line="480" w:lineRule="auto"/>
        <w:ind w:firstLine="720"/>
        <w:rPr>
          <w:rFonts w:ascii="Times New Roman" w:eastAsia="Times New Roman" w:hAnsi="Times New Roman" w:cs="Times New Roman"/>
          <w:color w:val="000000"/>
        </w:rPr>
      </w:pPr>
    </w:p>
    <w:p w14:paraId="36BA8002" w14:textId="77777777" w:rsidR="002847FC" w:rsidRDefault="002847FC" w:rsidP="002847FC">
      <w:pPr>
        <w:spacing w:line="480" w:lineRule="auto"/>
        <w:ind w:firstLine="720"/>
        <w:rPr>
          <w:rFonts w:ascii="Times New Roman" w:eastAsia="Times New Roman" w:hAnsi="Times New Roman" w:cs="Times New Roman"/>
          <w:color w:val="000000"/>
        </w:rPr>
      </w:pPr>
    </w:p>
    <w:p w14:paraId="0998F014" w14:textId="77777777" w:rsidR="002847FC" w:rsidRDefault="002847FC" w:rsidP="002847FC">
      <w:pPr>
        <w:spacing w:line="480" w:lineRule="auto"/>
        <w:ind w:firstLine="720"/>
        <w:rPr>
          <w:rFonts w:ascii="Times New Roman" w:eastAsia="Times New Roman" w:hAnsi="Times New Roman" w:cs="Times New Roman"/>
          <w:color w:val="000000"/>
        </w:rPr>
      </w:pPr>
    </w:p>
    <w:p w14:paraId="46C1225E" w14:textId="77777777" w:rsidR="002847FC" w:rsidRDefault="002847FC" w:rsidP="002847FC">
      <w:pPr>
        <w:spacing w:line="480" w:lineRule="auto"/>
        <w:ind w:firstLine="720"/>
        <w:rPr>
          <w:rFonts w:ascii="Times New Roman" w:eastAsia="Times New Roman" w:hAnsi="Times New Roman" w:cs="Times New Roman"/>
          <w:color w:val="000000"/>
        </w:rPr>
      </w:pPr>
    </w:p>
    <w:p w14:paraId="7583BCF5" w14:textId="77777777" w:rsidR="002847FC" w:rsidRDefault="002847FC" w:rsidP="002847FC">
      <w:pPr>
        <w:spacing w:line="480" w:lineRule="auto"/>
        <w:ind w:firstLine="720"/>
        <w:rPr>
          <w:rFonts w:ascii="Times New Roman" w:eastAsia="Times New Roman" w:hAnsi="Times New Roman" w:cs="Times New Roman"/>
          <w:color w:val="000000"/>
        </w:rPr>
      </w:pPr>
    </w:p>
    <w:p w14:paraId="2771DB09" w14:textId="77777777" w:rsidR="002847FC" w:rsidRDefault="002847FC" w:rsidP="002847FC">
      <w:pPr>
        <w:spacing w:line="480" w:lineRule="auto"/>
        <w:ind w:firstLine="720"/>
        <w:rPr>
          <w:rFonts w:ascii="Times New Roman" w:eastAsia="Times New Roman" w:hAnsi="Times New Roman" w:cs="Times New Roman"/>
          <w:color w:val="000000"/>
        </w:rPr>
      </w:pPr>
    </w:p>
    <w:p w14:paraId="770A9BE7" w14:textId="77777777" w:rsidR="002847FC" w:rsidRDefault="002847FC" w:rsidP="002847FC">
      <w:pPr>
        <w:spacing w:line="480" w:lineRule="auto"/>
        <w:ind w:firstLine="720"/>
        <w:rPr>
          <w:rFonts w:ascii="Times New Roman" w:eastAsia="Times New Roman" w:hAnsi="Times New Roman" w:cs="Times New Roman"/>
          <w:color w:val="000000"/>
        </w:rPr>
      </w:pPr>
    </w:p>
    <w:p w14:paraId="79FF992F" w14:textId="77777777" w:rsidR="002847FC" w:rsidRDefault="002847FC" w:rsidP="002847FC">
      <w:pPr>
        <w:spacing w:line="480" w:lineRule="auto"/>
        <w:ind w:firstLine="720"/>
        <w:rPr>
          <w:rFonts w:ascii="Times New Roman" w:eastAsia="Times New Roman" w:hAnsi="Times New Roman" w:cs="Times New Roman"/>
          <w:color w:val="000000"/>
        </w:rPr>
      </w:pPr>
    </w:p>
    <w:p w14:paraId="11210479" w14:textId="77777777" w:rsidR="002847FC" w:rsidRDefault="002847FC" w:rsidP="002847FC">
      <w:pPr>
        <w:spacing w:line="480" w:lineRule="auto"/>
        <w:ind w:firstLine="720"/>
        <w:rPr>
          <w:rFonts w:ascii="Times New Roman" w:eastAsia="Times New Roman" w:hAnsi="Times New Roman" w:cs="Times New Roman"/>
          <w:color w:val="000000"/>
        </w:rPr>
      </w:pPr>
    </w:p>
    <w:p w14:paraId="0AF69583" w14:textId="77777777" w:rsidR="003478B6" w:rsidRDefault="003478B6" w:rsidP="003478B6">
      <w:pPr>
        <w:pStyle w:val="Default"/>
        <w:rPr>
          <w:sz w:val="22"/>
          <w:szCs w:val="22"/>
        </w:rPr>
      </w:pPr>
      <w:r>
        <w:rPr>
          <w:b/>
          <w:bCs/>
          <w:i/>
          <w:iCs/>
          <w:sz w:val="22"/>
          <w:szCs w:val="22"/>
        </w:rPr>
        <w:lastRenderedPageBreak/>
        <w:t xml:space="preserve">Assignment #3 – Essay </w:t>
      </w:r>
    </w:p>
    <w:p w14:paraId="2F048324" w14:textId="77777777" w:rsidR="009F2ACD" w:rsidRDefault="003478B6" w:rsidP="003478B6">
      <w:pPr>
        <w:pStyle w:val="Default"/>
        <w:numPr>
          <w:ilvl w:val="1"/>
          <w:numId w:val="3"/>
        </w:numPr>
        <w:spacing w:after="254"/>
        <w:rPr>
          <w:sz w:val="22"/>
          <w:szCs w:val="22"/>
        </w:rPr>
      </w:pPr>
      <w:r>
        <w:rPr>
          <w:sz w:val="22"/>
          <w:szCs w:val="22"/>
        </w:rPr>
        <w:t xml:space="preserve">1. Write a 5-page essay based on one (1) of the three (3) items below: </w:t>
      </w:r>
    </w:p>
    <w:p w14:paraId="2E72F1F7" w14:textId="77777777" w:rsidR="009F2ACD" w:rsidRDefault="003478B6" w:rsidP="009F2ACD">
      <w:pPr>
        <w:pStyle w:val="Default"/>
        <w:numPr>
          <w:ilvl w:val="0"/>
          <w:numId w:val="5"/>
        </w:numPr>
        <w:spacing w:after="254"/>
        <w:rPr>
          <w:sz w:val="22"/>
          <w:szCs w:val="22"/>
        </w:rPr>
      </w:pPr>
      <w:r>
        <w:rPr>
          <w:sz w:val="22"/>
          <w:szCs w:val="22"/>
        </w:rPr>
        <w:t xml:space="preserve">Write a paper highlighting a cross-cultural experience that involved a project or work-related activity to which you could have applied Community Development principles. Discuss principles you violated and principles you used. Give a synopsis of, now being aware of the principles, you could have proceeded for a positive outcome. </w:t>
      </w:r>
    </w:p>
    <w:p w14:paraId="6AFB0305" w14:textId="17BFA6E9" w:rsidR="003478B6" w:rsidRPr="009F2ACD" w:rsidRDefault="003478B6" w:rsidP="009F2ACD">
      <w:pPr>
        <w:pStyle w:val="Default"/>
        <w:numPr>
          <w:ilvl w:val="0"/>
          <w:numId w:val="5"/>
        </w:numPr>
        <w:spacing w:after="254"/>
        <w:rPr>
          <w:sz w:val="22"/>
          <w:szCs w:val="22"/>
        </w:rPr>
      </w:pPr>
      <w:r w:rsidRPr="009F2ACD">
        <w:rPr>
          <w:b/>
          <w:bCs/>
          <w:sz w:val="22"/>
          <w:szCs w:val="22"/>
        </w:rPr>
        <w:t xml:space="preserve"> </w:t>
      </w:r>
      <w:r w:rsidRPr="009F2ACD">
        <w:rPr>
          <w:sz w:val="22"/>
          <w:szCs w:val="22"/>
        </w:rPr>
        <w:t>Paper Outline Begin with an introductory paragraph that has a succinct thesis statement.</w:t>
      </w:r>
      <w:r w:rsidR="009F2ACD" w:rsidRPr="009F2ACD">
        <w:rPr>
          <w:sz w:val="22"/>
          <w:szCs w:val="22"/>
        </w:rPr>
        <w:t xml:space="preserve"> </w:t>
      </w:r>
      <w:r w:rsidRPr="009F2ACD">
        <w:rPr>
          <w:sz w:val="22"/>
          <w:szCs w:val="22"/>
        </w:rPr>
        <w:t xml:space="preserve">Address the topic of the paper with critical thought. End with a conclusion that reaffirms your thesis. </w:t>
      </w:r>
    </w:p>
    <w:p w14:paraId="3AAFCB2E" w14:textId="77777777" w:rsidR="003478B6" w:rsidRDefault="003478B6" w:rsidP="003478B6">
      <w:pPr>
        <w:pStyle w:val="Default"/>
        <w:numPr>
          <w:ilvl w:val="1"/>
          <w:numId w:val="3"/>
        </w:numPr>
        <w:rPr>
          <w:sz w:val="22"/>
          <w:szCs w:val="22"/>
        </w:rPr>
      </w:pPr>
      <w:r>
        <w:rPr>
          <w:sz w:val="22"/>
          <w:szCs w:val="22"/>
        </w:rPr>
        <w:t xml:space="preserve">Use a minimum of </w:t>
      </w:r>
      <w:r>
        <w:rPr>
          <w:b/>
          <w:bCs/>
          <w:sz w:val="22"/>
          <w:szCs w:val="22"/>
        </w:rPr>
        <w:t xml:space="preserve">eleven </w:t>
      </w:r>
      <w:r>
        <w:rPr>
          <w:sz w:val="22"/>
          <w:szCs w:val="22"/>
        </w:rPr>
        <w:t xml:space="preserve">scholarly research sources (two books and the remaining scholarly peer-reviewed journal articles). </w:t>
      </w:r>
    </w:p>
    <w:p w14:paraId="68C1177F" w14:textId="4CC04A0C" w:rsidR="009F2ACD" w:rsidRPr="009F2ACD" w:rsidRDefault="009F2ACD" w:rsidP="009F2ACD">
      <w:pPr>
        <w:pStyle w:val="Default"/>
        <w:numPr>
          <w:ilvl w:val="1"/>
          <w:numId w:val="3"/>
        </w:numPr>
        <w:rPr>
          <w:sz w:val="22"/>
          <w:szCs w:val="22"/>
        </w:rPr>
      </w:pPr>
    </w:p>
    <w:p w14:paraId="52AF4A76" w14:textId="77777777" w:rsidR="009F2ACD" w:rsidRDefault="009F2ACD" w:rsidP="009F2ACD">
      <w:pPr>
        <w:pStyle w:val="Default"/>
        <w:numPr>
          <w:ilvl w:val="1"/>
          <w:numId w:val="4"/>
        </w:numPr>
        <w:spacing w:after="53"/>
      </w:pPr>
      <w:r>
        <w:t xml:space="preserve">What is Community Development? </w:t>
      </w:r>
    </w:p>
    <w:p w14:paraId="29C87D37" w14:textId="77777777" w:rsidR="009F2ACD" w:rsidRDefault="009F2ACD" w:rsidP="009F2ACD">
      <w:pPr>
        <w:pStyle w:val="Default"/>
        <w:numPr>
          <w:ilvl w:val="2"/>
          <w:numId w:val="4"/>
        </w:numPr>
        <w:spacing w:after="55"/>
        <w:ind w:left="360"/>
      </w:pPr>
      <w:r>
        <w:t xml:space="preserve">Principles of Community Development Start where people are </w:t>
      </w:r>
    </w:p>
    <w:p w14:paraId="0B78737C" w14:textId="77777777" w:rsidR="009F2ACD" w:rsidRDefault="009F2ACD" w:rsidP="009F2ACD">
      <w:pPr>
        <w:pStyle w:val="Default"/>
        <w:numPr>
          <w:ilvl w:val="2"/>
          <w:numId w:val="4"/>
        </w:numPr>
        <w:spacing w:after="55"/>
        <w:ind w:left="360"/>
      </w:pPr>
      <w:r>
        <w:t xml:space="preserve">Introduce new ideas after relationships have been established </w:t>
      </w:r>
    </w:p>
    <w:p w14:paraId="26F320FC" w14:textId="77777777" w:rsidR="009F2ACD" w:rsidRDefault="009F2ACD" w:rsidP="009F2ACD">
      <w:pPr>
        <w:pStyle w:val="Default"/>
        <w:numPr>
          <w:ilvl w:val="2"/>
          <w:numId w:val="4"/>
        </w:numPr>
        <w:spacing w:after="55"/>
        <w:ind w:left="360"/>
      </w:pPr>
      <w:r>
        <w:t xml:space="preserve">Keep the program simple </w:t>
      </w:r>
    </w:p>
    <w:p w14:paraId="58451B38" w14:textId="77777777" w:rsidR="009F2ACD" w:rsidRDefault="009F2ACD" w:rsidP="009F2ACD">
      <w:pPr>
        <w:pStyle w:val="Default"/>
        <w:numPr>
          <w:ilvl w:val="2"/>
          <w:numId w:val="4"/>
        </w:numPr>
        <w:spacing w:after="55"/>
        <w:ind w:left="360"/>
      </w:pPr>
      <w:r>
        <w:t xml:space="preserve">Involve the community </w:t>
      </w:r>
    </w:p>
    <w:p w14:paraId="6E320B9B" w14:textId="77777777" w:rsidR="009F2ACD" w:rsidRDefault="009F2ACD" w:rsidP="009F2ACD">
      <w:pPr>
        <w:pStyle w:val="Default"/>
        <w:numPr>
          <w:ilvl w:val="2"/>
          <w:numId w:val="4"/>
        </w:numPr>
        <w:spacing w:after="55"/>
        <w:ind w:left="360"/>
        <w:rPr>
          <w:sz w:val="22"/>
          <w:szCs w:val="22"/>
        </w:rPr>
      </w:pPr>
      <w:r>
        <w:rPr>
          <w:sz w:val="22"/>
          <w:szCs w:val="22"/>
        </w:rPr>
        <w:t xml:space="preserve">Conduct training on location as possible </w:t>
      </w:r>
    </w:p>
    <w:p w14:paraId="10F43877" w14:textId="77777777" w:rsidR="009F2ACD" w:rsidRDefault="009F2ACD" w:rsidP="009F2ACD">
      <w:pPr>
        <w:pStyle w:val="Default"/>
        <w:numPr>
          <w:ilvl w:val="2"/>
          <w:numId w:val="4"/>
        </w:numPr>
        <w:spacing w:after="55"/>
        <w:ind w:left="360"/>
        <w:rPr>
          <w:sz w:val="22"/>
          <w:szCs w:val="22"/>
        </w:rPr>
      </w:pPr>
      <w:r>
        <w:rPr>
          <w:sz w:val="22"/>
          <w:szCs w:val="22"/>
        </w:rPr>
        <w:t xml:space="preserve">Train in locally acceptable facilities and formats </w:t>
      </w:r>
    </w:p>
    <w:p w14:paraId="0426EA27" w14:textId="77777777" w:rsidR="009F2ACD" w:rsidRDefault="009F2ACD" w:rsidP="009F2ACD">
      <w:pPr>
        <w:pStyle w:val="Default"/>
        <w:numPr>
          <w:ilvl w:val="2"/>
          <w:numId w:val="4"/>
        </w:numPr>
        <w:spacing w:after="55"/>
        <w:ind w:left="360"/>
        <w:rPr>
          <w:sz w:val="22"/>
          <w:szCs w:val="22"/>
        </w:rPr>
      </w:pPr>
      <w:r>
        <w:rPr>
          <w:sz w:val="22"/>
          <w:szCs w:val="22"/>
        </w:rPr>
        <w:t xml:space="preserve">Train trainers who can train others </w:t>
      </w:r>
    </w:p>
    <w:p w14:paraId="63F18121" w14:textId="77777777" w:rsidR="009F2ACD" w:rsidRDefault="009F2ACD" w:rsidP="009F2ACD">
      <w:pPr>
        <w:pStyle w:val="Default"/>
        <w:numPr>
          <w:ilvl w:val="2"/>
          <w:numId w:val="4"/>
        </w:numPr>
        <w:spacing w:after="55"/>
        <w:ind w:left="360"/>
        <w:rPr>
          <w:sz w:val="22"/>
          <w:szCs w:val="22"/>
        </w:rPr>
      </w:pPr>
      <w:r>
        <w:rPr>
          <w:sz w:val="22"/>
          <w:szCs w:val="22"/>
        </w:rPr>
        <w:t xml:space="preserve">Identify and involve local leadership, both existing and emerging </w:t>
      </w:r>
    </w:p>
    <w:p w14:paraId="42F3BA36" w14:textId="77777777" w:rsidR="009F2ACD" w:rsidRDefault="009F2ACD" w:rsidP="009F2ACD">
      <w:pPr>
        <w:pStyle w:val="Default"/>
        <w:numPr>
          <w:ilvl w:val="2"/>
          <w:numId w:val="4"/>
        </w:numPr>
        <w:spacing w:after="55"/>
        <w:ind w:left="360"/>
        <w:rPr>
          <w:sz w:val="22"/>
          <w:szCs w:val="22"/>
        </w:rPr>
      </w:pPr>
      <w:r>
        <w:rPr>
          <w:sz w:val="22"/>
          <w:szCs w:val="22"/>
        </w:rPr>
        <w:t xml:space="preserve">Cooperate with local, regional and national governments </w:t>
      </w:r>
    </w:p>
    <w:p w14:paraId="1B3B80B0" w14:textId="77777777" w:rsidR="009F2ACD" w:rsidRDefault="009F2ACD" w:rsidP="009F2ACD">
      <w:pPr>
        <w:pStyle w:val="Default"/>
        <w:numPr>
          <w:ilvl w:val="2"/>
          <w:numId w:val="4"/>
        </w:numPr>
        <w:ind w:left="360"/>
        <w:rPr>
          <w:sz w:val="22"/>
          <w:szCs w:val="22"/>
        </w:rPr>
      </w:pPr>
      <w:r>
        <w:rPr>
          <w:sz w:val="22"/>
          <w:szCs w:val="22"/>
        </w:rPr>
        <w:t xml:space="preserve">Encourage interdependent relationships rather than dependent or independent relationships </w:t>
      </w:r>
    </w:p>
    <w:p w14:paraId="14B9D6C9" w14:textId="77777777" w:rsidR="009F2ACD" w:rsidRDefault="009F2ACD" w:rsidP="009F2ACD">
      <w:pPr>
        <w:pStyle w:val="Default"/>
        <w:ind w:left="360"/>
        <w:rPr>
          <w:sz w:val="22"/>
          <w:szCs w:val="22"/>
        </w:rPr>
      </w:pPr>
    </w:p>
    <w:p w14:paraId="719999EC" w14:textId="38719D62" w:rsidR="002847FC" w:rsidRPr="002847FC" w:rsidRDefault="002847FC" w:rsidP="002847F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1E61330A" w14:textId="06437143" w:rsidR="000A0314" w:rsidRDefault="000A0314" w:rsidP="000A0314">
      <w:pPr>
        <w:spacing w:line="480" w:lineRule="auto"/>
        <w:ind w:firstLine="360"/>
        <w:rPr>
          <w:rFonts w:ascii="Times New Roman" w:hAnsi="Times New Roman" w:cs="Times New Roman"/>
        </w:rPr>
      </w:pPr>
      <w:r w:rsidRPr="000A0314">
        <w:rPr>
          <w:rFonts w:ascii="Times New Roman" w:hAnsi="Times New Roman" w:cs="Times New Roman"/>
        </w:rPr>
        <w:lastRenderedPageBreak/>
        <w:t xml:space="preserve">The idea for </w:t>
      </w:r>
      <w:r>
        <w:rPr>
          <w:rFonts w:ascii="Times New Roman" w:hAnsi="Times New Roman" w:cs="Times New Roman"/>
        </w:rPr>
        <w:t xml:space="preserve">the community group </w:t>
      </w:r>
      <w:r w:rsidR="00446DE1">
        <w:rPr>
          <w:rFonts w:ascii="Times New Roman" w:hAnsi="Times New Roman" w:cs="Times New Roman"/>
        </w:rPr>
        <w:t>now called</w:t>
      </w:r>
      <w:r>
        <w:rPr>
          <w:rFonts w:ascii="Times New Roman" w:hAnsi="Times New Roman" w:cs="Times New Roman"/>
        </w:rPr>
        <w:t xml:space="preserve"> Thought Architecting </w:t>
      </w:r>
      <w:r w:rsidRPr="000A0314">
        <w:rPr>
          <w:rFonts w:ascii="Times New Roman" w:hAnsi="Times New Roman" w:cs="Times New Roman"/>
        </w:rPr>
        <w:t xml:space="preserve">came out of a book I read about a decade prior to </w:t>
      </w:r>
      <w:r>
        <w:rPr>
          <w:rFonts w:ascii="Times New Roman" w:hAnsi="Times New Roman" w:cs="Times New Roman"/>
        </w:rPr>
        <w:t xml:space="preserve">inviting a cross-section of men from the various Christian </w:t>
      </w:r>
      <w:r w:rsidR="00E538F1">
        <w:rPr>
          <w:rFonts w:ascii="Times New Roman" w:hAnsi="Times New Roman" w:cs="Times New Roman"/>
        </w:rPr>
        <w:t xml:space="preserve">faith </w:t>
      </w:r>
      <w:r>
        <w:rPr>
          <w:rFonts w:ascii="Times New Roman" w:hAnsi="Times New Roman" w:cs="Times New Roman"/>
        </w:rPr>
        <w:t xml:space="preserve">expressions </w:t>
      </w:r>
      <w:r w:rsidR="00E538F1">
        <w:rPr>
          <w:rFonts w:ascii="Times New Roman" w:hAnsi="Times New Roman" w:cs="Times New Roman"/>
        </w:rPr>
        <w:t>within</w:t>
      </w:r>
      <w:r>
        <w:rPr>
          <w:rFonts w:ascii="Times New Roman" w:hAnsi="Times New Roman" w:cs="Times New Roman"/>
        </w:rPr>
        <w:t xml:space="preserve"> my </w:t>
      </w:r>
      <w:r w:rsidR="001D3BE5">
        <w:rPr>
          <w:rFonts w:ascii="Times New Roman" w:hAnsi="Times New Roman" w:cs="Times New Roman"/>
        </w:rPr>
        <w:t>hometown</w:t>
      </w:r>
      <w:r>
        <w:rPr>
          <w:rFonts w:ascii="Times New Roman" w:hAnsi="Times New Roman" w:cs="Times New Roman"/>
        </w:rPr>
        <w:t xml:space="preserve"> of Columbia, TN</w:t>
      </w:r>
      <w:r w:rsidRPr="000A0314">
        <w:rPr>
          <w:rFonts w:ascii="Times New Roman" w:hAnsi="Times New Roman" w:cs="Times New Roman"/>
        </w:rPr>
        <w:t xml:space="preserve">.  It was an obscure book, from an unknown author, from a small, independent publishing house that I can no longer locate nor have on my bookshelf.  I cannot even recall the title of the book.  The gist of the book, however, undoubtably melded itself into my </w:t>
      </w:r>
      <w:r w:rsidR="003116EE">
        <w:rPr>
          <w:rFonts w:ascii="Times New Roman" w:hAnsi="Times New Roman" w:cs="Times New Roman"/>
        </w:rPr>
        <w:t>psyche</w:t>
      </w:r>
      <w:r w:rsidRPr="000A0314">
        <w:rPr>
          <w:rFonts w:ascii="Times New Roman" w:hAnsi="Times New Roman" w:cs="Times New Roman"/>
        </w:rPr>
        <w:t xml:space="preserve">.  The premise was this: reading together and discussing what has been read </w:t>
      </w:r>
      <w:r>
        <w:rPr>
          <w:rFonts w:ascii="Times New Roman" w:hAnsi="Times New Roman" w:cs="Times New Roman"/>
        </w:rPr>
        <w:t>is</w:t>
      </w:r>
      <w:r w:rsidRPr="000A0314">
        <w:rPr>
          <w:rFonts w:ascii="Times New Roman" w:hAnsi="Times New Roman" w:cs="Times New Roman"/>
        </w:rPr>
        <w:t xml:space="preserve"> an invaluable tool </w:t>
      </w:r>
      <w:r>
        <w:rPr>
          <w:rFonts w:ascii="Times New Roman" w:hAnsi="Times New Roman" w:cs="Times New Roman"/>
        </w:rPr>
        <w:t>assisting the</w:t>
      </w:r>
      <w:r w:rsidRPr="000A0314">
        <w:rPr>
          <w:rFonts w:ascii="Times New Roman" w:hAnsi="Times New Roman" w:cs="Times New Roman"/>
        </w:rPr>
        <w:t xml:space="preserve"> develop</w:t>
      </w:r>
      <w:r>
        <w:rPr>
          <w:rFonts w:ascii="Times New Roman" w:hAnsi="Times New Roman" w:cs="Times New Roman"/>
        </w:rPr>
        <w:t>ment of</w:t>
      </w:r>
      <w:r w:rsidRPr="000A0314">
        <w:rPr>
          <w:rFonts w:ascii="Times New Roman" w:hAnsi="Times New Roman" w:cs="Times New Roman"/>
        </w:rPr>
        <w:t xml:space="preserve"> authentic Christian community…</w:t>
      </w:r>
      <w:r w:rsidRPr="000A0314">
        <w:rPr>
          <w:rFonts w:ascii="Times New Roman" w:hAnsi="Times New Roman" w:cs="Times New Roman"/>
          <w:i/>
          <w:iCs/>
        </w:rPr>
        <w:t>especially</w:t>
      </w:r>
      <w:r w:rsidRPr="000A0314">
        <w:rPr>
          <w:rFonts w:ascii="Times New Roman" w:hAnsi="Times New Roman" w:cs="Times New Roman"/>
        </w:rPr>
        <w:t xml:space="preserve"> amongst adults</w:t>
      </w:r>
      <w:r w:rsidR="00497335">
        <w:rPr>
          <w:rFonts w:ascii="Times New Roman" w:hAnsi="Times New Roman" w:cs="Times New Roman"/>
        </w:rPr>
        <w:t xml:space="preserve"> of varying backgrounds.</w:t>
      </w:r>
      <w:r w:rsidRPr="000A0314">
        <w:rPr>
          <w:rFonts w:ascii="Times New Roman" w:hAnsi="Times New Roman" w:cs="Times New Roman"/>
        </w:rPr>
        <w:t xml:space="preserve"> By reading and discussing the same words, the same ideas, the same themes, the likelihood of learning to listen to one another</w:t>
      </w:r>
      <w:r w:rsidR="003116EE">
        <w:rPr>
          <w:rFonts w:ascii="Times New Roman" w:hAnsi="Times New Roman" w:cs="Times New Roman"/>
        </w:rPr>
        <w:t xml:space="preserve">, i.e. </w:t>
      </w:r>
      <w:r w:rsidRPr="000A0314">
        <w:rPr>
          <w:rFonts w:ascii="Times New Roman" w:hAnsi="Times New Roman" w:cs="Times New Roman"/>
        </w:rPr>
        <w:t>to hear each other’s thoughts</w:t>
      </w:r>
      <w:r w:rsidR="003116EE">
        <w:rPr>
          <w:rFonts w:ascii="Times New Roman" w:hAnsi="Times New Roman" w:cs="Times New Roman"/>
        </w:rPr>
        <w:t>,</w:t>
      </w:r>
      <w:r w:rsidRPr="000A0314">
        <w:rPr>
          <w:rFonts w:ascii="Times New Roman" w:hAnsi="Times New Roman" w:cs="Times New Roman"/>
        </w:rPr>
        <w:t xml:space="preserve"> grows into learning to love and care for one another’s hearts</w:t>
      </w:r>
      <w:r>
        <w:rPr>
          <w:rFonts w:ascii="Times New Roman" w:hAnsi="Times New Roman" w:cs="Times New Roman"/>
        </w:rPr>
        <w:t xml:space="preserve"> in community.</w:t>
      </w:r>
    </w:p>
    <w:p w14:paraId="3724A179" w14:textId="3FD64AE4" w:rsidR="008E4051" w:rsidRDefault="008E4051" w:rsidP="00446DE1">
      <w:pPr>
        <w:spacing w:line="480" w:lineRule="auto"/>
        <w:ind w:firstLine="360"/>
        <w:rPr>
          <w:rFonts w:ascii="Times New Roman" w:hAnsi="Times New Roman" w:cs="Times New Roman"/>
        </w:rPr>
      </w:pPr>
      <w:r>
        <w:rPr>
          <w:rFonts w:ascii="Times New Roman" w:hAnsi="Times New Roman" w:cs="Times New Roman"/>
        </w:rPr>
        <w:t xml:space="preserve">For more than </w:t>
      </w:r>
      <w:r w:rsidR="00446DE1">
        <w:rPr>
          <w:rFonts w:ascii="Times New Roman" w:hAnsi="Times New Roman" w:cs="Times New Roman"/>
        </w:rPr>
        <w:t>two decades</w:t>
      </w:r>
      <w:r>
        <w:rPr>
          <w:rFonts w:ascii="Times New Roman" w:hAnsi="Times New Roman" w:cs="Times New Roman"/>
        </w:rPr>
        <w:t xml:space="preserve">, the </w:t>
      </w:r>
      <w:r w:rsidR="00446DE1">
        <w:rPr>
          <w:rFonts w:ascii="Times New Roman" w:hAnsi="Times New Roman" w:cs="Times New Roman"/>
        </w:rPr>
        <w:t>implementation</w:t>
      </w:r>
      <w:r>
        <w:rPr>
          <w:rFonts w:ascii="Times New Roman" w:hAnsi="Times New Roman" w:cs="Times New Roman"/>
        </w:rPr>
        <w:t xml:space="preserve"> of “dialogue” as a means of assisting people from different backgrounds or belief systems to find common, communal ground has been </w:t>
      </w:r>
      <w:r w:rsidR="00F7191E">
        <w:rPr>
          <w:rFonts w:ascii="Times New Roman" w:hAnsi="Times New Roman" w:cs="Times New Roman"/>
        </w:rPr>
        <w:t>bourgeoning</w:t>
      </w:r>
      <w:r>
        <w:rPr>
          <w:rFonts w:ascii="Times New Roman" w:hAnsi="Times New Roman" w:cs="Times New Roman"/>
        </w:rPr>
        <w:t>. Both interfaith</w:t>
      </w:r>
      <w:r w:rsidR="00446DE1">
        <w:rPr>
          <w:rFonts w:ascii="Times New Roman" w:hAnsi="Times New Roman" w:cs="Times New Roman"/>
        </w:rPr>
        <w:t xml:space="preserve"> dialogue – </w:t>
      </w:r>
      <w:r>
        <w:rPr>
          <w:rFonts w:ascii="Times New Roman" w:hAnsi="Times New Roman" w:cs="Times New Roman"/>
        </w:rPr>
        <w:t xml:space="preserve">two distinctly different confessions of faith, and </w:t>
      </w:r>
      <w:proofErr w:type="spellStart"/>
      <w:r>
        <w:rPr>
          <w:rFonts w:ascii="Times New Roman" w:hAnsi="Times New Roman" w:cs="Times New Roman"/>
        </w:rPr>
        <w:t>intrafaith</w:t>
      </w:r>
      <w:proofErr w:type="spellEnd"/>
      <w:r w:rsidR="00446DE1">
        <w:rPr>
          <w:rFonts w:ascii="Times New Roman" w:hAnsi="Times New Roman" w:cs="Times New Roman"/>
        </w:rPr>
        <w:t xml:space="preserve"> dialogue – </w:t>
      </w:r>
      <w:r>
        <w:rPr>
          <w:rFonts w:ascii="Times New Roman" w:hAnsi="Times New Roman" w:cs="Times New Roman"/>
        </w:rPr>
        <w:t xml:space="preserve">differences within the same confession of faith, </w:t>
      </w:r>
      <w:r w:rsidR="00446DE1">
        <w:rPr>
          <w:rFonts w:ascii="Times New Roman" w:hAnsi="Times New Roman" w:cs="Times New Roman"/>
        </w:rPr>
        <w:t>have</w:t>
      </w:r>
      <w:r>
        <w:rPr>
          <w:rFonts w:ascii="Times New Roman" w:hAnsi="Times New Roman" w:cs="Times New Roman"/>
        </w:rPr>
        <w:t xml:space="preserve"> shown to be </w:t>
      </w:r>
      <w:r w:rsidR="00446DE1">
        <w:rPr>
          <w:rFonts w:ascii="Times New Roman" w:hAnsi="Times New Roman" w:cs="Times New Roman"/>
        </w:rPr>
        <w:t>invaluable as a catalyst and a future trend for closing the gap of division between and within groups of faith and culture alike (</w:t>
      </w:r>
      <w:proofErr w:type="spellStart"/>
      <w:r w:rsidR="00446DE1">
        <w:rPr>
          <w:rFonts w:ascii="Times New Roman" w:hAnsi="Times New Roman" w:cs="Times New Roman"/>
        </w:rPr>
        <w:t>Popovksa</w:t>
      </w:r>
      <w:proofErr w:type="spellEnd"/>
      <w:r w:rsidR="00446DE1">
        <w:rPr>
          <w:rFonts w:ascii="Times New Roman" w:hAnsi="Times New Roman" w:cs="Times New Roman"/>
        </w:rPr>
        <w:t xml:space="preserve">, 2017). </w:t>
      </w:r>
    </w:p>
    <w:p w14:paraId="4A2EBEEB" w14:textId="0DE836F1" w:rsidR="00446DE1" w:rsidRDefault="00446DE1" w:rsidP="00446DE1">
      <w:pPr>
        <w:spacing w:line="480" w:lineRule="auto"/>
        <w:ind w:firstLine="360"/>
        <w:rPr>
          <w:rFonts w:ascii="Times New Roman" w:hAnsi="Times New Roman" w:cs="Times New Roman"/>
        </w:rPr>
      </w:pPr>
      <w:r>
        <w:rPr>
          <w:rFonts w:ascii="Times New Roman" w:hAnsi="Times New Roman" w:cs="Times New Roman"/>
        </w:rPr>
        <w:t>As N. Longworth observes as far back as 2003, “the watchword for today is ‘community’ in every meaning of that word, whether it is a geographical entity as in a learning city or a learning region, or a community of people with common sense of purpose or interest, as in a religious or a tribal community (Longworth, 2003).  Sharpening the focus to distinct communities within the Christian faith</w:t>
      </w:r>
      <w:r w:rsidR="002D2D8D">
        <w:rPr>
          <w:rFonts w:ascii="Times New Roman" w:hAnsi="Times New Roman" w:cs="Times New Roman"/>
        </w:rPr>
        <w:t xml:space="preserve"> with its splintered history, currently understood within three large categories </w:t>
      </w:r>
      <w:r w:rsidR="00DA657C">
        <w:rPr>
          <w:rFonts w:ascii="Times New Roman" w:hAnsi="Times New Roman" w:cs="Times New Roman"/>
        </w:rPr>
        <w:t>as</w:t>
      </w:r>
      <w:r w:rsidR="002D2D8D">
        <w:rPr>
          <w:rFonts w:ascii="Times New Roman" w:hAnsi="Times New Roman" w:cs="Times New Roman"/>
        </w:rPr>
        <w:t xml:space="preserve"> Eastern Orthodox, Catholics, and Protestant variations, the need for healthy interaction amidst </w:t>
      </w:r>
      <w:r w:rsidR="002D2D8D">
        <w:rPr>
          <w:rFonts w:ascii="Times New Roman" w:hAnsi="Times New Roman" w:cs="Times New Roman"/>
        </w:rPr>
        <w:lastRenderedPageBreak/>
        <w:t xml:space="preserve">the Christian expressions, defined as </w:t>
      </w:r>
      <w:proofErr w:type="spellStart"/>
      <w:r w:rsidR="002D2D8D">
        <w:rPr>
          <w:rFonts w:ascii="Times New Roman" w:hAnsi="Times New Roman" w:cs="Times New Roman"/>
        </w:rPr>
        <w:t>intrafaith</w:t>
      </w:r>
      <w:proofErr w:type="spellEnd"/>
      <w:r w:rsidR="002D2D8D">
        <w:rPr>
          <w:rFonts w:ascii="Times New Roman" w:hAnsi="Times New Roman" w:cs="Times New Roman"/>
        </w:rPr>
        <w:t xml:space="preserve"> dialogue, is </w:t>
      </w:r>
      <w:r w:rsidR="00D25B4E">
        <w:rPr>
          <w:rFonts w:ascii="Times New Roman" w:hAnsi="Times New Roman" w:cs="Times New Roman"/>
        </w:rPr>
        <w:t>vital</w:t>
      </w:r>
      <w:r w:rsidR="002D2D8D">
        <w:rPr>
          <w:rFonts w:ascii="Times New Roman" w:hAnsi="Times New Roman" w:cs="Times New Roman"/>
        </w:rPr>
        <w:t xml:space="preserve"> for healthy community development.</w:t>
      </w:r>
      <w:r w:rsidR="003116EE">
        <w:rPr>
          <w:rFonts w:ascii="Times New Roman" w:hAnsi="Times New Roman" w:cs="Times New Roman"/>
        </w:rPr>
        <w:t xml:space="preserve"> N. </w:t>
      </w:r>
      <w:proofErr w:type="spellStart"/>
      <w:r w:rsidR="003116EE">
        <w:rPr>
          <w:rFonts w:ascii="Times New Roman" w:hAnsi="Times New Roman" w:cs="Times New Roman"/>
        </w:rPr>
        <w:t>Dumitrascu</w:t>
      </w:r>
      <w:proofErr w:type="spellEnd"/>
      <w:r w:rsidR="003116EE">
        <w:rPr>
          <w:rFonts w:ascii="Times New Roman" w:hAnsi="Times New Roman" w:cs="Times New Roman"/>
        </w:rPr>
        <w:t xml:space="preserve"> examines the ongoing inter and intra ecumenical efforts documented in a recent publication</w:t>
      </w:r>
      <w:r w:rsidR="00B97100">
        <w:rPr>
          <w:rFonts w:ascii="Times New Roman" w:hAnsi="Times New Roman" w:cs="Times New Roman"/>
        </w:rPr>
        <w:t xml:space="preserve"> from Ecumenical Patriarchate, stating an optimism in dialogue’s ability to bridge and even heal the fractures of disparate faith histories (</w:t>
      </w:r>
      <w:proofErr w:type="spellStart"/>
      <w:r w:rsidR="00B97100">
        <w:rPr>
          <w:rFonts w:ascii="Times New Roman" w:hAnsi="Times New Roman" w:cs="Times New Roman"/>
        </w:rPr>
        <w:t>Dumitrascu</w:t>
      </w:r>
      <w:proofErr w:type="spellEnd"/>
      <w:r w:rsidR="00B97100">
        <w:rPr>
          <w:rFonts w:ascii="Times New Roman" w:hAnsi="Times New Roman" w:cs="Times New Roman"/>
        </w:rPr>
        <w:t xml:space="preserve">, 2022). </w:t>
      </w:r>
    </w:p>
    <w:p w14:paraId="17CEBC5D" w14:textId="40F174B6" w:rsidR="0050391D" w:rsidRDefault="00D25B4E" w:rsidP="0050391D">
      <w:pPr>
        <w:spacing w:line="480" w:lineRule="auto"/>
        <w:ind w:firstLine="360"/>
        <w:rPr>
          <w:rFonts w:ascii="Times New Roman" w:hAnsi="Times New Roman" w:cs="Times New Roman"/>
        </w:rPr>
      </w:pPr>
      <w:r>
        <w:rPr>
          <w:rFonts w:ascii="Times New Roman" w:hAnsi="Times New Roman" w:cs="Times New Roman"/>
        </w:rPr>
        <w:t xml:space="preserve">In her work </w:t>
      </w:r>
      <w:r w:rsidRPr="00D25B4E">
        <w:rPr>
          <w:rFonts w:ascii="Times New Roman" w:hAnsi="Times New Roman" w:cs="Times New Roman"/>
          <w:i/>
          <w:iCs/>
        </w:rPr>
        <w:t>Christianity after religion</w:t>
      </w:r>
      <w:r>
        <w:rPr>
          <w:rFonts w:ascii="Times New Roman" w:hAnsi="Times New Roman" w:cs="Times New Roman"/>
        </w:rPr>
        <w:t>, D.B. Bass notes that “Christianity did not begin with a confession. It began with an invitation</w:t>
      </w:r>
      <w:r w:rsidR="00F7191E">
        <w:rPr>
          <w:rFonts w:ascii="Times New Roman" w:hAnsi="Times New Roman" w:cs="Times New Roman"/>
        </w:rPr>
        <w:t>…into creating a new community, into forming relationships based on love and service (Bass, 2013). Many of the divisions withing Christendom are confessional in nature, creedal in origin. Yet, as Bass argues, it is not the confession nor the creeds that attracts people to join a particular group in broader society. Does anyone join a knitting group by asking for the knitting doctrinal statement</w:t>
      </w:r>
      <w:r w:rsidR="00DA657C">
        <w:rPr>
          <w:rFonts w:ascii="Times New Roman" w:hAnsi="Times New Roman" w:cs="Times New Roman"/>
        </w:rPr>
        <w:t>, she posits</w:t>
      </w:r>
      <w:r w:rsidR="00F7191E">
        <w:rPr>
          <w:rFonts w:ascii="Times New Roman" w:hAnsi="Times New Roman" w:cs="Times New Roman"/>
        </w:rPr>
        <w:t>?  Of course not</w:t>
      </w:r>
      <w:r w:rsidR="00911E67">
        <w:rPr>
          <w:rFonts w:ascii="Times New Roman" w:hAnsi="Times New Roman" w:cs="Times New Roman"/>
        </w:rPr>
        <w:t>.</w:t>
      </w:r>
      <w:r w:rsidR="00F7191E">
        <w:rPr>
          <w:rFonts w:ascii="Times New Roman" w:hAnsi="Times New Roman" w:cs="Times New Roman"/>
        </w:rPr>
        <w:t xml:space="preserve"> </w:t>
      </w:r>
      <w:r w:rsidR="00911E67">
        <w:rPr>
          <w:rFonts w:ascii="Times New Roman" w:hAnsi="Times New Roman" w:cs="Times New Roman"/>
        </w:rPr>
        <w:t>P</w:t>
      </w:r>
      <w:r w:rsidR="00F7191E">
        <w:rPr>
          <w:rFonts w:ascii="Times New Roman" w:hAnsi="Times New Roman" w:cs="Times New Roman"/>
        </w:rPr>
        <w:t xml:space="preserve">eople join a knitting group because they want to knit (Bass, 2013). Just as Christianity began as an invitation into a participatory, community relationship, so </w:t>
      </w:r>
      <w:r w:rsidR="00911E67">
        <w:rPr>
          <w:rFonts w:ascii="Times New Roman" w:hAnsi="Times New Roman" w:cs="Times New Roman"/>
        </w:rPr>
        <w:t xml:space="preserve">might be </w:t>
      </w:r>
      <w:r w:rsidR="00F7191E">
        <w:rPr>
          <w:rFonts w:ascii="Times New Roman" w:hAnsi="Times New Roman" w:cs="Times New Roman"/>
        </w:rPr>
        <w:t>the remedy to today’s polarities found within the creedal and confessional Christian islands that have formed through centuries of drift.</w:t>
      </w:r>
      <w:r w:rsidR="0050391D">
        <w:rPr>
          <w:rFonts w:ascii="Times New Roman" w:hAnsi="Times New Roman" w:cs="Times New Roman"/>
        </w:rPr>
        <w:t xml:space="preserve"> </w:t>
      </w:r>
    </w:p>
    <w:p w14:paraId="28E0CA2F" w14:textId="69C782B5" w:rsidR="0050391D" w:rsidRDefault="0050391D" w:rsidP="0050391D">
      <w:pPr>
        <w:spacing w:line="480" w:lineRule="auto"/>
        <w:ind w:firstLine="360"/>
        <w:rPr>
          <w:rFonts w:ascii="Times New Roman" w:hAnsi="Times New Roman" w:cs="Times New Roman"/>
        </w:rPr>
      </w:pPr>
      <w:r w:rsidRPr="0050391D">
        <w:rPr>
          <w:rFonts w:ascii="Times New Roman" w:hAnsi="Times New Roman" w:cs="Times New Roman"/>
        </w:rPr>
        <w:t xml:space="preserve">Wolf describes the work of dialogue between faith traditions as </w:t>
      </w:r>
      <w:r>
        <w:rPr>
          <w:rFonts w:ascii="Times New Roman" w:hAnsi="Times New Roman" w:cs="Times New Roman"/>
        </w:rPr>
        <w:t>an act</w:t>
      </w:r>
      <w:r w:rsidRPr="0050391D">
        <w:rPr>
          <w:rFonts w:ascii="Times New Roman" w:hAnsi="Times New Roman" w:cs="Times New Roman"/>
        </w:rPr>
        <w:t xml:space="preserve"> of “translation” by utilizing specific religious documents to tease out healthy discussion on religious belief (Wolf, 2021). </w:t>
      </w:r>
      <w:r>
        <w:rPr>
          <w:rFonts w:ascii="Times New Roman" w:hAnsi="Times New Roman" w:cs="Times New Roman"/>
        </w:rPr>
        <w:t xml:space="preserve"> The centralizing of the reading which fuels dialogue is vital to allowing participants to find shared meaning even amongst words that are used in common by the different faiths. The very same word may, in fact, carry different meanings within the specific faith group that must be translated in efforts to assimilate a healthier, developing, shared, communal space. The task of translation becomes the means for productive cross-cultural communication</w:t>
      </w:r>
      <w:r w:rsidR="00DA657C">
        <w:rPr>
          <w:rFonts w:ascii="Times New Roman" w:hAnsi="Times New Roman" w:cs="Times New Roman"/>
        </w:rPr>
        <w:t>.</w:t>
      </w:r>
      <w:r>
        <w:rPr>
          <w:rFonts w:ascii="Times New Roman" w:hAnsi="Times New Roman" w:cs="Times New Roman"/>
        </w:rPr>
        <w:t xml:space="preserve"> </w:t>
      </w:r>
      <w:r w:rsidR="00DA657C">
        <w:rPr>
          <w:rFonts w:ascii="Times New Roman" w:hAnsi="Times New Roman" w:cs="Times New Roman"/>
        </w:rPr>
        <w:t xml:space="preserve">As this relates to </w:t>
      </w:r>
      <w:r w:rsidR="00911E67">
        <w:rPr>
          <w:rFonts w:ascii="Times New Roman" w:hAnsi="Times New Roman" w:cs="Times New Roman"/>
        </w:rPr>
        <w:lastRenderedPageBreak/>
        <w:t>my current project,</w:t>
      </w:r>
      <w:r>
        <w:rPr>
          <w:rFonts w:ascii="Times New Roman" w:hAnsi="Times New Roman" w:cs="Times New Roman"/>
        </w:rPr>
        <w:t xml:space="preserve"> the divergent cultures are occurring within the same basic framework of Christian faith.</w:t>
      </w:r>
    </w:p>
    <w:p w14:paraId="4E544472" w14:textId="6DD690B2" w:rsidR="00911E67" w:rsidRPr="0050391D" w:rsidRDefault="00DA657C" w:rsidP="0050391D">
      <w:pPr>
        <w:spacing w:line="480" w:lineRule="auto"/>
        <w:ind w:firstLine="360"/>
        <w:rPr>
          <w:rFonts w:ascii="Times New Roman" w:hAnsi="Times New Roman" w:cs="Times New Roman"/>
        </w:rPr>
      </w:pPr>
      <w:r>
        <w:rPr>
          <w:rFonts w:ascii="Times New Roman" w:hAnsi="Times New Roman" w:cs="Times New Roman"/>
        </w:rPr>
        <w:t>Therefore</w:t>
      </w:r>
      <w:r w:rsidR="00911E67">
        <w:rPr>
          <w:rFonts w:ascii="Times New Roman" w:hAnsi="Times New Roman" w:cs="Times New Roman"/>
        </w:rPr>
        <w:t xml:space="preserve">, I invited Eastern Orthodox men, Catholic men, and various stripes of Protestants to </w:t>
      </w:r>
      <w:r w:rsidR="00111559">
        <w:rPr>
          <w:rFonts w:ascii="Times New Roman" w:hAnsi="Times New Roman" w:cs="Times New Roman"/>
        </w:rPr>
        <w:t>read together</w:t>
      </w:r>
      <w:r w:rsidR="00911E67">
        <w:rPr>
          <w:rFonts w:ascii="Times New Roman" w:hAnsi="Times New Roman" w:cs="Times New Roman"/>
        </w:rPr>
        <w:t xml:space="preserve"> </w:t>
      </w:r>
      <w:r w:rsidR="00111559">
        <w:rPr>
          <w:rFonts w:ascii="Times New Roman" w:hAnsi="Times New Roman" w:cs="Times New Roman"/>
        </w:rPr>
        <w:t xml:space="preserve">and </w:t>
      </w:r>
      <w:r w:rsidR="00911E67">
        <w:rPr>
          <w:rFonts w:ascii="Times New Roman" w:hAnsi="Times New Roman" w:cs="Times New Roman"/>
        </w:rPr>
        <w:t>to dialogue together, to develop community</w:t>
      </w:r>
      <w:r w:rsidR="0005619E">
        <w:rPr>
          <w:rFonts w:ascii="Times New Roman" w:hAnsi="Times New Roman" w:cs="Times New Roman"/>
        </w:rPr>
        <w:t xml:space="preserve"> amidst our cross</w:t>
      </w:r>
      <w:r w:rsidR="00111559">
        <w:rPr>
          <w:rFonts w:ascii="Times New Roman" w:hAnsi="Times New Roman" w:cs="Times New Roman"/>
        </w:rPr>
        <w:t>-section</w:t>
      </w:r>
      <w:r w:rsidR="0005619E">
        <w:rPr>
          <w:rFonts w:ascii="Times New Roman" w:hAnsi="Times New Roman" w:cs="Times New Roman"/>
        </w:rPr>
        <w:t xml:space="preserve"> of faith cultures.</w:t>
      </w:r>
      <w:r w:rsidR="00911E67">
        <w:rPr>
          <w:rFonts w:ascii="Times New Roman" w:hAnsi="Times New Roman" w:cs="Times New Roman"/>
        </w:rPr>
        <w:t xml:space="preserve"> Because Theo-centricity is common between us, we have been able to readily adopt Pratt’s </w:t>
      </w:r>
      <w:r w:rsidR="008C26FB">
        <w:rPr>
          <w:rFonts w:ascii="Times New Roman" w:hAnsi="Times New Roman" w:cs="Times New Roman"/>
        </w:rPr>
        <w:t>conclusions</w:t>
      </w:r>
      <w:r w:rsidR="00911E67">
        <w:rPr>
          <w:rFonts w:ascii="Times New Roman" w:hAnsi="Times New Roman" w:cs="Times New Roman"/>
        </w:rPr>
        <w:t xml:space="preserve"> of the Vatican and the World Council of Churches’ </w:t>
      </w:r>
      <w:r>
        <w:rPr>
          <w:rFonts w:ascii="Times New Roman" w:hAnsi="Times New Roman" w:cs="Times New Roman"/>
        </w:rPr>
        <w:t>summation of</w:t>
      </w:r>
      <w:r w:rsidR="00911E67">
        <w:rPr>
          <w:rFonts w:ascii="Times New Roman" w:hAnsi="Times New Roman" w:cs="Times New Roman"/>
        </w:rPr>
        <w:t xml:space="preserve"> 5 key theological dynamics that undergird the translation efforts, </w:t>
      </w:r>
      <w:r w:rsidR="008C26FB">
        <w:rPr>
          <w:rFonts w:ascii="Times New Roman" w:hAnsi="Times New Roman" w:cs="Times New Roman"/>
        </w:rPr>
        <w:t xml:space="preserve">as </w:t>
      </w:r>
      <w:r w:rsidR="00911E67">
        <w:rPr>
          <w:rFonts w:ascii="Times New Roman" w:hAnsi="Times New Roman" w:cs="Times New Roman"/>
        </w:rPr>
        <w:t xml:space="preserve">mentioned by Wolf, </w:t>
      </w:r>
      <w:r w:rsidR="008C26FB">
        <w:rPr>
          <w:rFonts w:ascii="Times New Roman" w:hAnsi="Times New Roman" w:cs="Times New Roman"/>
        </w:rPr>
        <w:t xml:space="preserve">to model ecumenical complementarity: contextual, communal, theocentric, responsive, and salvific lenses to assist </w:t>
      </w:r>
      <w:r w:rsidR="0005619E">
        <w:rPr>
          <w:rFonts w:ascii="Times New Roman" w:hAnsi="Times New Roman" w:cs="Times New Roman"/>
        </w:rPr>
        <w:t>dialoguers</w:t>
      </w:r>
      <w:r w:rsidR="008C26FB">
        <w:rPr>
          <w:rFonts w:ascii="Times New Roman" w:hAnsi="Times New Roman" w:cs="Times New Roman"/>
        </w:rPr>
        <w:t xml:space="preserve"> in developing common ground (Pratt, 2020). </w:t>
      </w:r>
    </w:p>
    <w:p w14:paraId="38A2E604" w14:textId="04356497" w:rsidR="00B97100" w:rsidRDefault="000448E5" w:rsidP="00446DE1">
      <w:pPr>
        <w:spacing w:line="480" w:lineRule="auto"/>
        <w:ind w:firstLine="360"/>
        <w:rPr>
          <w:rFonts w:ascii="Times New Roman" w:hAnsi="Times New Roman" w:cs="Times New Roman"/>
        </w:rPr>
      </w:pPr>
      <w:r>
        <w:rPr>
          <w:rFonts w:ascii="Times New Roman" w:hAnsi="Times New Roman" w:cs="Times New Roman"/>
        </w:rPr>
        <w:t xml:space="preserve">A 2024 survey from National Civic Review, displays that changing the attitudes (or beliefs) of participants is primarily relational work.  This work is described by G. Christopher as occurring withing positive intergroup interactions which alter cognitive representations in the categories of individuation, perspective taking, and increased contact with differing views and cultural perspectives (Christopher, 2024). In short, consistency plays an important role along with spaces designed for each person’s perspective, making room for a person’s ability to grow into new cognitive (or belief) frames. </w:t>
      </w:r>
    </w:p>
    <w:p w14:paraId="0A999162" w14:textId="17A7A884" w:rsidR="000448E5" w:rsidRDefault="000448E5" w:rsidP="00446DE1">
      <w:pPr>
        <w:spacing w:line="480" w:lineRule="auto"/>
        <w:ind w:firstLine="360"/>
        <w:rPr>
          <w:rFonts w:ascii="Times New Roman" w:hAnsi="Times New Roman" w:cs="Times New Roman"/>
        </w:rPr>
      </w:pPr>
      <w:r>
        <w:rPr>
          <w:rFonts w:ascii="Times New Roman" w:hAnsi="Times New Roman" w:cs="Times New Roman"/>
        </w:rPr>
        <w:t xml:space="preserve">Participants in </w:t>
      </w:r>
      <w:proofErr w:type="spellStart"/>
      <w:r>
        <w:rPr>
          <w:rFonts w:ascii="Times New Roman" w:hAnsi="Times New Roman" w:cs="Times New Roman"/>
        </w:rPr>
        <w:t>intrafaith</w:t>
      </w:r>
      <w:proofErr w:type="spellEnd"/>
      <w:r>
        <w:rPr>
          <w:rFonts w:ascii="Times New Roman" w:hAnsi="Times New Roman" w:cs="Times New Roman"/>
        </w:rPr>
        <w:t xml:space="preserve"> and interfaith dialogue are naturally bringing to any discussion their own thoughts, feelings, motivations, actions, contexts, or as Bou </w:t>
      </w:r>
      <w:proofErr w:type="spellStart"/>
      <w:r>
        <w:rPr>
          <w:rFonts w:ascii="Times New Roman" w:hAnsi="Times New Roman" w:cs="Times New Roman"/>
        </w:rPr>
        <w:t>Zeineddine</w:t>
      </w:r>
      <w:proofErr w:type="spellEnd"/>
      <w:r>
        <w:rPr>
          <w:rFonts w:ascii="Times New Roman" w:hAnsi="Times New Roman" w:cs="Times New Roman"/>
        </w:rPr>
        <w:t xml:space="preserve"> </w:t>
      </w:r>
      <w:proofErr w:type="gramStart"/>
      <w:r>
        <w:rPr>
          <w:rFonts w:ascii="Times New Roman" w:hAnsi="Times New Roman" w:cs="Times New Roman"/>
        </w:rPr>
        <w:t>describes,</w:t>
      </w:r>
      <w:proofErr w:type="gramEnd"/>
      <w:r>
        <w:rPr>
          <w:rFonts w:ascii="Times New Roman" w:hAnsi="Times New Roman" w:cs="Times New Roman"/>
        </w:rPr>
        <w:t xml:space="preserve"> their own “system of systems</w:t>
      </w:r>
      <w:r w:rsidR="00C63472">
        <w:rPr>
          <w:rFonts w:ascii="Times New Roman" w:hAnsi="Times New Roman" w:cs="Times New Roman"/>
        </w:rPr>
        <w:t xml:space="preserve">” which have co-evolved together and in various ways within an individual (Bou </w:t>
      </w:r>
      <w:proofErr w:type="spellStart"/>
      <w:r w:rsidR="00C63472">
        <w:rPr>
          <w:rFonts w:ascii="Times New Roman" w:hAnsi="Times New Roman" w:cs="Times New Roman"/>
        </w:rPr>
        <w:t>Zeindeddine</w:t>
      </w:r>
      <w:proofErr w:type="spellEnd"/>
      <w:r w:rsidR="00C63472">
        <w:rPr>
          <w:rFonts w:ascii="Times New Roman" w:hAnsi="Times New Roman" w:cs="Times New Roman"/>
        </w:rPr>
        <w:t xml:space="preserve">, 2021). The act of translation described by Wolf (2021) embodies the opportunity, fostered by shared reading targets, to assist an individual in defining, within themselves, their own evolved system of systems that contributes to their current strand of thinking and belief. This process of individuation, as described by G. Christopher (2024), </w:t>
      </w:r>
      <w:r w:rsidR="00C63472">
        <w:rPr>
          <w:rFonts w:ascii="Times New Roman" w:hAnsi="Times New Roman" w:cs="Times New Roman"/>
        </w:rPr>
        <w:lastRenderedPageBreak/>
        <w:t xml:space="preserve">establishes the framework for understanding not only one’s own perspective, but creates the openness to consider the perspectives of another, allowing for further “evolution” of a person’s connection within community. </w:t>
      </w:r>
    </w:p>
    <w:p w14:paraId="7DC2177F" w14:textId="13D4C96D" w:rsidR="00C63472" w:rsidRDefault="00C63472" w:rsidP="00446DE1">
      <w:pPr>
        <w:spacing w:line="480" w:lineRule="auto"/>
        <w:ind w:firstLine="360"/>
        <w:rPr>
          <w:rFonts w:ascii="Times New Roman" w:hAnsi="Times New Roman" w:cs="Times New Roman"/>
        </w:rPr>
      </w:pPr>
      <w:r>
        <w:rPr>
          <w:rFonts w:ascii="Times New Roman" w:hAnsi="Times New Roman" w:cs="Times New Roman"/>
        </w:rPr>
        <w:t>Utilizing a shared text or document to fuel dialogical individuation creates the environment for more subtle factors</w:t>
      </w:r>
      <w:r w:rsidR="001C483E">
        <w:rPr>
          <w:rFonts w:ascii="Times New Roman" w:hAnsi="Times New Roman" w:cs="Times New Roman"/>
        </w:rPr>
        <w:t xml:space="preserve">, imperative to the communal dynamic, </w:t>
      </w:r>
      <w:r>
        <w:rPr>
          <w:rFonts w:ascii="Times New Roman" w:hAnsi="Times New Roman" w:cs="Times New Roman"/>
        </w:rPr>
        <w:t xml:space="preserve">to surface. Carter and Nicolaides (2023) study the barriers to critical self-reflection in their article </w:t>
      </w:r>
      <w:proofErr w:type="spellStart"/>
      <w:r>
        <w:rPr>
          <w:rFonts w:ascii="Times New Roman" w:hAnsi="Times New Roman" w:cs="Times New Roman"/>
          <w:i/>
          <w:iCs/>
        </w:rPr>
        <w:t>Transformaitve</w:t>
      </w:r>
      <w:proofErr w:type="spellEnd"/>
      <w:r>
        <w:rPr>
          <w:rFonts w:ascii="Times New Roman" w:hAnsi="Times New Roman" w:cs="Times New Roman"/>
          <w:i/>
          <w:iCs/>
        </w:rPr>
        <w:t xml:space="preserve"> learning: An Emotional (r)evolution</w:t>
      </w:r>
      <w:r>
        <w:rPr>
          <w:rFonts w:ascii="Times New Roman" w:hAnsi="Times New Roman" w:cs="Times New Roman"/>
        </w:rPr>
        <w:t xml:space="preserve">. They introduce a concept of edge emotions which often act as barriers to </w:t>
      </w:r>
      <w:r w:rsidR="001C483E">
        <w:rPr>
          <w:rFonts w:ascii="Times New Roman" w:hAnsi="Times New Roman" w:cs="Times New Roman"/>
        </w:rPr>
        <w:t>relevant critical reflection.  According to the research of Daniel Kahneman (2011), the emotional center is the “fast thinking” mechanism upon which much initial “thinking” is done. It is the “slow” thinking processes, which includes the capacities for rationalization and critical reflection, that must be given time and space to access.  Thinking, fast and slow, creates the arena of edge emotions which serve as defense mechanisms for critical reflection. However, intentional, focused, dialogical intrafaith settings establish the backdrop for the movement of a participant from edge emotions toward what Carter and Nicolaides (2021) call the “comfort zone” within which a participant begins critical reflection; or what Kahneman (2011) calls “slow thinking.”</w:t>
      </w:r>
      <w:r w:rsidR="00271CAE">
        <w:rPr>
          <w:rFonts w:ascii="Times New Roman" w:hAnsi="Times New Roman" w:cs="Times New Roman"/>
        </w:rPr>
        <w:t xml:space="preserve">  It is this slow thinking that is </w:t>
      </w:r>
      <w:proofErr w:type="gramStart"/>
      <w:r w:rsidR="00271CAE">
        <w:rPr>
          <w:rFonts w:ascii="Times New Roman" w:hAnsi="Times New Roman" w:cs="Times New Roman"/>
        </w:rPr>
        <w:t>particular fostered</w:t>
      </w:r>
      <w:proofErr w:type="gramEnd"/>
      <w:r w:rsidR="00271CAE">
        <w:rPr>
          <w:rFonts w:ascii="Times New Roman" w:hAnsi="Times New Roman" w:cs="Times New Roman"/>
        </w:rPr>
        <w:t xml:space="preserve"> in an intentional, </w:t>
      </w:r>
      <w:proofErr w:type="spellStart"/>
      <w:r w:rsidR="00271CAE">
        <w:rPr>
          <w:rFonts w:ascii="Times New Roman" w:hAnsi="Times New Roman" w:cs="Times New Roman"/>
        </w:rPr>
        <w:t>intrafaith</w:t>
      </w:r>
      <w:proofErr w:type="spellEnd"/>
      <w:r w:rsidR="00271CAE">
        <w:rPr>
          <w:rFonts w:ascii="Times New Roman" w:hAnsi="Times New Roman" w:cs="Times New Roman"/>
        </w:rPr>
        <w:t xml:space="preserve"> group containing the various system of systems to the confines of a shared text.</w:t>
      </w:r>
    </w:p>
    <w:p w14:paraId="65885F26" w14:textId="3908AC97" w:rsidR="00271CAE" w:rsidRDefault="00271CAE" w:rsidP="00446DE1">
      <w:pPr>
        <w:spacing w:line="480" w:lineRule="auto"/>
        <w:ind w:firstLine="360"/>
        <w:rPr>
          <w:rFonts w:ascii="Times New Roman" w:hAnsi="Times New Roman" w:cs="Times New Roman"/>
        </w:rPr>
      </w:pPr>
      <w:r>
        <w:rPr>
          <w:rFonts w:ascii="Times New Roman" w:hAnsi="Times New Roman" w:cs="Times New Roman"/>
        </w:rPr>
        <w:t xml:space="preserve">One more subtle, but powerful, factor must be accounted for in the facilitating of </w:t>
      </w:r>
      <w:r w:rsidR="00A87A1D">
        <w:rPr>
          <w:rFonts w:ascii="Times New Roman" w:hAnsi="Times New Roman" w:cs="Times New Roman"/>
        </w:rPr>
        <w:t xml:space="preserve">an </w:t>
      </w:r>
      <w:proofErr w:type="spellStart"/>
      <w:r w:rsidR="00A87A1D">
        <w:rPr>
          <w:rFonts w:ascii="Times New Roman" w:hAnsi="Times New Roman" w:cs="Times New Roman"/>
        </w:rPr>
        <w:t>intrafaith</w:t>
      </w:r>
      <w:proofErr w:type="spellEnd"/>
      <w:r w:rsidR="00A87A1D">
        <w:rPr>
          <w:rFonts w:ascii="Times New Roman" w:hAnsi="Times New Roman" w:cs="Times New Roman"/>
        </w:rPr>
        <w:t xml:space="preserve"> dialogical group.  H. </w:t>
      </w:r>
      <w:proofErr w:type="spellStart"/>
      <w:r w:rsidR="00A87A1D">
        <w:rPr>
          <w:rFonts w:ascii="Times New Roman" w:hAnsi="Times New Roman" w:cs="Times New Roman"/>
        </w:rPr>
        <w:t>Gutterink</w:t>
      </w:r>
      <w:proofErr w:type="spellEnd"/>
      <w:r w:rsidR="00A87A1D">
        <w:rPr>
          <w:rFonts w:ascii="Times New Roman" w:hAnsi="Times New Roman" w:cs="Times New Roman"/>
        </w:rPr>
        <w:t xml:space="preserve"> (2022) develops the concept of “meta-perceptions” which invariably influence an individual’s capacity to move from fast to slow thinking within a group setting.  In the article </w:t>
      </w:r>
      <w:r w:rsidR="00A87A1D">
        <w:rPr>
          <w:rFonts w:ascii="Times New Roman" w:hAnsi="Times New Roman" w:cs="Times New Roman"/>
          <w:i/>
          <w:iCs/>
        </w:rPr>
        <w:t>Thinking of you thinking of me: An integrative review of meta-perception in the workplace</w:t>
      </w:r>
      <w:r w:rsidR="00A87A1D">
        <w:rPr>
          <w:rFonts w:ascii="Times New Roman" w:hAnsi="Times New Roman" w:cs="Times New Roman"/>
        </w:rPr>
        <w:t xml:space="preserve">, </w:t>
      </w:r>
      <w:proofErr w:type="spellStart"/>
      <w:r w:rsidR="00A87A1D">
        <w:rPr>
          <w:rFonts w:ascii="Times New Roman" w:hAnsi="Times New Roman" w:cs="Times New Roman"/>
        </w:rPr>
        <w:t>Gutterink</w:t>
      </w:r>
      <w:proofErr w:type="spellEnd"/>
      <w:r w:rsidR="00A87A1D">
        <w:rPr>
          <w:rFonts w:ascii="Times New Roman" w:hAnsi="Times New Roman" w:cs="Times New Roman"/>
        </w:rPr>
        <w:t xml:space="preserve"> condenses decades of research demonstrating that how a person believes they are seen by others </w:t>
      </w:r>
      <w:r w:rsidR="005E7C82">
        <w:rPr>
          <w:rFonts w:ascii="Times New Roman" w:hAnsi="Times New Roman" w:cs="Times New Roman"/>
        </w:rPr>
        <w:t xml:space="preserve">which </w:t>
      </w:r>
      <w:r w:rsidR="00A87A1D">
        <w:rPr>
          <w:rFonts w:ascii="Times New Roman" w:hAnsi="Times New Roman" w:cs="Times New Roman"/>
        </w:rPr>
        <w:t xml:space="preserve">plays a major role in a person’s ability to perceive and </w:t>
      </w:r>
      <w:r w:rsidR="00A87A1D">
        <w:rPr>
          <w:rFonts w:ascii="Times New Roman" w:hAnsi="Times New Roman" w:cs="Times New Roman"/>
        </w:rPr>
        <w:lastRenderedPageBreak/>
        <w:t>appraise the viewpoint of others. An important feature of individuation</w:t>
      </w:r>
      <w:r w:rsidR="005E7C82">
        <w:rPr>
          <w:rFonts w:ascii="Times New Roman" w:hAnsi="Times New Roman" w:cs="Times New Roman"/>
        </w:rPr>
        <w:t>,</w:t>
      </w:r>
      <w:r w:rsidR="00A87A1D">
        <w:rPr>
          <w:rFonts w:ascii="Times New Roman" w:hAnsi="Times New Roman" w:cs="Times New Roman"/>
        </w:rPr>
        <w:t xml:space="preserve"> leading to perspective taking</w:t>
      </w:r>
      <w:r w:rsidR="005E7C82">
        <w:rPr>
          <w:rFonts w:ascii="Times New Roman" w:hAnsi="Times New Roman" w:cs="Times New Roman"/>
        </w:rPr>
        <w:t xml:space="preserve">, </w:t>
      </w:r>
      <w:r w:rsidR="00A87A1D">
        <w:rPr>
          <w:rFonts w:ascii="Times New Roman" w:hAnsi="Times New Roman" w:cs="Times New Roman"/>
        </w:rPr>
        <w:t xml:space="preserve">is the capacity for an individual to evaluate their own internal narrative about how they believe people view their own belief systems.  As these meta-perceptions are brought </w:t>
      </w:r>
      <w:r w:rsidR="005E7C82">
        <w:rPr>
          <w:rFonts w:ascii="Times New Roman" w:hAnsi="Times New Roman" w:cs="Times New Roman"/>
        </w:rPr>
        <w:t xml:space="preserve">to </w:t>
      </w:r>
      <w:r w:rsidR="00A87A1D">
        <w:rPr>
          <w:rFonts w:ascii="Times New Roman" w:hAnsi="Times New Roman" w:cs="Times New Roman"/>
        </w:rPr>
        <w:t xml:space="preserve">the foreground during individuation, assisted by mutual reading material, thinking begins to cross the barrier of edge emotions </w:t>
      </w:r>
      <w:r w:rsidR="005E7C82">
        <w:rPr>
          <w:rFonts w:ascii="Times New Roman" w:hAnsi="Times New Roman" w:cs="Times New Roman"/>
        </w:rPr>
        <w:t xml:space="preserve">towards a comfort zone </w:t>
      </w:r>
      <w:r w:rsidR="00A87A1D">
        <w:rPr>
          <w:rFonts w:ascii="Times New Roman" w:hAnsi="Times New Roman" w:cs="Times New Roman"/>
        </w:rPr>
        <w:t>(</w:t>
      </w:r>
      <w:r w:rsidR="005E7C82">
        <w:rPr>
          <w:rFonts w:ascii="Times New Roman" w:hAnsi="Times New Roman" w:cs="Times New Roman"/>
        </w:rPr>
        <w:t>Carter and Nicolaides</w:t>
      </w:r>
      <w:r w:rsidR="00A87A1D">
        <w:rPr>
          <w:rFonts w:ascii="Times New Roman" w:hAnsi="Times New Roman" w:cs="Times New Roman"/>
        </w:rPr>
        <w:t xml:space="preserve">, 2021) and proceeds to slow down (Kahneman, 2011), allowing the participant to find themselves and their </w:t>
      </w:r>
      <w:r w:rsidR="005E7C82">
        <w:rPr>
          <w:rFonts w:ascii="Times New Roman" w:hAnsi="Times New Roman" w:cs="Times New Roman"/>
        </w:rPr>
        <w:t xml:space="preserve">current beliefs, their system of systems (Bou </w:t>
      </w:r>
      <w:proofErr w:type="spellStart"/>
      <w:r w:rsidR="005E7C82">
        <w:rPr>
          <w:rFonts w:ascii="Times New Roman" w:hAnsi="Times New Roman" w:cs="Times New Roman"/>
        </w:rPr>
        <w:t>Zeineddine</w:t>
      </w:r>
      <w:proofErr w:type="spellEnd"/>
      <w:r w:rsidR="005E7C82">
        <w:rPr>
          <w:rFonts w:ascii="Times New Roman" w:hAnsi="Times New Roman" w:cs="Times New Roman"/>
        </w:rPr>
        <w:t xml:space="preserve">, 2021), within the broader context of an </w:t>
      </w:r>
      <w:proofErr w:type="spellStart"/>
      <w:r w:rsidR="005E7C82">
        <w:rPr>
          <w:rFonts w:ascii="Times New Roman" w:hAnsi="Times New Roman" w:cs="Times New Roman"/>
        </w:rPr>
        <w:t>intrafaith</w:t>
      </w:r>
      <w:proofErr w:type="spellEnd"/>
      <w:r w:rsidR="005E7C82">
        <w:rPr>
          <w:rFonts w:ascii="Times New Roman" w:hAnsi="Times New Roman" w:cs="Times New Roman"/>
        </w:rPr>
        <w:t xml:space="preserve"> community dynamic. </w:t>
      </w:r>
    </w:p>
    <w:p w14:paraId="3B4E5ABA" w14:textId="31F83474" w:rsidR="005E7C82" w:rsidRPr="00A87A1D" w:rsidRDefault="005E7C82" w:rsidP="00446DE1">
      <w:pPr>
        <w:spacing w:line="480" w:lineRule="auto"/>
        <w:ind w:firstLine="360"/>
        <w:rPr>
          <w:rFonts w:ascii="Times New Roman" w:hAnsi="Times New Roman" w:cs="Times New Roman"/>
        </w:rPr>
      </w:pPr>
      <w:r>
        <w:rPr>
          <w:rFonts w:ascii="Times New Roman" w:hAnsi="Times New Roman" w:cs="Times New Roman"/>
        </w:rPr>
        <w:t xml:space="preserve">There is no greater assistance to the development of a cross-cultural community than the gelling that occurs withing properly facilitated, intentional dialogue. In my </w:t>
      </w:r>
      <w:proofErr w:type="gramStart"/>
      <w:r>
        <w:rPr>
          <w:rFonts w:ascii="Times New Roman" w:hAnsi="Times New Roman" w:cs="Times New Roman"/>
        </w:rPr>
        <w:t>particular group</w:t>
      </w:r>
      <w:proofErr w:type="gramEnd"/>
      <w:r>
        <w:rPr>
          <w:rFonts w:ascii="Times New Roman" w:hAnsi="Times New Roman" w:cs="Times New Roman"/>
        </w:rPr>
        <w:t xml:space="preserve">, Thought Architecting, now in its fourth year, the grown capacity for participants to self-identify as well as critically reflect upon material that was once mysterious, suspect, or foreign, now shows the harmonious values established in </w:t>
      </w:r>
      <w:proofErr w:type="spellStart"/>
      <w:r>
        <w:rPr>
          <w:rFonts w:ascii="Times New Roman" w:hAnsi="Times New Roman" w:cs="Times New Roman"/>
        </w:rPr>
        <w:t>intrafaith</w:t>
      </w:r>
      <w:proofErr w:type="spellEnd"/>
      <w:r>
        <w:rPr>
          <w:rFonts w:ascii="Times New Roman" w:hAnsi="Times New Roman" w:cs="Times New Roman"/>
        </w:rPr>
        <w:t xml:space="preserve"> dialogue.  What has resulted has been a group of men, from various Christian expressions, that can not only </w:t>
      </w:r>
      <w:proofErr w:type="gramStart"/>
      <w:r>
        <w:rPr>
          <w:rFonts w:ascii="Times New Roman" w:hAnsi="Times New Roman" w:cs="Times New Roman"/>
        </w:rPr>
        <w:t>thinking</w:t>
      </w:r>
      <w:proofErr w:type="gramEnd"/>
      <w:r>
        <w:rPr>
          <w:rFonts w:ascii="Times New Roman" w:hAnsi="Times New Roman" w:cs="Times New Roman"/>
        </w:rPr>
        <w:t xml:space="preserve"> critically together, but more importantly, have learned to listen to one another with a true slowness of intention.  Inescapably, our shared community context has developed into a community of men, intent on valuing and caring for one anothe</w:t>
      </w:r>
      <w:r w:rsidR="008207FA">
        <w:rPr>
          <w:rFonts w:ascii="Times New Roman" w:hAnsi="Times New Roman" w:cs="Times New Roman"/>
        </w:rPr>
        <w:t xml:space="preserve">r. </w:t>
      </w:r>
      <w:r>
        <w:rPr>
          <w:rFonts w:ascii="Times New Roman" w:hAnsi="Times New Roman" w:cs="Times New Roman"/>
        </w:rPr>
        <w:t xml:space="preserve"> </w:t>
      </w:r>
    </w:p>
    <w:p w14:paraId="062800E6" w14:textId="780ACB17" w:rsidR="000A0314" w:rsidRPr="000A0314" w:rsidRDefault="000A0314" w:rsidP="000A0314">
      <w:pPr>
        <w:spacing w:line="480" w:lineRule="auto"/>
        <w:ind w:firstLine="360"/>
        <w:rPr>
          <w:rFonts w:ascii="Times New Roman" w:hAnsi="Times New Roman" w:cs="Times New Roman"/>
        </w:rPr>
      </w:pPr>
    </w:p>
    <w:p w14:paraId="66F4B109" w14:textId="1A011C50" w:rsidR="003B1C3A" w:rsidRPr="008207FA" w:rsidRDefault="003B1C3A" w:rsidP="008207FA">
      <w:pPr>
        <w:spacing w:after="240" w:line="480" w:lineRule="auto"/>
        <w:rPr>
          <w:rFonts w:ascii="Times New Roman" w:eastAsia="Times New Roman" w:hAnsi="Times New Roman" w:cs="Times New Roman"/>
        </w:rPr>
      </w:pPr>
      <w:r w:rsidRPr="00A05F15">
        <w:rPr>
          <w:rFonts w:ascii="Times New Roman" w:eastAsia="Times New Roman" w:hAnsi="Times New Roman" w:cs="Times New Roman"/>
        </w:rPr>
        <w:br/>
      </w:r>
      <w:r w:rsidRPr="00A05F15">
        <w:rPr>
          <w:rFonts w:ascii="Times New Roman" w:eastAsia="Times New Roman" w:hAnsi="Times New Roman" w:cs="Times New Roman"/>
        </w:rPr>
        <w:br/>
      </w:r>
    </w:p>
    <w:p w14:paraId="126FE7C5" w14:textId="77777777" w:rsidR="00446DE1" w:rsidRDefault="00446DE1" w:rsidP="008207FA">
      <w:pPr>
        <w:spacing w:line="480" w:lineRule="auto"/>
        <w:rPr>
          <w:rFonts w:ascii="Times New Roman" w:eastAsia="Times New Roman" w:hAnsi="Times New Roman" w:cs="Times New Roman"/>
          <w:color w:val="000000"/>
        </w:rPr>
      </w:pPr>
    </w:p>
    <w:p w14:paraId="3B8F81ED" w14:textId="77777777" w:rsidR="008207FA" w:rsidRDefault="008207FA" w:rsidP="008207FA">
      <w:pPr>
        <w:spacing w:line="480" w:lineRule="auto"/>
        <w:rPr>
          <w:rFonts w:ascii="Times New Roman" w:eastAsia="Times New Roman" w:hAnsi="Times New Roman" w:cs="Times New Roman"/>
          <w:color w:val="000000"/>
        </w:rPr>
      </w:pPr>
    </w:p>
    <w:p w14:paraId="163B6CC3" w14:textId="3F71F925" w:rsidR="003B1C3A" w:rsidRPr="00A05F15" w:rsidRDefault="003B1C3A" w:rsidP="003B1C3A">
      <w:pPr>
        <w:spacing w:line="480" w:lineRule="auto"/>
        <w:jc w:val="center"/>
        <w:rPr>
          <w:rFonts w:ascii="Times New Roman" w:eastAsia="Times New Roman" w:hAnsi="Times New Roman" w:cs="Times New Roman"/>
        </w:rPr>
      </w:pPr>
      <w:r w:rsidRPr="00A05F15">
        <w:rPr>
          <w:rFonts w:ascii="Times New Roman" w:eastAsia="Times New Roman" w:hAnsi="Times New Roman" w:cs="Times New Roman"/>
          <w:color w:val="000000"/>
        </w:rPr>
        <w:lastRenderedPageBreak/>
        <w:t>WORKS CITED</w:t>
      </w:r>
    </w:p>
    <w:p w14:paraId="23F30636" w14:textId="77777777" w:rsidR="00FF5843" w:rsidRDefault="00FF5843" w:rsidP="00FF5843">
      <w:pPr>
        <w:spacing w:line="480" w:lineRule="auto"/>
        <w:ind w:hanging="480"/>
        <w:rPr>
          <w:rFonts w:ascii="Times New Roman" w:eastAsia="Times New Roman" w:hAnsi="Times New Roman" w:cs="Times New Roman"/>
        </w:rPr>
      </w:pPr>
      <w:r w:rsidRPr="00FF5843">
        <w:rPr>
          <w:rFonts w:ascii="Times New Roman" w:eastAsia="Times New Roman" w:hAnsi="Times New Roman" w:cs="Times New Roman"/>
        </w:rPr>
        <w:t xml:space="preserve">Bass, D. B. (2013). </w:t>
      </w:r>
      <w:r w:rsidRPr="00FF5843">
        <w:rPr>
          <w:rFonts w:ascii="Times New Roman" w:eastAsia="Times New Roman" w:hAnsi="Times New Roman" w:cs="Times New Roman"/>
          <w:i/>
          <w:iCs/>
        </w:rPr>
        <w:t>Christianity After Religion: The End of Church and the Birth of a New Spiritual Awakening</w:t>
      </w:r>
      <w:r w:rsidRPr="00FF5843">
        <w:rPr>
          <w:rFonts w:ascii="Times New Roman" w:eastAsia="Times New Roman" w:hAnsi="Times New Roman" w:cs="Times New Roman"/>
        </w:rPr>
        <w:t xml:space="preserve"> (Reprint edition). </w:t>
      </w:r>
      <w:proofErr w:type="spellStart"/>
      <w:r w:rsidRPr="00FF5843">
        <w:rPr>
          <w:rFonts w:ascii="Times New Roman" w:eastAsia="Times New Roman" w:hAnsi="Times New Roman" w:cs="Times New Roman"/>
        </w:rPr>
        <w:t>HarperOne</w:t>
      </w:r>
      <w:proofErr w:type="spellEnd"/>
      <w:r w:rsidRPr="00FF5843">
        <w:rPr>
          <w:rFonts w:ascii="Times New Roman" w:eastAsia="Times New Roman" w:hAnsi="Times New Roman" w:cs="Times New Roman"/>
        </w:rPr>
        <w:t>.</w:t>
      </w:r>
    </w:p>
    <w:p w14:paraId="2AB600FB" w14:textId="66FDD19B" w:rsidR="00FF5843" w:rsidRPr="00FF5843" w:rsidRDefault="00FF5843" w:rsidP="00FF5843">
      <w:pPr>
        <w:spacing w:line="480" w:lineRule="auto"/>
        <w:ind w:hanging="480"/>
      </w:pPr>
      <w:r>
        <w:t xml:space="preserve">Bou </w:t>
      </w:r>
      <w:proofErr w:type="spellStart"/>
      <w:r>
        <w:t>Zeineddine</w:t>
      </w:r>
      <w:proofErr w:type="spellEnd"/>
      <w:r>
        <w:t xml:space="preserve">, F., &amp; Leach, C. W. (2021). Feeling and thought in collective action on social issues: Toward a systems perspective. </w:t>
      </w:r>
      <w:r>
        <w:rPr>
          <w:i/>
          <w:iCs/>
        </w:rPr>
        <w:t>Social and Personality Psychology Compass</w:t>
      </w:r>
      <w:r>
        <w:t xml:space="preserve">, </w:t>
      </w:r>
      <w:r>
        <w:rPr>
          <w:i/>
          <w:iCs/>
        </w:rPr>
        <w:t>15</w:t>
      </w:r>
      <w:r>
        <w:t xml:space="preserve">(7), e12622. </w:t>
      </w:r>
      <w:hyperlink r:id="rId7" w:history="1">
        <w:r>
          <w:rPr>
            <w:rStyle w:val="Hyperlink"/>
          </w:rPr>
          <w:t>https://doi.org/10.1111/spc3.12622</w:t>
        </w:r>
      </w:hyperlink>
      <w:r>
        <w:t xml:space="preserve"> </w:t>
      </w:r>
    </w:p>
    <w:p w14:paraId="2EFD5B4A" w14:textId="7AB8D8E7" w:rsidR="00FF5843" w:rsidRDefault="00FF5843" w:rsidP="00FF5843">
      <w:pPr>
        <w:spacing w:line="480" w:lineRule="auto"/>
        <w:ind w:hanging="480"/>
      </w:pPr>
      <w:r>
        <w:t xml:space="preserve">Carter, P. L., &amp; Nicolaides, A. (2023). Transformative learning: An emotional (r)evolution. </w:t>
      </w:r>
      <w:r>
        <w:rPr>
          <w:i/>
          <w:iCs/>
        </w:rPr>
        <w:t>New Directions for Adult and Continuing Education</w:t>
      </w:r>
      <w:r>
        <w:t xml:space="preserve">, </w:t>
      </w:r>
      <w:r>
        <w:rPr>
          <w:i/>
          <w:iCs/>
        </w:rPr>
        <w:t>2023</w:t>
      </w:r>
      <w:r>
        <w:t xml:space="preserve">(177), 25–36.  </w:t>
      </w:r>
      <w:hyperlink r:id="rId8" w:history="1">
        <w:r w:rsidRPr="009F423A">
          <w:rPr>
            <w:rStyle w:val="Hyperlink"/>
          </w:rPr>
          <w:t>https://doi.org/10.1002/ace.20476</w:t>
        </w:r>
      </w:hyperlink>
      <w:r>
        <w:t xml:space="preserve"> </w:t>
      </w:r>
    </w:p>
    <w:p w14:paraId="10C042B0" w14:textId="076728BA" w:rsidR="00FF5843" w:rsidRPr="00FF5843" w:rsidRDefault="00FF5843" w:rsidP="00FF5843">
      <w:pPr>
        <w:spacing w:line="480" w:lineRule="auto"/>
        <w:ind w:hanging="480"/>
        <w:rPr>
          <w:rFonts w:ascii="Times New Roman" w:eastAsia="Times New Roman" w:hAnsi="Times New Roman" w:cs="Times New Roman"/>
        </w:rPr>
      </w:pPr>
      <w:r w:rsidRPr="00FF5843">
        <w:rPr>
          <w:rFonts w:ascii="Times New Roman" w:eastAsia="Times New Roman" w:hAnsi="Times New Roman" w:cs="Times New Roman"/>
        </w:rPr>
        <w:t xml:space="preserve">Christopher, G. C. (2024). The “Heart of America” Annual Survey Results: A Counterpoint to the Narrative of Polarization. </w:t>
      </w:r>
      <w:r w:rsidRPr="00FF5843">
        <w:rPr>
          <w:rFonts w:ascii="Times New Roman" w:eastAsia="Times New Roman" w:hAnsi="Times New Roman" w:cs="Times New Roman"/>
          <w:i/>
          <w:iCs/>
        </w:rPr>
        <w:t>National Civic Review</w:t>
      </w:r>
      <w:r w:rsidRPr="00FF5843">
        <w:rPr>
          <w:rFonts w:ascii="Times New Roman" w:eastAsia="Times New Roman" w:hAnsi="Times New Roman" w:cs="Times New Roman"/>
        </w:rPr>
        <w:t xml:space="preserve">, </w:t>
      </w:r>
      <w:r w:rsidRPr="00FF5843">
        <w:rPr>
          <w:rFonts w:ascii="Times New Roman" w:eastAsia="Times New Roman" w:hAnsi="Times New Roman" w:cs="Times New Roman"/>
          <w:i/>
          <w:iCs/>
        </w:rPr>
        <w:t>112</w:t>
      </w:r>
      <w:r w:rsidRPr="00FF5843">
        <w:rPr>
          <w:rFonts w:ascii="Times New Roman" w:eastAsia="Times New Roman" w:hAnsi="Times New Roman" w:cs="Times New Roman"/>
        </w:rPr>
        <w:t>(4), 23–31.</w:t>
      </w:r>
      <w:r>
        <w:rPr>
          <w:rFonts w:ascii="Times New Roman" w:eastAsia="Times New Roman" w:hAnsi="Times New Roman" w:cs="Times New Roman"/>
        </w:rPr>
        <w:t xml:space="preserve"> </w:t>
      </w:r>
    </w:p>
    <w:p w14:paraId="575BB081" w14:textId="7734B0D1" w:rsidR="00FF5843" w:rsidRDefault="00FF5843" w:rsidP="00FF5843">
      <w:pPr>
        <w:spacing w:line="480" w:lineRule="auto"/>
        <w:ind w:hanging="480"/>
      </w:pPr>
      <w:proofErr w:type="spellStart"/>
      <w:r>
        <w:t>Dumitraşcu</w:t>
      </w:r>
      <w:proofErr w:type="spellEnd"/>
      <w:r>
        <w:t xml:space="preserve">, N. (2022). Interpreting the Inter-Christian Relationship and Dialogue with Monotheistic Religions in the Document </w:t>
      </w:r>
      <w:proofErr w:type="gramStart"/>
      <w:r>
        <w:t>For</w:t>
      </w:r>
      <w:proofErr w:type="gramEnd"/>
      <w:r>
        <w:t xml:space="preserve"> the Life of the World. </w:t>
      </w:r>
      <w:r>
        <w:rPr>
          <w:i/>
          <w:iCs/>
        </w:rPr>
        <w:t>Theology Today</w:t>
      </w:r>
      <w:r>
        <w:t xml:space="preserve">, </w:t>
      </w:r>
      <w:r>
        <w:rPr>
          <w:i/>
          <w:iCs/>
        </w:rPr>
        <w:t>78</w:t>
      </w:r>
      <w:r>
        <w:t xml:space="preserve">(4), 408–417. </w:t>
      </w:r>
      <w:hyperlink r:id="rId9" w:history="1">
        <w:r>
          <w:rPr>
            <w:rStyle w:val="Hyperlink"/>
          </w:rPr>
          <w:t>https://doi.org/10.1177/00405736211048791</w:t>
        </w:r>
      </w:hyperlink>
    </w:p>
    <w:p w14:paraId="7CEEEA29" w14:textId="12F9776C" w:rsidR="00FF5843" w:rsidRDefault="00FF5843" w:rsidP="00FF5843">
      <w:pPr>
        <w:spacing w:line="480" w:lineRule="auto"/>
        <w:ind w:hanging="480"/>
      </w:pPr>
      <w:proofErr w:type="spellStart"/>
      <w:r>
        <w:t>Grutterink</w:t>
      </w:r>
      <w:proofErr w:type="spellEnd"/>
      <w:r>
        <w:t xml:space="preserve">, H., &amp; Meister, A. (2022). Thinking of you thinking of me: An integrative review of meta-perception in the workplace. </w:t>
      </w:r>
      <w:r>
        <w:rPr>
          <w:i/>
          <w:iCs/>
        </w:rPr>
        <w:t>Journal of Organizational Behavior</w:t>
      </w:r>
      <w:r>
        <w:t xml:space="preserve">, </w:t>
      </w:r>
      <w:r>
        <w:rPr>
          <w:i/>
          <w:iCs/>
        </w:rPr>
        <w:t>43</w:t>
      </w:r>
      <w:r>
        <w:t xml:space="preserve">(2), 327–341. </w:t>
      </w:r>
      <w:hyperlink r:id="rId10" w:history="1">
        <w:r>
          <w:rPr>
            <w:rStyle w:val="Hyperlink"/>
          </w:rPr>
          <w:t>https://doi.org/10.1002/job.2516</w:t>
        </w:r>
      </w:hyperlink>
      <w:r>
        <w:t xml:space="preserve"> </w:t>
      </w:r>
    </w:p>
    <w:p w14:paraId="4DC87A6B" w14:textId="25589D32" w:rsidR="001C483E" w:rsidRPr="001C483E" w:rsidRDefault="001C483E" w:rsidP="001C483E">
      <w:pPr>
        <w:spacing w:line="480" w:lineRule="auto"/>
        <w:ind w:hanging="480"/>
        <w:rPr>
          <w:rFonts w:ascii="Times New Roman" w:eastAsia="Times New Roman" w:hAnsi="Times New Roman" w:cs="Times New Roman"/>
        </w:rPr>
      </w:pPr>
      <w:r w:rsidRPr="001C483E">
        <w:rPr>
          <w:rFonts w:ascii="Times New Roman" w:eastAsia="Times New Roman" w:hAnsi="Times New Roman" w:cs="Times New Roman"/>
        </w:rPr>
        <w:t xml:space="preserve">Kahneman, D. (2011). </w:t>
      </w:r>
      <w:r w:rsidRPr="001C483E">
        <w:rPr>
          <w:rFonts w:ascii="Times New Roman" w:eastAsia="Times New Roman" w:hAnsi="Times New Roman" w:cs="Times New Roman"/>
          <w:i/>
          <w:iCs/>
        </w:rPr>
        <w:t>Thinking, Fast and Slow</w:t>
      </w:r>
      <w:r w:rsidRPr="001C483E">
        <w:rPr>
          <w:rFonts w:ascii="Times New Roman" w:eastAsia="Times New Roman" w:hAnsi="Times New Roman" w:cs="Times New Roman"/>
        </w:rPr>
        <w:t>. Farrar, Straus and Giroux.</w:t>
      </w:r>
    </w:p>
    <w:p w14:paraId="38531A2C" w14:textId="272BDC65" w:rsidR="00FF5843" w:rsidRDefault="00FF5843" w:rsidP="00FF5843">
      <w:pPr>
        <w:spacing w:line="480" w:lineRule="auto"/>
        <w:ind w:hanging="480"/>
        <w:rPr>
          <w:rFonts w:ascii="Times New Roman" w:eastAsia="Times New Roman" w:hAnsi="Times New Roman" w:cs="Times New Roman"/>
        </w:rPr>
      </w:pPr>
      <w:r w:rsidRPr="00FF5843">
        <w:rPr>
          <w:rFonts w:ascii="Times New Roman" w:eastAsia="Times New Roman" w:hAnsi="Times New Roman" w:cs="Times New Roman"/>
        </w:rPr>
        <w:t xml:space="preserve">Longworth, N. (2003). </w:t>
      </w:r>
      <w:r w:rsidRPr="00FF5843">
        <w:rPr>
          <w:rFonts w:ascii="Times New Roman" w:eastAsia="Times New Roman" w:hAnsi="Times New Roman" w:cs="Times New Roman"/>
          <w:i/>
          <w:iCs/>
        </w:rPr>
        <w:t>Lifelong Learning in Action: Transforming Education in the 21st Century</w:t>
      </w:r>
      <w:r w:rsidRPr="00FF5843">
        <w:rPr>
          <w:rFonts w:ascii="Times New Roman" w:eastAsia="Times New Roman" w:hAnsi="Times New Roman" w:cs="Times New Roman"/>
        </w:rPr>
        <w:t>. Routledge.</w:t>
      </w:r>
    </w:p>
    <w:p w14:paraId="7F730375" w14:textId="41A01964" w:rsidR="00FF5843" w:rsidRPr="00FF5843" w:rsidRDefault="00FF5843" w:rsidP="00FF5843">
      <w:pPr>
        <w:spacing w:line="480" w:lineRule="auto"/>
        <w:ind w:hanging="480"/>
      </w:pPr>
      <w:r>
        <w:t xml:space="preserve">Mayhew, M. J., Shaheen, M., &amp; Staples, B. A. (2022). Redefining Interfaith Engagement: A Case Study of One Evangelical Institution. </w:t>
      </w:r>
      <w:r>
        <w:rPr>
          <w:i/>
          <w:iCs/>
        </w:rPr>
        <w:t>Christian Higher Education</w:t>
      </w:r>
      <w:r>
        <w:t xml:space="preserve">, </w:t>
      </w:r>
      <w:r>
        <w:rPr>
          <w:i/>
          <w:iCs/>
        </w:rPr>
        <w:t>0</w:t>
      </w:r>
      <w:r>
        <w:t xml:space="preserve">(0), 1–25. </w:t>
      </w:r>
      <w:hyperlink r:id="rId11" w:history="1">
        <w:r>
          <w:rPr>
            <w:rStyle w:val="Hyperlink"/>
          </w:rPr>
          <w:t>https://doi.org/10.1080/15363759.2022.2142989</w:t>
        </w:r>
      </w:hyperlink>
    </w:p>
    <w:p w14:paraId="01F85BA0" w14:textId="2E80819F" w:rsidR="00FF5843" w:rsidRPr="00FF5843" w:rsidRDefault="00FF5843" w:rsidP="00FF5843">
      <w:pPr>
        <w:spacing w:before="240" w:line="480" w:lineRule="auto"/>
        <w:ind w:hanging="480"/>
      </w:pPr>
      <w:proofErr w:type="spellStart"/>
      <w:r>
        <w:lastRenderedPageBreak/>
        <w:t>Popovska</w:t>
      </w:r>
      <w:proofErr w:type="spellEnd"/>
      <w:r>
        <w:t xml:space="preserve">, B., </w:t>
      </w:r>
      <w:proofErr w:type="spellStart"/>
      <w:r>
        <w:t>Ristoska</w:t>
      </w:r>
      <w:proofErr w:type="spellEnd"/>
      <w:r>
        <w:t xml:space="preserve">, Z., &amp; Payet, P. (2017). The Role of Interreligious and Interfaith Dialogue in the Post-Secular World. </w:t>
      </w:r>
      <w:proofErr w:type="spellStart"/>
      <w:r>
        <w:rPr>
          <w:i/>
          <w:iCs/>
        </w:rPr>
        <w:t>Academicus</w:t>
      </w:r>
      <w:proofErr w:type="spellEnd"/>
      <w:r>
        <w:rPr>
          <w:i/>
          <w:iCs/>
        </w:rPr>
        <w:t xml:space="preserve"> International Scientific Journal</w:t>
      </w:r>
      <w:r>
        <w:t xml:space="preserve">, </w:t>
      </w:r>
      <w:r>
        <w:rPr>
          <w:i/>
          <w:iCs/>
        </w:rPr>
        <w:t>16</w:t>
      </w:r>
      <w:r>
        <w:t xml:space="preserve">, 33–44. </w:t>
      </w:r>
      <w:hyperlink r:id="rId12" w:history="1">
        <w:r>
          <w:rPr>
            <w:rStyle w:val="Hyperlink"/>
          </w:rPr>
          <w:t>https://doi.org/10.7336/academicus.2017.16.02</w:t>
        </w:r>
      </w:hyperlink>
      <w:r>
        <w:t xml:space="preserve"> </w:t>
      </w:r>
    </w:p>
    <w:p w14:paraId="3AA5FC47" w14:textId="261B67D4" w:rsidR="00FF5843" w:rsidRPr="00FF5843" w:rsidRDefault="00FF5843" w:rsidP="00FF5843">
      <w:pPr>
        <w:spacing w:line="480" w:lineRule="auto"/>
        <w:ind w:hanging="480"/>
      </w:pPr>
      <w:r>
        <w:t xml:space="preserve">Pratt, D. (2020). Interreligious Dialogue: A Case Study Approach in Respect to the Vatican and the World Council of Churches. In </w:t>
      </w:r>
      <w:r>
        <w:rPr>
          <w:i/>
          <w:iCs/>
        </w:rPr>
        <w:t>World Christianity</w:t>
      </w:r>
      <w:r>
        <w:t xml:space="preserve"> (pp. 179–203). Brill. </w:t>
      </w:r>
      <w:hyperlink r:id="rId13" w:history="1">
        <w:r>
          <w:rPr>
            <w:rStyle w:val="Hyperlink"/>
          </w:rPr>
          <w:t>https://doi.org/10.1163/9789004444867_010</w:t>
        </w:r>
      </w:hyperlink>
    </w:p>
    <w:p w14:paraId="75BEF296" w14:textId="77777777" w:rsidR="00FF5843" w:rsidRDefault="00FF5843" w:rsidP="00FF5843">
      <w:pPr>
        <w:spacing w:line="480" w:lineRule="auto"/>
        <w:ind w:hanging="480"/>
      </w:pPr>
      <w:r>
        <w:t xml:space="preserve">Wolf, A. (2021). Inter-religious Dialogue. In S. </w:t>
      </w:r>
      <w:proofErr w:type="spellStart"/>
      <w:r>
        <w:t>Pihlaja</w:t>
      </w:r>
      <w:proofErr w:type="spellEnd"/>
      <w:r>
        <w:t xml:space="preserve"> (Ed.), </w:t>
      </w:r>
      <w:proofErr w:type="spellStart"/>
      <w:r>
        <w:rPr>
          <w:i/>
          <w:iCs/>
        </w:rPr>
        <w:t>Analysing</w:t>
      </w:r>
      <w:proofErr w:type="spellEnd"/>
      <w:r>
        <w:rPr>
          <w:i/>
          <w:iCs/>
        </w:rPr>
        <w:t xml:space="preserve"> Religious Discourse</w:t>
      </w:r>
      <w:r>
        <w:t xml:space="preserve"> (pp. 197–216). Cambridge University Press. </w:t>
      </w:r>
      <w:hyperlink r:id="rId14" w:history="1">
        <w:r>
          <w:rPr>
            <w:rStyle w:val="Hyperlink"/>
          </w:rPr>
          <w:t>https://doi.org/10.1017/9781108863957.012</w:t>
        </w:r>
      </w:hyperlink>
    </w:p>
    <w:p w14:paraId="14F43CB2" w14:textId="6EAAA7C4" w:rsidR="002847FC" w:rsidRPr="00DB50BC" w:rsidRDefault="002847FC" w:rsidP="00FF5843">
      <w:pPr>
        <w:spacing w:line="480" w:lineRule="auto"/>
        <w:ind w:hanging="48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5CE2426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3FC06423"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5E7C115"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5C8F2A01"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1AF206CD" w14:textId="77777777" w:rsidR="002847FC" w:rsidRDefault="002847FC" w:rsidP="002847FC">
      <w:pPr>
        <w:spacing w:line="480" w:lineRule="auto"/>
        <w:ind w:firstLine="720"/>
        <w:jc w:val="center"/>
        <w:rPr>
          <w:rFonts w:ascii="Times New Roman" w:eastAsia="Times New Roman" w:hAnsi="Times New Roman" w:cs="Times New Roman"/>
          <w:color w:val="000000"/>
        </w:rPr>
      </w:pPr>
    </w:p>
    <w:p w14:paraId="3FB7F2AB" w14:textId="77777777" w:rsidR="002847FC" w:rsidRPr="002847FC" w:rsidRDefault="002847FC" w:rsidP="002847FC">
      <w:pPr>
        <w:spacing w:after="240"/>
        <w:rPr>
          <w:rFonts w:ascii="Times New Roman" w:eastAsia="Times New Roman" w:hAnsi="Times New Roman" w:cs="Times New Roman"/>
        </w:rPr>
      </w:pPr>
    </w:p>
    <w:p w14:paraId="0EE55281" w14:textId="77777777" w:rsidR="002847FC" w:rsidRPr="002847FC" w:rsidRDefault="002847FC" w:rsidP="002847FC">
      <w:pPr>
        <w:rPr>
          <w:rFonts w:ascii="Times New Roman" w:eastAsia="Times New Roman" w:hAnsi="Times New Roman" w:cs="Times New Roman"/>
        </w:rPr>
      </w:pPr>
    </w:p>
    <w:p w14:paraId="5F4805B4" w14:textId="77777777" w:rsidR="002847FC" w:rsidRDefault="002847FC"/>
    <w:sectPr w:rsidR="002847F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CCB78" w14:textId="77777777" w:rsidR="000C1E24" w:rsidRDefault="000C1E24" w:rsidP="000A0314">
      <w:r>
        <w:separator/>
      </w:r>
    </w:p>
  </w:endnote>
  <w:endnote w:type="continuationSeparator" w:id="0">
    <w:p w14:paraId="0A86F9DE" w14:textId="77777777" w:rsidR="000C1E24" w:rsidRDefault="000C1E24" w:rsidP="000A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FB0E" w14:textId="77777777" w:rsidR="000C1E24" w:rsidRDefault="000C1E24" w:rsidP="000A0314">
      <w:r>
        <w:separator/>
      </w:r>
    </w:p>
  </w:footnote>
  <w:footnote w:type="continuationSeparator" w:id="0">
    <w:p w14:paraId="09AC1D0C" w14:textId="77777777" w:rsidR="000C1E24" w:rsidRDefault="000C1E24" w:rsidP="000A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E18F6A"/>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C542F"/>
    <w:multiLevelType w:val="hybridMultilevel"/>
    <w:tmpl w:val="FDCAC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90A24"/>
    <w:multiLevelType w:val="hybridMultilevel"/>
    <w:tmpl w:val="C6E6E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760DA"/>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B86F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0E57261"/>
    <w:multiLevelType w:val="hybridMultilevel"/>
    <w:tmpl w:val="4C32A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700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6F56045"/>
    <w:multiLevelType w:val="hybridMultilevel"/>
    <w:tmpl w:val="D89EE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B0789"/>
    <w:multiLevelType w:val="hybridMultilevel"/>
    <w:tmpl w:val="B44EA2F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727279">
    <w:abstractNumId w:val="6"/>
  </w:num>
  <w:num w:numId="2" w16cid:durableId="976957446">
    <w:abstractNumId w:val="4"/>
  </w:num>
  <w:num w:numId="3" w16cid:durableId="1664118634">
    <w:abstractNumId w:val="3"/>
  </w:num>
  <w:num w:numId="4" w16cid:durableId="926621703">
    <w:abstractNumId w:val="0"/>
  </w:num>
  <w:num w:numId="5" w16cid:durableId="27607974">
    <w:abstractNumId w:val="1"/>
  </w:num>
  <w:num w:numId="6" w16cid:durableId="783229699">
    <w:abstractNumId w:val="8"/>
  </w:num>
  <w:num w:numId="7" w16cid:durableId="2067296961">
    <w:abstractNumId w:val="5"/>
  </w:num>
  <w:num w:numId="8" w16cid:durableId="1646469137">
    <w:abstractNumId w:val="7"/>
  </w:num>
  <w:num w:numId="9" w16cid:durableId="1658267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FC"/>
    <w:rsid w:val="00012422"/>
    <w:rsid w:val="000448E5"/>
    <w:rsid w:val="0005619E"/>
    <w:rsid w:val="000A0314"/>
    <w:rsid w:val="000C1E24"/>
    <w:rsid w:val="00111559"/>
    <w:rsid w:val="00137D9B"/>
    <w:rsid w:val="001A3FB5"/>
    <w:rsid w:val="001C483E"/>
    <w:rsid w:val="001D3BE5"/>
    <w:rsid w:val="00263803"/>
    <w:rsid w:val="00271CAE"/>
    <w:rsid w:val="002847FC"/>
    <w:rsid w:val="002D2D8D"/>
    <w:rsid w:val="003116EE"/>
    <w:rsid w:val="003478B6"/>
    <w:rsid w:val="003B1C3A"/>
    <w:rsid w:val="003C08AD"/>
    <w:rsid w:val="00443166"/>
    <w:rsid w:val="00446DE1"/>
    <w:rsid w:val="00497335"/>
    <w:rsid w:val="0050391D"/>
    <w:rsid w:val="005E7C82"/>
    <w:rsid w:val="006E5830"/>
    <w:rsid w:val="0070228F"/>
    <w:rsid w:val="007A6B37"/>
    <w:rsid w:val="008207FA"/>
    <w:rsid w:val="00876341"/>
    <w:rsid w:val="008C26FB"/>
    <w:rsid w:val="008E4051"/>
    <w:rsid w:val="00911E67"/>
    <w:rsid w:val="009F2ACD"/>
    <w:rsid w:val="00A05F15"/>
    <w:rsid w:val="00A42F37"/>
    <w:rsid w:val="00A52289"/>
    <w:rsid w:val="00A87A1D"/>
    <w:rsid w:val="00AA23CB"/>
    <w:rsid w:val="00B10916"/>
    <w:rsid w:val="00B86FFD"/>
    <w:rsid w:val="00B97100"/>
    <w:rsid w:val="00C206FA"/>
    <w:rsid w:val="00C63472"/>
    <w:rsid w:val="00D25B4E"/>
    <w:rsid w:val="00DA657C"/>
    <w:rsid w:val="00DB50BC"/>
    <w:rsid w:val="00DB582A"/>
    <w:rsid w:val="00DF3E7D"/>
    <w:rsid w:val="00E538F1"/>
    <w:rsid w:val="00EC08C5"/>
    <w:rsid w:val="00ED2C98"/>
    <w:rsid w:val="00F7191E"/>
    <w:rsid w:val="00F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73A10"/>
  <w15:docId w15:val="{CF5F9687-4A6B-2844-831E-F387A6A5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7FC"/>
    <w:pPr>
      <w:spacing w:before="100" w:beforeAutospacing="1" w:after="100" w:afterAutospacing="1"/>
    </w:pPr>
    <w:rPr>
      <w:rFonts w:ascii="Times New Roman" w:eastAsia="Times New Roman" w:hAnsi="Times New Roman" w:cs="Times New Roman"/>
    </w:rPr>
  </w:style>
  <w:style w:type="paragraph" w:customStyle="1" w:styleId="Default">
    <w:name w:val="Default"/>
    <w:rsid w:val="001A3FB5"/>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3B1C3A"/>
    <w:rPr>
      <w:color w:val="0000FF"/>
      <w:u w:val="single"/>
    </w:rPr>
  </w:style>
  <w:style w:type="character" w:styleId="UnresolvedMention">
    <w:name w:val="Unresolved Mention"/>
    <w:basedOn w:val="DefaultParagraphFont"/>
    <w:uiPriority w:val="99"/>
    <w:semiHidden/>
    <w:unhideWhenUsed/>
    <w:rsid w:val="00FF5843"/>
    <w:rPr>
      <w:color w:val="605E5C"/>
      <w:shd w:val="clear" w:color="auto" w:fill="E1DFDD"/>
    </w:rPr>
  </w:style>
  <w:style w:type="paragraph" w:styleId="Header">
    <w:name w:val="header"/>
    <w:basedOn w:val="Normal"/>
    <w:link w:val="HeaderChar"/>
    <w:uiPriority w:val="99"/>
    <w:unhideWhenUsed/>
    <w:rsid w:val="000A0314"/>
    <w:pPr>
      <w:tabs>
        <w:tab w:val="center" w:pos="4680"/>
        <w:tab w:val="right" w:pos="9360"/>
      </w:tabs>
    </w:pPr>
  </w:style>
  <w:style w:type="character" w:customStyle="1" w:styleId="HeaderChar">
    <w:name w:val="Header Char"/>
    <w:basedOn w:val="DefaultParagraphFont"/>
    <w:link w:val="Header"/>
    <w:uiPriority w:val="99"/>
    <w:rsid w:val="000A0314"/>
  </w:style>
  <w:style w:type="paragraph" w:styleId="Footer">
    <w:name w:val="footer"/>
    <w:basedOn w:val="Normal"/>
    <w:link w:val="FooterChar"/>
    <w:uiPriority w:val="99"/>
    <w:unhideWhenUsed/>
    <w:rsid w:val="000A0314"/>
    <w:pPr>
      <w:tabs>
        <w:tab w:val="center" w:pos="4680"/>
        <w:tab w:val="right" w:pos="9360"/>
      </w:tabs>
    </w:pPr>
  </w:style>
  <w:style w:type="character" w:customStyle="1" w:styleId="FooterChar">
    <w:name w:val="Footer Char"/>
    <w:basedOn w:val="DefaultParagraphFont"/>
    <w:link w:val="Footer"/>
    <w:uiPriority w:val="99"/>
    <w:rsid w:val="000A0314"/>
  </w:style>
  <w:style w:type="paragraph" w:styleId="ListParagraph">
    <w:name w:val="List Paragraph"/>
    <w:basedOn w:val="Normal"/>
    <w:uiPriority w:val="34"/>
    <w:qFormat/>
    <w:rsid w:val="0050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2354">
      <w:bodyDiv w:val="1"/>
      <w:marLeft w:val="0"/>
      <w:marRight w:val="0"/>
      <w:marTop w:val="0"/>
      <w:marBottom w:val="0"/>
      <w:divBdr>
        <w:top w:val="none" w:sz="0" w:space="0" w:color="auto"/>
        <w:left w:val="none" w:sz="0" w:space="0" w:color="auto"/>
        <w:bottom w:val="none" w:sz="0" w:space="0" w:color="auto"/>
        <w:right w:val="none" w:sz="0" w:space="0" w:color="auto"/>
      </w:divBdr>
      <w:divsChild>
        <w:div w:id="225190157">
          <w:marLeft w:val="480"/>
          <w:marRight w:val="0"/>
          <w:marTop w:val="0"/>
          <w:marBottom w:val="0"/>
          <w:divBdr>
            <w:top w:val="none" w:sz="0" w:space="0" w:color="auto"/>
            <w:left w:val="none" w:sz="0" w:space="0" w:color="auto"/>
            <w:bottom w:val="none" w:sz="0" w:space="0" w:color="auto"/>
            <w:right w:val="none" w:sz="0" w:space="0" w:color="auto"/>
          </w:divBdr>
          <w:divsChild>
            <w:div w:id="8857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4302">
      <w:bodyDiv w:val="1"/>
      <w:marLeft w:val="0"/>
      <w:marRight w:val="0"/>
      <w:marTop w:val="0"/>
      <w:marBottom w:val="0"/>
      <w:divBdr>
        <w:top w:val="none" w:sz="0" w:space="0" w:color="auto"/>
        <w:left w:val="none" w:sz="0" w:space="0" w:color="auto"/>
        <w:bottom w:val="none" w:sz="0" w:space="0" w:color="auto"/>
        <w:right w:val="none" w:sz="0" w:space="0" w:color="auto"/>
      </w:divBdr>
      <w:divsChild>
        <w:div w:id="365984026">
          <w:marLeft w:val="480"/>
          <w:marRight w:val="0"/>
          <w:marTop w:val="0"/>
          <w:marBottom w:val="0"/>
          <w:divBdr>
            <w:top w:val="none" w:sz="0" w:space="0" w:color="auto"/>
            <w:left w:val="none" w:sz="0" w:space="0" w:color="auto"/>
            <w:bottom w:val="none" w:sz="0" w:space="0" w:color="auto"/>
            <w:right w:val="none" w:sz="0" w:space="0" w:color="auto"/>
          </w:divBdr>
          <w:divsChild>
            <w:div w:id="1885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9722">
      <w:bodyDiv w:val="1"/>
      <w:marLeft w:val="0"/>
      <w:marRight w:val="0"/>
      <w:marTop w:val="0"/>
      <w:marBottom w:val="0"/>
      <w:divBdr>
        <w:top w:val="none" w:sz="0" w:space="0" w:color="auto"/>
        <w:left w:val="none" w:sz="0" w:space="0" w:color="auto"/>
        <w:bottom w:val="none" w:sz="0" w:space="0" w:color="auto"/>
        <w:right w:val="none" w:sz="0" w:space="0" w:color="auto"/>
      </w:divBdr>
      <w:divsChild>
        <w:div w:id="1907372619">
          <w:marLeft w:val="480"/>
          <w:marRight w:val="0"/>
          <w:marTop w:val="0"/>
          <w:marBottom w:val="0"/>
          <w:divBdr>
            <w:top w:val="none" w:sz="0" w:space="0" w:color="auto"/>
            <w:left w:val="none" w:sz="0" w:space="0" w:color="auto"/>
            <w:bottom w:val="none" w:sz="0" w:space="0" w:color="auto"/>
            <w:right w:val="none" w:sz="0" w:space="0" w:color="auto"/>
          </w:divBdr>
          <w:divsChild>
            <w:div w:id="819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162">
      <w:bodyDiv w:val="1"/>
      <w:marLeft w:val="0"/>
      <w:marRight w:val="0"/>
      <w:marTop w:val="0"/>
      <w:marBottom w:val="0"/>
      <w:divBdr>
        <w:top w:val="none" w:sz="0" w:space="0" w:color="auto"/>
        <w:left w:val="none" w:sz="0" w:space="0" w:color="auto"/>
        <w:bottom w:val="none" w:sz="0" w:space="0" w:color="auto"/>
        <w:right w:val="none" w:sz="0" w:space="0" w:color="auto"/>
      </w:divBdr>
      <w:divsChild>
        <w:div w:id="708182727">
          <w:marLeft w:val="480"/>
          <w:marRight w:val="0"/>
          <w:marTop w:val="0"/>
          <w:marBottom w:val="0"/>
          <w:divBdr>
            <w:top w:val="none" w:sz="0" w:space="0" w:color="auto"/>
            <w:left w:val="none" w:sz="0" w:space="0" w:color="auto"/>
            <w:bottom w:val="none" w:sz="0" w:space="0" w:color="auto"/>
            <w:right w:val="none" w:sz="0" w:space="0" w:color="auto"/>
          </w:divBdr>
          <w:divsChild>
            <w:div w:id="194710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6200">
      <w:bodyDiv w:val="1"/>
      <w:marLeft w:val="0"/>
      <w:marRight w:val="0"/>
      <w:marTop w:val="0"/>
      <w:marBottom w:val="0"/>
      <w:divBdr>
        <w:top w:val="none" w:sz="0" w:space="0" w:color="auto"/>
        <w:left w:val="none" w:sz="0" w:space="0" w:color="auto"/>
        <w:bottom w:val="none" w:sz="0" w:space="0" w:color="auto"/>
        <w:right w:val="none" w:sz="0" w:space="0" w:color="auto"/>
      </w:divBdr>
      <w:divsChild>
        <w:div w:id="201331770">
          <w:marLeft w:val="480"/>
          <w:marRight w:val="0"/>
          <w:marTop w:val="0"/>
          <w:marBottom w:val="0"/>
          <w:divBdr>
            <w:top w:val="none" w:sz="0" w:space="0" w:color="auto"/>
            <w:left w:val="none" w:sz="0" w:space="0" w:color="auto"/>
            <w:bottom w:val="none" w:sz="0" w:space="0" w:color="auto"/>
            <w:right w:val="none" w:sz="0" w:space="0" w:color="auto"/>
          </w:divBdr>
          <w:divsChild>
            <w:div w:id="16590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6769">
      <w:bodyDiv w:val="1"/>
      <w:marLeft w:val="0"/>
      <w:marRight w:val="0"/>
      <w:marTop w:val="0"/>
      <w:marBottom w:val="0"/>
      <w:divBdr>
        <w:top w:val="none" w:sz="0" w:space="0" w:color="auto"/>
        <w:left w:val="none" w:sz="0" w:space="0" w:color="auto"/>
        <w:bottom w:val="none" w:sz="0" w:space="0" w:color="auto"/>
        <w:right w:val="none" w:sz="0" w:space="0" w:color="auto"/>
      </w:divBdr>
      <w:divsChild>
        <w:div w:id="1850410612">
          <w:marLeft w:val="480"/>
          <w:marRight w:val="0"/>
          <w:marTop w:val="0"/>
          <w:marBottom w:val="0"/>
          <w:divBdr>
            <w:top w:val="none" w:sz="0" w:space="0" w:color="auto"/>
            <w:left w:val="none" w:sz="0" w:space="0" w:color="auto"/>
            <w:bottom w:val="none" w:sz="0" w:space="0" w:color="auto"/>
            <w:right w:val="none" w:sz="0" w:space="0" w:color="auto"/>
          </w:divBdr>
          <w:divsChild>
            <w:div w:id="44292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277">
      <w:bodyDiv w:val="1"/>
      <w:marLeft w:val="0"/>
      <w:marRight w:val="0"/>
      <w:marTop w:val="0"/>
      <w:marBottom w:val="0"/>
      <w:divBdr>
        <w:top w:val="none" w:sz="0" w:space="0" w:color="auto"/>
        <w:left w:val="none" w:sz="0" w:space="0" w:color="auto"/>
        <w:bottom w:val="none" w:sz="0" w:space="0" w:color="auto"/>
        <w:right w:val="none" w:sz="0" w:space="0" w:color="auto"/>
      </w:divBdr>
      <w:divsChild>
        <w:div w:id="1829711476">
          <w:marLeft w:val="480"/>
          <w:marRight w:val="0"/>
          <w:marTop w:val="0"/>
          <w:marBottom w:val="0"/>
          <w:divBdr>
            <w:top w:val="none" w:sz="0" w:space="0" w:color="auto"/>
            <w:left w:val="none" w:sz="0" w:space="0" w:color="auto"/>
            <w:bottom w:val="none" w:sz="0" w:space="0" w:color="auto"/>
            <w:right w:val="none" w:sz="0" w:space="0" w:color="auto"/>
          </w:divBdr>
          <w:divsChild>
            <w:div w:id="875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5822">
      <w:bodyDiv w:val="1"/>
      <w:marLeft w:val="0"/>
      <w:marRight w:val="0"/>
      <w:marTop w:val="0"/>
      <w:marBottom w:val="0"/>
      <w:divBdr>
        <w:top w:val="none" w:sz="0" w:space="0" w:color="auto"/>
        <w:left w:val="none" w:sz="0" w:space="0" w:color="auto"/>
        <w:bottom w:val="none" w:sz="0" w:space="0" w:color="auto"/>
        <w:right w:val="none" w:sz="0" w:space="0" w:color="auto"/>
      </w:divBdr>
      <w:divsChild>
        <w:div w:id="1646860675">
          <w:marLeft w:val="480"/>
          <w:marRight w:val="0"/>
          <w:marTop w:val="0"/>
          <w:marBottom w:val="0"/>
          <w:divBdr>
            <w:top w:val="none" w:sz="0" w:space="0" w:color="auto"/>
            <w:left w:val="none" w:sz="0" w:space="0" w:color="auto"/>
            <w:bottom w:val="none" w:sz="0" w:space="0" w:color="auto"/>
            <w:right w:val="none" w:sz="0" w:space="0" w:color="auto"/>
          </w:divBdr>
          <w:divsChild>
            <w:div w:id="12839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732">
      <w:bodyDiv w:val="1"/>
      <w:marLeft w:val="0"/>
      <w:marRight w:val="0"/>
      <w:marTop w:val="0"/>
      <w:marBottom w:val="0"/>
      <w:divBdr>
        <w:top w:val="none" w:sz="0" w:space="0" w:color="auto"/>
        <w:left w:val="none" w:sz="0" w:space="0" w:color="auto"/>
        <w:bottom w:val="none" w:sz="0" w:space="0" w:color="auto"/>
        <w:right w:val="none" w:sz="0" w:space="0" w:color="auto"/>
      </w:divBdr>
      <w:divsChild>
        <w:div w:id="304357449">
          <w:marLeft w:val="480"/>
          <w:marRight w:val="0"/>
          <w:marTop w:val="0"/>
          <w:marBottom w:val="0"/>
          <w:divBdr>
            <w:top w:val="none" w:sz="0" w:space="0" w:color="auto"/>
            <w:left w:val="none" w:sz="0" w:space="0" w:color="auto"/>
            <w:bottom w:val="none" w:sz="0" w:space="0" w:color="auto"/>
            <w:right w:val="none" w:sz="0" w:space="0" w:color="auto"/>
          </w:divBdr>
          <w:divsChild>
            <w:div w:id="15596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309">
      <w:bodyDiv w:val="1"/>
      <w:marLeft w:val="0"/>
      <w:marRight w:val="0"/>
      <w:marTop w:val="0"/>
      <w:marBottom w:val="0"/>
      <w:divBdr>
        <w:top w:val="none" w:sz="0" w:space="0" w:color="auto"/>
        <w:left w:val="none" w:sz="0" w:space="0" w:color="auto"/>
        <w:bottom w:val="none" w:sz="0" w:space="0" w:color="auto"/>
        <w:right w:val="none" w:sz="0" w:space="0" w:color="auto"/>
      </w:divBdr>
      <w:divsChild>
        <w:div w:id="1143736412">
          <w:marLeft w:val="480"/>
          <w:marRight w:val="0"/>
          <w:marTop w:val="0"/>
          <w:marBottom w:val="0"/>
          <w:divBdr>
            <w:top w:val="none" w:sz="0" w:space="0" w:color="auto"/>
            <w:left w:val="none" w:sz="0" w:space="0" w:color="auto"/>
            <w:bottom w:val="none" w:sz="0" w:space="0" w:color="auto"/>
            <w:right w:val="none" w:sz="0" w:space="0" w:color="auto"/>
          </w:divBdr>
          <w:divsChild>
            <w:div w:id="2824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1047">
      <w:bodyDiv w:val="1"/>
      <w:marLeft w:val="0"/>
      <w:marRight w:val="0"/>
      <w:marTop w:val="0"/>
      <w:marBottom w:val="0"/>
      <w:divBdr>
        <w:top w:val="none" w:sz="0" w:space="0" w:color="auto"/>
        <w:left w:val="none" w:sz="0" w:space="0" w:color="auto"/>
        <w:bottom w:val="none" w:sz="0" w:space="0" w:color="auto"/>
        <w:right w:val="none" w:sz="0" w:space="0" w:color="auto"/>
      </w:divBdr>
      <w:divsChild>
        <w:div w:id="329404196">
          <w:marLeft w:val="480"/>
          <w:marRight w:val="0"/>
          <w:marTop w:val="0"/>
          <w:marBottom w:val="0"/>
          <w:divBdr>
            <w:top w:val="none" w:sz="0" w:space="0" w:color="auto"/>
            <w:left w:val="none" w:sz="0" w:space="0" w:color="auto"/>
            <w:bottom w:val="none" w:sz="0" w:space="0" w:color="auto"/>
            <w:right w:val="none" w:sz="0" w:space="0" w:color="auto"/>
          </w:divBdr>
          <w:divsChild>
            <w:div w:id="18983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9103">
      <w:bodyDiv w:val="1"/>
      <w:marLeft w:val="0"/>
      <w:marRight w:val="0"/>
      <w:marTop w:val="0"/>
      <w:marBottom w:val="0"/>
      <w:divBdr>
        <w:top w:val="none" w:sz="0" w:space="0" w:color="auto"/>
        <w:left w:val="none" w:sz="0" w:space="0" w:color="auto"/>
        <w:bottom w:val="none" w:sz="0" w:space="0" w:color="auto"/>
        <w:right w:val="none" w:sz="0" w:space="0" w:color="auto"/>
      </w:divBdr>
    </w:div>
    <w:div w:id="1264655795">
      <w:bodyDiv w:val="1"/>
      <w:marLeft w:val="0"/>
      <w:marRight w:val="0"/>
      <w:marTop w:val="0"/>
      <w:marBottom w:val="0"/>
      <w:divBdr>
        <w:top w:val="none" w:sz="0" w:space="0" w:color="auto"/>
        <w:left w:val="none" w:sz="0" w:space="0" w:color="auto"/>
        <w:bottom w:val="none" w:sz="0" w:space="0" w:color="auto"/>
        <w:right w:val="none" w:sz="0" w:space="0" w:color="auto"/>
      </w:divBdr>
      <w:divsChild>
        <w:div w:id="1979802923">
          <w:marLeft w:val="480"/>
          <w:marRight w:val="0"/>
          <w:marTop w:val="0"/>
          <w:marBottom w:val="0"/>
          <w:divBdr>
            <w:top w:val="none" w:sz="0" w:space="0" w:color="auto"/>
            <w:left w:val="none" w:sz="0" w:space="0" w:color="auto"/>
            <w:bottom w:val="none" w:sz="0" w:space="0" w:color="auto"/>
            <w:right w:val="none" w:sz="0" w:space="0" w:color="auto"/>
          </w:divBdr>
          <w:divsChild>
            <w:div w:id="16658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3120">
      <w:bodyDiv w:val="1"/>
      <w:marLeft w:val="0"/>
      <w:marRight w:val="0"/>
      <w:marTop w:val="0"/>
      <w:marBottom w:val="0"/>
      <w:divBdr>
        <w:top w:val="none" w:sz="0" w:space="0" w:color="auto"/>
        <w:left w:val="none" w:sz="0" w:space="0" w:color="auto"/>
        <w:bottom w:val="none" w:sz="0" w:space="0" w:color="auto"/>
        <w:right w:val="none" w:sz="0" w:space="0" w:color="auto"/>
      </w:divBdr>
      <w:divsChild>
        <w:div w:id="1039932844">
          <w:marLeft w:val="480"/>
          <w:marRight w:val="0"/>
          <w:marTop w:val="0"/>
          <w:marBottom w:val="0"/>
          <w:divBdr>
            <w:top w:val="none" w:sz="0" w:space="0" w:color="auto"/>
            <w:left w:val="none" w:sz="0" w:space="0" w:color="auto"/>
            <w:bottom w:val="none" w:sz="0" w:space="0" w:color="auto"/>
            <w:right w:val="none" w:sz="0" w:space="0" w:color="auto"/>
          </w:divBdr>
          <w:divsChild>
            <w:div w:id="1974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7840">
      <w:bodyDiv w:val="1"/>
      <w:marLeft w:val="0"/>
      <w:marRight w:val="0"/>
      <w:marTop w:val="0"/>
      <w:marBottom w:val="0"/>
      <w:divBdr>
        <w:top w:val="none" w:sz="0" w:space="0" w:color="auto"/>
        <w:left w:val="none" w:sz="0" w:space="0" w:color="auto"/>
        <w:bottom w:val="none" w:sz="0" w:space="0" w:color="auto"/>
        <w:right w:val="none" w:sz="0" w:space="0" w:color="auto"/>
      </w:divBdr>
      <w:divsChild>
        <w:div w:id="1082416124">
          <w:marLeft w:val="480"/>
          <w:marRight w:val="0"/>
          <w:marTop w:val="0"/>
          <w:marBottom w:val="0"/>
          <w:divBdr>
            <w:top w:val="none" w:sz="0" w:space="0" w:color="auto"/>
            <w:left w:val="none" w:sz="0" w:space="0" w:color="auto"/>
            <w:bottom w:val="none" w:sz="0" w:space="0" w:color="auto"/>
            <w:right w:val="none" w:sz="0" w:space="0" w:color="auto"/>
          </w:divBdr>
          <w:divsChild>
            <w:div w:id="19527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9720">
      <w:bodyDiv w:val="1"/>
      <w:marLeft w:val="0"/>
      <w:marRight w:val="0"/>
      <w:marTop w:val="0"/>
      <w:marBottom w:val="0"/>
      <w:divBdr>
        <w:top w:val="none" w:sz="0" w:space="0" w:color="auto"/>
        <w:left w:val="none" w:sz="0" w:space="0" w:color="auto"/>
        <w:bottom w:val="none" w:sz="0" w:space="0" w:color="auto"/>
        <w:right w:val="none" w:sz="0" w:space="0" w:color="auto"/>
      </w:divBdr>
      <w:divsChild>
        <w:div w:id="1484001508">
          <w:marLeft w:val="480"/>
          <w:marRight w:val="0"/>
          <w:marTop w:val="0"/>
          <w:marBottom w:val="0"/>
          <w:divBdr>
            <w:top w:val="none" w:sz="0" w:space="0" w:color="auto"/>
            <w:left w:val="none" w:sz="0" w:space="0" w:color="auto"/>
            <w:bottom w:val="none" w:sz="0" w:space="0" w:color="auto"/>
            <w:right w:val="none" w:sz="0" w:space="0" w:color="auto"/>
          </w:divBdr>
          <w:divsChild>
            <w:div w:id="6227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7583">
      <w:bodyDiv w:val="1"/>
      <w:marLeft w:val="0"/>
      <w:marRight w:val="0"/>
      <w:marTop w:val="0"/>
      <w:marBottom w:val="0"/>
      <w:divBdr>
        <w:top w:val="none" w:sz="0" w:space="0" w:color="auto"/>
        <w:left w:val="none" w:sz="0" w:space="0" w:color="auto"/>
        <w:bottom w:val="none" w:sz="0" w:space="0" w:color="auto"/>
        <w:right w:val="none" w:sz="0" w:space="0" w:color="auto"/>
      </w:divBdr>
      <w:divsChild>
        <w:div w:id="342099368">
          <w:marLeft w:val="480"/>
          <w:marRight w:val="0"/>
          <w:marTop w:val="0"/>
          <w:marBottom w:val="0"/>
          <w:divBdr>
            <w:top w:val="none" w:sz="0" w:space="0" w:color="auto"/>
            <w:left w:val="none" w:sz="0" w:space="0" w:color="auto"/>
            <w:bottom w:val="none" w:sz="0" w:space="0" w:color="auto"/>
            <w:right w:val="none" w:sz="0" w:space="0" w:color="auto"/>
          </w:divBdr>
          <w:divsChild>
            <w:div w:id="14914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ace.20476" TargetMode="External"/><Relationship Id="rId13" Type="http://schemas.openxmlformats.org/officeDocument/2006/relationships/hyperlink" Target="https://doi.org/10.1163/9789004444867_010" TargetMode="External"/><Relationship Id="rId3" Type="http://schemas.openxmlformats.org/officeDocument/2006/relationships/settings" Target="settings.xml"/><Relationship Id="rId7" Type="http://schemas.openxmlformats.org/officeDocument/2006/relationships/hyperlink" Target="https://doi.org/10.1111/spc3.12622" TargetMode="External"/><Relationship Id="rId12" Type="http://schemas.openxmlformats.org/officeDocument/2006/relationships/hyperlink" Target="https://doi.org/10.7336/academicus.2017.16.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5363759.2022.214298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02/job.2516" TargetMode="External"/><Relationship Id="rId4" Type="http://schemas.openxmlformats.org/officeDocument/2006/relationships/webSettings" Target="webSettings.xml"/><Relationship Id="rId9" Type="http://schemas.openxmlformats.org/officeDocument/2006/relationships/hyperlink" Target="https://doi.org/10.1177/00405736211048791" TargetMode="External"/><Relationship Id="rId14" Type="http://schemas.openxmlformats.org/officeDocument/2006/relationships/hyperlink" Target="https://doi.org/10.1017/978110886395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9</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J Black</cp:lastModifiedBy>
  <cp:revision>10</cp:revision>
  <cp:lastPrinted>2024-05-16T19:58:00Z</cp:lastPrinted>
  <dcterms:created xsi:type="dcterms:W3CDTF">2024-05-13T15:50:00Z</dcterms:created>
  <dcterms:modified xsi:type="dcterms:W3CDTF">2024-05-18T16:23:00Z</dcterms:modified>
</cp:coreProperties>
</file>