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6B97" w:rsidRPr="00400C7E" w:rsidRDefault="00906B97" w:rsidP="00400C7E">
      <w:pPr>
        <w:keepLines/>
        <w:pBdr>
          <w:top w:val="nil"/>
          <w:left w:val="nil"/>
          <w:bottom w:val="nil"/>
          <w:right w:val="nil"/>
          <w:between w:val="nil"/>
        </w:pBdr>
        <w:tabs>
          <w:tab w:val="right" w:pos="8640"/>
        </w:tabs>
        <w:ind w:left="720" w:hanging="720"/>
        <w:rPr>
          <w:rFonts w:ascii="Arial" w:hAnsi="Arial" w:cs="Arial"/>
        </w:rPr>
      </w:pPr>
    </w:p>
    <w:p w14:paraId="00000002" w14:textId="77777777" w:rsidR="00906B97" w:rsidRPr="00400C7E" w:rsidRDefault="00906B97" w:rsidP="00400C7E">
      <w:pPr>
        <w:pBdr>
          <w:top w:val="nil"/>
          <w:left w:val="nil"/>
          <w:bottom w:val="nil"/>
          <w:right w:val="nil"/>
          <w:between w:val="nil"/>
        </w:pBdr>
        <w:tabs>
          <w:tab w:val="right" w:pos="8640"/>
          <w:tab w:val="right" w:pos="8640"/>
        </w:tabs>
        <w:jc w:val="center"/>
        <w:rPr>
          <w:rFonts w:ascii="Arial" w:hAnsi="Arial" w:cs="Arial"/>
          <w:color w:val="000000"/>
        </w:rPr>
      </w:pPr>
    </w:p>
    <w:p w14:paraId="00000003" w14:textId="77777777" w:rsidR="00906B97" w:rsidRPr="00400C7E" w:rsidRDefault="00906B97" w:rsidP="00400C7E">
      <w:pPr>
        <w:pBdr>
          <w:top w:val="nil"/>
          <w:left w:val="nil"/>
          <w:bottom w:val="nil"/>
          <w:right w:val="nil"/>
          <w:between w:val="nil"/>
        </w:pBdr>
        <w:tabs>
          <w:tab w:val="right" w:pos="8640"/>
          <w:tab w:val="right" w:pos="8640"/>
        </w:tabs>
        <w:jc w:val="center"/>
        <w:rPr>
          <w:rFonts w:ascii="Arial" w:hAnsi="Arial" w:cs="Arial"/>
          <w:color w:val="000000"/>
        </w:rPr>
      </w:pPr>
    </w:p>
    <w:p w14:paraId="00000004"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5"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6"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color w:val="000000"/>
        </w:rPr>
      </w:pPr>
    </w:p>
    <w:p w14:paraId="00000007" w14:textId="7AB18B3E" w:rsidR="00906B97" w:rsidRPr="00400C7E" w:rsidRDefault="006358E6" w:rsidP="00400C7E">
      <w:pPr>
        <w:ind w:firstLine="0"/>
        <w:jc w:val="center"/>
        <w:rPr>
          <w:rFonts w:ascii="Arial" w:hAnsi="Arial" w:cs="Arial"/>
        </w:rPr>
      </w:pPr>
      <w:r w:rsidRPr="00400C7E">
        <w:rPr>
          <w:rFonts w:ascii="Arial" w:hAnsi="Arial" w:cs="Arial"/>
        </w:rPr>
        <w:t>SR 9</w:t>
      </w:r>
      <w:r w:rsidR="002756CF">
        <w:rPr>
          <w:rFonts w:ascii="Arial" w:hAnsi="Arial" w:cs="Arial"/>
        </w:rPr>
        <w:t>50-32</w:t>
      </w:r>
      <w:r w:rsidRPr="00400C7E">
        <w:rPr>
          <w:rFonts w:ascii="Arial" w:hAnsi="Arial" w:cs="Arial"/>
        </w:rPr>
        <w:t xml:space="preserve"> </w:t>
      </w:r>
      <w:r w:rsidR="002756CF">
        <w:rPr>
          <w:rFonts w:ascii="Arial" w:hAnsi="Arial" w:cs="Arial"/>
        </w:rPr>
        <w:t>Clinical and Applied Sociology</w:t>
      </w:r>
    </w:p>
    <w:p w14:paraId="00000009" w14:textId="31FE08C4" w:rsidR="00906B97" w:rsidRPr="00400C7E" w:rsidRDefault="006358E6" w:rsidP="00400C7E">
      <w:pPr>
        <w:ind w:firstLine="0"/>
        <w:jc w:val="center"/>
        <w:rPr>
          <w:rFonts w:ascii="Arial" w:hAnsi="Arial" w:cs="Arial"/>
        </w:rPr>
      </w:pPr>
      <w:r w:rsidRPr="00400C7E">
        <w:rPr>
          <w:rFonts w:ascii="Arial" w:hAnsi="Arial" w:cs="Arial"/>
        </w:rPr>
        <w:t>Elsworth B. Neale</w:t>
      </w:r>
    </w:p>
    <w:p w14:paraId="0000000B" w14:textId="77777777" w:rsidR="00906B97" w:rsidRPr="00400C7E" w:rsidRDefault="00000000" w:rsidP="00400C7E">
      <w:pPr>
        <w:ind w:firstLine="0"/>
        <w:jc w:val="center"/>
        <w:rPr>
          <w:rFonts w:ascii="Arial" w:hAnsi="Arial" w:cs="Arial"/>
        </w:rPr>
      </w:pPr>
      <w:r w:rsidRPr="00400C7E">
        <w:rPr>
          <w:rFonts w:ascii="Arial" w:hAnsi="Arial" w:cs="Arial"/>
        </w:rPr>
        <w:t>Omega Graduate School</w:t>
      </w:r>
    </w:p>
    <w:p w14:paraId="0000000D" w14:textId="595E4F25" w:rsidR="00906B97" w:rsidRPr="00400C7E" w:rsidRDefault="006358E6" w:rsidP="00400C7E">
      <w:pPr>
        <w:ind w:firstLine="0"/>
        <w:jc w:val="center"/>
        <w:rPr>
          <w:rFonts w:ascii="Arial" w:hAnsi="Arial" w:cs="Arial"/>
        </w:rPr>
      </w:pPr>
      <w:r w:rsidRPr="00400C7E">
        <w:rPr>
          <w:rFonts w:ascii="Arial" w:hAnsi="Arial" w:cs="Arial"/>
        </w:rPr>
        <w:t>August 1</w:t>
      </w:r>
      <w:r w:rsidR="00F22C26">
        <w:rPr>
          <w:rFonts w:ascii="Arial" w:hAnsi="Arial" w:cs="Arial"/>
        </w:rPr>
        <w:t>8</w:t>
      </w:r>
      <w:r w:rsidRPr="00400C7E">
        <w:rPr>
          <w:rFonts w:ascii="Arial" w:hAnsi="Arial" w:cs="Arial"/>
        </w:rPr>
        <w:t>, 2023</w:t>
      </w:r>
    </w:p>
    <w:p w14:paraId="0000000E" w14:textId="77777777" w:rsidR="00906B97" w:rsidRPr="00400C7E" w:rsidRDefault="00906B97" w:rsidP="00400C7E">
      <w:pPr>
        <w:ind w:firstLine="0"/>
        <w:jc w:val="center"/>
        <w:rPr>
          <w:rFonts w:ascii="Arial" w:hAnsi="Arial" w:cs="Arial"/>
        </w:rPr>
      </w:pPr>
    </w:p>
    <w:p w14:paraId="0000000F" w14:textId="77777777" w:rsidR="00906B97" w:rsidRPr="00400C7E" w:rsidRDefault="00906B97" w:rsidP="00400C7E">
      <w:pPr>
        <w:ind w:firstLine="0"/>
        <w:jc w:val="center"/>
        <w:rPr>
          <w:rFonts w:ascii="Arial" w:hAnsi="Arial" w:cs="Arial"/>
        </w:rPr>
      </w:pPr>
    </w:p>
    <w:p w14:paraId="00000010" w14:textId="77777777" w:rsidR="00906B97" w:rsidRPr="00400C7E" w:rsidRDefault="00906B97" w:rsidP="00400C7E">
      <w:pPr>
        <w:ind w:firstLine="0"/>
        <w:jc w:val="center"/>
        <w:rPr>
          <w:rFonts w:ascii="Arial" w:hAnsi="Arial" w:cs="Arial"/>
        </w:rPr>
      </w:pPr>
    </w:p>
    <w:p w14:paraId="00000011" w14:textId="77777777" w:rsidR="00906B97" w:rsidRPr="00400C7E" w:rsidRDefault="00906B97" w:rsidP="00400C7E">
      <w:pPr>
        <w:ind w:firstLine="0"/>
        <w:jc w:val="center"/>
        <w:rPr>
          <w:rFonts w:ascii="Arial" w:hAnsi="Arial" w:cs="Arial"/>
        </w:rPr>
      </w:pPr>
    </w:p>
    <w:p w14:paraId="00000012" w14:textId="77777777" w:rsidR="00906B97" w:rsidRPr="00400C7E" w:rsidRDefault="00906B97" w:rsidP="00400C7E">
      <w:pPr>
        <w:ind w:firstLine="0"/>
        <w:jc w:val="center"/>
        <w:rPr>
          <w:rFonts w:ascii="Arial" w:hAnsi="Arial" w:cs="Arial"/>
        </w:rPr>
      </w:pPr>
    </w:p>
    <w:p w14:paraId="00000013" w14:textId="77777777" w:rsidR="00906B97" w:rsidRPr="00400C7E" w:rsidRDefault="00000000" w:rsidP="00400C7E">
      <w:pPr>
        <w:ind w:firstLine="0"/>
        <w:jc w:val="center"/>
        <w:rPr>
          <w:rFonts w:ascii="Arial" w:hAnsi="Arial" w:cs="Arial"/>
        </w:rPr>
      </w:pPr>
      <w:r w:rsidRPr="00400C7E">
        <w:rPr>
          <w:rFonts w:ascii="Arial" w:hAnsi="Arial" w:cs="Arial"/>
        </w:rPr>
        <w:t>Professor</w:t>
      </w:r>
    </w:p>
    <w:p w14:paraId="00000016" w14:textId="3DD2B175" w:rsidR="00906B97" w:rsidRPr="00400C7E" w:rsidRDefault="00000000" w:rsidP="00400C7E">
      <w:pPr>
        <w:ind w:firstLine="0"/>
        <w:jc w:val="center"/>
        <w:rPr>
          <w:rFonts w:ascii="Arial" w:hAnsi="Arial" w:cs="Arial"/>
        </w:rPr>
      </w:pPr>
      <w:r w:rsidRPr="00400C7E">
        <w:rPr>
          <w:rFonts w:ascii="Arial" w:hAnsi="Arial" w:cs="Arial"/>
        </w:rPr>
        <w:t xml:space="preserve">Dr. </w:t>
      </w:r>
      <w:r w:rsidR="0087732B">
        <w:rPr>
          <w:rFonts w:ascii="Arial" w:hAnsi="Arial" w:cs="Arial"/>
        </w:rPr>
        <w:t>Joshua Reichard</w:t>
      </w:r>
    </w:p>
    <w:p w14:paraId="00000017" w14:textId="77777777" w:rsidR="00906B97" w:rsidRPr="00400C7E" w:rsidRDefault="00906B97" w:rsidP="00400C7E">
      <w:pPr>
        <w:pBdr>
          <w:top w:val="nil"/>
          <w:left w:val="nil"/>
          <w:bottom w:val="nil"/>
          <w:right w:val="nil"/>
          <w:between w:val="nil"/>
        </w:pBdr>
        <w:tabs>
          <w:tab w:val="right" w:pos="8640"/>
          <w:tab w:val="right" w:pos="8640"/>
        </w:tabs>
        <w:ind w:firstLine="0"/>
        <w:jc w:val="center"/>
        <w:rPr>
          <w:rFonts w:ascii="Arial" w:hAnsi="Arial" w:cs="Arial"/>
        </w:rPr>
      </w:pPr>
    </w:p>
    <w:p w14:paraId="00000018" w14:textId="77777777" w:rsidR="00906B97" w:rsidRPr="00400C7E" w:rsidRDefault="00000000" w:rsidP="00400C7E">
      <w:pPr>
        <w:tabs>
          <w:tab w:val="right" w:pos="8640"/>
          <w:tab w:val="right" w:pos="8640"/>
        </w:tabs>
        <w:ind w:firstLine="0"/>
        <w:rPr>
          <w:rFonts w:ascii="Arial" w:hAnsi="Arial" w:cs="Arial"/>
        </w:rPr>
      </w:pPr>
      <w:r w:rsidRPr="00400C7E">
        <w:rPr>
          <w:rFonts w:ascii="Arial" w:hAnsi="Arial" w:cs="Arial"/>
        </w:rPr>
        <w:br w:type="page"/>
      </w:r>
    </w:p>
    <w:p w14:paraId="56699B41" w14:textId="77777777" w:rsidR="006358E6" w:rsidRPr="00400C7E" w:rsidRDefault="006358E6" w:rsidP="00400C7E">
      <w:pPr>
        <w:tabs>
          <w:tab w:val="right" w:pos="8640"/>
          <w:tab w:val="right" w:pos="8640"/>
        </w:tabs>
        <w:rPr>
          <w:rFonts w:ascii="Arial" w:hAnsi="Arial" w:cs="Arial"/>
        </w:rPr>
      </w:pPr>
      <w:r w:rsidRPr="00400C7E">
        <w:rPr>
          <w:rFonts w:ascii="Arial" w:hAnsi="Arial" w:cs="Arial"/>
        </w:rPr>
        <w:lastRenderedPageBreak/>
        <w:t>Select One (1) Core Essential Element from the Syllabus Outline:</w:t>
      </w:r>
    </w:p>
    <w:p w14:paraId="6EE83225" w14:textId="77777777" w:rsidR="0087732B" w:rsidRPr="0087732B" w:rsidRDefault="006358E6" w:rsidP="0087732B">
      <w:pPr>
        <w:tabs>
          <w:tab w:val="right" w:pos="8640"/>
          <w:tab w:val="right" w:pos="8640"/>
        </w:tabs>
        <w:ind w:left="720" w:firstLine="0"/>
        <w:rPr>
          <w:rFonts w:ascii="Arial" w:hAnsi="Arial" w:cs="Arial"/>
        </w:rPr>
      </w:pPr>
      <w:r w:rsidRPr="0087732B">
        <w:rPr>
          <w:rFonts w:ascii="Arial" w:hAnsi="Arial" w:cs="Arial"/>
          <w:b/>
          <w:bCs/>
        </w:rPr>
        <w:t>a.</w:t>
      </w:r>
      <w:r w:rsidRPr="00400C7E">
        <w:rPr>
          <w:rFonts w:ascii="Arial" w:hAnsi="Arial" w:cs="Arial"/>
        </w:rPr>
        <w:t xml:space="preserve"> </w:t>
      </w:r>
      <w:r w:rsidR="0087732B">
        <w:rPr>
          <w:rFonts w:ascii="Arial" w:hAnsi="Arial" w:cs="Arial"/>
        </w:rPr>
        <w:t>Weekend Residency</w:t>
      </w:r>
      <w:r w:rsidRPr="00400C7E">
        <w:rPr>
          <w:rFonts w:ascii="Arial" w:hAnsi="Arial" w:cs="Arial"/>
        </w:rPr>
        <w:t>: Create a 350-word original discussion paper (with</w:t>
      </w:r>
      <w:r w:rsidR="00400C7E">
        <w:rPr>
          <w:rFonts w:ascii="Arial" w:hAnsi="Arial" w:cs="Arial"/>
        </w:rPr>
        <w:t xml:space="preserve"> </w:t>
      </w:r>
      <w:r w:rsidRPr="00400C7E">
        <w:rPr>
          <w:rFonts w:ascii="Arial" w:hAnsi="Arial" w:cs="Arial"/>
        </w:rPr>
        <w:t xml:space="preserve">cited sources) during the week of the </w:t>
      </w:r>
      <w:r w:rsidR="0087732B">
        <w:rPr>
          <w:rFonts w:ascii="Arial" w:hAnsi="Arial" w:cs="Arial"/>
        </w:rPr>
        <w:t>residency</w:t>
      </w:r>
      <w:r w:rsidRPr="00400C7E">
        <w:rPr>
          <w:rFonts w:ascii="Arial" w:hAnsi="Arial" w:cs="Arial"/>
        </w:rPr>
        <w:t xml:space="preserve">. </w:t>
      </w:r>
      <w:r w:rsidR="0087732B" w:rsidRPr="0087732B">
        <w:rPr>
          <w:rFonts w:ascii="Arial" w:hAnsi="Arial" w:cs="Arial"/>
        </w:rPr>
        <w:t xml:space="preserve">Be prepared to discuss and </w:t>
      </w:r>
      <w:proofErr w:type="gramStart"/>
      <w:r w:rsidR="0087732B" w:rsidRPr="0087732B">
        <w:rPr>
          <w:rFonts w:ascii="Arial" w:hAnsi="Arial" w:cs="Arial"/>
        </w:rPr>
        <w:t>engage</w:t>
      </w:r>
      <w:proofErr w:type="gramEnd"/>
    </w:p>
    <w:p w14:paraId="4273B437" w14:textId="6AC6466B" w:rsidR="006358E6" w:rsidRPr="00400C7E" w:rsidRDefault="0087732B" w:rsidP="0087732B">
      <w:pPr>
        <w:tabs>
          <w:tab w:val="right" w:pos="8640"/>
          <w:tab w:val="right" w:pos="8640"/>
        </w:tabs>
        <w:rPr>
          <w:rFonts w:ascii="Arial" w:hAnsi="Arial" w:cs="Arial"/>
        </w:rPr>
      </w:pPr>
      <w:r w:rsidRPr="0087732B">
        <w:rPr>
          <w:rFonts w:ascii="Arial" w:hAnsi="Arial" w:cs="Arial"/>
        </w:rPr>
        <w:t>with other students during the live sessions. Post this document in DIAL.</w:t>
      </w:r>
    </w:p>
    <w:p w14:paraId="0000001A" w14:textId="7AFE18FC" w:rsidR="00906B97" w:rsidRPr="00400C7E" w:rsidRDefault="006358E6" w:rsidP="0087732B">
      <w:pPr>
        <w:tabs>
          <w:tab w:val="right" w:pos="8640"/>
          <w:tab w:val="right" w:pos="8640"/>
        </w:tabs>
        <w:ind w:left="720" w:firstLine="0"/>
        <w:rPr>
          <w:rFonts w:ascii="Arial" w:hAnsi="Arial" w:cs="Arial"/>
        </w:rPr>
      </w:pPr>
      <w:r w:rsidRPr="0087732B">
        <w:rPr>
          <w:rFonts w:ascii="Arial" w:hAnsi="Arial" w:cs="Arial"/>
          <w:b/>
          <w:bCs/>
        </w:rPr>
        <w:t>b.</w:t>
      </w:r>
      <w:r w:rsidRPr="00400C7E">
        <w:rPr>
          <w:rFonts w:ascii="Arial" w:hAnsi="Arial" w:cs="Arial"/>
        </w:rPr>
        <w:t xml:space="preserve"> The professor will check for quality of content and word-count requirements.</w:t>
      </w:r>
      <w:r w:rsidR="00400C7E">
        <w:rPr>
          <w:rFonts w:ascii="Arial" w:hAnsi="Arial" w:cs="Arial"/>
        </w:rPr>
        <w:t xml:space="preserve"> </w:t>
      </w:r>
      <w:r w:rsidRPr="00400C7E">
        <w:rPr>
          <w:rFonts w:ascii="Arial" w:hAnsi="Arial" w:cs="Arial"/>
        </w:rPr>
        <w:t>Grade</w:t>
      </w:r>
      <w:r w:rsidR="00400C7E">
        <w:rPr>
          <w:rFonts w:ascii="Arial" w:hAnsi="Arial" w:cs="Arial"/>
        </w:rPr>
        <w:t xml:space="preserve"> </w:t>
      </w:r>
      <w:r w:rsidRPr="00400C7E">
        <w:rPr>
          <w:rFonts w:ascii="Arial" w:hAnsi="Arial" w:cs="Arial"/>
        </w:rPr>
        <w:t xml:space="preserve">assigned will be Credit or No Credit (CR/NC). </w:t>
      </w:r>
    </w:p>
    <w:p w14:paraId="0000001B" w14:textId="77777777" w:rsidR="00906B97" w:rsidRPr="00400C7E" w:rsidRDefault="00906B97" w:rsidP="00400C7E">
      <w:pPr>
        <w:tabs>
          <w:tab w:val="right" w:pos="8640"/>
          <w:tab w:val="right" w:pos="8640"/>
        </w:tabs>
        <w:rPr>
          <w:rFonts w:ascii="Arial" w:hAnsi="Arial" w:cs="Arial"/>
        </w:rPr>
      </w:pPr>
    </w:p>
    <w:p w14:paraId="0000001C" w14:textId="77777777" w:rsidR="00906B97" w:rsidRPr="00400C7E" w:rsidRDefault="00906B97" w:rsidP="00400C7E">
      <w:pPr>
        <w:tabs>
          <w:tab w:val="right" w:pos="8640"/>
          <w:tab w:val="right" w:pos="8640"/>
        </w:tabs>
        <w:rPr>
          <w:rFonts w:ascii="Arial" w:hAnsi="Arial" w:cs="Arial"/>
        </w:rPr>
      </w:pPr>
    </w:p>
    <w:p w14:paraId="0000001D" w14:textId="77777777" w:rsidR="00906B97" w:rsidRDefault="00906B97" w:rsidP="00400C7E">
      <w:pPr>
        <w:tabs>
          <w:tab w:val="right" w:pos="8640"/>
          <w:tab w:val="right" w:pos="8640"/>
        </w:tabs>
        <w:rPr>
          <w:rFonts w:ascii="Arial" w:hAnsi="Arial" w:cs="Arial"/>
        </w:rPr>
      </w:pPr>
    </w:p>
    <w:p w14:paraId="34EE09FE" w14:textId="77777777" w:rsidR="0087732B" w:rsidRPr="00400C7E" w:rsidRDefault="0087732B" w:rsidP="00400C7E">
      <w:pPr>
        <w:tabs>
          <w:tab w:val="right" w:pos="8640"/>
          <w:tab w:val="right" w:pos="8640"/>
        </w:tabs>
        <w:rPr>
          <w:rFonts w:ascii="Arial" w:hAnsi="Arial" w:cs="Arial"/>
        </w:rPr>
      </w:pPr>
    </w:p>
    <w:p w14:paraId="0000001E" w14:textId="77777777" w:rsidR="00906B97" w:rsidRPr="00400C7E" w:rsidRDefault="00906B97" w:rsidP="00400C7E">
      <w:pPr>
        <w:tabs>
          <w:tab w:val="right" w:pos="8640"/>
          <w:tab w:val="right" w:pos="8640"/>
        </w:tabs>
        <w:rPr>
          <w:rFonts w:ascii="Arial" w:hAnsi="Arial" w:cs="Arial"/>
        </w:rPr>
      </w:pPr>
    </w:p>
    <w:p w14:paraId="0000001F" w14:textId="77777777" w:rsidR="00906B97" w:rsidRPr="00400C7E" w:rsidRDefault="00906B97" w:rsidP="00400C7E">
      <w:pPr>
        <w:tabs>
          <w:tab w:val="right" w:pos="8640"/>
          <w:tab w:val="right" w:pos="8640"/>
        </w:tabs>
        <w:rPr>
          <w:rFonts w:ascii="Arial" w:hAnsi="Arial" w:cs="Arial"/>
        </w:rPr>
      </w:pPr>
    </w:p>
    <w:p w14:paraId="00000020" w14:textId="77777777" w:rsidR="00906B97" w:rsidRPr="00400C7E" w:rsidRDefault="00906B97" w:rsidP="00400C7E">
      <w:pPr>
        <w:tabs>
          <w:tab w:val="right" w:pos="8640"/>
          <w:tab w:val="right" w:pos="8640"/>
        </w:tabs>
        <w:rPr>
          <w:rFonts w:ascii="Arial" w:hAnsi="Arial" w:cs="Arial"/>
        </w:rPr>
      </w:pPr>
    </w:p>
    <w:p w14:paraId="00000021" w14:textId="77777777" w:rsidR="00906B97" w:rsidRPr="00400C7E" w:rsidRDefault="00906B97" w:rsidP="00400C7E">
      <w:pPr>
        <w:tabs>
          <w:tab w:val="right" w:pos="8640"/>
          <w:tab w:val="right" w:pos="8640"/>
        </w:tabs>
        <w:rPr>
          <w:rFonts w:ascii="Arial" w:hAnsi="Arial" w:cs="Arial"/>
        </w:rPr>
      </w:pPr>
    </w:p>
    <w:p w14:paraId="00000022" w14:textId="77777777" w:rsidR="00906B97" w:rsidRPr="00400C7E" w:rsidRDefault="00906B97" w:rsidP="00400C7E">
      <w:pPr>
        <w:tabs>
          <w:tab w:val="right" w:pos="8640"/>
          <w:tab w:val="right" w:pos="8640"/>
        </w:tabs>
        <w:rPr>
          <w:rFonts w:ascii="Arial" w:hAnsi="Arial" w:cs="Arial"/>
        </w:rPr>
      </w:pPr>
    </w:p>
    <w:p w14:paraId="00000023" w14:textId="77777777" w:rsidR="00906B97" w:rsidRPr="00400C7E" w:rsidRDefault="00906B97" w:rsidP="00400C7E">
      <w:pPr>
        <w:tabs>
          <w:tab w:val="right" w:pos="8640"/>
          <w:tab w:val="right" w:pos="8640"/>
        </w:tabs>
        <w:rPr>
          <w:rFonts w:ascii="Arial" w:hAnsi="Arial" w:cs="Arial"/>
        </w:rPr>
      </w:pPr>
    </w:p>
    <w:p w14:paraId="00000024" w14:textId="77777777" w:rsidR="00906B97" w:rsidRPr="00400C7E" w:rsidRDefault="00906B97" w:rsidP="00400C7E">
      <w:pPr>
        <w:tabs>
          <w:tab w:val="right" w:pos="8640"/>
          <w:tab w:val="right" w:pos="8640"/>
        </w:tabs>
        <w:rPr>
          <w:rFonts w:ascii="Arial" w:hAnsi="Arial" w:cs="Arial"/>
        </w:rPr>
      </w:pPr>
    </w:p>
    <w:p w14:paraId="00000025" w14:textId="77777777" w:rsidR="00906B97" w:rsidRPr="00400C7E" w:rsidRDefault="00906B97" w:rsidP="00400C7E">
      <w:pPr>
        <w:tabs>
          <w:tab w:val="right" w:pos="8640"/>
          <w:tab w:val="right" w:pos="8640"/>
        </w:tabs>
        <w:rPr>
          <w:rFonts w:ascii="Arial" w:hAnsi="Arial" w:cs="Arial"/>
        </w:rPr>
      </w:pPr>
    </w:p>
    <w:p w14:paraId="00000026" w14:textId="77777777" w:rsidR="00906B97" w:rsidRDefault="00906B97" w:rsidP="00400C7E">
      <w:pPr>
        <w:tabs>
          <w:tab w:val="right" w:pos="8640"/>
          <w:tab w:val="right" w:pos="8640"/>
        </w:tabs>
        <w:rPr>
          <w:rFonts w:ascii="Arial" w:hAnsi="Arial" w:cs="Arial"/>
        </w:rPr>
      </w:pPr>
    </w:p>
    <w:p w14:paraId="14752124" w14:textId="77777777" w:rsidR="00400C7E" w:rsidRDefault="00400C7E" w:rsidP="00400C7E">
      <w:pPr>
        <w:tabs>
          <w:tab w:val="right" w:pos="8640"/>
          <w:tab w:val="right" w:pos="8640"/>
        </w:tabs>
        <w:rPr>
          <w:rFonts w:ascii="Arial" w:hAnsi="Arial" w:cs="Arial"/>
        </w:rPr>
      </w:pPr>
    </w:p>
    <w:p w14:paraId="4A5091F9" w14:textId="77777777" w:rsidR="00400C7E" w:rsidRPr="00400C7E" w:rsidRDefault="00400C7E" w:rsidP="00400C7E">
      <w:pPr>
        <w:tabs>
          <w:tab w:val="right" w:pos="8640"/>
          <w:tab w:val="right" w:pos="8640"/>
        </w:tabs>
        <w:rPr>
          <w:rFonts w:ascii="Arial" w:hAnsi="Arial" w:cs="Arial"/>
        </w:rPr>
      </w:pPr>
    </w:p>
    <w:p w14:paraId="00000027" w14:textId="77777777" w:rsidR="00906B97" w:rsidRPr="00400C7E" w:rsidRDefault="00906B97" w:rsidP="00400C7E">
      <w:pPr>
        <w:tabs>
          <w:tab w:val="right" w:pos="8640"/>
          <w:tab w:val="right" w:pos="8640"/>
        </w:tabs>
        <w:rPr>
          <w:rFonts w:ascii="Arial" w:hAnsi="Arial" w:cs="Arial"/>
        </w:rPr>
      </w:pPr>
    </w:p>
    <w:p w14:paraId="18887C9A" w14:textId="77777777" w:rsidR="008C20F5" w:rsidRDefault="008C20F5" w:rsidP="00400C7E">
      <w:pPr>
        <w:tabs>
          <w:tab w:val="right" w:pos="8640"/>
          <w:tab w:val="right" w:pos="8640"/>
        </w:tabs>
        <w:rPr>
          <w:rFonts w:ascii="Arial" w:hAnsi="Arial" w:cs="Arial"/>
        </w:rPr>
      </w:pPr>
    </w:p>
    <w:p w14:paraId="54ABA1C1" w14:textId="3E8DF584" w:rsidR="008C20F5" w:rsidRPr="008C20F5" w:rsidRDefault="0087732B" w:rsidP="008C20F5">
      <w:pPr>
        <w:tabs>
          <w:tab w:val="right" w:pos="8640"/>
          <w:tab w:val="right" w:pos="8640"/>
        </w:tabs>
        <w:jc w:val="center"/>
        <w:rPr>
          <w:rFonts w:ascii="Arial" w:hAnsi="Arial" w:cs="Arial"/>
          <w:b/>
          <w:bCs/>
        </w:rPr>
      </w:pPr>
      <w:r>
        <w:rPr>
          <w:rFonts w:ascii="Arial" w:hAnsi="Arial" w:cs="Arial"/>
          <w:b/>
          <w:bCs/>
        </w:rPr>
        <w:lastRenderedPageBreak/>
        <w:t>Clinical Sociology</w:t>
      </w:r>
    </w:p>
    <w:p w14:paraId="15B77E72" w14:textId="575DE810" w:rsidR="000D7591" w:rsidRDefault="00641027" w:rsidP="00400C7E">
      <w:pPr>
        <w:tabs>
          <w:tab w:val="right" w:pos="8640"/>
          <w:tab w:val="right" w:pos="8640"/>
        </w:tabs>
        <w:rPr>
          <w:rFonts w:ascii="Arial" w:hAnsi="Arial" w:cs="Arial"/>
        </w:rPr>
      </w:pPr>
      <w:r>
        <w:rPr>
          <w:rFonts w:ascii="Arial" w:hAnsi="Arial" w:cs="Arial"/>
        </w:rPr>
        <w:t xml:space="preserve">The practice of clinical sociology has been around for a very long time; however, the framework and definition have developed over the recent past. </w:t>
      </w:r>
      <w:r w:rsidRPr="00641027">
        <w:rPr>
          <w:rFonts w:ascii="Arial" w:hAnsi="Arial" w:cs="Arial"/>
        </w:rPr>
        <w:t>Clinical sociology</w:t>
      </w:r>
      <w:r>
        <w:rPr>
          <w:rFonts w:ascii="Arial" w:hAnsi="Arial" w:cs="Arial"/>
        </w:rPr>
        <w:t>,</w:t>
      </w:r>
      <w:r w:rsidRPr="00641027">
        <w:rPr>
          <w:rFonts w:ascii="Arial" w:hAnsi="Arial" w:cs="Arial"/>
        </w:rPr>
        <w:t xml:space="preserve"> </w:t>
      </w:r>
      <w:r>
        <w:rPr>
          <w:rFonts w:ascii="Arial" w:hAnsi="Arial" w:cs="Arial"/>
        </w:rPr>
        <w:t>according to Fritz (2021)</w:t>
      </w:r>
      <w:r w:rsidR="000D7591" w:rsidRPr="000D7591">
        <w:rPr>
          <w:rFonts w:ascii="Arial" w:hAnsi="Arial" w:cs="Arial"/>
        </w:rPr>
        <w:t xml:space="preserve">, </w:t>
      </w:r>
      <w:r>
        <w:rPr>
          <w:rFonts w:ascii="Arial" w:hAnsi="Arial" w:cs="Arial"/>
        </w:rPr>
        <w:t>“</w:t>
      </w:r>
      <w:r w:rsidR="000D7591" w:rsidRPr="000D7591">
        <w:rPr>
          <w:rFonts w:ascii="Arial" w:hAnsi="Arial" w:cs="Arial"/>
        </w:rPr>
        <w:t>is a creative, humanistic, rights-based and interdisciplinary specialization that seeks to improve life situations for individuals and groups in a wide variety of settings.</w:t>
      </w:r>
      <w:r>
        <w:rPr>
          <w:rFonts w:ascii="Arial" w:hAnsi="Arial" w:cs="Arial"/>
        </w:rPr>
        <w:t>”</w:t>
      </w:r>
    </w:p>
    <w:p w14:paraId="3EAA2404" w14:textId="6F6627F9" w:rsidR="000D7591" w:rsidRDefault="000D7591" w:rsidP="000D7591">
      <w:pPr>
        <w:tabs>
          <w:tab w:val="right" w:pos="8640"/>
          <w:tab w:val="right" w:pos="8640"/>
        </w:tabs>
        <w:rPr>
          <w:rFonts w:ascii="Arial" w:hAnsi="Arial" w:cs="Arial"/>
        </w:rPr>
      </w:pPr>
      <w:r w:rsidRPr="00025A80">
        <w:rPr>
          <w:rFonts w:ascii="Arial" w:hAnsi="Arial" w:cs="Arial"/>
        </w:rPr>
        <w:t>The major contribution of clinical sociology within contemporary sociology</w:t>
      </w:r>
      <w:r>
        <w:rPr>
          <w:rFonts w:ascii="Arial" w:hAnsi="Arial" w:cs="Arial"/>
        </w:rPr>
        <w:t xml:space="preserve"> </w:t>
      </w:r>
      <w:r w:rsidRPr="00025A80">
        <w:rPr>
          <w:rFonts w:ascii="Arial" w:hAnsi="Arial" w:cs="Arial"/>
        </w:rPr>
        <w:t>is th</w:t>
      </w:r>
      <w:r w:rsidR="00C31C71">
        <w:rPr>
          <w:rFonts w:ascii="Arial" w:hAnsi="Arial" w:cs="Arial"/>
        </w:rPr>
        <w:t xml:space="preserve">e </w:t>
      </w:r>
      <w:r w:rsidRPr="00025A80">
        <w:rPr>
          <w:rFonts w:ascii="Arial" w:hAnsi="Arial" w:cs="Arial"/>
        </w:rPr>
        <w:t>provi</w:t>
      </w:r>
      <w:r w:rsidR="00C31C71">
        <w:rPr>
          <w:rFonts w:ascii="Arial" w:hAnsi="Arial" w:cs="Arial"/>
        </w:rPr>
        <w:t xml:space="preserve">sion of </w:t>
      </w:r>
      <w:r w:rsidRPr="00025A80">
        <w:rPr>
          <w:rFonts w:ascii="Arial" w:hAnsi="Arial" w:cs="Arial"/>
        </w:rPr>
        <w:t>a broad, substantive base and conceptual context for intervention work at</w:t>
      </w:r>
      <w:r>
        <w:rPr>
          <w:rFonts w:ascii="Arial" w:hAnsi="Arial" w:cs="Arial"/>
        </w:rPr>
        <w:t xml:space="preserve"> </w:t>
      </w:r>
      <w:r w:rsidRPr="00025A80">
        <w:rPr>
          <w:rFonts w:ascii="Arial" w:hAnsi="Arial" w:cs="Arial"/>
        </w:rPr>
        <w:t>different levels of social organization</w:t>
      </w:r>
      <w:r w:rsidR="009B0531">
        <w:rPr>
          <w:rFonts w:ascii="Arial" w:hAnsi="Arial" w:cs="Arial"/>
        </w:rPr>
        <w:t>s</w:t>
      </w:r>
      <w:r w:rsidR="001224CA">
        <w:rPr>
          <w:rFonts w:ascii="Arial" w:hAnsi="Arial" w:cs="Arial"/>
        </w:rPr>
        <w:t xml:space="preserve"> (Hall, 1991)</w:t>
      </w:r>
      <w:r>
        <w:rPr>
          <w:rFonts w:ascii="Arial" w:hAnsi="Arial" w:cs="Arial"/>
        </w:rPr>
        <w:t>.</w:t>
      </w:r>
      <w:r w:rsidRPr="00025A80">
        <w:rPr>
          <w:rFonts w:ascii="Arial" w:hAnsi="Arial" w:cs="Arial"/>
        </w:rPr>
        <w:t xml:space="preserve"> </w:t>
      </w:r>
    </w:p>
    <w:p w14:paraId="6978789A" w14:textId="06F221FF" w:rsidR="009B0531" w:rsidRDefault="009B0531" w:rsidP="000D7591">
      <w:pPr>
        <w:tabs>
          <w:tab w:val="right" w:pos="8640"/>
          <w:tab w:val="right" w:pos="8640"/>
        </w:tabs>
        <w:rPr>
          <w:rFonts w:ascii="Arial" w:hAnsi="Arial" w:cs="Arial"/>
        </w:rPr>
      </w:pPr>
      <w:r w:rsidRPr="009B0531">
        <w:rPr>
          <w:rFonts w:ascii="Arial" w:hAnsi="Arial" w:cs="Arial"/>
        </w:rPr>
        <w:t>Involvement in</w:t>
      </w:r>
      <w:r w:rsidR="00102BB8">
        <w:rPr>
          <w:rFonts w:ascii="Arial" w:hAnsi="Arial" w:cs="Arial"/>
        </w:rPr>
        <w:t>,</w:t>
      </w:r>
      <w:r w:rsidRPr="009B0531">
        <w:rPr>
          <w:rFonts w:ascii="Arial" w:hAnsi="Arial" w:cs="Arial"/>
        </w:rPr>
        <w:t xml:space="preserve"> and interaction with members of a specific social system to address specific social problems</w:t>
      </w:r>
      <w:r>
        <w:rPr>
          <w:rFonts w:ascii="Arial" w:hAnsi="Arial" w:cs="Arial"/>
        </w:rPr>
        <w:t xml:space="preserve">, </w:t>
      </w:r>
      <w:r w:rsidRPr="009B0531">
        <w:rPr>
          <w:rFonts w:ascii="Arial" w:hAnsi="Arial" w:cs="Arial"/>
        </w:rPr>
        <w:t>is the most basic attribute that sets the subdiscipline of clinical sociology apart</w:t>
      </w:r>
      <w:r>
        <w:rPr>
          <w:rFonts w:ascii="Arial" w:hAnsi="Arial" w:cs="Arial"/>
        </w:rPr>
        <w:t xml:space="preserve"> from other sociological disciplines. </w:t>
      </w:r>
      <w:r w:rsidR="00102BB8">
        <w:rPr>
          <w:rFonts w:ascii="Arial" w:hAnsi="Arial" w:cs="Arial"/>
        </w:rPr>
        <w:t>C</w:t>
      </w:r>
      <w:r w:rsidRPr="009B0531">
        <w:rPr>
          <w:rFonts w:ascii="Arial" w:hAnsi="Arial" w:cs="Arial"/>
        </w:rPr>
        <w:t>linical sociologist</w:t>
      </w:r>
      <w:r w:rsidR="00102BB8">
        <w:rPr>
          <w:rFonts w:ascii="Arial" w:hAnsi="Arial" w:cs="Arial"/>
        </w:rPr>
        <w:t>s</w:t>
      </w:r>
      <w:r w:rsidR="00102BB8" w:rsidRPr="00102BB8">
        <w:rPr>
          <w:rFonts w:ascii="Arial" w:hAnsi="Arial" w:cs="Arial"/>
        </w:rPr>
        <w:t xml:space="preserve"> blend the role of social scientist with the role of active social change agent. Intervention along with the application of sociological perspectives, knowledge, and skills comprise the unifying themes that span the diversity of clinical sociology</w:t>
      </w:r>
      <w:r w:rsidR="001224CA">
        <w:rPr>
          <w:rFonts w:ascii="Arial" w:hAnsi="Arial" w:cs="Arial"/>
        </w:rPr>
        <w:t xml:space="preserve"> (</w:t>
      </w:r>
      <w:proofErr w:type="spellStart"/>
      <w:r w:rsidR="00102BB8" w:rsidRPr="00102BB8">
        <w:rPr>
          <w:rFonts w:ascii="Arial" w:hAnsi="Arial" w:cs="Arial"/>
        </w:rPr>
        <w:t>Rebach</w:t>
      </w:r>
      <w:proofErr w:type="spellEnd"/>
      <w:r w:rsidR="00102BB8" w:rsidRPr="00102BB8">
        <w:rPr>
          <w:rFonts w:ascii="Arial" w:hAnsi="Arial" w:cs="Arial"/>
        </w:rPr>
        <w:t>,</w:t>
      </w:r>
      <w:r w:rsidR="00102BB8">
        <w:rPr>
          <w:rFonts w:ascii="Arial" w:hAnsi="Arial" w:cs="Arial"/>
        </w:rPr>
        <w:t xml:space="preserve"> </w:t>
      </w:r>
      <w:r w:rsidR="00102BB8" w:rsidRPr="00102BB8">
        <w:rPr>
          <w:rFonts w:ascii="Arial" w:hAnsi="Arial" w:cs="Arial"/>
        </w:rPr>
        <w:t>2001).</w:t>
      </w:r>
    </w:p>
    <w:p w14:paraId="2A9ED095" w14:textId="3734E108" w:rsidR="009B0531" w:rsidRPr="009B0531" w:rsidRDefault="009B0531" w:rsidP="009B0531">
      <w:pPr>
        <w:tabs>
          <w:tab w:val="right" w:pos="8640"/>
          <w:tab w:val="right" w:pos="8640"/>
        </w:tabs>
        <w:rPr>
          <w:rFonts w:ascii="Arial" w:hAnsi="Arial" w:cs="Arial"/>
        </w:rPr>
      </w:pPr>
      <w:r w:rsidRPr="009B0531">
        <w:rPr>
          <w:rFonts w:ascii="Arial" w:hAnsi="Arial" w:cs="Arial"/>
        </w:rPr>
        <w:t>Clinical sociology shifts away from researcher/respondent relationships and power dynamics, toward clinical practitioner/client interactions, across social levels</w:t>
      </w:r>
      <w:r w:rsidR="001224CA">
        <w:rPr>
          <w:rFonts w:ascii="Arial" w:hAnsi="Arial" w:cs="Arial"/>
        </w:rPr>
        <w:t xml:space="preserve"> and </w:t>
      </w:r>
      <w:r w:rsidR="001224CA" w:rsidRPr="001224CA">
        <w:rPr>
          <w:rFonts w:ascii="Arial" w:hAnsi="Arial" w:cs="Arial"/>
        </w:rPr>
        <w:t>complements the diversity of approaches within sociology by illustrating the wide spectrum within the discipline</w:t>
      </w:r>
      <w:r w:rsidRPr="009B0531">
        <w:rPr>
          <w:rFonts w:ascii="Arial" w:hAnsi="Arial" w:cs="Arial"/>
        </w:rPr>
        <w:t>.</w:t>
      </w:r>
    </w:p>
    <w:p w14:paraId="044201D8" w14:textId="7F3FFA4F" w:rsidR="009B0531" w:rsidRDefault="009B0531" w:rsidP="009B0531">
      <w:pPr>
        <w:tabs>
          <w:tab w:val="right" w:pos="8640"/>
          <w:tab w:val="right" w:pos="8640"/>
        </w:tabs>
        <w:rPr>
          <w:rFonts w:ascii="Arial" w:hAnsi="Arial" w:cs="Arial"/>
        </w:rPr>
      </w:pPr>
      <w:r w:rsidRPr="009B0531">
        <w:rPr>
          <w:rFonts w:ascii="Arial" w:hAnsi="Arial" w:cs="Arial"/>
        </w:rPr>
        <w:t xml:space="preserve">Clinical sociology makes this integration clear, with a practical focus and intent: going beyond providing research questions and social analysis, towards taking concrete steps in addressing issues faced by individuals, communities and states </w:t>
      </w:r>
      <w:r w:rsidR="008958BE" w:rsidRPr="008958BE">
        <w:rPr>
          <w:rFonts w:ascii="Arial" w:hAnsi="Arial" w:cs="Arial"/>
        </w:rPr>
        <w:t>(</w:t>
      </w:r>
      <w:r w:rsidR="008958BE" w:rsidRPr="008958BE">
        <w:rPr>
          <w:rFonts w:ascii="Arial" w:hAnsi="Arial" w:cs="Arial"/>
        </w:rPr>
        <w:tab/>
        <w:t>Rocha, 2022).</w:t>
      </w:r>
    </w:p>
    <w:p w14:paraId="0762BF29" w14:textId="77777777" w:rsidR="0057105E" w:rsidRPr="0057105E" w:rsidRDefault="0057105E" w:rsidP="0057105E">
      <w:pPr>
        <w:tabs>
          <w:tab w:val="right" w:pos="8640"/>
          <w:tab w:val="right" w:pos="8640"/>
        </w:tabs>
        <w:rPr>
          <w:rFonts w:ascii="Arial" w:hAnsi="Arial" w:cs="Arial"/>
        </w:rPr>
      </w:pPr>
      <w:r w:rsidRPr="0057105E">
        <w:rPr>
          <w:rFonts w:ascii="Arial" w:hAnsi="Arial" w:cs="Arial"/>
        </w:rPr>
        <w:lastRenderedPageBreak/>
        <w:t xml:space="preserve">Clinical sociologists use existing theory to formulate models that will be helpful in identifying and understanding problems </w:t>
      </w:r>
      <w:proofErr w:type="gramStart"/>
      <w:r w:rsidRPr="0057105E">
        <w:rPr>
          <w:rFonts w:ascii="Arial" w:hAnsi="Arial" w:cs="Arial"/>
        </w:rPr>
        <w:t>and also</w:t>
      </w:r>
      <w:proofErr w:type="gramEnd"/>
      <w:r w:rsidRPr="0057105E">
        <w:rPr>
          <w:rFonts w:ascii="Arial" w:hAnsi="Arial" w:cs="Arial"/>
        </w:rPr>
        <w:t xml:space="preserve"> to identify strategies to reduce or solve these problems. Clinical sociologists also have shown that practice can have an influence on existing theories and help in the development of new ones.</w:t>
      </w:r>
    </w:p>
    <w:p w14:paraId="6FF64F8C" w14:textId="571CB7B7" w:rsidR="0057105E" w:rsidRDefault="003B30AE" w:rsidP="003B30AE">
      <w:pPr>
        <w:tabs>
          <w:tab w:val="right" w:pos="8640"/>
          <w:tab w:val="right" w:pos="8640"/>
        </w:tabs>
        <w:rPr>
          <w:rFonts w:ascii="Arial" w:hAnsi="Arial" w:cs="Arial"/>
        </w:rPr>
      </w:pPr>
      <w:r w:rsidRPr="003B30AE">
        <w:rPr>
          <w:rFonts w:ascii="Arial" w:hAnsi="Arial" w:cs="Arial"/>
        </w:rPr>
        <w:t xml:space="preserve">Clinical sociologists have many different areas of expertise, such as health promotion, organizational development, needs assessments, social conflict reduction, or cultural competence </w:t>
      </w:r>
      <w:r w:rsidR="001224CA">
        <w:rPr>
          <w:rFonts w:ascii="Arial" w:hAnsi="Arial" w:cs="Arial"/>
        </w:rPr>
        <w:t>(</w:t>
      </w:r>
      <w:r w:rsidR="001224CA" w:rsidRPr="001224CA">
        <w:rPr>
          <w:rFonts w:ascii="Arial" w:hAnsi="Arial" w:cs="Arial"/>
        </w:rPr>
        <w:t>Fritz</w:t>
      </w:r>
      <w:r w:rsidR="001224CA">
        <w:rPr>
          <w:rFonts w:ascii="Arial" w:hAnsi="Arial" w:cs="Arial"/>
        </w:rPr>
        <w:t>,</w:t>
      </w:r>
      <w:r w:rsidR="001224CA" w:rsidRPr="001224CA">
        <w:rPr>
          <w:rFonts w:ascii="Arial" w:hAnsi="Arial" w:cs="Arial"/>
        </w:rPr>
        <w:t xml:space="preserve"> 2021)</w:t>
      </w:r>
      <w:r w:rsidR="001224CA">
        <w:rPr>
          <w:rFonts w:ascii="Arial" w:hAnsi="Arial" w:cs="Arial"/>
        </w:rPr>
        <w:t>.</w:t>
      </w:r>
      <w:r>
        <w:rPr>
          <w:rFonts w:ascii="Arial" w:hAnsi="Arial" w:cs="Arial"/>
          <w:vertAlign w:val="superscript"/>
        </w:rPr>
        <w:t xml:space="preserve">  </w:t>
      </w:r>
      <w:r>
        <w:rPr>
          <w:rFonts w:ascii="Arial" w:hAnsi="Arial" w:cs="Arial"/>
        </w:rPr>
        <w:t>They w</w:t>
      </w:r>
      <w:r w:rsidRPr="003B30AE">
        <w:rPr>
          <w:rFonts w:ascii="Arial" w:hAnsi="Arial" w:cs="Arial"/>
        </w:rPr>
        <w:t>ork with individuals, with families and small groups, with government, corporate, and community organizations, and even larger social aggregates and systems. However, regardless of the scope of the social system being analyzed, a distinctive feature of the clinical sociological approach is recognition of the interaction of levels</w:t>
      </w:r>
      <w:r w:rsidR="001224CA">
        <w:rPr>
          <w:rFonts w:ascii="Arial" w:hAnsi="Arial" w:cs="Arial"/>
        </w:rPr>
        <w:t xml:space="preserve"> (</w:t>
      </w:r>
      <w:r w:rsidR="001224CA" w:rsidRPr="001224CA">
        <w:rPr>
          <w:rFonts w:ascii="Arial" w:hAnsi="Arial" w:cs="Arial"/>
        </w:rPr>
        <w:t>Bruhn</w:t>
      </w:r>
      <w:r w:rsidR="001224CA">
        <w:rPr>
          <w:rFonts w:ascii="Arial" w:hAnsi="Arial" w:cs="Arial"/>
        </w:rPr>
        <w:t xml:space="preserve"> </w:t>
      </w:r>
      <w:r w:rsidR="001224CA" w:rsidRPr="001224CA">
        <w:rPr>
          <w:rFonts w:ascii="Arial" w:hAnsi="Arial" w:cs="Arial"/>
        </w:rPr>
        <w:t xml:space="preserve">&amp; </w:t>
      </w:r>
      <w:proofErr w:type="spellStart"/>
      <w:r w:rsidR="001224CA" w:rsidRPr="001224CA">
        <w:rPr>
          <w:rFonts w:ascii="Arial" w:hAnsi="Arial" w:cs="Arial"/>
        </w:rPr>
        <w:t>Rebach</w:t>
      </w:r>
      <w:proofErr w:type="spellEnd"/>
      <w:r w:rsidR="001224CA" w:rsidRPr="001224CA">
        <w:rPr>
          <w:rFonts w:ascii="Arial" w:hAnsi="Arial" w:cs="Arial"/>
        </w:rPr>
        <w:t>, 2012)</w:t>
      </w:r>
      <w:r w:rsidRPr="003B30AE">
        <w:rPr>
          <w:rFonts w:ascii="Arial" w:hAnsi="Arial" w:cs="Arial"/>
        </w:rPr>
        <w:t>.</w:t>
      </w:r>
    </w:p>
    <w:p w14:paraId="595FCF22" w14:textId="2F5ED5FA" w:rsidR="003B30AE" w:rsidRDefault="003B30AE" w:rsidP="0057105E">
      <w:pPr>
        <w:tabs>
          <w:tab w:val="right" w:pos="8640"/>
          <w:tab w:val="right" w:pos="8640"/>
        </w:tabs>
        <w:rPr>
          <w:rFonts w:ascii="Arial" w:hAnsi="Arial" w:cs="Arial"/>
        </w:rPr>
      </w:pPr>
    </w:p>
    <w:p w14:paraId="4F155144" w14:textId="77777777" w:rsidR="00102BB8" w:rsidRDefault="00102BB8" w:rsidP="0057105E">
      <w:pPr>
        <w:tabs>
          <w:tab w:val="right" w:pos="8640"/>
          <w:tab w:val="right" w:pos="8640"/>
        </w:tabs>
        <w:rPr>
          <w:rFonts w:ascii="Arial" w:hAnsi="Arial" w:cs="Arial"/>
        </w:rPr>
      </w:pPr>
    </w:p>
    <w:p w14:paraId="2240B8C4" w14:textId="77777777" w:rsidR="00102BB8" w:rsidRDefault="00102BB8" w:rsidP="0057105E">
      <w:pPr>
        <w:tabs>
          <w:tab w:val="right" w:pos="8640"/>
          <w:tab w:val="right" w:pos="8640"/>
        </w:tabs>
        <w:rPr>
          <w:rFonts w:ascii="Arial" w:hAnsi="Arial" w:cs="Arial"/>
        </w:rPr>
      </w:pPr>
    </w:p>
    <w:p w14:paraId="2CCF665E" w14:textId="77777777" w:rsidR="00102BB8" w:rsidRDefault="00102BB8" w:rsidP="0057105E">
      <w:pPr>
        <w:tabs>
          <w:tab w:val="right" w:pos="8640"/>
          <w:tab w:val="right" w:pos="8640"/>
        </w:tabs>
        <w:rPr>
          <w:rFonts w:ascii="Arial" w:hAnsi="Arial" w:cs="Arial"/>
        </w:rPr>
      </w:pPr>
    </w:p>
    <w:p w14:paraId="0488EF60" w14:textId="77777777" w:rsidR="00400C7E" w:rsidRDefault="00400C7E" w:rsidP="00400C7E">
      <w:pPr>
        <w:tabs>
          <w:tab w:val="right" w:pos="8640"/>
          <w:tab w:val="right" w:pos="8640"/>
        </w:tabs>
        <w:rPr>
          <w:rFonts w:ascii="Arial" w:hAnsi="Arial" w:cs="Arial"/>
        </w:rPr>
      </w:pPr>
    </w:p>
    <w:p w14:paraId="1720DD4E" w14:textId="77777777" w:rsidR="008958BE" w:rsidRDefault="008958BE" w:rsidP="00400C7E">
      <w:pPr>
        <w:tabs>
          <w:tab w:val="right" w:pos="8640"/>
          <w:tab w:val="right" w:pos="8640"/>
        </w:tabs>
        <w:rPr>
          <w:rFonts w:ascii="Arial" w:hAnsi="Arial" w:cs="Arial"/>
        </w:rPr>
      </w:pPr>
    </w:p>
    <w:p w14:paraId="00660847" w14:textId="77777777" w:rsidR="008958BE" w:rsidRDefault="008958BE" w:rsidP="00400C7E">
      <w:pPr>
        <w:tabs>
          <w:tab w:val="right" w:pos="8640"/>
          <w:tab w:val="right" w:pos="8640"/>
        </w:tabs>
        <w:rPr>
          <w:rFonts w:ascii="Arial" w:hAnsi="Arial" w:cs="Arial"/>
        </w:rPr>
      </w:pPr>
    </w:p>
    <w:p w14:paraId="024430FD" w14:textId="77777777" w:rsidR="008958BE" w:rsidRDefault="008958BE" w:rsidP="00400C7E">
      <w:pPr>
        <w:tabs>
          <w:tab w:val="right" w:pos="8640"/>
          <w:tab w:val="right" w:pos="8640"/>
        </w:tabs>
        <w:rPr>
          <w:rFonts w:ascii="Arial" w:hAnsi="Arial" w:cs="Arial"/>
        </w:rPr>
      </w:pPr>
    </w:p>
    <w:p w14:paraId="70810CB8" w14:textId="77777777" w:rsidR="008958BE" w:rsidRDefault="008958BE" w:rsidP="00400C7E">
      <w:pPr>
        <w:tabs>
          <w:tab w:val="right" w:pos="8640"/>
          <w:tab w:val="right" w:pos="8640"/>
        </w:tabs>
        <w:rPr>
          <w:rFonts w:ascii="Arial" w:hAnsi="Arial" w:cs="Arial"/>
        </w:rPr>
      </w:pPr>
    </w:p>
    <w:p w14:paraId="0E0E3233" w14:textId="77777777" w:rsidR="008958BE" w:rsidRDefault="008958BE" w:rsidP="00400C7E">
      <w:pPr>
        <w:tabs>
          <w:tab w:val="right" w:pos="8640"/>
          <w:tab w:val="right" w:pos="8640"/>
        </w:tabs>
        <w:rPr>
          <w:rFonts w:ascii="Arial" w:hAnsi="Arial" w:cs="Arial"/>
        </w:rPr>
      </w:pPr>
    </w:p>
    <w:p w14:paraId="47905D8C" w14:textId="77777777" w:rsidR="008958BE" w:rsidRDefault="008958BE" w:rsidP="00400C7E">
      <w:pPr>
        <w:tabs>
          <w:tab w:val="right" w:pos="8640"/>
          <w:tab w:val="right" w:pos="8640"/>
        </w:tabs>
        <w:rPr>
          <w:rFonts w:ascii="Arial" w:hAnsi="Arial" w:cs="Arial"/>
        </w:rPr>
      </w:pPr>
    </w:p>
    <w:p w14:paraId="2153AB93" w14:textId="77777777" w:rsidR="008958BE" w:rsidRPr="00400C7E" w:rsidRDefault="008958BE" w:rsidP="00400C7E">
      <w:pPr>
        <w:tabs>
          <w:tab w:val="right" w:pos="8640"/>
          <w:tab w:val="right" w:pos="8640"/>
        </w:tabs>
        <w:rPr>
          <w:rFonts w:ascii="Arial" w:hAnsi="Arial" w:cs="Arial"/>
        </w:rPr>
      </w:pPr>
    </w:p>
    <w:p w14:paraId="0000003A" w14:textId="77777777" w:rsidR="00906B97" w:rsidRPr="00400C7E" w:rsidRDefault="00000000" w:rsidP="00400C7E">
      <w:pPr>
        <w:tabs>
          <w:tab w:val="right" w:pos="8640"/>
          <w:tab w:val="right" w:pos="8640"/>
        </w:tabs>
        <w:jc w:val="center"/>
        <w:rPr>
          <w:rFonts w:ascii="Arial" w:hAnsi="Arial" w:cs="Arial"/>
        </w:rPr>
      </w:pPr>
      <w:r w:rsidRPr="00400C7E">
        <w:rPr>
          <w:rFonts w:ascii="Arial" w:hAnsi="Arial" w:cs="Arial"/>
        </w:rPr>
        <w:lastRenderedPageBreak/>
        <w:t>WORKS CITED</w:t>
      </w:r>
    </w:p>
    <w:p w14:paraId="33B310D2" w14:textId="41826091" w:rsidR="00955BCC" w:rsidRDefault="00955BCC" w:rsidP="00C0627B">
      <w:pPr>
        <w:pStyle w:val="Title"/>
        <w:numPr>
          <w:ilvl w:val="0"/>
          <w:numId w:val="1"/>
        </w:numPr>
        <w:tabs>
          <w:tab w:val="right" w:pos="8640"/>
          <w:tab w:val="right" w:pos="8640"/>
        </w:tabs>
        <w:jc w:val="left"/>
        <w:rPr>
          <w:rFonts w:ascii="Arial" w:hAnsi="Arial" w:cs="Arial"/>
        </w:rPr>
      </w:pPr>
      <w:bookmarkStart w:id="0" w:name="_Hlk143339043"/>
      <w:r w:rsidRPr="00955BCC">
        <w:rPr>
          <w:rFonts w:ascii="Arial" w:hAnsi="Arial" w:cs="Arial"/>
        </w:rPr>
        <w:t xml:space="preserve">Bruhn, J. G., &amp; </w:t>
      </w:r>
      <w:proofErr w:type="spellStart"/>
      <w:r w:rsidRPr="00955BCC">
        <w:rPr>
          <w:rFonts w:ascii="Arial" w:hAnsi="Arial" w:cs="Arial"/>
        </w:rPr>
        <w:t>Rebach</w:t>
      </w:r>
      <w:proofErr w:type="spellEnd"/>
      <w:r w:rsidRPr="00955BCC">
        <w:rPr>
          <w:rFonts w:ascii="Arial" w:hAnsi="Arial" w:cs="Arial"/>
        </w:rPr>
        <w:t xml:space="preserve">, H. M. (Eds.). (2012). </w:t>
      </w:r>
      <w:bookmarkEnd w:id="0"/>
      <w:r w:rsidRPr="00043073">
        <w:rPr>
          <w:rFonts w:ascii="Arial" w:hAnsi="Arial" w:cs="Arial"/>
          <w:i/>
          <w:iCs/>
        </w:rPr>
        <w:t>Handbook of clinical sociology</w:t>
      </w:r>
      <w:r w:rsidRPr="00955BCC">
        <w:rPr>
          <w:rFonts w:ascii="Arial" w:hAnsi="Arial" w:cs="Arial"/>
        </w:rPr>
        <w:t>. Springer Science &amp; Business Media.</w:t>
      </w:r>
    </w:p>
    <w:p w14:paraId="6D7CB772" w14:textId="26820245" w:rsidR="00E96053" w:rsidRDefault="00E96053" w:rsidP="00C0627B">
      <w:pPr>
        <w:pStyle w:val="Title"/>
        <w:numPr>
          <w:ilvl w:val="0"/>
          <w:numId w:val="1"/>
        </w:numPr>
        <w:tabs>
          <w:tab w:val="right" w:pos="8640"/>
          <w:tab w:val="right" w:pos="8640"/>
        </w:tabs>
        <w:jc w:val="left"/>
        <w:rPr>
          <w:rFonts w:ascii="Arial" w:hAnsi="Arial" w:cs="Arial"/>
        </w:rPr>
      </w:pPr>
      <w:r w:rsidRPr="00E96053">
        <w:rPr>
          <w:rFonts w:ascii="Arial" w:hAnsi="Arial" w:cs="Arial"/>
        </w:rPr>
        <w:t>Fritz, J. M. (Ed.). (20</w:t>
      </w:r>
      <w:r>
        <w:rPr>
          <w:rFonts w:ascii="Arial" w:hAnsi="Arial" w:cs="Arial"/>
        </w:rPr>
        <w:t>21</w:t>
      </w:r>
      <w:r w:rsidRPr="00E96053">
        <w:rPr>
          <w:rFonts w:ascii="Arial" w:hAnsi="Arial" w:cs="Arial"/>
        </w:rPr>
        <w:t xml:space="preserve">). </w:t>
      </w:r>
      <w:r w:rsidRPr="00043073">
        <w:rPr>
          <w:rFonts w:ascii="Arial" w:hAnsi="Arial" w:cs="Arial"/>
          <w:i/>
          <w:iCs/>
        </w:rPr>
        <w:t>International clinical sociology</w:t>
      </w:r>
      <w:r w:rsidRPr="00E96053">
        <w:rPr>
          <w:rFonts w:ascii="Arial" w:hAnsi="Arial" w:cs="Arial"/>
        </w:rPr>
        <w:t>. New York: Springer.</w:t>
      </w:r>
    </w:p>
    <w:p w14:paraId="3BEB1CF7" w14:textId="77777777" w:rsidR="00025A80" w:rsidRPr="00043073" w:rsidRDefault="00025A80" w:rsidP="00E62405">
      <w:pPr>
        <w:pStyle w:val="Title"/>
        <w:numPr>
          <w:ilvl w:val="0"/>
          <w:numId w:val="1"/>
        </w:numPr>
        <w:tabs>
          <w:tab w:val="right" w:pos="8640"/>
          <w:tab w:val="right" w:pos="8640"/>
        </w:tabs>
        <w:jc w:val="left"/>
        <w:rPr>
          <w:rFonts w:ascii="Arial" w:hAnsi="Arial" w:cs="Arial"/>
          <w:i/>
          <w:iCs/>
        </w:rPr>
      </w:pPr>
      <w:r w:rsidRPr="00E62405">
        <w:rPr>
          <w:rFonts w:ascii="Arial" w:hAnsi="Arial" w:cs="Arial"/>
        </w:rPr>
        <w:t xml:space="preserve">Hall, C. Margaret (1991) "Clinical Sociology and Religion," </w:t>
      </w:r>
      <w:r w:rsidRPr="00043073">
        <w:rPr>
          <w:rFonts w:ascii="Arial" w:hAnsi="Arial" w:cs="Arial"/>
          <w:i/>
          <w:iCs/>
        </w:rPr>
        <w:t>Clinical Sociology</w:t>
      </w:r>
    </w:p>
    <w:p w14:paraId="6F64FA23" w14:textId="268E26DE" w:rsidR="00025A80" w:rsidRDefault="00025A80" w:rsidP="00025A80">
      <w:pPr>
        <w:pStyle w:val="Title"/>
        <w:tabs>
          <w:tab w:val="right" w:pos="8640"/>
          <w:tab w:val="right" w:pos="8640"/>
        </w:tabs>
        <w:ind w:left="720"/>
        <w:jc w:val="left"/>
        <w:rPr>
          <w:rFonts w:ascii="Arial" w:hAnsi="Arial" w:cs="Arial"/>
        </w:rPr>
      </w:pPr>
      <w:r w:rsidRPr="00043073">
        <w:rPr>
          <w:rFonts w:ascii="Arial" w:hAnsi="Arial" w:cs="Arial"/>
          <w:i/>
          <w:iCs/>
        </w:rPr>
        <w:t>Review: 9</w:t>
      </w:r>
      <w:r w:rsidR="00043073">
        <w:rPr>
          <w:rFonts w:ascii="Arial" w:hAnsi="Arial" w:cs="Arial"/>
        </w:rPr>
        <w:t>(1) 8</w:t>
      </w:r>
      <w:r w:rsidRPr="00025A80">
        <w:rPr>
          <w:rFonts w:ascii="Arial" w:hAnsi="Arial" w:cs="Arial"/>
        </w:rPr>
        <w:t>.</w:t>
      </w:r>
      <w:r>
        <w:rPr>
          <w:rFonts w:ascii="Arial" w:hAnsi="Arial" w:cs="Arial"/>
        </w:rPr>
        <w:t xml:space="preserve"> </w:t>
      </w:r>
      <w:hyperlink r:id="rId8" w:history="1">
        <w:r w:rsidR="004E4FA0" w:rsidRPr="005F1843">
          <w:rPr>
            <w:rStyle w:val="Hyperlink"/>
            <w:rFonts w:ascii="Arial" w:hAnsi="Arial" w:cs="Arial"/>
          </w:rPr>
          <w:t>http://digitalcommons.wayne.edu/csr/vol9/iss1/8</w:t>
        </w:r>
      </w:hyperlink>
    </w:p>
    <w:p w14:paraId="3DDBC379" w14:textId="2B889B7D" w:rsidR="004E4FA0" w:rsidRDefault="004E4FA0" w:rsidP="004E4FA0">
      <w:pPr>
        <w:pStyle w:val="Title"/>
        <w:numPr>
          <w:ilvl w:val="0"/>
          <w:numId w:val="1"/>
        </w:numPr>
        <w:tabs>
          <w:tab w:val="right" w:pos="8640"/>
          <w:tab w:val="right" w:pos="8640"/>
        </w:tabs>
        <w:jc w:val="left"/>
        <w:rPr>
          <w:rFonts w:ascii="Arial" w:hAnsi="Arial" w:cs="Arial"/>
        </w:rPr>
      </w:pPr>
      <w:bookmarkStart w:id="1" w:name="_Hlk143338846"/>
      <w:r w:rsidRPr="004E4FA0">
        <w:rPr>
          <w:rFonts w:ascii="Arial" w:hAnsi="Arial" w:cs="Arial"/>
        </w:rPr>
        <w:t xml:space="preserve">Rocha, Z. L. (2022). </w:t>
      </w:r>
      <w:bookmarkEnd w:id="1"/>
      <w:r w:rsidRPr="004E4FA0">
        <w:rPr>
          <w:rFonts w:ascii="Arial" w:hAnsi="Arial" w:cs="Arial"/>
        </w:rPr>
        <w:t xml:space="preserve">Clinical Sociology and Mixedness: Towards Applying Critical </w:t>
      </w:r>
      <w:proofErr w:type="gramStart"/>
      <w:r w:rsidRPr="004E4FA0">
        <w:rPr>
          <w:rFonts w:ascii="Arial" w:hAnsi="Arial" w:cs="Arial"/>
        </w:rPr>
        <w:t>Mixed Race</w:t>
      </w:r>
      <w:proofErr w:type="gramEnd"/>
      <w:r w:rsidRPr="004E4FA0">
        <w:rPr>
          <w:rFonts w:ascii="Arial" w:hAnsi="Arial" w:cs="Arial"/>
        </w:rPr>
        <w:t xml:space="preserve"> Theory in Everyday Life. </w:t>
      </w:r>
      <w:r w:rsidRPr="00043073">
        <w:rPr>
          <w:rFonts w:ascii="Arial" w:hAnsi="Arial" w:cs="Arial"/>
          <w:i/>
          <w:iCs/>
        </w:rPr>
        <w:t>Genealogy, 6</w:t>
      </w:r>
      <w:r w:rsidRPr="004E4FA0">
        <w:rPr>
          <w:rFonts w:ascii="Arial" w:hAnsi="Arial" w:cs="Arial"/>
        </w:rPr>
        <w:t xml:space="preserve">(2), 32. </w:t>
      </w:r>
      <w:hyperlink r:id="rId9" w:history="1">
        <w:r w:rsidR="00577F66" w:rsidRPr="005F1843">
          <w:rPr>
            <w:rStyle w:val="Hyperlink"/>
            <w:rFonts w:ascii="Arial" w:hAnsi="Arial" w:cs="Arial"/>
          </w:rPr>
          <w:t>https://doi.org/10.3390/genealogy6020032</w:t>
        </w:r>
      </w:hyperlink>
    </w:p>
    <w:p w14:paraId="6C1FEFF9" w14:textId="3A6D6D8C" w:rsidR="00577F66" w:rsidRDefault="00577F66" w:rsidP="004E4FA0">
      <w:pPr>
        <w:pStyle w:val="Title"/>
        <w:numPr>
          <w:ilvl w:val="0"/>
          <w:numId w:val="1"/>
        </w:numPr>
        <w:tabs>
          <w:tab w:val="right" w:pos="8640"/>
          <w:tab w:val="right" w:pos="8640"/>
        </w:tabs>
        <w:jc w:val="left"/>
        <w:rPr>
          <w:rFonts w:ascii="Arial" w:hAnsi="Arial" w:cs="Arial"/>
        </w:rPr>
      </w:pPr>
      <w:bookmarkStart w:id="2" w:name="_Hlk143335453"/>
      <w:proofErr w:type="spellStart"/>
      <w:r w:rsidRPr="00577F66">
        <w:rPr>
          <w:rFonts w:ascii="Arial" w:hAnsi="Arial" w:cs="Arial"/>
        </w:rPr>
        <w:t>Rebach</w:t>
      </w:r>
      <w:proofErr w:type="spellEnd"/>
      <w:r w:rsidRPr="00577F66">
        <w:rPr>
          <w:rFonts w:ascii="Arial" w:hAnsi="Arial" w:cs="Arial"/>
        </w:rPr>
        <w:t xml:space="preserve">, H.M. (2001). </w:t>
      </w:r>
      <w:bookmarkEnd w:id="2"/>
      <w:r w:rsidRPr="00577F66">
        <w:rPr>
          <w:rFonts w:ascii="Arial" w:hAnsi="Arial" w:cs="Arial"/>
        </w:rPr>
        <w:t xml:space="preserve">Intervention in Clinical Sociology. In: </w:t>
      </w:r>
      <w:proofErr w:type="spellStart"/>
      <w:r w:rsidRPr="00577F66">
        <w:rPr>
          <w:rFonts w:ascii="Arial" w:hAnsi="Arial" w:cs="Arial"/>
        </w:rPr>
        <w:t>Rebach</w:t>
      </w:r>
      <w:proofErr w:type="spellEnd"/>
      <w:r w:rsidRPr="00577F66">
        <w:rPr>
          <w:rFonts w:ascii="Arial" w:hAnsi="Arial" w:cs="Arial"/>
        </w:rPr>
        <w:t xml:space="preserve">, H.M., Bruhn, J.G. (eds) </w:t>
      </w:r>
      <w:r w:rsidRPr="00043073">
        <w:rPr>
          <w:rFonts w:ascii="Arial" w:hAnsi="Arial" w:cs="Arial"/>
          <w:i/>
          <w:iCs/>
        </w:rPr>
        <w:t>Handbook of Clinical Sociology. Clinical Sociology: Research and Practice.</w:t>
      </w:r>
      <w:r w:rsidRPr="00577F66">
        <w:rPr>
          <w:rFonts w:ascii="Arial" w:hAnsi="Arial" w:cs="Arial"/>
        </w:rPr>
        <w:t xml:space="preserve"> Springer, Boston, MA. </w:t>
      </w:r>
      <w:hyperlink r:id="rId10" w:history="1">
        <w:r w:rsidRPr="005F1843">
          <w:rPr>
            <w:rStyle w:val="Hyperlink"/>
            <w:rFonts w:ascii="Arial" w:hAnsi="Arial" w:cs="Arial"/>
          </w:rPr>
          <w:t>https://doi.org/10.1007/978-1-4615-1217-2_2</w:t>
        </w:r>
      </w:hyperlink>
    </w:p>
    <w:p w14:paraId="14882A93" w14:textId="77777777" w:rsidR="00577F66" w:rsidRPr="00043073" w:rsidRDefault="00577F66" w:rsidP="00043073">
      <w:pPr>
        <w:pStyle w:val="Title"/>
        <w:tabs>
          <w:tab w:val="right" w:pos="8640"/>
          <w:tab w:val="right" w:pos="8640"/>
        </w:tabs>
        <w:ind w:left="720"/>
        <w:jc w:val="left"/>
        <w:rPr>
          <w:rFonts w:ascii="Arial" w:hAnsi="Arial" w:cs="Arial"/>
        </w:rPr>
      </w:pPr>
    </w:p>
    <w:sectPr w:rsidR="00577F66" w:rsidRPr="0004307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6FDC" w14:textId="77777777" w:rsidR="00BD6007" w:rsidRDefault="00BD6007">
      <w:pPr>
        <w:spacing w:line="240" w:lineRule="auto"/>
      </w:pPr>
      <w:r>
        <w:separator/>
      </w:r>
    </w:p>
  </w:endnote>
  <w:endnote w:type="continuationSeparator" w:id="0">
    <w:p w14:paraId="4A4FFFAE" w14:textId="77777777" w:rsidR="00BD6007" w:rsidRDefault="00BD6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6AA5" w14:textId="77777777" w:rsidR="00BD6007" w:rsidRDefault="00BD6007">
      <w:pPr>
        <w:spacing w:line="240" w:lineRule="auto"/>
      </w:pPr>
      <w:r>
        <w:separator/>
      </w:r>
    </w:p>
  </w:footnote>
  <w:footnote w:type="continuationSeparator" w:id="0">
    <w:p w14:paraId="6E5479C1" w14:textId="77777777" w:rsidR="00BD6007" w:rsidRDefault="00BD6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5DC1748" w:rsidR="00906B97" w:rsidRDefault="006358E6">
    <w:pPr>
      <w:pBdr>
        <w:top w:val="nil"/>
        <w:left w:val="nil"/>
        <w:bottom w:val="nil"/>
        <w:right w:val="nil"/>
        <w:between w:val="nil"/>
      </w:pBdr>
      <w:tabs>
        <w:tab w:val="right" w:pos="8640"/>
        <w:tab w:val="right" w:pos="9360"/>
      </w:tabs>
      <w:ind w:firstLine="0"/>
      <w:rPr>
        <w:color w:val="000000"/>
      </w:rPr>
    </w:pPr>
    <w:r>
      <w:rPr>
        <w:sz w:val="20"/>
        <w:szCs w:val="20"/>
      </w:rPr>
      <w:t xml:space="preserve">Elsworth </w:t>
    </w:r>
    <w:proofErr w:type="gramStart"/>
    <w:r>
      <w:rPr>
        <w:sz w:val="20"/>
        <w:szCs w:val="20"/>
      </w:rPr>
      <w:t xml:space="preserve">Neale,   </w:t>
    </w:r>
    <w:proofErr w:type="gramEnd"/>
    <w:r>
      <w:rPr>
        <w:sz w:val="20"/>
        <w:szCs w:val="20"/>
      </w:rPr>
      <w:t xml:space="preserve"> SR 9</w:t>
    </w:r>
    <w:r w:rsidR="002756CF">
      <w:rPr>
        <w:sz w:val="20"/>
        <w:szCs w:val="20"/>
      </w:rPr>
      <w:t>5</w:t>
    </w:r>
    <w:r>
      <w:rPr>
        <w:sz w:val="20"/>
        <w:szCs w:val="20"/>
      </w:rPr>
      <w:t>0</w:t>
    </w:r>
    <w:r w:rsidR="002756CF">
      <w:rPr>
        <w:sz w:val="20"/>
        <w:szCs w:val="20"/>
      </w:rPr>
      <w:t>-32</w:t>
    </w:r>
    <w:r>
      <w:rPr>
        <w:sz w:val="20"/>
        <w:szCs w:val="20"/>
      </w:rPr>
      <w:t xml:space="preserve">,     </w:t>
    </w:r>
    <w:r w:rsidR="002756CF">
      <w:rPr>
        <w:sz w:val="20"/>
        <w:szCs w:val="20"/>
      </w:rPr>
      <w:t>Clinical and Applied Sociology</w:t>
    </w:r>
    <w:r>
      <w:rPr>
        <w:sz w:val="20"/>
        <w:szCs w:val="20"/>
      </w:rPr>
      <w:t xml:space="preserve">,     </w:t>
    </w:r>
    <w:r>
      <w:rPr>
        <w:color w:val="000000"/>
        <w:sz w:val="20"/>
        <w:szCs w:val="20"/>
      </w:rPr>
      <w:t>Assignment</w:t>
    </w:r>
    <w:r>
      <w:rPr>
        <w:sz w:val="20"/>
        <w:szCs w:val="20"/>
      </w:rPr>
      <w:t xml:space="preserve"> #1,     (08/1</w:t>
    </w:r>
    <w:r w:rsidR="00512A6C">
      <w:rPr>
        <w:sz w:val="20"/>
        <w:szCs w:val="20"/>
      </w:rPr>
      <w:t>8</w:t>
    </w:r>
    <w:r>
      <w:rPr>
        <w:sz w:val="20"/>
        <w:szCs w:val="20"/>
      </w:rPr>
      <w:t>/2023)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CD0"/>
    <w:multiLevelType w:val="hybridMultilevel"/>
    <w:tmpl w:val="F4424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97"/>
    <w:rsid w:val="00025A80"/>
    <w:rsid w:val="00043073"/>
    <w:rsid w:val="000D7591"/>
    <w:rsid w:val="00102BB8"/>
    <w:rsid w:val="001224CA"/>
    <w:rsid w:val="001E2AB8"/>
    <w:rsid w:val="002045A6"/>
    <w:rsid w:val="002756CF"/>
    <w:rsid w:val="002D0204"/>
    <w:rsid w:val="00322168"/>
    <w:rsid w:val="00325F6C"/>
    <w:rsid w:val="00391850"/>
    <w:rsid w:val="003B30AE"/>
    <w:rsid w:val="00400C7E"/>
    <w:rsid w:val="004C7BEA"/>
    <w:rsid w:val="004E4FA0"/>
    <w:rsid w:val="00512A6C"/>
    <w:rsid w:val="00561C4C"/>
    <w:rsid w:val="0057105E"/>
    <w:rsid w:val="00577F66"/>
    <w:rsid w:val="00595E63"/>
    <w:rsid w:val="00604C5A"/>
    <w:rsid w:val="006358E6"/>
    <w:rsid w:val="00641027"/>
    <w:rsid w:val="00687774"/>
    <w:rsid w:val="00696303"/>
    <w:rsid w:val="006B6CA3"/>
    <w:rsid w:val="0070107F"/>
    <w:rsid w:val="007529C5"/>
    <w:rsid w:val="007C5659"/>
    <w:rsid w:val="00833ADE"/>
    <w:rsid w:val="0087732B"/>
    <w:rsid w:val="008958BE"/>
    <w:rsid w:val="008C20F5"/>
    <w:rsid w:val="008F4065"/>
    <w:rsid w:val="00906B97"/>
    <w:rsid w:val="00913057"/>
    <w:rsid w:val="0091658F"/>
    <w:rsid w:val="00942A4C"/>
    <w:rsid w:val="00955BCC"/>
    <w:rsid w:val="009B0531"/>
    <w:rsid w:val="00A976C9"/>
    <w:rsid w:val="00AF649D"/>
    <w:rsid w:val="00B13631"/>
    <w:rsid w:val="00B342D4"/>
    <w:rsid w:val="00B47446"/>
    <w:rsid w:val="00BD6007"/>
    <w:rsid w:val="00C0627B"/>
    <w:rsid w:val="00C31C71"/>
    <w:rsid w:val="00CA7B8D"/>
    <w:rsid w:val="00CD4468"/>
    <w:rsid w:val="00D73A40"/>
    <w:rsid w:val="00DE34F4"/>
    <w:rsid w:val="00E07971"/>
    <w:rsid w:val="00E51DE1"/>
    <w:rsid w:val="00E62405"/>
    <w:rsid w:val="00E96053"/>
    <w:rsid w:val="00ED0AA0"/>
    <w:rsid w:val="00F22C26"/>
    <w:rsid w:val="00F27B6A"/>
    <w:rsid w:val="00FC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E9079"/>
  <w15:docId w15:val="{F0446713-E8C4-456C-8C20-759CFEE3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E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igitalcommons.wayne.edu/csr/vol9/iss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07/978-1-4615-1217-2_2" TargetMode="External"/><Relationship Id="rId4" Type="http://schemas.openxmlformats.org/officeDocument/2006/relationships/settings" Target="settings.xml"/><Relationship Id="rId9" Type="http://schemas.openxmlformats.org/officeDocument/2006/relationships/hyperlink" Target="https://doi.org/10.3390/genealogy602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5</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dc:description/>
  <cp:lastModifiedBy>Elsworth Neale</cp:lastModifiedBy>
  <cp:revision>6</cp:revision>
  <dcterms:created xsi:type="dcterms:W3CDTF">2023-08-18T20:09:00Z</dcterms:created>
  <dcterms:modified xsi:type="dcterms:W3CDTF">2024-02-07T12:39:00Z</dcterms:modified>
</cp:coreProperties>
</file>