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bookmarkStart w:id="0" w:name="_heading=h.gjdgxs" w:colFirst="0" w:colLast="0"/>
      <w:bookmarkEnd w:id="0"/>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jc w:val="center"/>
      </w:pPr>
      <w:r>
        <w:t xml:space="preserve">Persuasive Communications </w:t>
      </w:r>
    </w:p>
    <w:p>
      <w:pPr>
        <w:jc w:val="center"/>
      </w:pPr>
    </w:p>
    <w:p>
      <w:pPr>
        <w:jc w:val="center"/>
      </w:pPr>
      <w:r>
        <w:t xml:space="preserve">Quinton Egson </w:t>
      </w:r>
    </w:p>
    <w:p>
      <w:pPr>
        <w:jc w:val="center"/>
      </w:pPr>
    </w:p>
    <w:p>
      <w:pPr>
        <w:jc w:val="center"/>
      </w:pPr>
      <w:r>
        <w:t>Omega Graduate School</w:t>
      </w:r>
    </w:p>
    <w:p>
      <w:pPr>
        <w:jc w:val="center"/>
      </w:pPr>
    </w:p>
    <w:p>
      <w:pPr>
        <w:jc w:val="center"/>
      </w:pPr>
      <w:r>
        <w:t>April 27, 2024</w:t>
      </w:r>
    </w:p>
    <w:p>
      <w:pPr>
        <w:jc w:val="center"/>
      </w:pPr>
    </w:p>
    <w:p>
      <w:pPr>
        <w:jc w:val="center"/>
      </w:pPr>
    </w:p>
    <w:p>
      <w:pPr>
        <w:jc w:val="center"/>
      </w:pPr>
    </w:p>
    <w:p>
      <w:pPr>
        <w:jc w:val="center"/>
      </w:pPr>
      <w:r>
        <w:t>Professor</w:t>
      </w:r>
    </w:p>
    <w:p>
      <w:pPr>
        <w:jc w:val="center"/>
      </w:pPr>
    </w:p>
    <w:p>
      <w:pPr>
        <w:jc w:val="center"/>
      </w:pPr>
    </w:p>
    <w:p>
      <w:pPr>
        <w:jc w:val="center"/>
      </w:pPr>
      <w:r>
        <w:t xml:space="preserve">Dr. McClane </w:t>
      </w:r>
    </w:p>
    <w:p>
      <w:pPr>
        <w:jc w:val="center"/>
        <w:rPr>
          <w:b/>
        </w:rPr>
      </w:pPr>
      <w:r>
        <w:br w:type="page"/>
      </w:r>
    </w:p>
    <w:p>
      <w:pPr>
        <w:pStyle w:val="18"/>
        <w:keepLines w:val="0"/>
        <w:tabs>
          <w:tab w:val="right" w:pos="8640"/>
        </w:tabs>
        <w:spacing w:before="0" w:after="0" w:line="480" w:lineRule="auto"/>
        <w:jc w:val="center"/>
        <w:rPr>
          <w:b w:val="0"/>
          <w:sz w:val="24"/>
          <w:szCs w:val="24"/>
        </w:rPr>
      </w:pPr>
      <w:r>
        <w:rPr>
          <w:sz w:val="24"/>
          <w:szCs w:val="24"/>
        </w:rPr>
        <w:t>Assignment</w:t>
      </w:r>
    </w:p>
    <w:sdt>
      <w:sdtPr>
        <w:tag w:val="goog_rdk_0"/>
        <w:id w:val="-295764818"/>
      </w:sdtPr>
      <w:sdtContent>
        <w:p>
          <w:pPr>
            <w:pStyle w:val="4"/>
            <w:spacing w:after="0" w:line="276" w:lineRule="auto"/>
            <w:rPr>
              <w:rFonts w:ascii="Arial" w:hAnsi="Arial" w:eastAsia="Arial" w:cs="Arial"/>
              <w:i/>
              <w:sz w:val="22"/>
              <w:szCs w:val="22"/>
            </w:rPr>
          </w:pPr>
          <w:bookmarkStart w:id="1" w:name="_heading=h.stpkn61f1hhe" w:colFirst="0" w:colLast="0"/>
          <w:bookmarkEnd w:id="1"/>
          <w:r>
            <w:rPr>
              <w:rFonts w:ascii="Arial" w:hAnsi="Arial" w:eastAsia="Arial" w:cs="Arial"/>
              <w:i/>
              <w:sz w:val="22"/>
              <w:szCs w:val="22"/>
            </w:rPr>
            <w:t xml:space="preserve">Developmental Readings </w:t>
          </w:r>
        </w:p>
      </w:sdtContent>
    </w:sdt>
    <w:p>
      <w:pPr>
        <w:keepNext/>
        <w:keepLines/>
        <w:spacing w:after="200" w:line="276" w:lineRule="auto"/>
        <w:rPr>
          <w:rFonts w:ascii="Arial" w:hAnsi="Arial" w:eastAsia="Arial" w:cs="Arial"/>
          <w:sz w:val="22"/>
          <w:szCs w:val="22"/>
          <w:highlight w:val="white"/>
        </w:rPr>
      </w:pPr>
      <w:r>
        <w:rPr>
          <w:rFonts w:ascii="Arial" w:hAnsi="Arial" w:eastAsia="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pPr>
        <w:numPr>
          <w:ilvl w:val="0"/>
          <w:numId w:val="1"/>
        </w:numPr>
        <w:spacing w:before="160" w:after="200" w:line="276" w:lineRule="auto"/>
        <w:rPr>
          <w:rFonts w:ascii="Arial" w:hAnsi="Arial" w:eastAsia="Arial" w:cs="Arial"/>
          <w:sz w:val="22"/>
          <w:szCs w:val="22"/>
          <w:highlight w:val="white"/>
        </w:rPr>
      </w:pPr>
      <w:r>
        <w:rPr>
          <w:rFonts w:ascii="Arial" w:hAnsi="Arial" w:eastAsia="Arial" w:cs="Arial"/>
          <w:sz w:val="22"/>
          <w:szCs w:val="22"/>
          <w:highlight w:val="white"/>
        </w:rPr>
        <w:t>Refer to the “</w:t>
      </w:r>
      <w:r>
        <w:fldChar w:fldCharType="begin"/>
      </w:r>
      <w:r>
        <w:instrText xml:space="preserve"> HYPERLINK "https://drive.google.com/file/d/161V_FaYR2BnNGCSFUlWPjUSIQzcH04Hq/view?usp=share_link" \h </w:instrText>
      </w:r>
      <w:r>
        <w:fldChar w:fldCharType="separate"/>
      </w:r>
      <w:r>
        <w:rPr>
          <w:rFonts w:ascii="Arial" w:hAnsi="Arial" w:eastAsia="Arial" w:cs="Arial"/>
          <w:color w:val="1155CC"/>
          <w:sz w:val="22"/>
          <w:szCs w:val="22"/>
          <w:highlight w:val="white"/>
          <w:u w:val="single"/>
        </w:rPr>
        <w:t>Student Guide to Developmental Readings</w:t>
      </w:r>
      <w:r>
        <w:rPr>
          <w:rFonts w:ascii="Arial" w:hAnsi="Arial" w:eastAsia="Arial" w:cs="Arial"/>
          <w:color w:val="1155CC"/>
          <w:sz w:val="22"/>
          <w:szCs w:val="22"/>
          <w:highlight w:val="white"/>
          <w:u w:val="single"/>
        </w:rPr>
        <w:fldChar w:fldCharType="end"/>
      </w:r>
      <w:r>
        <w:rPr>
          <w:rFonts w:ascii="Arial" w:hAnsi="Arial" w:eastAsia="Arial" w:cs="Arial"/>
          <w:sz w:val="22"/>
          <w:szCs w:val="22"/>
          <w:highlight w:val="white"/>
        </w:rPr>
        <w:t xml:space="preserve">” for updated information on sample comments, rubrics, and key definitions related to developmental readings.  </w:t>
      </w:r>
    </w:p>
    <w:p>
      <w:pPr>
        <w:spacing w:after="200" w:line="276" w:lineRule="auto"/>
        <w:rPr>
          <w:rFonts w:ascii="Arial" w:hAnsi="Arial" w:eastAsia="Arial" w:cs="Arial"/>
          <w:sz w:val="22"/>
          <w:szCs w:val="22"/>
        </w:rPr>
      </w:pPr>
    </w:p>
    <w:p>
      <w:pPr>
        <w:tabs>
          <w:tab w:val="right" w:pos="8640"/>
        </w:tabs>
        <w:spacing w:line="480" w:lineRule="auto"/>
      </w:pPr>
      <w:r>
        <w:t>Assignment #2 – Thesis Finalization &amp; Paper Outline</w:t>
      </w:r>
    </w:p>
    <w:p>
      <w:pPr>
        <w:tabs>
          <w:tab w:val="right" w:pos="8640"/>
        </w:tabs>
        <w:spacing w:line="480" w:lineRule="auto"/>
      </w:pPr>
      <w:r>
        <w:t>1. Create Developmental Readings from the Assignment #1 Works Cited list and</w:t>
      </w:r>
    </w:p>
    <w:p>
      <w:pPr>
        <w:tabs>
          <w:tab w:val="right" w:pos="8640"/>
        </w:tabs>
        <w:spacing w:line="480" w:lineRule="auto"/>
      </w:pPr>
      <w:r>
        <w:t>additional resources discovered during your research. The developmental readings</w:t>
      </w:r>
    </w:p>
    <w:p>
      <w:pPr>
        <w:tabs>
          <w:tab w:val="right" w:pos="8640"/>
        </w:tabs>
        <w:spacing w:line="480" w:lineRule="auto"/>
      </w:pPr>
      <w:r>
        <w:t>should support your arguments and counterarguments.</w:t>
      </w:r>
    </w:p>
    <w:p>
      <w:pPr>
        <w:tabs>
          <w:tab w:val="right" w:pos="8640"/>
        </w:tabs>
        <w:spacing w:line="480" w:lineRule="auto"/>
      </w:pPr>
      <w:r>
        <w:t>a. Refer to the "Student Guide to Developmental Readings" in the General</w:t>
      </w:r>
    </w:p>
    <w:p>
      <w:pPr>
        <w:tabs>
          <w:tab w:val="right" w:pos="8640"/>
        </w:tabs>
        <w:spacing w:line="480" w:lineRule="auto"/>
      </w:pPr>
      <w:r>
        <w:t>Helps folder for updated information on sample comments, the grading</w:t>
      </w:r>
    </w:p>
    <w:p>
      <w:pPr>
        <w:tabs>
          <w:tab w:val="right" w:pos="8640"/>
        </w:tabs>
        <w:spacing w:line="480" w:lineRule="auto"/>
      </w:pPr>
      <w:r>
        <w:t>rubric, and key definitions related to developmental readings.</w:t>
      </w:r>
    </w:p>
    <w:p>
      <w:pPr>
        <w:tabs>
          <w:tab w:val="right" w:pos="8640"/>
        </w:tabs>
        <w:spacing w:line="480" w:lineRule="auto"/>
      </w:pPr>
      <w:r>
        <w:t>2. Revise your thesis statement according to feedback from your professor, if</w:t>
      </w:r>
    </w:p>
    <w:p>
      <w:pPr>
        <w:tabs>
          <w:tab w:val="right" w:pos="8640"/>
        </w:tabs>
        <w:spacing w:line="480" w:lineRule="auto"/>
      </w:pPr>
      <w:r>
        <w:t>needed.</w:t>
      </w:r>
    </w:p>
    <w:p>
      <w:pPr>
        <w:tabs>
          <w:tab w:val="right" w:pos="8640"/>
        </w:tabs>
        <w:spacing w:line="480" w:lineRule="auto"/>
      </w:pPr>
    </w:p>
    <w:p>
      <w:pPr>
        <w:tabs>
          <w:tab w:val="right" w:pos="8640"/>
        </w:tabs>
        <w:spacing w:line="480" w:lineRule="auto"/>
      </w:pPr>
      <w:r>
        <w:t>3. Develop a sentence outline for your argumentative essay. Include main points and sub-</w:t>
      </w:r>
    </w:p>
    <w:p>
      <w:pPr>
        <w:tabs>
          <w:tab w:val="right" w:pos="8640"/>
        </w:tabs>
        <w:spacing w:line="480" w:lineRule="auto"/>
      </w:pPr>
      <w:r>
        <w:t>points for your argument and the counter-arguments you will present. Make sure your</w:t>
      </w:r>
    </w:p>
    <w:p>
      <w:pPr>
        <w:tabs>
          <w:tab w:val="right" w:pos="8640"/>
        </w:tabs>
        <w:spacing w:line="480" w:lineRule="auto"/>
      </w:pPr>
    </w:p>
    <w:p>
      <w:pPr>
        <w:tabs>
          <w:tab w:val="right" w:pos="8640"/>
        </w:tabs>
        <w:spacing w:line="480" w:lineRule="auto"/>
      </w:pPr>
      <w:r>
        <w:t>outline clearly indicates the direction of your argument. Provide one properly cited (APA)</w:t>
      </w:r>
    </w:p>
    <w:p>
      <w:pPr>
        <w:tabs>
          <w:tab w:val="right" w:pos="8640"/>
        </w:tabs>
        <w:spacing w:line="480" w:lineRule="auto"/>
      </w:pPr>
      <w:r>
        <w:t>quotation that you can use to support each of the main points and sub-points in your</w:t>
      </w:r>
    </w:p>
    <w:p>
      <w:pPr>
        <w:tabs>
          <w:tab w:val="right" w:pos="8640"/>
        </w:tabs>
        <w:spacing w:line="480" w:lineRule="auto"/>
      </w:pPr>
      <w:r>
        <w:t>outline.</w:t>
      </w:r>
    </w:p>
    <w:p>
      <w:pPr>
        <w:tabs>
          <w:tab w:val="right" w:pos="8640"/>
        </w:tabs>
      </w:pPr>
    </w:p>
    <w:p>
      <w:pPr>
        <w:spacing w:line="480" w:lineRule="auto"/>
        <w:ind w:left="720" w:hanging="720"/>
        <w:jc w:val="both"/>
        <w:rPr>
          <w:b/>
        </w:rPr>
      </w:pPr>
    </w:p>
    <w:p>
      <w:pPr>
        <w:spacing w:line="480" w:lineRule="auto"/>
        <w:ind w:left="720" w:hanging="720"/>
        <w:jc w:val="both"/>
        <w:rPr>
          <w:b/>
        </w:rPr>
      </w:pPr>
      <w:r>
        <w:br w:type="page"/>
      </w:r>
    </w:p>
    <w:p>
      <w:pPr>
        <w:pStyle w:val="21"/>
        <w:rPr>
          <w:rFonts w:cstheme="minorHAnsi"/>
          <w:b/>
          <w:bCs/>
        </w:rPr>
      </w:pPr>
      <w:bookmarkStart w:id="2" w:name="_Hlk165151703"/>
    </w:p>
    <w:p>
      <w:pPr>
        <w:rPr>
          <w:rFonts w:cstheme="minorHAnsi"/>
          <w:highlight w:val="red"/>
          <w:shd w:val="clear" w:color="auto" w:fill="FFFFFF"/>
        </w:rPr>
      </w:pPr>
      <w:r>
        <w:rPr>
          <w:rFonts w:asciiTheme="minorHAnsi" w:hAnsiTheme="minorHAnsi" w:cstheme="minorHAnsi"/>
          <w:b/>
          <w:bCs/>
        </w:rPr>
        <w:t xml:space="preserve">Source </w:t>
      </w:r>
      <w:r>
        <w:rPr>
          <w:rFonts w:cstheme="minorHAnsi"/>
          <w:b/>
          <w:bCs/>
        </w:rPr>
        <w:t xml:space="preserve">1:  </w:t>
      </w:r>
      <w:r>
        <w:rPr>
          <w:rFonts w:cstheme="minorHAnsi"/>
        </w:rPr>
        <w:t xml:space="preserve"> </w:t>
      </w:r>
      <w:bookmarkStart w:id="3" w:name="_Hlk165147831"/>
      <w:r>
        <w:rPr>
          <w:rFonts w:cstheme="minorHAnsi"/>
          <w:highlight w:val="red"/>
        </w:rPr>
        <w:t>Smith</w:t>
      </w:r>
      <w:r>
        <w:rPr>
          <w:rFonts w:asciiTheme="minorHAnsi" w:hAnsiTheme="minorHAnsi" w:cstheme="minorHAnsi"/>
          <w:highlight w:val="red"/>
          <w:shd w:val="clear" w:color="auto" w:fill="FFFFFF"/>
        </w:rPr>
        <w:t xml:space="preserve"> </w:t>
      </w:r>
      <w:r>
        <w:rPr>
          <w:rFonts w:cstheme="minorHAnsi"/>
          <w:highlight w:val="red"/>
          <w:shd w:val="clear" w:color="auto" w:fill="FFFFFF"/>
        </w:rPr>
        <w:t>et al.</w:t>
      </w:r>
      <w:r>
        <w:rPr>
          <w:rFonts w:asciiTheme="minorHAnsi" w:hAnsiTheme="minorHAnsi" w:cstheme="minorHAnsi"/>
          <w:highlight w:val="red"/>
          <w:shd w:val="clear" w:color="auto" w:fill="FFFFFF"/>
        </w:rPr>
        <w:t xml:space="preserve">, (2022). Risk behaviors and experiences among youth experiencing        </w:t>
      </w:r>
      <w:r>
        <w:rPr>
          <w:rFonts w:cstheme="minorHAnsi"/>
          <w:highlight w:val="red"/>
          <w:shd w:val="clear" w:color="auto" w:fill="FFFFFF"/>
        </w:rPr>
        <w:t xml:space="preserve">    </w:t>
      </w:r>
    </w:p>
    <w:p>
      <w:pPr>
        <w:rPr>
          <w:rFonts w:cstheme="minorHAnsi"/>
          <w:highlight w:val="red"/>
          <w:shd w:val="clear" w:color="auto" w:fill="FFFFFF"/>
        </w:rPr>
      </w:pPr>
      <w:r>
        <w:rPr>
          <w:rFonts w:cstheme="minorHAnsi"/>
          <w:highlight w:val="red"/>
          <w:shd w:val="clear" w:color="auto" w:fill="FFFFFF"/>
        </w:rPr>
        <w:t xml:space="preserve">                     </w:t>
      </w:r>
      <w:r>
        <w:rPr>
          <w:rFonts w:asciiTheme="minorHAnsi" w:hAnsiTheme="minorHAnsi" w:cstheme="minorHAnsi"/>
          <w:highlight w:val="red"/>
          <w:shd w:val="clear" w:color="auto" w:fill="FFFFFF"/>
        </w:rPr>
        <w:t xml:space="preserve">Homelessness—Youth risk behavior survey, 23 U.S. states and 11 local school </w:t>
      </w:r>
    </w:p>
    <w:p>
      <w:pPr>
        <w:rPr>
          <w:rFonts w:asciiTheme="minorHAnsi" w:hAnsiTheme="minorHAnsi" w:cstheme="minorHAnsi"/>
          <w:highlight w:val="red"/>
          <w:shd w:val="clear" w:color="auto" w:fill="FFFFFF"/>
        </w:rPr>
      </w:pPr>
      <w:r>
        <w:rPr>
          <w:rFonts w:cstheme="minorHAnsi"/>
          <w:highlight w:val="red"/>
          <w:shd w:val="clear" w:color="auto" w:fill="FFFFFF"/>
        </w:rPr>
        <w:t xml:space="preserve">                     </w:t>
      </w:r>
      <w:r>
        <w:rPr>
          <w:rFonts w:asciiTheme="minorHAnsi" w:hAnsiTheme="minorHAnsi" w:cstheme="minorHAnsi"/>
          <w:highlight w:val="red"/>
          <w:shd w:val="clear" w:color="auto" w:fill="FFFFFF"/>
        </w:rPr>
        <w:t>districts, 2019.</w:t>
      </w:r>
      <w:r>
        <w:rPr>
          <w:rFonts w:asciiTheme="minorHAnsi" w:hAnsiTheme="minorHAnsi" w:cstheme="minorHAnsi"/>
          <w:i/>
          <w:iCs/>
          <w:highlight w:val="red"/>
          <w:shd w:val="clear" w:color="auto" w:fill="FFFFFF"/>
        </w:rPr>
        <w:t> Journal of Community Health, 47</w:t>
      </w:r>
      <w:r>
        <w:rPr>
          <w:rFonts w:asciiTheme="minorHAnsi" w:hAnsiTheme="minorHAnsi" w:cstheme="minorHAnsi"/>
          <w:highlight w:val="red"/>
          <w:shd w:val="clear" w:color="auto" w:fill="FFFFFF"/>
        </w:rPr>
        <w:t xml:space="preserve">(2), 324-333. </w:t>
      </w:r>
    </w:p>
    <w:p>
      <w:pPr>
        <w:rPr>
          <w:rFonts w:hint="default" w:asciiTheme="minorHAnsi" w:hAnsiTheme="minorHAnsi" w:cstheme="minorHAnsi"/>
          <w:highlight w:val="red"/>
          <w:shd w:val="clear" w:color="auto" w:fill="FFFFFF"/>
          <w:lang w:val="en-US"/>
        </w:rPr>
      </w:pPr>
      <w:r>
        <w:rPr>
          <w:rFonts w:cstheme="minorHAnsi"/>
          <w:highlight w:val="red"/>
          <w:shd w:val="clear" w:color="auto" w:fill="FFFFFF"/>
        </w:rPr>
        <w:t xml:space="preserve">                     </w:t>
      </w:r>
      <w:r>
        <w:rPr>
          <w:rFonts w:asciiTheme="minorHAnsi" w:hAnsiTheme="minorHAnsi" w:cstheme="minorHAnsi"/>
          <w:highlight w:val="red"/>
          <w:shd w:val="clear" w:color="auto" w:fill="FFFFFF"/>
        </w:rPr>
        <w:t>doi:https://doi.org/10.1007/s10900-021-01056-2</w:t>
      </w:r>
      <w:r>
        <w:rPr>
          <w:rFonts w:hint="default" w:asciiTheme="minorHAnsi" w:hAnsiTheme="minorHAnsi" w:cstheme="minorHAnsi"/>
          <w:highlight w:val="red"/>
          <w:shd w:val="clear" w:color="auto" w:fill="FFFFFF"/>
          <w:lang w:val="en-US"/>
        </w:rPr>
        <w:t xml:space="preserve"> </w:t>
      </w:r>
      <w:r>
        <w:commentReference w:id="0"/>
      </w:r>
    </w:p>
    <w:p>
      <w:pPr>
        <w:rPr>
          <w:rFonts w:asciiTheme="minorHAnsi" w:hAnsiTheme="minorHAnsi" w:cstheme="minorHAnsi"/>
        </w:rPr>
      </w:pPr>
    </w:p>
    <w:bookmarkEnd w:id="3"/>
    <w:p>
      <w:pPr>
        <w:rPr>
          <w:rFonts w:cstheme="minorHAnsi"/>
          <w:b/>
          <w:bCs/>
        </w:rPr>
      </w:pPr>
      <w:r>
        <w:rPr>
          <w:rFonts w:asciiTheme="minorHAnsi" w:hAnsiTheme="minorHAnsi" w:cstheme="minorHAnsi"/>
        </w:rPr>
        <w:t xml:space="preserve">   </w:t>
      </w:r>
      <w:r>
        <w:rPr>
          <w:rFonts w:asciiTheme="minorHAnsi" w:hAnsiTheme="minorHAnsi" w:cstheme="minorHAnsi"/>
          <w:b/>
          <w:bCs/>
        </w:rPr>
        <w:t>Comment 1:</w:t>
      </w:r>
    </w:p>
    <w:p>
      <w:pPr>
        <w:rPr>
          <w:rFonts w:asciiTheme="minorHAnsi" w:hAnsiTheme="minorHAnsi" w:cstheme="minorHAnsi"/>
          <w:b/>
          <w:bCs/>
        </w:rPr>
      </w:pPr>
    </w:p>
    <w:p>
      <w:pPr>
        <w:spacing w:line="480" w:lineRule="auto"/>
        <w:ind w:left="720"/>
        <w:rPr>
          <w:rFonts w:asciiTheme="minorHAnsi" w:hAnsiTheme="minorHAnsi" w:cstheme="minorHAnsi"/>
        </w:rPr>
      </w:pPr>
      <w:r>
        <w:rPr>
          <w:rFonts w:asciiTheme="minorHAnsi" w:hAnsiTheme="minorHAnsi" w:cstheme="minorHAnsi"/>
          <w:b/>
          <w:bCs/>
        </w:rPr>
        <w:t>Quote/Paraphrase</w:t>
      </w:r>
      <w:r>
        <w:rPr>
          <w:rFonts w:asciiTheme="minorHAnsi" w:hAnsiTheme="minorHAnsi" w:cstheme="minorHAnsi"/>
        </w:rPr>
        <w:t xml:space="preserve">:  </w:t>
      </w:r>
      <w:r>
        <w:rPr>
          <w:rFonts w:cstheme="minorHAnsi"/>
        </w:rPr>
        <w:t>“</w:t>
      </w:r>
      <w:r>
        <w:rPr>
          <w:rFonts w:asciiTheme="minorHAnsi" w:hAnsiTheme="minorHAnsi" w:cstheme="minorHAnsi"/>
        </w:rPr>
        <w:t>Youth experiencing homelessness experience violence victimization, substance use, suicide risk, and sexual risk disproportionately compared with their stably housed peers</w:t>
      </w:r>
      <w:r>
        <w:rPr>
          <w:rFonts w:cstheme="minorHAnsi"/>
        </w:rPr>
        <w:t xml:space="preserve">” </w:t>
      </w:r>
      <w:r>
        <w:rPr>
          <w:rFonts w:asciiTheme="minorHAnsi" w:hAnsiTheme="minorHAnsi" w:cstheme="minorHAnsi"/>
        </w:rPr>
        <w:t>(Abstract).</w:t>
      </w:r>
    </w:p>
    <w:p>
      <w:pPr>
        <w:ind w:left="720"/>
        <w:rPr>
          <w:rFonts w:asciiTheme="minorHAnsi" w:hAnsiTheme="minorHAnsi" w:cstheme="minorHAnsi"/>
        </w:rPr>
      </w:pPr>
      <w:r>
        <w:rPr>
          <w:rFonts w:asciiTheme="minorHAnsi" w:hAnsiTheme="minorHAnsi" w:cstheme="minorHAnsi"/>
          <w:b/>
          <w:bCs/>
        </w:rPr>
        <w:t>Essential Element</w:t>
      </w:r>
      <w:r>
        <w:rPr>
          <w:rFonts w:asciiTheme="minorHAnsi" w:hAnsiTheme="minorHAnsi" w:cstheme="minorHAnsi"/>
        </w:rPr>
        <w:t xml:space="preserve">:  </w:t>
      </w:r>
      <w:r>
        <w:rPr>
          <w:rFonts w:cstheme="minorHAnsi"/>
        </w:rPr>
        <w:t>This s</w:t>
      </w:r>
      <w:r>
        <w:rPr>
          <w:rFonts w:asciiTheme="minorHAnsi" w:hAnsiTheme="minorHAnsi" w:cstheme="minorHAnsi"/>
        </w:rPr>
        <w:t>tudent-selected</w:t>
      </w:r>
      <w:r>
        <w:rPr>
          <w:rFonts w:cstheme="minorHAnsi"/>
        </w:rPr>
        <w:t xml:space="preserve"> comment is associated with at-risk youth.</w:t>
      </w:r>
      <w:r>
        <w:rPr>
          <w:rFonts w:asciiTheme="minorHAnsi" w:hAnsiTheme="minorHAnsi" w:cstheme="minorHAnsi"/>
        </w:rPr>
        <w:t xml:space="preserve"> </w:t>
      </w:r>
    </w:p>
    <w:p>
      <w:pPr>
        <w:rPr>
          <w:rFonts w:asciiTheme="minorHAnsi" w:hAnsiTheme="minorHAnsi" w:cstheme="minorHAnsi"/>
        </w:rPr>
      </w:pPr>
    </w:p>
    <w:p>
      <w:pPr>
        <w:spacing w:line="480" w:lineRule="auto"/>
        <w:ind w:left="720"/>
        <w:rPr>
          <w:rFonts w:asciiTheme="minorHAnsi" w:hAnsiTheme="minorHAnsi" w:cstheme="minorHAnsi"/>
        </w:rPr>
      </w:pPr>
      <w:r>
        <w:rPr>
          <w:rFonts w:asciiTheme="minorHAnsi" w:hAnsiTheme="minorHAnsi" w:cstheme="minorHAnsi"/>
          <w:b/>
          <w:bCs/>
        </w:rPr>
        <w:t xml:space="preserve">Additive/Variant Analysis: </w:t>
      </w:r>
      <w:r>
        <w:rPr>
          <w:rFonts w:asciiTheme="minorHAnsi" w:hAnsiTheme="minorHAnsi" w:cstheme="minorHAnsi"/>
        </w:rPr>
        <w:t xml:space="preserve">This adds to the discussion of at-risk youth and their challenge to be as successful as youth who are not classified as at-risk. As the researcher stated, “Homeless youth are susceptible to risk factors at a higher level than those who are not at risk.”  There are many factors to add to at-risk youth reaching their full potential, and homelessness is </w:t>
      </w:r>
      <w:r>
        <w:rPr>
          <w:rFonts w:cstheme="minorHAnsi"/>
        </w:rPr>
        <w:t>undoubtedly</w:t>
      </w:r>
      <w:r>
        <w:rPr>
          <w:rFonts w:asciiTheme="minorHAnsi" w:hAnsiTheme="minorHAnsi" w:cstheme="minorHAnsi"/>
        </w:rPr>
        <w:t xml:space="preserve"> one of them. </w:t>
      </w:r>
    </w:p>
    <w:p>
      <w:pPr>
        <w:spacing w:line="480" w:lineRule="auto"/>
        <w:ind w:left="720"/>
        <w:rPr>
          <w:rFonts w:asciiTheme="minorHAnsi" w:hAnsiTheme="minorHAnsi" w:cstheme="minorHAnsi"/>
        </w:rPr>
      </w:pPr>
      <w:r>
        <w:rPr>
          <w:rFonts w:asciiTheme="minorHAnsi" w:hAnsiTheme="minorHAnsi" w:cstheme="minorHAnsi"/>
          <w:b/>
          <w:bCs/>
          <w:highlight w:val="yellow"/>
        </w:rPr>
        <w:t>Contextualization</w:t>
      </w:r>
      <w:r>
        <w:rPr>
          <w:rFonts w:asciiTheme="minorHAnsi" w:hAnsiTheme="minorHAnsi" w:cstheme="minorHAnsi"/>
        </w:rPr>
        <w:t xml:space="preserve">: </w:t>
      </w:r>
      <w:r>
        <w:commentReference w:id="1"/>
      </w:r>
      <w:r>
        <w:rPr>
          <w:rFonts w:cstheme="minorHAnsi"/>
        </w:rPr>
        <w:t>A</w:t>
      </w:r>
      <w:r>
        <w:rPr>
          <w:rFonts w:asciiTheme="minorHAnsi" w:hAnsiTheme="minorHAnsi" w:cstheme="minorHAnsi"/>
        </w:rPr>
        <w:t xml:space="preserve"> substantial portion of my life’s work has been working with at-risk youth of all ethnicities. When it comes to being an at-risk youth, there are no color lines, social status doesn’t come into play, and sexual orientation is not a pressing issue. The pressing issue is survival, and if a person can learn to weather the storm and survive, perhaps </w:t>
      </w:r>
      <w:r>
        <w:rPr>
          <w:rFonts w:cstheme="minorHAnsi"/>
        </w:rPr>
        <w:t>they</w:t>
      </w:r>
      <w:r>
        <w:rPr>
          <w:rFonts w:asciiTheme="minorHAnsi" w:hAnsiTheme="minorHAnsi" w:cstheme="minorHAnsi"/>
        </w:rPr>
        <w:t xml:space="preserve"> can learn to thrive.  </w:t>
      </w:r>
    </w:p>
    <w:p>
      <w:pPr>
        <w:rPr>
          <w:rFonts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cstheme="minorHAnsi"/>
          <w:shd w:val="clear" w:color="auto" w:fill="FFFFFF"/>
        </w:rPr>
      </w:pPr>
      <w:r>
        <w:rPr>
          <w:rFonts w:asciiTheme="minorHAnsi" w:hAnsiTheme="minorHAnsi" w:cstheme="minorHAnsi"/>
          <w:b/>
          <w:bCs/>
        </w:rPr>
        <w:t xml:space="preserve">Source 2:    </w:t>
      </w:r>
      <w:r>
        <w:rPr>
          <w:rFonts w:asciiTheme="minorHAnsi" w:hAnsiTheme="minorHAnsi" w:cstheme="minorHAnsi"/>
          <w:shd w:val="clear" w:color="auto" w:fill="FFFFFF"/>
        </w:rPr>
        <w:t xml:space="preserve">Smith </w:t>
      </w:r>
      <w:r>
        <w:rPr>
          <w:rFonts w:cstheme="minorHAnsi"/>
          <w:shd w:val="clear" w:color="auto" w:fill="FFFFFF"/>
        </w:rPr>
        <w:t>et al.</w:t>
      </w:r>
      <w:r>
        <w:rPr>
          <w:rFonts w:asciiTheme="minorHAnsi" w:hAnsiTheme="minorHAnsi" w:cstheme="minorHAnsi"/>
          <w:shd w:val="clear" w:color="auto" w:fill="FFFFFF"/>
        </w:rPr>
        <w:t xml:space="preserve">, (2022). Risk behaviors and experiences among youth experiencing </w:t>
      </w:r>
    </w:p>
    <w:p>
      <w:pPr>
        <w:rPr>
          <w:rFonts w:cstheme="minorHAnsi"/>
          <w:shd w:val="clear" w:color="auto" w:fill="FFFFFF"/>
        </w:rPr>
      </w:pPr>
      <w:r>
        <w:rPr>
          <w:rFonts w:cstheme="minorHAnsi"/>
          <w:shd w:val="clear" w:color="auto" w:fill="FFFFFF"/>
        </w:rPr>
        <w:t xml:space="preserve">                    </w:t>
      </w:r>
      <w:r>
        <w:rPr>
          <w:rFonts w:asciiTheme="minorHAnsi" w:hAnsiTheme="minorHAnsi" w:cstheme="minorHAnsi"/>
          <w:shd w:val="clear" w:color="auto" w:fill="FFFFFF"/>
        </w:rPr>
        <w:t xml:space="preserve">Homelessness—Youth risk behavior survey, 23 U.S. states and 11 local school </w:t>
      </w:r>
      <w:r>
        <w:rPr>
          <w:rFonts w:cstheme="minorHAnsi"/>
          <w:shd w:val="clear" w:color="auto" w:fill="FFFFFF"/>
        </w:rPr>
        <w:t xml:space="preserve"> </w:t>
      </w:r>
    </w:p>
    <w:p>
      <w:pPr>
        <w:rPr>
          <w:rFonts w:asciiTheme="minorHAnsi" w:hAnsiTheme="minorHAnsi" w:cstheme="minorHAnsi"/>
          <w:shd w:val="clear" w:color="auto" w:fill="FFFFFF"/>
        </w:rPr>
      </w:pPr>
      <w:r>
        <w:rPr>
          <w:rFonts w:cstheme="minorHAnsi"/>
          <w:shd w:val="clear" w:color="auto" w:fill="FFFFFF"/>
        </w:rPr>
        <w:t xml:space="preserve">                    </w:t>
      </w:r>
      <w:r>
        <w:rPr>
          <w:rFonts w:asciiTheme="minorHAnsi" w:hAnsiTheme="minorHAnsi" w:cstheme="minorHAnsi"/>
          <w:shd w:val="clear" w:color="auto" w:fill="FFFFFF"/>
        </w:rPr>
        <w:t>districts, 2019.</w:t>
      </w:r>
      <w:r>
        <w:rPr>
          <w:rFonts w:asciiTheme="minorHAnsi" w:hAnsiTheme="minorHAnsi" w:cstheme="minorHAnsi"/>
          <w:i/>
          <w:iCs/>
          <w:shd w:val="clear" w:color="auto" w:fill="FFFFFF"/>
        </w:rPr>
        <w:t> Journal of Community Health, 47</w:t>
      </w:r>
      <w:r>
        <w:rPr>
          <w:rFonts w:asciiTheme="minorHAnsi" w:hAnsiTheme="minorHAnsi" w:cstheme="minorHAnsi"/>
          <w:shd w:val="clear" w:color="auto" w:fill="FFFFFF"/>
        </w:rPr>
        <w:t xml:space="preserve">(2), 324-333. </w:t>
      </w:r>
    </w:p>
    <w:p>
      <w:pPr>
        <w:rPr>
          <w:rFonts w:asciiTheme="minorHAnsi" w:hAnsiTheme="minorHAnsi" w:cstheme="minorHAnsi"/>
          <w:shd w:val="clear" w:color="auto" w:fill="FFFFFF"/>
        </w:rPr>
      </w:pPr>
      <w:r>
        <w:rPr>
          <w:rFonts w:cstheme="minorHAnsi"/>
          <w:shd w:val="clear" w:color="auto" w:fill="FFFFFF"/>
        </w:rPr>
        <w:t xml:space="preserve">                    </w:t>
      </w:r>
      <w:r>
        <w:rPr>
          <w:rFonts w:asciiTheme="minorHAnsi" w:hAnsiTheme="minorHAnsi" w:cstheme="minorHAnsi"/>
          <w:shd w:val="clear" w:color="auto" w:fill="FFFFFF"/>
        </w:rPr>
        <w:t>doi:https://doi.org/10.1007/s10900-021-01056-2</w:t>
      </w: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b/>
          <w:bCs/>
        </w:rPr>
      </w:pPr>
      <w:r>
        <w:rPr>
          <w:rFonts w:cstheme="minorHAnsi"/>
        </w:rPr>
        <w:t xml:space="preserve">  </w:t>
      </w:r>
      <w:r>
        <w:rPr>
          <w:rFonts w:cstheme="minorHAnsi"/>
          <w:b/>
          <w:bCs/>
        </w:rPr>
        <w:t xml:space="preserve">   </w:t>
      </w:r>
      <w:r>
        <w:rPr>
          <w:rFonts w:asciiTheme="minorHAnsi" w:hAnsiTheme="minorHAnsi" w:cstheme="minorHAnsi"/>
          <w:b/>
          <w:bCs/>
        </w:rPr>
        <w:t>Comment 2:</w:t>
      </w:r>
    </w:p>
    <w:p>
      <w:pPr>
        <w:rPr>
          <w:rFonts w:asciiTheme="minorHAnsi" w:hAnsiTheme="minorHAnsi" w:cstheme="minorHAnsi"/>
        </w:rPr>
      </w:pPr>
    </w:p>
    <w:p>
      <w:pPr>
        <w:spacing w:line="480" w:lineRule="auto"/>
        <w:ind w:left="720"/>
        <w:rPr>
          <w:rFonts w:asciiTheme="minorHAnsi" w:hAnsiTheme="minorHAnsi" w:cstheme="minorHAnsi"/>
        </w:rPr>
      </w:pPr>
      <w:r>
        <w:rPr>
          <w:rFonts w:asciiTheme="minorHAnsi" w:hAnsiTheme="minorHAnsi" w:cstheme="minorHAnsi"/>
          <w:b/>
          <w:bCs/>
        </w:rPr>
        <w:t>Quote/Paraphrase:</w:t>
      </w:r>
      <w:r>
        <w:rPr>
          <w:rFonts w:cstheme="minorHAnsi"/>
        </w:rPr>
        <w:t xml:space="preserve"> “</w:t>
      </w:r>
      <w:r>
        <w:rPr>
          <w:rFonts w:asciiTheme="minorHAnsi" w:hAnsiTheme="minorHAnsi" w:cstheme="minorHAnsi"/>
        </w:rPr>
        <w:t>According to the National Center for Homeless Education, more than 1.38 million youth in the United States were identified as homeless (i.e., lacking a fixed, regular, and adequate nighttime residence) during the 2018–2019 school year</w:t>
      </w:r>
      <w:r>
        <w:rPr>
          <w:rFonts w:cstheme="minorHAnsi"/>
        </w:rPr>
        <w:t>”</w:t>
      </w:r>
      <w:r>
        <w:rPr>
          <w:rFonts w:asciiTheme="minorHAnsi" w:hAnsiTheme="minorHAnsi" w:cstheme="minorHAnsi"/>
        </w:rPr>
        <w:t xml:space="preserve"> (page 324)</w:t>
      </w:r>
      <w:r>
        <w:rPr>
          <w:rFonts w:cstheme="minorHAnsi"/>
        </w:rPr>
        <w:t>.</w:t>
      </w:r>
    </w:p>
    <w:p>
      <w:pPr>
        <w:ind w:left="720"/>
        <w:rPr>
          <w:rFonts w:asciiTheme="minorHAnsi" w:hAnsiTheme="minorHAnsi" w:cstheme="minorHAnsi"/>
        </w:rPr>
      </w:pPr>
      <w:r>
        <w:rPr>
          <w:rFonts w:asciiTheme="minorHAnsi" w:hAnsiTheme="minorHAnsi" w:cstheme="minorHAnsi"/>
          <w:b/>
          <w:bCs/>
        </w:rPr>
        <w:t>Essential Element</w:t>
      </w:r>
      <w:r>
        <w:rPr>
          <w:rFonts w:asciiTheme="minorHAnsi" w:hAnsiTheme="minorHAnsi" w:cstheme="minorHAnsi"/>
        </w:rPr>
        <w:t xml:space="preserve">: </w:t>
      </w:r>
      <w:r>
        <w:rPr>
          <w:rFonts w:cstheme="minorHAnsi"/>
        </w:rPr>
        <w:t xml:space="preserve"> This s</w:t>
      </w:r>
      <w:r>
        <w:rPr>
          <w:rFonts w:asciiTheme="minorHAnsi" w:hAnsiTheme="minorHAnsi" w:cstheme="minorHAnsi"/>
        </w:rPr>
        <w:t>tudent-selected</w:t>
      </w:r>
      <w:r>
        <w:rPr>
          <w:rFonts w:cstheme="minorHAnsi"/>
        </w:rPr>
        <w:t xml:space="preserve"> comment is associated with at-risk youth.</w:t>
      </w:r>
    </w:p>
    <w:p>
      <w:pPr>
        <w:rPr>
          <w:rFonts w:asciiTheme="minorHAnsi" w:hAnsiTheme="minorHAnsi" w:cstheme="minorHAnsi"/>
        </w:rPr>
      </w:pPr>
    </w:p>
    <w:p>
      <w:pPr>
        <w:spacing w:line="480" w:lineRule="auto"/>
        <w:ind w:left="720"/>
        <w:rPr>
          <w:rFonts w:asciiTheme="minorHAnsi" w:hAnsiTheme="minorHAnsi" w:cstheme="minorHAnsi"/>
        </w:rPr>
      </w:pPr>
      <w:r>
        <w:rPr>
          <w:rFonts w:asciiTheme="minorHAnsi" w:hAnsiTheme="minorHAnsi" w:cstheme="minorHAnsi"/>
          <w:b/>
          <w:bCs/>
        </w:rPr>
        <w:t>Additive/Variant Analysis</w:t>
      </w:r>
      <w:r>
        <w:rPr>
          <w:rFonts w:asciiTheme="minorHAnsi" w:hAnsiTheme="minorHAnsi" w:cstheme="minorHAnsi"/>
        </w:rPr>
        <w:t xml:space="preserve">: This is additive to my discussion in that </w:t>
      </w:r>
      <w:r>
        <w:rPr>
          <w:rFonts w:cstheme="minorHAnsi"/>
        </w:rPr>
        <w:t>many factors</w:t>
      </w:r>
      <w:r>
        <w:rPr>
          <w:rFonts w:asciiTheme="minorHAnsi" w:hAnsiTheme="minorHAnsi" w:cstheme="minorHAnsi"/>
        </w:rPr>
        <w:t xml:space="preserve"> contribute to youth being at risk, and at-risk youth have a steeper hill to climb to become successful. As stated, well over a </w:t>
      </w:r>
      <w:r>
        <w:rPr>
          <w:rFonts w:cstheme="minorHAnsi"/>
        </w:rPr>
        <w:t>million youth</w:t>
      </w:r>
      <w:r>
        <w:rPr>
          <w:rFonts w:asciiTheme="minorHAnsi" w:hAnsiTheme="minorHAnsi" w:cstheme="minorHAnsi"/>
        </w:rPr>
        <w:t xml:space="preserve"> fit the criteria to be labeled at-risk, and children who fall under that banner are less likely to succeed than those who don’t. </w:t>
      </w:r>
    </w:p>
    <w:p>
      <w:pPr>
        <w:spacing w:line="480" w:lineRule="auto"/>
        <w:ind w:left="720"/>
        <w:rPr>
          <w:rFonts w:hint="default" w:asciiTheme="minorHAnsi" w:hAnsiTheme="minorHAnsi" w:cstheme="minorHAnsi"/>
          <w:highlight w:val="green"/>
          <w:lang w:val="en-US"/>
        </w:rPr>
      </w:pPr>
      <w:r>
        <w:rPr>
          <w:rFonts w:asciiTheme="minorHAnsi" w:hAnsiTheme="minorHAnsi" w:cstheme="minorHAnsi"/>
          <w:b/>
          <w:bCs/>
        </w:rPr>
        <w:t>Contextualization:</w:t>
      </w:r>
      <w:r>
        <w:rPr>
          <w:rFonts w:asciiTheme="minorHAnsi" w:hAnsiTheme="minorHAnsi" w:cstheme="minorHAnsi"/>
        </w:rPr>
        <w:t xml:space="preserve"> Most at-risk, underserved youth </w:t>
      </w:r>
      <w:r>
        <w:rPr>
          <w:rFonts w:cstheme="minorHAnsi"/>
        </w:rPr>
        <w:t>seek</w:t>
      </w:r>
      <w:r>
        <w:rPr>
          <w:rFonts w:asciiTheme="minorHAnsi" w:hAnsiTheme="minorHAnsi" w:cstheme="minorHAnsi"/>
        </w:rPr>
        <w:t xml:space="preserve"> a level playing field. During my forty (plus) years of working with underserved/at-risk youth, I have </w:t>
      </w:r>
      <w:r>
        <w:rPr>
          <w:rFonts w:cstheme="minorHAnsi"/>
        </w:rPr>
        <w:t>concluded</w:t>
      </w:r>
      <w:r>
        <w:rPr>
          <w:rFonts w:asciiTheme="minorHAnsi" w:hAnsiTheme="minorHAnsi" w:cstheme="minorHAnsi"/>
        </w:rPr>
        <w:t xml:space="preserve"> that, for the most part, they aren’t looking for a handout, as some people who only know them from a distance may think. </w:t>
      </w:r>
      <w:r>
        <w:rPr>
          <w:rFonts w:asciiTheme="minorHAnsi" w:hAnsiTheme="minorHAnsi" w:cstheme="minorHAnsi"/>
          <w:highlight w:val="green"/>
        </w:rPr>
        <w:t xml:space="preserve">Most of them are simply looking for a level playing field so that they can become the best versions of themselves. </w:t>
      </w:r>
      <w:r>
        <w:rPr>
          <w:rFonts w:hint="default" w:asciiTheme="minorHAnsi" w:hAnsiTheme="minorHAnsi" w:cstheme="minorHAnsi"/>
          <w:highlight w:val="green"/>
          <w:lang w:val="en-US"/>
        </w:rPr>
        <w:t xml:space="preserve"> </w:t>
      </w:r>
      <w:r>
        <w:commentReference w:id="2"/>
      </w:r>
    </w:p>
    <w:p>
      <w:pPr>
        <w:rPr>
          <w:rFonts w:asciiTheme="minorHAnsi" w:hAnsiTheme="minorHAnsi" w:cstheme="minorHAnsi"/>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rPr>
      </w:pPr>
      <w:r>
        <w:rPr>
          <w:rFonts w:asciiTheme="minorHAnsi" w:hAnsiTheme="minorHAnsi" w:cstheme="minorHAnsi"/>
          <w:b/>
          <w:bCs/>
        </w:rPr>
        <w:t>Source 3:</w:t>
      </w:r>
      <w:r>
        <w:rPr>
          <w:rFonts w:asciiTheme="minorHAnsi" w:hAnsiTheme="minorHAnsi" w:cstheme="minorHAnsi"/>
        </w:rPr>
        <w:t xml:space="preserve"> Steinebach &amp; Langer (2019). </w:t>
      </w:r>
      <w:r>
        <w:rPr>
          <w:rFonts w:asciiTheme="minorHAnsi" w:hAnsiTheme="minorHAnsi" w:cstheme="minorHAnsi"/>
          <w:i/>
          <w:iCs/>
        </w:rPr>
        <w:t>Enhancing Resilience in Youth</w:t>
      </w:r>
      <w:r>
        <w:rPr>
          <w:rFonts w:asciiTheme="minorHAnsi" w:hAnsiTheme="minorHAnsi" w:cstheme="minorHAnsi"/>
        </w:rPr>
        <w:t xml:space="preserve">. Springer Publication.  </w:t>
      </w:r>
    </w:p>
    <w:p>
      <w:pPr>
        <w:rPr>
          <w:rFonts w:asciiTheme="minorHAnsi" w:hAnsiTheme="minorHAnsi" w:cstheme="minorHAnsi"/>
        </w:rPr>
      </w:pPr>
    </w:p>
    <w:p>
      <w:pPr>
        <w:rPr>
          <w:rFonts w:asciiTheme="minorHAnsi" w:hAnsiTheme="minorHAnsi" w:cstheme="minorHAnsi"/>
          <w:b/>
          <w:bCs/>
        </w:rPr>
      </w:pPr>
      <w:r>
        <w:rPr>
          <w:rFonts w:cstheme="minorHAnsi"/>
          <w:b/>
          <w:bCs/>
        </w:rPr>
        <w:t xml:space="preserve">     </w:t>
      </w:r>
      <w:r>
        <w:rPr>
          <w:rFonts w:asciiTheme="minorHAnsi" w:hAnsiTheme="minorHAnsi" w:cstheme="minorHAnsi"/>
          <w:b/>
          <w:bCs/>
        </w:rPr>
        <w:t>Comment: 3</w:t>
      </w:r>
    </w:p>
    <w:p>
      <w:pPr>
        <w:rPr>
          <w:rFonts w:asciiTheme="minorHAnsi" w:hAnsiTheme="minorHAnsi" w:cstheme="minorHAnsi"/>
        </w:rPr>
      </w:pPr>
    </w:p>
    <w:p>
      <w:pPr>
        <w:spacing w:line="480" w:lineRule="auto"/>
        <w:ind w:left="720"/>
        <w:rPr>
          <w:rFonts w:asciiTheme="minorHAnsi" w:hAnsiTheme="minorHAnsi" w:cstheme="minorHAnsi"/>
        </w:rPr>
      </w:pPr>
      <w:r>
        <w:rPr>
          <w:rFonts w:asciiTheme="minorHAnsi" w:hAnsiTheme="minorHAnsi" w:cstheme="minorHAnsi"/>
          <w:b/>
          <w:bCs/>
        </w:rPr>
        <w:t>Quote/Paraphrase</w:t>
      </w:r>
      <w:r>
        <w:rPr>
          <w:rFonts w:cstheme="minorHAnsi"/>
        </w:rPr>
        <w:t>: “</w:t>
      </w:r>
      <w:r>
        <w:rPr>
          <w:rFonts w:asciiTheme="minorHAnsi" w:hAnsiTheme="minorHAnsi" w:cstheme="minorHAnsi"/>
        </w:rPr>
        <w:t>Risk and resilience are not simply opposite sides of the same coin; risk is not the absence of resilience, nor is resilience the absence of risk. They each offer unique ways of understanding the developmental strengths and challenges of minority youth; in many ways, they coexist and inform one another</w:t>
      </w:r>
      <w:r>
        <w:rPr>
          <w:rFonts w:cstheme="minorHAnsi"/>
        </w:rPr>
        <w:t xml:space="preserve">” </w:t>
      </w:r>
      <w:r>
        <w:rPr>
          <w:rFonts w:asciiTheme="minorHAnsi" w:hAnsiTheme="minorHAnsi" w:cstheme="minorHAnsi"/>
        </w:rPr>
        <w:t>(p. 155).</w:t>
      </w:r>
    </w:p>
    <w:p>
      <w:pPr>
        <w:rPr>
          <w:rFonts w:asciiTheme="minorHAnsi" w:hAnsiTheme="minorHAnsi" w:cstheme="minorHAnsi"/>
        </w:rPr>
      </w:pPr>
    </w:p>
    <w:p>
      <w:pPr>
        <w:ind w:left="720"/>
        <w:rPr>
          <w:rFonts w:asciiTheme="minorHAnsi" w:hAnsiTheme="minorHAnsi" w:cstheme="minorHAnsi"/>
        </w:rPr>
      </w:pPr>
      <w:r>
        <w:rPr>
          <w:rFonts w:asciiTheme="minorHAnsi" w:hAnsiTheme="minorHAnsi" w:cstheme="minorHAnsi"/>
          <w:b/>
          <w:bCs/>
        </w:rPr>
        <w:t>Essential Element:</w:t>
      </w:r>
      <w:r>
        <w:rPr>
          <w:rFonts w:asciiTheme="minorHAnsi" w:hAnsiTheme="minorHAnsi" w:cstheme="minorHAnsi"/>
        </w:rPr>
        <w:t xml:space="preserve">  </w:t>
      </w:r>
      <w:r>
        <w:rPr>
          <w:rFonts w:cstheme="minorHAnsi"/>
        </w:rPr>
        <w:t>This s</w:t>
      </w:r>
      <w:r>
        <w:rPr>
          <w:rFonts w:asciiTheme="minorHAnsi" w:hAnsiTheme="minorHAnsi" w:cstheme="minorHAnsi"/>
        </w:rPr>
        <w:t>tudent-selected</w:t>
      </w:r>
      <w:r>
        <w:rPr>
          <w:rFonts w:cstheme="minorHAnsi"/>
        </w:rPr>
        <w:t xml:space="preserve"> comment is associated with at-risk youth.</w:t>
      </w:r>
      <w:r>
        <w:rPr>
          <w:rFonts w:asciiTheme="minorHAnsi" w:hAnsiTheme="minorHAnsi" w:cstheme="minorHAnsi"/>
        </w:rPr>
        <w:t xml:space="preserve"> </w:t>
      </w:r>
    </w:p>
    <w:p>
      <w:pPr>
        <w:rPr>
          <w:rFonts w:asciiTheme="minorHAnsi" w:hAnsiTheme="minorHAnsi" w:cstheme="minorHAnsi"/>
        </w:rPr>
      </w:pPr>
    </w:p>
    <w:p>
      <w:pPr>
        <w:spacing w:line="480" w:lineRule="auto"/>
        <w:ind w:left="720"/>
        <w:rPr>
          <w:rFonts w:asciiTheme="minorHAnsi" w:hAnsiTheme="minorHAnsi" w:cstheme="minorHAnsi"/>
        </w:rPr>
      </w:pPr>
      <w:r>
        <w:rPr>
          <w:rFonts w:asciiTheme="minorHAnsi" w:hAnsiTheme="minorHAnsi" w:cstheme="minorHAnsi"/>
          <w:b/>
          <w:bCs/>
        </w:rPr>
        <w:t>Additive/variant Analysis:</w:t>
      </w:r>
      <w:r>
        <w:rPr>
          <w:rFonts w:asciiTheme="minorHAnsi" w:hAnsiTheme="minorHAnsi" w:cstheme="minorHAnsi"/>
        </w:rPr>
        <w:t xml:space="preserve"> The author’s statement adds to my research, discussion, and understanding. At-risk youth learn to be resilient to cope and survive. The author is spot on. They are not simply opposite sides of the same coin; I concur that the two coexist to keep the at-risk vigilant of his surroundings and hopeful that tomorrow will be a better day!</w:t>
      </w:r>
    </w:p>
    <w:p>
      <w:pPr>
        <w:spacing w:line="480" w:lineRule="auto"/>
        <w:ind w:left="720"/>
        <w:rPr>
          <w:rFonts w:asciiTheme="minorHAnsi" w:hAnsiTheme="minorHAnsi" w:cstheme="minorHAnsi"/>
        </w:rPr>
      </w:pPr>
      <w:r>
        <w:rPr>
          <w:rFonts w:asciiTheme="minorHAnsi" w:hAnsiTheme="minorHAnsi" w:cstheme="minorHAnsi"/>
          <w:b/>
          <w:bCs/>
          <w:highlight w:val="red"/>
        </w:rPr>
        <w:t>Contextualization</w:t>
      </w:r>
      <w:r>
        <w:rPr>
          <w:rFonts w:asciiTheme="minorHAnsi" w:hAnsiTheme="minorHAnsi" w:cstheme="minorHAnsi"/>
          <w:highlight w:val="red"/>
        </w:rPr>
        <w:t xml:space="preserve">: </w:t>
      </w:r>
      <w:r>
        <w:commentReference w:id="3"/>
      </w:r>
      <w:r>
        <w:rPr>
          <w:rFonts w:asciiTheme="minorHAnsi" w:hAnsiTheme="minorHAnsi" w:cstheme="minorHAnsi"/>
        </w:rPr>
        <w:t xml:space="preserve"> Being resilient does not minimize the effects of most of the unhealthy and, at times, horrific environments that some, if not many, at-risk youth live in daily.  Resiliency is that little light of home anchored to the hope that this will get better because they cannot get any worse for the most part. </w:t>
      </w: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b/>
          <w:bCs/>
          <w:shd w:val="clear" w:color="auto" w:fill="FFFFFF"/>
        </w:rPr>
      </w:pPr>
    </w:p>
    <w:p>
      <w:pPr>
        <w:rPr>
          <w:rFonts w:asciiTheme="minorHAnsi" w:hAnsiTheme="minorHAnsi" w:cstheme="minorHAnsi"/>
          <w:b/>
          <w:bCs/>
          <w:shd w:val="clear" w:color="auto" w:fill="FFFFFF"/>
        </w:rPr>
      </w:pPr>
    </w:p>
    <w:p>
      <w:pPr>
        <w:rPr>
          <w:rFonts w:asciiTheme="minorHAnsi" w:hAnsiTheme="minorHAnsi" w:cstheme="minorHAnsi"/>
          <w:b/>
          <w:bCs/>
          <w:shd w:val="clear" w:color="auto" w:fill="FFFFFF"/>
        </w:rPr>
      </w:pPr>
    </w:p>
    <w:p>
      <w:pPr>
        <w:rPr>
          <w:rFonts w:asciiTheme="minorHAnsi" w:hAnsiTheme="minorHAnsi" w:cstheme="minorHAnsi"/>
          <w:b/>
          <w:bCs/>
          <w:shd w:val="clear" w:color="auto" w:fill="FFFFFF"/>
        </w:rPr>
      </w:pPr>
    </w:p>
    <w:p>
      <w:pPr>
        <w:rPr>
          <w:rFonts w:asciiTheme="minorHAnsi" w:hAnsiTheme="minorHAnsi" w:cstheme="minorHAnsi"/>
          <w:b/>
          <w:bCs/>
          <w:shd w:val="clear" w:color="auto" w:fill="FFFFFF"/>
        </w:rPr>
      </w:pPr>
    </w:p>
    <w:p>
      <w:pPr>
        <w:rPr>
          <w:rFonts w:asciiTheme="minorHAnsi" w:hAnsiTheme="minorHAnsi" w:cstheme="minorHAnsi"/>
          <w:b/>
          <w:bCs/>
          <w:shd w:val="clear" w:color="auto" w:fill="FFFFFF"/>
        </w:rPr>
      </w:pPr>
    </w:p>
    <w:p>
      <w:pPr>
        <w:rPr>
          <w:rFonts w:asciiTheme="minorHAnsi" w:hAnsiTheme="minorHAnsi" w:cstheme="minorHAnsi"/>
          <w:b/>
          <w:bCs/>
          <w:shd w:val="clear" w:color="auto" w:fill="FFFFFF"/>
        </w:rPr>
      </w:pPr>
    </w:p>
    <w:p>
      <w:pPr>
        <w:rPr>
          <w:rFonts w:asciiTheme="minorHAnsi" w:hAnsiTheme="minorHAnsi" w:cstheme="minorHAnsi"/>
          <w:b/>
          <w:bCs/>
          <w:shd w:val="clear" w:color="auto" w:fill="FFFFFF"/>
        </w:rPr>
      </w:pPr>
    </w:p>
    <w:p>
      <w:pPr>
        <w:rPr>
          <w:rFonts w:asciiTheme="minorHAnsi" w:hAnsiTheme="minorHAnsi" w:cstheme="minorHAnsi"/>
          <w:b/>
          <w:bCs/>
          <w:shd w:val="clear" w:color="auto" w:fill="FFFFFF"/>
        </w:rPr>
      </w:pPr>
    </w:p>
    <w:p>
      <w:pPr>
        <w:rPr>
          <w:rFonts w:cstheme="minorHAnsi"/>
          <w:shd w:val="clear" w:color="auto" w:fill="FFFFFF"/>
        </w:rPr>
      </w:pPr>
      <w:r>
        <w:rPr>
          <w:rFonts w:asciiTheme="minorHAnsi" w:hAnsiTheme="minorHAnsi" w:cstheme="minorHAnsi"/>
          <w:b/>
          <w:bCs/>
          <w:shd w:val="clear" w:color="auto" w:fill="FFFFFF"/>
        </w:rPr>
        <w:t>Source 4</w:t>
      </w:r>
      <w:r>
        <w:rPr>
          <w:rFonts w:asciiTheme="minorHAnsi" w:hAnsiTheme="minorHAnsi" w:cstheme="minorHAnsi"/>
          <w:shd w:val="clear" w:color="auto" w:fill="FFFFFF"/>
        </w:rPr>
        <w:t xml:space="preserve">: Filges, T., Dalgaard, N. T., &amp; Viinholt, B. C. A. (2022). Outreach programs to improve life </w:t>
      </w:r>
    </w:p>
    <w:p>
      <w:pPr>
        <w:rPr>
          <w:rFonts w:cstheme="minorHAnsi"/>
          <w:shd w:val="clear" w:color="auto" w:fill="FFFFFF"/>
        </w:rPr>
      </w:pPr>
      <w:r>
        <w:rPr>
          <w:rFonts w:cstheme="minorHAnsi"/>
          <w:shd w:val="clear" w:color="auto" w:fill="FFFFFF"/>
        </w:rPr>
        <w:t xml:space="preserve">                 </w:t>
      </w:r>
      <w:r>
        <w:rPr>
          <w:rFonts w:asciiTheme="minorHAnsi" w:hAnsiTheme="minorHAnsi" w:cstheme="minorHAnsi"/>
          <w:shd w:val="clear" w:color="auto" w:fill="FFFFFF"/>
        </w:rPr>
        <w:t xml:space="preserve">circumstances and prevent further adverse developmental trajectories of at-risk youth </w:t>
      </w:r>
      <w:r>
        <w:rPr>
          <w:rFonts w:cstheme="minorHAnsi"/>
          <w:shd w:val="clear" w:color="auto" w:fill="FFFFFF"/>
        </w:rPr>
        <w:t xml:space="preserve"> </w:t>
      </w:r>
    </w:p>
    <w:p>
      <w:pPr>
        <w:rPr>
          <w:rFonts w:cstheme="minorHAnsi"/>
          <w:shd w:val="clear" w:color="auto" w:fill="FFFFFF"/>
        </w:rPr>
      </w:pPr>
      <w:r>
        <w:rPr>
          <w:rFonts w:cstheme="minorHAnsi"/>
          <w:shd w:val="clear" w:color="auto" w:fill="FFFFFF"/>
        </w:rPr>
        <w:t xml:space="preserve">                 </w:t>
      </w:r>
      <w:r>
        <w:rPr>
          <w:rFonts w:asciiTheme="minorHAnsi" w:hAnsiTheme="minorHAnsi" w:cstheme="minorHAnsi"/>
          <w:shd w:val="clear" w:color="auto" w:fill="FFFFFF"/>
        </w:rPr>
        <w:t>in OECD countries: A systematic review.</w:t>
      </w:r>
      <w:r>
        <w:rPr>
          <w:rFonts w:asciiTheme="minorHAnsi" w:hAnsiTheme="minorHAnsi" w:cstheme="minorHAnsi"/>
          <w:i/>
          <w:iCs/>
          <w:shd w:val="clear" w:color="auto" w:fill="FFFFFF"/>
        </w:rPr>
        <w:t> Campbell Systematic Reviews, 18</w:t>
      </w:r>
      <w:r>
        <w:rPr>
          <w:rFonts w:asciiTheme="minorHAnsi" w:hAnsiTheme="minorHAnsi" w:cstheme="minorHAnsi"/>
          <w:shd w:val="clear" w:color="auto" w:fill="FFFFFF"/>
        </w:rPr>
        <w:t xml:space="preserve">(4) </w:t>
      </w:r>
      <w:r>
        <w:rPr>
          <w:rFonts w:cstheme="minorHAnsi"/>
          <w:shd w:val="clear" w:color="auto" w:fill="FFFFFF"/>
        </w:rPr>
        <w:t xml:space="preserve"> </w:t>
      </w:r>
    </w:p>
    <w:p>
      <w:pPr>
        <w:rPr>
          <w:rFonts w:asciiTheme="minorHAnsi" w:hAnsiTheme="minorHAnsi" w:cstheme="minorHAnsi"/>
          <w:b/>
          <w:bCs/>
        </w:rPr>
      </w:pPr>
      <w:r>
        <w:rPr>
          <w:rFonts w:cstheme="minorHAnsi"/>
          <w:shd w:val="clear" w:color="auto" w:fill="FFFFFF"/>
        </w:rPr>
        <w:t xml:space="preserve">                 </w:t>
      </w:r>
      <w:r>
        <w:rPr>
          <w:rFonts w:asciiTheme="minorHAnsi" w:hAnsiTheme="minorHAnsi" w:cstheme="minorHAnsi"/>
          <w:shd w:val="clear" w:color="auto" w:fill="FFFFFF"/>
        </w:rPr>
        <w:t>doi:https://doi.org/10.1002/cl2.1282  (p. 1-29)</w:t>
      </w: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r>
        <w:rPr>
          <w:rFonts w:cstheme="minorHAnsi"/>
          <w:b/>
          <w:bCs/>
        </w:rPr>
        <w:t xml:space="preserve">     </w:t>
      </w:r>
      <w:r>
        <w:rPr>
          <w:rFonts w:asciiTheme="minorHAnsi" w:hAnsiTheme="minorHAnsi" w:cstheme="minorHAnsi"/>
          <w:b/>
          <w:bCs/>
        </w:rPr>
        <w:t>Comment 4:</w:t>
      </w:r>
    </w:p>
    <w:p>
      <w:pPr>
        <w:spacing w:line="480" w:lineRule="auto"/>
        <w:ind w:left="720"/>
        <w:rPr>
          <w:rFonts w:asciiTheme="minorHAnsi" w:hAnsiTheme="minorHAnsi" w:cstheme="minorHAnsi"/>
        </w:rPr>
      </w:pPr>
      <w:r>
        <w:rPr>
          <w:rFonts w:asciiTheme="minorHAnsi" w:hAnsiTheme="minorHAnsi" w:cstheme="minorHAnsi"/>
          <w:b/>
          <w:bCs/>
        </w:rPr>
        <w:t>Quote/Paraphrase</w:t>
      </w:r>
      <w:r>
        <w:rPr>
          <w:rFonts w:asciiTheme="minorHAnsi" w:hAnsiTheme="minorHAnsi" w:cstheme="minorHAnsi"/>
        </w:rPr>
        <w:t xml:space="preserve">: </w:t>
      </w:r>
      <w:r>
        <w:rPr>
          <w:rFonts w:cstheme="minorHAnsi"/>
        </w:rPr>
        <w:t>“</w:t>
      </w:r>
      <w:r>
        <w:rPr>
          <w:rFonts w:asciiTheme="minorHAnsi" w:hAnsiTheme="minorHAnsi" w:cstheme="minorHAnsi"/>
        </w:rPr>
        <w:t xml:space="preserve">At‐risk youth are defined as a diverse group of young people in unstable life circumstances who are currently experiencing, or at risk of developing, one or more serious problems. At‐risk youth are often very unlikely to seek out help for themselves within the established facilities, as their adverse developmental trajectories have installed a lack of trust in </w:t>
      </w:r>
      <w:r>
        <w:rPr>
          <w:rFonts w:cstheme="minorHAnsi"/>
        </w:rPr>
        <w:t>authorities” (</w:t>
      </w:r>
      <w:r>
        <w:rPr>
          <w:rFonts w:asciiTheme="minorHAnsi" w:hAnsiTheme="minorHAnsi" w:cstheme="minorHAnsi"/>
        </w:rPr>
        <w:t>p.3)</w:t>
      </w:r>
      <w:r>
        <w:rPr>
          <w:rFonts w:cstheme="minorHAnsi"/>
        </w:rPr>
        <w:t>.</w:t>
      </w:r>
    </w:p>
    <w:p>
      <w:pPr>
        <w:ind w:left="720"/>
        <w:rPr>
          <w:rFonts w:asciiTheme="minorHAnsi" w:hAnsiTheme="minorHAnsi" w:cstheme="minorHAnsi"/>
        </w:rPr>
      </w:pPr>
      <w:bookmarkStart w:id="4" w:name="_Hlk164508816"/>
      <w:r>
        <w:rPr>
          <w:rFonts w:asciiTheme="minorHAnsi" w:hAnsiTheme="minorHAnsi" w:cstheme="minorHAnsi"/>
          <w:b/>
          <w:bCs/>
        </w:rPr>
        <w:t>Essential Element</w:t>
      </w:r>
      <w:r>
        <w:rPr>
          <w:rFonts w:asciiTheme="minorHAnsi" w:hAnsiTheme="minorHAnsi" w:cstheme="minorHAnsi"/>
        </w:rPr>
        <w:t xml:space="preserve">: </w:t>
      </w:r>
      <w:r>
        <w:rPr>
          <w:rFonts w:cstheme="minorHAnsi"/>
        </w:rPr>
        <w:t xml:space="preserve"> This s</w:t>
      </w:r>
      <w:r>
        <w:rPr>
          <w:rFonts w:asciiTheme="minorHAnsi" w:hAnsiTheme="minorHAnsi" w:cstheme="minorHAnsi"/>
        </w:rPr>
        <w:t>tudent-selected</w:t>
      </w:r>
      <w:r>
        <w:rPr>
          <w:rFonts w:cstheme="minorHAnsi"/>
        </w:rPr>
        <w:t xml:space="preserve"> comment is associated with a</w:t>
      </w:r>
      <w:r>
        <w:rPr>
          <w:rFonts w:asciiTheme="minorHAnsi" w:hAnsiTheme="minorHAnsi" w:cstheme="minorHAnsi"/>
        </w:rPr>
        <w:t>t-</w:t>
      </w:r>
      <w:r>
        <w:rPr>
          <w:rFonts w:cstheme="minorHAnsi"/>
        </w:rPr>
        <w:t>r</w:t>
      </w:r>
      <w:r>
        <w:rPr>
          <w:rFonts w:asciiTheme="minorHAnsi" w:hAnsiTheme="minorHAnsi" w:cstheme="minorHAnsi"/>
        </w:rPr>
        <w:t>isk</w:t>
      </w:r>
      <w:r>
        <w:rPr>
          <w:rFonts w:cstheme="minorHAnsi"/>
        </w:rPr>
        <w:t xml:space="preserve"> youth.</w:t>
      </w:r>
    </w:p>
    <w:bookmarkEnd w:id="4"/>
    <w:p>
      <w:pPr>
        <w:rPr>
          <w:rFonts w:asciiTheme="minorHAnsi" w:hAnsiTheme="minorHAnsi" w:cstheme="minorHAnsi"/>
        </w:rPr>
      </w:pPr>
    </w:p>
    <w:p>
      <w:pPr>
        <w:spacing w:line="480" w:lineRule="auto"/>
        <w:ind w:left="720"/>
        <w:rPr>
          <w:rFonts w:asciiTheme="minorHAnsi" w:hAnsiTheme="minorHAnsi" w:cstheme="minorHAnsi"/>
        </w:rPr>
      </w:pPr>
      <w:r>
        <w:rPr>
          <w:rFonts w:asciiTheme="minorHAnsi" w:hAnsiTheme="minorHAnsi" w:cstheme="minorHAnsi"/>
          <w:b/>
          <w:bCs/>
        </w:rPr>
        <w:t>Additive/Variant Analysis:</w:t>
      </w:r>
      <w:r>
        <w:rPr>
          <w:rFonts w:asciiTheme="minorHAnsi" w:hAnsiTheme="minorHAnsi" w:cstheme="minorHAnsi"/>
        </w:rPr>
        <w:t xml:space="preserve"> Filges' research adds to my discussion and understanding of at-risk youth. Nearly all of my research suggests that at-risk youth live in an unstable environment, </w:t>
      </w:r>
      <w:r>
        <w:rPr>
          <w:rFonts w:cstheme="minorHAnsi"/>
        </w:rPr>
        <w:t>which</w:t>
      </w:r>
      <w:r>
        <w:rPr>
          <w:rFonts w:asciiTheme="minorHAnsi" w:hAnsiTheme="minorHAnsi" w:cstheme="minorHAnsi"/>
        </w:rPr>
        <w:t xml:space="preserve"> often leads to a lack of uncertainty, which leads to developing a </w:t>
      </w:r>
      <w:r>
        <w:rPr>
          <w:rFonts w:cstheme="minorHAnsi"/>
        </w:rPr>
        <w:t>“hard</w:t>
      </w:r>
      <w:r>
        <w:rPr>
          <w:rFonts w:asciiTheme="minorHAnsi" w:hAnsiTheme="minorHAnsi" w:cstheme="minorHAnsi"/>
        </w:rPr>
        <w:t xml:space="preserve"> to break” sense of being skeptical and untrusting.</w:t>
      </w:r>
    </w:p>
    <w:p>
      <w:pPr>
        <w:spacing w:line="480" w:lineRule="auto"/>
        <w:ind w:left="720"/>
        <w:rPr>
          <w:rFonts w:asciiTheme="minorHAnsi" w:hAnsiTheme="minorHAnsi" w:cstheme="minorHAnsi"/>
          <w:b/>
          <w:bCs/>
        </w:rPr>
      </w:pPr>
      <w:r>
        <w:rPr>
          <w:rFonts w:asciiTheme="minorHAnsi" w:hAnsiTheme="minorHAnsi" w:cstheme="minorHAnsi"/>
          <w:b/>
          <w:bCs/>
        </w:rPr>
        <w:t>Contextualization:</w:t>
      </w:r>
      <w:r>
        <w:rPr>
          <w:rFonts w:asciiTheme="minorHAnsi" w:hAnsiTheme="minorHAnsi" w:cstheme="minorHAnsi"/>
        </w:rPr>
        <w:t xml:space="preserve"> During many of the formative years of my life, I was raised in a compromising environment riddled with at-risk youth like me. We all learned to embrace our unstable circumstances while often dreaming of a better way of life than we were constantly exposed to. </w:t>
      </w:r>
      <w:r>
        <w:rPr>
          <w:rFonts w:cstheme="minorHAnsi"/>
        </w:rPr>
        <w:t>We</w:t>
      </w:r>
      <w:r>
        <w:rPr>
          <w:rFonts w:asciiTheme="minorHAnsi" w:hAnsiTheme="minorHAnsi" w:cstheme="minorHAnsi"/>
        </w:rPr>
        <w:t xml:space="preserve"> learned to survive, and a big part of that was </w:t>
      </w:r>
      <w:r>
        <w:rPr>
          <w:rFonts w:cstheme="minorHAnsi"/>
        </w:rPr>
        <w:t>continually</w:t>
      </w:r>
      <w:r>
        <w:rPr>
          <w:rFonts w:asciiTheme="minorHAnsi" w:hAnsiTheme="minorHAnsi" w:cstheme="minorHAnsi"/>
        </w:rPr>
        <w:t xml:space="preserve"> keeping our guards up, trusting half of what we saw and nothing we heard. </w:t>
      </w:r>
    </w:p>
    <w:p>
      <w:pPr>
        <w:rPr>
          <w:rFonts w:asciiTheme="minorHAnsi" w:hAnsiTheme="minorHAnsi" w:cstheme="minorHAnsi"/>
          <w:b/>
          <w:bCs/>
          <w:shd w:val="clear" w:color="auto" w:fill="FFFFFF"/>
        </w:rPr>
      </w:pPr>
    </w:p>
    <w:p>
      <w:pPr>
        <w:rPr>
          <w:rFonts w:asciiTheme="minorHAnsi" w:hAnsiTheme="minorHAnsi" w:cstheme="minorHAnsi"/>
          <w:b/>
          <w:bCs/>
          <w:shd w:val="clear" w:color="auto" w:fill="FFFFFF"/>
        </w:rPr>
      </w:pPr>
    </w:p>
    <w:p>
      <w:pPr>
        <w:rPr>
          <w:rFonts w:asciiTheme="minorHAnsi" w:hAnsiTheme="minorHAnsi" w:cstheme="minorHAnsi"/>
          <w:b/>
          <w:bCs/>
          <w:shd w:val="clear" w:color="auto" w:fill="FFFFFF"/>
        </w:rPr>
      </w:pPr>
    </w:p>
    <w:p>
      <w:pPr>
        <w:rPr>
          <w:rFonts w:asciiTheme="minorHAnsi" w:hAnsiTheme="minorHAnsi" w:cstheme="minorHAnsi"/>
          <w:b/>
          <w:bCs/>
          <w:shd w:val="clear" w:color="auto" w:fill="FFFFFF"/>
        </w:rPr>
      </w:pPr>
    </w:p>
    <w:p>
      <w:pPr>
        <w:rPr>
          <w:rFonts w:asciiTheme="minorHAnsi" w:hAnsiTheme="minorHAnsi" w:cstheme="minorHAnsi"/>
          <w:b/>
          <w:bCs/>
          <w:shd w:val="clear" w:color="auto" w:fill="FFFFFF"/>
        </w:rPr>
      </w:pPr>
    </w:p>
    <w:p>
      <w:pPr>
        <w:rPr>
          <w:rFonts w:asciiTheme="minorHAnsi" w:hAnsiTheme="minorHAnsi" w:cstheme="minorHAnsi"/>
          <w:b/>
          <w:bCs/>
          <w:shd w:val="clear" w:color="auto" w:fill="FFFFFF"/>
        </w:rPr>
      </w:pPr>
    </w:p>
    <w:p>
      <w:pPr>
        <w:rPr>
          <w:rFonts w:asciiTheme="minorHAnsi" w:hAnsiTheme="minorHAnsi" w:cstheme="minorHAnsi"/>
          <w:b/>
          <w:bCs/>
          <w:shd w:val="clear" w:color="auto" w:fill="FFFFFF"/>
        </w:rPr>
      </w:pPr>
    </w:p>
    <w:p>
      <w:pPr>
        <w:rPr>
          <w:rFonts w:asciiTheme="minorHAnsi" w:hAnsiTheme="minorHAnsi" w:cstheme="minorHAnsi"/>
          <w:b/>
          <w:bCs/>
          <w:shd w:val="clear" w:color="auto" w:fill="FFFFFF"/>
        </w:rPr>
      </w:pPr>
    </w:p>
    <w:p>
      <w:pPr>
        <w:rPr>
          <w:rFonts w:cstheme="minorHAnsi"/>
          <w:shd w:val="clear" w:color="auto" w:fill="FFFFFF"/>
        </w:rPr>
      </w:pPr>
      <w:r>
        <w:rPr>
          <w:rFonts w:asciiTheme="minorHAnsi" w:hAnsiTheme="minorHAnsi" w:cstheme="minorHAnsi"/>
          <w:b/>
          <w:bCs/>
          <w:shd w:val="clear" w:color="auto" w:fill="FFFFFF"/>
        </w:rPr>
        <w:t>Source 5</w:t>
      </w:r>
      <w:r>
        <w:rPr>
          <w:rFonts w:asciiTheme="minorHAnsi" w:hAnsiTheme="minorHAnsi" w:cstheme="minorHAnsi"/>
          <w:shd w:val="clear" w:color="auto" w:fill="FFFFFF"/>
        </w:rPr>
        <w:t xml:space="preserve">: Krishnamoorthy, L., &amp; Merchant, Z. (2023). Applying persuasive techniques in an </w:t>
      </w:r>
    </w:p>
    <w:p>
      <w:pPr>
        <w:rPr>
          <w:rFonts w:cstheme="minorHAnsi"/>
          <w:shd w:val="clear" w:color="auto" w:fill="FFFFFF"/>
        </w:rPr>
      </w:pPr>
      <w:r>
        <w:rPr>
          <w:rFonts w:cstheme="minorHAnsi"/>
          <w:shd w:val="clear" w:color="auto" w:fill="FFFFFF"/>
        </w:rPr>
        <w:t xml:space="preserve">                 </w:t>
      </w:r>
      <w:r>
        <w:rPr>
          <w:rFonts w:asciiTheme="minorHAnsi" w:hAnsiTheme="minorHAnsi" w:cstheme="minorHAnsi"/>
          <w:shd w:val="clear" w:color="auto" w:fill="FFFFFF"/>
        </w:rPr>
        <w:t>online learning environment: A mixed-method study.</w:t>
      </w:r>
      <w:r>
        <w:rPr>
          <w:rFonts w:asciiTheme="minorHAnsi" w:hAnsiTheme="minorHAnsi" w:cstheme="minorHAnsi"/>
          <w:i/>
          <w:iCs/>
          <w:shd w:val="clear" w:color="auto" w:fill="FFFFFF"/>
        </w:rPr>
        <w:t> Pedagogical Research, 8</w:t>
      </w:r>
      <w:r>
        <w:rPr>
          <w:rFonts w:asciiTheme="minorHAnsi" w:hAnsiTheme="minorHAnsi" w:cstheme="minorHAnsi"/>
          <w:shd w:val="clear" w:color="auto" w:fill="FFFFFF"/>
        </w:rPr>
        <w:t>(2)</w:t>
      </w:r>
      <w:r>
        <w:rPr>
          <w:rFonts w:cstheme="minorHAnsi"/>
          <w:shd w:val="clear" w:color="auto" w:fill="FFFFFF"/>
        </w:rPr>
        <w:t>.</w:t>
      </w:r>
      <w:r>
        <w:rPr>
          <w:rFonts w:asciiTheme="minorHAnsi" w:hAnsiTheme="minorHAnsi" w:cstheme="minorHAnsi"/>
          <w:shd w:val="clear" w:color="auto" w:fill="FFFFFF"/>
        </w:rPr>
        <w:t xml:space="preserve"> </w:t>
      </w:r>
    </w:p>
    <w:p>
      <w:pPr>
        <w:rPr>
          <w:rFonts w:asciiTheme="minorHAnsi" w:hAnsiTheme="minorHAnsi" w:cstheme="minorHAnsi"/>
        </w:rPr>
      </w:pPr>
      <w:r>
        <w:rPr>
          <w:rFonts w:cstheme="minorHAnsi"/>
          <w:shd w:val="clear" w:color="auto" w:fill="FFFFFF"/>
        </w:rPr>
        <w:t xml:space="preserve">                 </w:t>
      </w:r>
      <w:r>
        <w:rPr>
          <w:rFonts w:asciiTheme="minorHAnsi" w:hAnsiTheme="minorHAnsi" w:cstheme="minorHAnsi"/>
          <w:shd w:val="clear" w:color="auto" w:fill="FFFFFF"/>
        </w:rPr>
        <w:t>doi:https://doi.org/10.29333/pr/12933</w:t>
      </w:r>
    </w:p>
    <w:p>
      <w:pPr>
        <w:rPr>
          <w:rFonts w:asciiTheme="minorHAnsi" w:hAnsiTheme="minorHAnsi" w:cstheme="minorHAnsi"/>
        </w:rPr>
      </w:pPr>
    </w:p>
    <w:p>
      <w:pPr>
        <w:rPr>
          <w:rFonts w:asciiTheme="minorHAnsi" w:hAnsiTheme="minorHAnsi" w:cstheme="minorHAnsi"/>
          <w:b/>
          <w:bCs/>
        </w:rPr>
      </w:pPr>
      <w:r>
        <w:rPr>
          <w:rFonts w:cstheme="minorHAnsi"/>
          <w:b/>
          <w:bCs/>
        </w:rPr>
        <w:t xml:space="preserve">     </w:t>
      </w:r>
      <w:r>
        <w:rPr>
          <w:rFonts w:asciiTheme="minorHAnsi" w:hAnsiTheme="minorHAnsi" w:cstheme="minorHAnsi"/>
          <w:b/>
          <w:bCs/>
        </w:rPr>
        <w:t>Comment 5:</w:t>
      </w:r>
    </w:p>
    <w:p>
      <w:pPr>
        <w:spacing w:line="480" w:lineRule="auto"/>
        <w:ind w:left="720"/>
        <w:rPr>
          <w:rFonts w:asciiTheme="minorHAnsi" w:hAnsiTheme="minorHAnsi" w:cstheme="minorHAnsi"/>
        </w:rPr>
      </w:pPr>
      <w:r>
        <w:rPr>
          <w:rFonts w:asciiTheme="minorHAnsi" w:hAnsiTheme="minorHAnsi" w:cstheme="minorHAnsi"/>
          <w:b/>
          <w:bCs/>
        </w:rPr>
        <w:t>Quote/Paraphrase</w:t>
      </w:r>
      <w:r>
        <w:rPr>
          <w:rFonts w:asciiTheme="minorHAnsi" w:hAnsiTheme="minorHAnsi" w:cstheme="minorHAnsi"/>
        </w:rPr>
        <w:t xml:space="preserve">: </w:t>
      </w:r>
      <w:r>
        <w:rPr>
          <w:rFonts w:cstheme="minorHAnsi"/>
        </w:rPr>
        <w:t>“</w:t>
      </w:r>
      <w:r>
        <w:rPr>
          <w:rFonts w:asciiTheme="minorHAnsi" w:hAnsiTheme="minorHAnsi" w:cstheme="minorHAnsi"/>
        </w:rPr>
        <w:t>Persuasion is inherent to the instructional process. It is an essential element in teaching and instruction, the process of changing learners’ perspectives about a given topic or changing their behavior by altering their underlying knowledge or beliefs in the topic involved</w:t>
      </w:r>
      <w:r>
        <w:rPr>
          <w:rFonts w:cstheme="minorHAnsi"/>
        </w:rPr>
        <w:t>”</w:t>
      </w:r>
      <w:r>
        <w:rPr>
          <w:rFonts w:asciiTheme="minorHAnsi" w:hAnsiTheme="minorHAnsi" w:cstheme="minorHAnsi"/>
        </w:rPr>
        <w:t xml:space="preserve"> (introduction).</w:t>
      </w:r>
    </w:p>
    <w:p>
      <w:pPr>
        <w:ind w:left="720"/>
        <w:rPr>
          <w:rFonts w:asciiTheme="minorHAnsi" w:hAnsiTheme="minorHAnsi" w:cstheme="minorHAnsi"/>
        </w:rPr>
      </w:pPr>
      <w:r>
        <w:rPr>
          <w:rFonts w:asciiTheme="minorHAnsi" w:hAnsiTheme="minorHAnsi" w:cstheme="minorHAnsi"/>
          <w:b/>
          <w:bCs/>
        </w:rPr>
        <w:t xml:space="preserve">Essential Element:  </w:t>
      </w:r>
      <w:r>
        <w:rPr>
          <w:rFonts w:cstheme="minorHAnsi"/>
        </w:rPr>
        <w:t>This quote is associated with p</w:t>
      </w:r>
      <w:r>
        <w:rPr>
          <w:rFonts w:asciiTheme="minorHAnsi" w:hAnsiTheme="minorHAnsi" w:cstheme="minorHAnsi"/>
        </w:rPr>
        <w:t xml:space="preserve">ersuasive </w:t>
      </w:r>
      <w:r>
        <w:rPr>
          <w:rFonts w:cstheme="minorHAnsi"/>
        </w:rPr>
        <w:t>w</w:t>
      </w:r>
      <w:r>
        <w:rPr>
          <w:rFonts w:asciiTheme="minorHAnsi" w:hAnsiTheme="minorHAnsi" w:cstheme="minorHAnsi"/>
        </w:rPr>
        <w:t xml:space="preserve">riting </w:t>
      </w:r>
      <w:r>
        <w:rPr>
          <w:rFonts w:cstheme="minorHAnsi"/>
        </w:rPr>
        <w:t>t</w:t>
      </w:r>
      <w:r>
        <w:rPr>
          <w:rFonts w:asciiTheme="minorHAnsi" w:hAnsiTheme="minorHAnsi" w:cstheme="minorHAnsi"/>
        </w:rPr>
        <w:t>echniques</w:t>
      </w:r>
      <w:r>
        <w:rPr>
          <w:rFonts w:cstheme="minorHAnsi"/>
        </w:rPr>
        <w:t>.</w:t>
      </w:r>
    </w:p>
    <w:p>
      <w:pPr>
        <w:rPr>
          <w:rFonts w:asciiTheme="minorHAnsi" w:hAnsiTheme="minorHAnsi" w:cstheme="minorHAnsi"/>
        </w:rPr>
      </w:pPr>
    </w:p>
    <w:p>
      <w:pPr>
        <w:spacing w:line="480" w:lineRule="auto"/>
        <w:ind w:left="720"/>
        <w:rPr>
          <w:rFonts w:asciiTheme="minorHAnsi" w:hAnsiTheme="minorHAnsi" w:cstheme="minorHAnsi"/>
          <w:sz w:val="22"/>
          <w:szCs w:val="22"/>
        </w:rPr>
      </w:pPr>
      <w:r>
        <w:rPr>
          <w:rFonts w:asciiTheme="minorHAnsi" w:hAnsiTheme="minorHAnsi" w:cstheme="minorHAnsi"/>
          <w:b/>
          <w:bCs/>
        </w:rPr>
        <w:t>Additive/Variant Analysis</w:t>
      </w:r>
      <w:r>
        <w:rPr>
          <w:rFonts w:asciiTheme="minorHAnsi" w:hAnsiTheme="minorHAnsi" w:cstheme="minorHAnsi"/>
        </w:rPr>
        <w:t xml:space="preserve">: </w:t>
      </w:r>
      <w:r>
        <w:rPr>
          <w:rFonts w:asciiTheme="minorHAnsi" w:hAnsiTheme="minorHAnsi" w:cstheme="minorHAnsi"/>
          <w:sz w:val="22"/>
          <w:szCs w:val="22"/>
        </w:rPr>
        <w:t>The author’s research adds to my understanding of persuasive writing. In writing a persuasive document, it’s essential to connect with the receiver, which is often accomplished by knowing your audience and teaching (informing) them in a way that will likely bring them to your side of the argument (situation). Persuasive writing takes time and effort, along with understanding your target audience and the desired outcome you aim to achieve with your correspondence.</w:t>
      </w:r>
    </w:p>
    <w:p>
      <w:pPr>
        <w:spacing w:line="480" w:lineRule="auto"/>
        <w:ind w:left="720"/>
        <w:rPr>
          <w:rFonts w:asciiTheme="minorHAnsi" w:hAnsiTheme="minorHAnsi" w:cstheme="minorHAnsi"/>
        </w:rPr>
      </w:pPr>
      <w:r>
        <w:rPr>
          <w:rFonts w:asciiTheme="minorHAnsi" w:hAnsiTheme="minorHAnsi" w:cstheme="minorHAnsi"/>
          <w:b/>
          <w:bCs/>
        </w:rPr>
        <w:t>Contextualization</w:t>
      </w:r>
      <w:r>
        <w:rPr>
          <w:rFonts w:asciiTheme="minorHAnsi" w:hAnsiTheme="minorHAnsi" w:cstheme="minorHAnsi"/>
        </w:rPr>
        <w:t>:  Unfortunately, and fortunately, my job called for me to draft several persuasive documents annually.  Before drafting the documents, I asked myself the following questions:  1) to whom am I writing? 2) Hi, can I persuade them to support my organization? 3) What can I do to move them into action?  In writing a persuasive letter, I make sure that I give the reader enough information to make an informed decision without feeling manipulated or sold on anything.  I aim to allow them to help me help our kids by writing well-written persuasive correspondence that moves them into action.</w:t>
      </w: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cstheme="minorHAnsi"/>
          <w:sz w:val="22"/>
          <w:szCs w:val="22"/>
          <w:shd w:val="clear" w:color="auto" w:fill="FFFFFF"/>
        </w:rPr>
      </w:pPr>
      <w:r>
        <w:rPr>
          <w:rFonts w:asciiTheme="minorHAnsi" w:hAnsiTheme="minorHAnsi" w:cstheme="minorHAnsi"/>
          <w:b/>
          <w:bCs/>
          <w:sz w:val="22"/>
          <w:szCs w:val="22"/>
        </w:rPr>
        <w:t>Source 6:</w:t>
      </w:r>
      <w:r>
        <w:rPr>
          <w:rFonts w:cstheme="minorHAnsi"/>
          <w:sz w:val="22"/>
          <w:szCs w:val="22"/>
        </w:rPr>
        <w:t xml:space="preserve"> </w:t>
      </w:r>
      <w:r>
        <w:rPr>
          <w:rFonts w:asciiTheme="minorHAnsi" w:hAnsiTheme="minorHAnsi" w:cstheme="minorHAnsi"/>
          <w:sz w:val="22"/>
          <w:szCs w:val="22"/>
          <w:shd w:val="clear" w:color="auto" w:fill="FFFFFF"/>
        </w:rPr>
        <w:t>Derin</w:t>
      </w:r>
      <w:r>
        <w:rPr>
          <w:rFonts w:cstheme="minorHAnsi"/>
          <w:sz w:val="22"/>
          <w:szCs w:val="22"/>
          <w:shd w:val="clear" w:color="auto" w:fill="FFFFFF"/>
        </w:rPr>
        <w:t xml:space="preserve"> et al.</w:t>
      </w:r>
      <w:r>
        <w:rPr>
          <w:rFonts w:asciiTheme="minorHAnsi" w:hAnsiTheme="minorHAnsi" w:cstheme="minorHAnsi"/>
          <w:sz w:val="22"/>
          <w:szCs w:val="22"/>
          <w:shd w:val="clear" w:color="auto" w:fill="FFFFFF"/>
        </w:rPr>
        <w:t xml:space="preserve"> (2020). Persuasive communication: What </w:t>
      </w:r>
      <w:r>
        <w:rPr>
          <w:rFonts w:cstheme="minorHAnsi"/>
          <w:sz w:val="22"/>
          <w:szCs w:val="22"/>
          <w:shd w:val="clear" w:color="auto" w:fill="FFFFFF"/>
        </w:rPr>
        <w:t>does</w:t>
      </w:r>
      <w:r>
        <w:rPr>
          <w:rFonts w:asciiTheme="minorHAnsi" w:hAnsiTheme="minorHAnsi" w:cstheme="minorHAnsi"/>
          <w:sz w:val="22"/>
          <w:szCs w:val="22"/>
          <w:shd w:val="clear" w:color="auto" w:fill="FFFFFF"/>
        </w:rPr>
        <w:t xml:space="preserve"> existing literature </w:t>
      </w:r>
      <w:r>
        <w:rPr>
          <w:rFonts w:cstheme="minorHAnsi"/>
          <w:sz w:val="22"/>
          <w:szCs w:val="22"/>
          <w:shd w:val="clear" w:color="auto" w:fill="FFFFFF"/>
        </w:rPr>
        <w:t>tell</w:t>
      </w:r>
      <w:r>
        <w:rPr>
          <w:rFonts w:asciiTheme="minorHAnsi" w:hAnsiTheme="minorHAnsi" w:cstheme="minorHAnsi"/>
          <w:sz w:val="22"/>
          <w:szCs w:val="22"/>
          <w:shd w:val="clear" w:color="auto" w:fill="FFFFFF"/>
        </w:rPr>
        <w:t xml:space="preserve"> us </w:t>
      </w:r>
    </w:p>
    <w:p>
      <w:pPr>
        <w:rPr>
          <w:rFonts w:cstheme="minorHAnsi"/>
          <w:i/>
          <w:iCs/>
          <w:sz w:val="22"/>
          <w:szCs w:val="22"/>
          <w:shd w:val="clear" w:color="auto" w:fill="FFFFFF"/>
        </w:rPr>
      </w:pPr>
      <w:r>
        <w:rPr>
          <w:rFonts w:cstheme="minorHAnsi"/>
          <w:sz w:val="22"/>
          <w:szCs w:val="22"/>
          <w:shd w:val="clear" w:color="auto" w:fill="FFFFFF"/>
        </w:rPr>
        <w:t xml:space="preserve">                  </w:t>
      </w:r>
      <w:r>
        <w:rPr>
          <w:rFonts w:asciiTheme="minorHAnsi" w:hAnsiTheme="minorHAnsi" w:cstheme="minorHAnsi"/>
          <w:sz w:val="22"/>
          <w:szCs w:val="22"/>
          <w:shd w:val="clear" w:color="auto" w:fill="FFFFFF"/>
        </w:rPr>
        <w:t>about persuasive communication among students</w:t>
      </w:r>
      <w:r>
        <w:rPr>
          <w:rFonts w:cstheme="minorHAnsi"/>
          <w:sz w:val="22"/>
          <w:szCs w:val="22"/>
          <w:shd w:val="clear" w:color="auto" w:fill="FFFFFF"/>
        </w:rPr>
        <w:t>?</w:t>
      </w:r>
      <w:r>
        <w:rPr>
          <w:rFonts w:asciiTheme="minorHAnsi" w:hAnsiTheme="minorHAnsi" w:cstheme="minorHAnsi"/>
          <w:sz w:val="22"/>
          <w:szCs w:val="22"/>
          <w:shd w:val="clear" w:color="auto" w:fill="FFFFFF"/>
        </w:rPr>
        <w:t> </w:t>
      </w:r>
      <w:r>
        <w:rPr>
          <w:rFonts w:asciiTheme="minorHAnsi" w:hAnsiTheme="minorHAnsi" w:cstheme="minorHAnsi"/>
          <w:i/>
          <w:iCs/>
          <w:sz w:val="22"/>
          <w:szCs w:val="22"/>
          <w:shd w:val="clear" w:color="auto" w:fill="FFFFFF"/>
        </w:rPr>
        <w:t xml:space="preserve">Utamax: Journal of Ultimate </w:t>
      </w:r>
    </w:p>
    <w:p>
      <w:pPr>
        <w:rPr>
          <w:rFonts w:asciiTheme="minorHAnsi" w:hAnsiTheme="minorHAnsi" w:cstheme="minorHAnsi"/>
          <w:sz w:val="22"/>
          <w:szCs w:val="22"/>
        </w:rPr>
      </w:pPr>
      <w:r>
        <w:rPr>
          <w:rFonts w:cstheme="minorHAnsi"/>
          <w:i/>
          <w:iCs/>
          <w:sz w:val="22"/>
          <w:szCs w:val="22"/>
          <w:shd w:val="clear" w:color="auto" w:fill="FFFFFF"/>
        </w:rPr>
        <w:t xml:space="preserve">                  </w:t>
      </w:r>
      <w:r>
        <w:rPr>
          <w:rFonts w:asciiTheme="minorHAnsi" w:hAnsiTheme="minorHAnsi" w:cstheme="minorHAnsi"/>
          <w:i/>
          <w:iCs/>
          <w:sz w:val="22"/>
          <w:szCs w:val="22"/>
          <w:shd w:val="clear" w:color="auto" w:fill="FFFFFF"/>
        </w:rPr>
        <w:t>Research and Trends</w:t>
      </w:r>
      <w:r>
        <w:rPr>
          <w:rFonts w:cstheme="minorHAnsi"/>
          <w:i/>
          <w:iCs/>
          <w:sz w:val="22"/>
          <w:szCs w:val="22"/>
          <w:shd w:val="clear" w:color="auto" w:fill="FFFFFF"/>
        </w:rPr>
        <w:t xml:space="preserve"> </w:t>
      </w:r>
      <w:r>
        <w:rPr>
          <w:rFonts w:asciiTheme="minorHAnsi" w:hAnsiTheme="minorHAnsi" w:cstheme="minorHAnsi"/>
          <w:i/>
          <w:iCs/>
          <w:sz w:val="22"/>
          <w:szCs w:val="22"/>
          <w:shd w:val="clear" w:color="auto" w:fill="FFFFFF"/>
        </w:rPr>
        <w:t>in Education</w:t>
      </w:r>
      <w:r>
        <w:rPr>
          <w:rFonts w:asciiTheme="minorHAnsi" w:hAnsiTheme="minorHAnsi" w:cstheme="minorHAnsi"/>
          <w:sz w:val="22"/>
          <w:szCs w:val="22"/>
          <w:shd w:val="clear" w:color="auto" w:fill="FFFFFF"/>
        </w:rPr>
        <w:t>, </w:t>
      </w:r>
      <w:r>
        <w:rPr>
          <w:rFonts w:asciiTheme="minorHAnsi" w:hAnsiTheme="minorHAnsi" w:cstheme="minorHAnsi"/>
          <w:i/>
          <w:iCs/>
          <w:sz w:val="22"/>
          <w:szCs w:val="22"/>
          <w:shd w:val="clear" w:color="auto" w:fill="FFFFFF"/>
        </w:rPr>
        <w:t>2</w:t>
      </w:r>
      <w:r>
        <w:rPr>
          <w:rFonts w:asciiTheme="minorHAnsi" w:hAnsiTheme="minorHAnsi" w:cstheme="minorHAnsi"/>
          <w:sz w:val="22"/>
          <w:szCs w:val="22"/>
          <w:shd w:val="clear" w:color="auto" w:fill="FFFFFF"/>
        </w:rPr>
        <w:t>(1), 12-18.</w:t>
      </w:r>
    </w:p>
    <w:p>
      <w:pPr>
        <w:rPr>
          <w:rFonts w:cstheme="minorHAnsi"/>
          <w:b/>
          <w:bCs/>
        </w:rPr>
      </w:pPr>
      <w:r>
        <w:rPr>
          <w:rFonts w:cstheme="minorHAnsi"/>
          <w:b/>
          <w:bCs/>
        </w:rPr>
        <w:t xml:space="preserve">  </w:t>
      </w:r>
    </w:p>
    <w:p>
      <w:pPr>
        <w:rPr>
          <w:rFonts w:asciiTheme="minorHAnsi" w:hAnsiTheme="minorHAnsi" w:cstheme="minorHAnsi"/>
          <w:b/>
          <w:bCs/>
        </w:rPr>
      </w:pPr>
      <w:r>
        <w:rPr>
          <w:rFonts w:cstheme="minorHAnsi"/>
          <w:b/>
          <w:bCs/>
        </w:rPr>
        <w:t xml:space="preserve">   </w:t>
      </w:r>
      <w:r>
        <w:rPr>
          <w:rFonts w:asciiTheme="minorHAnsi" w:hAnsiTheme="minorHAnsi" w:cstheme="minorHAnsi"/>
          <w:b/>
          <w:bCs/>
        </w:rPr>
        <w:t>Comment 6:</w:t>
      </w:r>
    </w:p>
    <w:p>
      <w:pPr>
        <w:spacing w:line="480" w:lineRule="auto"/>
        <w:ind w:left="720"/>
        <w:rPr>
          <w:rFonts w:cstheme="minorHAnsi"/>
          <w:b/>
          <w:bCs/>
        </w:rPr>
      </w:pPr>
    </w:p>
    <w:p>
      <w:pPr>
        <w:spacing w:line="480" w:lineRule="auto"/>
        <w:ind w:left="720"/>
        <w:rPr>
          <w:rFonts w:asciiTheme="minorHAnsi" w:hAnsiTheme="minorHAnsi" w:cstheme="minorHAnsi"/>
          <w:sz w:val="22"/>
          <w:szCs w:val="22"/>
        </w:rPr>
      </w:pPr>
      <w:r>
        <w:rPr>
          <w:rFonts w:asciiTheme="minorHAnsi" w:hAnsiTheme="minorHAnsi" w:cstheme="minorHAnsi"/>
          <w:b/>
          <w:bCs/>
          <w:sz w:val="22"/>
          <w:szCs w:val="22"/>
        </w:rPr>
        <w:t>Quote/Paraphrase</w:t>
      </w:r>
      <w:r>
        <w:rPr>
          <w:rFonts w:cstheme="minorHAnsi"/>
          <w:b/>
          <w:bCs/>
          <w:sz w:val="22"/>
          <w:szCs w:val="22"/>
        </w:rPr>
        <w:t>:</w:t>
      </w:r>
      <w:r>
        <w:rPr>
          <w:rFonts w:cstheme="minorHAnsi"/>
          <w:sz w:val="22"/>
          <w:szCs w:val="22"/>
        </w:rPr>
        <w:t xml:space="preserve"> “</w:t>
      </w:r>
      <w:r>
        <w:rPr>
          <w:rFonts w:asciiTheme="minorHAnsi" w:hAnsiTheme="minorHAnsi" w:cstheme="minorHAnsi"/>
          <w:sz w:val="22"/>
          <w:szCs w:val="22"/>
        </w:rPr>
        <w:t>Persuasion is a communicative process of altering the beliefs, attitudes, intentions, or behavior of another by the conscious and unconscious use of words and nonverbal messages.  Persuasion theory even has a scientific formula. It includes three critical generators of people’s identities that are highly persuasive to change people’s attitudes and behaviors: values, beliefs, and motivations</w:t>
      </w:r>
      <w:r>
        <w:rPr>
          <w:rFonts w:cstheme="minorHAnsi"/>
          <w:sz w:val="22"/>
          <w:szCs w:val="22"/>
        </w:rPr>
        <w:t>”</w:t>
      </w:r>
      <w:r>
        <w:rPr>
          <w:rFonts w:asciiTheme="minorHAnsi" w:hAnsiTheme="minorHAnsi" w:cstheme="minorHAnsi"/>
          <w:sz w:val="22"/>
          <w:szCs w:val="22"/>
        </w:rPr>
        <w:t xml:space="preserve"> (page 13)</w:t>
      </w:r>
      <w:r>
        <w:rPr>
          <w:rFonts w:cstheme="minorHAnsi"/>
        </w:rPr>
        <w:t>.</w:t>
      </w:r>
      <w:r>
        <w:rPr>
          <w:rFonts w:asciiTheme="minorHAnsi" w:hAnsiTheme="minorHAnsi" w:cstheme="minorHAnsi"/>
          <w:sz w:val="22"/>
          <w:szCs w:val="22"/>
        </w:rPr>
        <w:t xml:space="preserve"> </w:t>
      </w:r>
    </w:p>
    <w:p>
      <w:pPr>
        <w:ind w:left="720"/>
        <w:rPr>
          <w:rFonts w:asciiTheme="minorHAnsi" w:hAnsiTheme="minorHAnsi" w:cstheme="minorHAnsi"/>
          <w:sz w:val="22"/>
          <w:szCs w:val="22"/>
        </w:rPr>
      </w:pPr>
      <w:r>
        <w:rPr>
          <w:rFonts w:asciiTheme="minorHAnsi" w:hAnsiTheme="minorHAnsi" w:cstheme="minorHAnsi"/>
          <w:b/>
          <w:bCs/>
          <w:sz w:val="22"/>
          <w:szCs w:val="22"/>
        </w:rPr>
        <w:t>Essential Element</w:t>
      </w:r>
      <w:r>
        <w:rPr>
          <w:rFonts w:asciiTheme="minorHAnsi" w:hAnsiTheme="minorHAnsi" w:cstheme="minorHAnsi"/>
          <w:sz w:val="22"/>
          <w:szCs w:val="22"/>
        </w:rPr>
        <w:t xml:space="preserve">: </w:t>
      </w:r>
      <w:r>
        <w:rPr>
          <w:rFonts w:cstheme="minorHAnsi"/>
        </w:rPr>
        <w:t xml:space="preserve"> This quote is associated with p</w:t>
      </w:r>
      <w:r>
        <w:rPr>
          <w:rFonts w:asciiTheme="minorHAnsi" w:hAnsiTheme="minorHAnsi" w:cstheme="minorHAnsi"/>
          <w:sz w:val="22"/>
          <w:szCs w:val="22"/>
        </w:rPr>
        <w:t xml:space="preserve">ersuasive </w:t>
      </w:r>
      <w:r>
        <w:rPr>
          <w:rFonts w:cstheme="minorHAnsi"/>
        </w:rPr>
        <w:t>w</w:t>
      </w:r>
      <w:r>
        <w:rPr>
          <w:rFonts w:asciiTheme="minorHAnsi" w:hAnsiTheme="minorHAnsi" w:cstheme="minorHAnsi"/>
          <w:sz w:val="22"/>
          <w:szCs w:val="22"/>
        </w:rPr>
        <w:t xml:space="preserve">riting </w:t>
      </w:r>
      <w:r>
        <w:rPr>
          <w:rFonts w:cstheme="minorHAnsi"/>
        </w:rPr>
        <w:t>t</w:t>
      </w:r>
      <w:r>
        <w:rPr>
          <w:rFonts w:asciiTheme="minorHAnsi" w:hAnsiTheme="minorHAnsi" w:cstheme="minorHAnsi"/>
          <w:sz w:val="22"/>
          <w:szCs w:val="22"/>
        </w:rPr>
        <w:t>echniques</w:t>
      </w:r>
      <w:r>
        <w:rPr>
          <w:rFonts w:cstheme="minorHAnsi"/>
        </w:rPr>
        <w:t>.</w:t>
      </w:r>
    </w:p>
    <w:p>
      <w:pPr>
        <w:rPr>
          <w:rFonts w:asciiTheme="minorHAnsi" w:hAnsiTheme="minorHAnsi" w:cstheme="minorHAnsi"/>
        </w:rPr>
      </w:pPr>
    </w:p>
    <w:p>
      <w:pPr>
        <w:spacing w:line="480" w:lineRule="auto"/>
        <w:ind w:left="720"/>
        <w:rPr>
          <w:rFonts w:asciiTheme="minorHAnsi" w:hAnsiTheme="minorHAnsi" w:cstheme="minorHAnsi"/>
          <w:sz w:val="22"/>
          <w:szCs w:val="22"/>
        </w:rPr>
      </w:pPr>
      <w:r>
        <w:rPr>
          <w:rFonts w:asciiTheme="minorHAnsi" w:hAnsiTheme="minorHAnsi" w:cstheme="minorHAnsi"/>
          <w:b/>
          <w:bCs/>
          <w:sz w:val="22"/>
          <w:szCs w:val="22"/>
        </w:rPr>
        <w:t>Additive/Variant Analysis</w:t>
      </w:r>
      <w:r>
        <w:rPr>
          <w:rFonts w:asciiTheme="minorHAnsi" w:hAnsiTheme="minorHAnsi" w:cstheme="minorHAnsi"/>
          <w:sz w:val="22"/>
          <w:szCs w:val="22"/>
        </w:rPr>
        <w:t>: The abovementioned research adds to my understanding of persuasive communication and writing. Persuasive communication comes in various forms, with three prominent methods: verbal, nonverbal, and written. These methods have the same common denominator… moving people towards a desired outcome via strategic persuasive communication.</w:t>
      </w:r>
    </w:p>
    <w:p>
      <w:pPr>
        <w:spacing w:line="480" w:lineRule="auto"/>
        <w:ind w:left="720"/>
        <w:rPr>
          <w:rFonts w:asciiTheme="minorHAnsi" w:hAnsiTheme="minorHAnsi" w:cstheme="minorHAnsi"/>
          <w:sz w:val="22"/>
          <w:szCs w:val="22"/>
        </w:rPr>
      </w:pPr>
      <w:r>
        <w:rPr>
          <w:rFonts w:asciiTheme="minorHAnsi" w:hAnsiTheme="minorHAnsi" w:cstheme="minorHAnsi"/>
          <w:b/>
          <w:bCs/>
          <w:sz w:val="22"/>
          <w:szCs w:val="22"/>
        </w:rPr>
        <w:t>Contextualization:</w:t>
      </w:r>
      <w:r>
        <w:rPr>
          <w:rFonts w:asciiTheme="minorHAnsi" w:hAnsiTheme="minorHAnsi" w:cstheme="minorHAnsi"/>
          <w:sz w:val="22"/>
          <w:szCs w:val="22"/>
        </w:rPr>
        <w:t xml:space="preserve">  My job, which is primarily effective communication, requires me to persuade people to embrace our mission to provide services to underserved youth, especially those who live in impoverished communities.  Two major job components include constantly producing written materials that encourage/persuade donors to give to our organization.  Secondly, that same persuasive approach </w:t>
      </w:r>
      <w:r>
        <w:rPr>
          <w:rFonts w:cstheme="minorHAnsi"/>
        </w:rPr>
        <w:t>must</w:t>
      </w:r>
      <w:r>
        <w:rPr>
          <w:rFonts w:asciiTheme="minorHAnsi" w:hAnsiTheme="minorHAnsi" w:cstheme="minorHAnsi"/>
          <w:sz w:val="22"/>
          <w:szCs w:val="22"/>
        </w:rPr>
        <w:t xml:space="preserve"> be verbalized throughout the year in several speaking engagements.  Persuasive communication is </w:t>
      </w:r>
      <w:r>
        <w:rPr>
          <w:rFonts w:cstheme="minorHAnsi"/>
        </w:rPr>
        <w:t>compelling</w:t>
      </w:r>
      <w:r>
        <w:rPr>
          <w:rFonts w:asciiTheme="minorHAnsi" w:hAnsiTheme="minorHAnsi" w:cstheme="minorHAnsi"/>
          <w:sz w:val="22"/>
          <w:szCs w:val="22"/>
        </w:rPr>
        <w:t xml:space="preserve"> communication in a written </w:t>
      </w:r>
      <w:r>
        <w:rPr>
          <w:rFonts w:cstheme="minorHAnsi"/>
        </w:rPr>
        <w:t>and</w:t>
      </w:r>
      <w:r>
        <w:rPr>
          <w:rFonts w:asciiTheme="minorHAnsi" w:hAnsiTheme="minorHAnsi" w:cstheme="minorHAnsi"/>
          <w:sz w:val="22"/>
          <w:szCs w:val="22"/>
        </w:rPr>
        <w:t xml:space="preserve"> verbal manner.</w:t>
      </w: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cstheme="minorHAnsi"/>
          <w:sz w:val="22"/>
          <w:szCs w:val="22"/>
          <w:shd w:val="clear" w:color="auto" w:fill="FFFFFF"/>
        </w:rPr>
      </w:pPr>
      <w:r>
        <w:rPr>
          <w:rFonts w:asciiTheme="minorHAnsi" w:hAnsiTheme="minorHAnsi" w:cstheme="minorHAnsi"/>
          <w:b/>
          <w:bCs/>
          <w:sz w:val="22"/>
          <w:szCs w:val="22"/>
        </w:rPr>
        <w:t xml:space="preserve">Source </w:t>
      </w:r>
      <w:r>
        <w:rPr>
          <w:rFonts w:cstheme="minorHAnsi"/>
          <w:b/>
          <w:bCs/>
          <w:sz w:val="22"/>
          <w:szCs w:val="22"/>
        </w:rPr>
        <w:t>7:</w:t>
      </w:r>
      <w:r>
        <w:rPr>
          <w:rFonts w:cstheme="minorHAnsi"/>
          <w:sz w:val="22"/>
          <w:szCs w:val="22"/>
          <w:shd w:val="clear" w:color="auto" w:fill="FFFFFF"/>
        </w:rPr>
        <w:t xml:space="preserve"> </w:t>
      </w:r>
      <w:bookmarkStart w:id="5" w:name="_Hlk165148453"/>
      <w:r>
        <w:rPr>
          <w:rFonts w:asciiTheme="minorHAnsi" w:hAnsiTheme="minorHAnsi" w:cstheme="minorHAnsi"/>
          <w:sz w:val="22"/>
          <w:szCs w:val="22"/>
          <w:shd w:val="clear" w:color="auto" w:fill="FFFFFF"/>
        </w:rPr>
        <w:t xml:space="preserve">Thomas, D., &amp; Thomas, A. (2020). Writing persuasive texts: Using grammatical </w:t>
      </w:r>
    </w:p>
    <w:p>
      <w:pPr>
        <w:rPr>
          <w:rFonts w:cstheme="minorHAnsi"/>
          <w:i/>
          <w:iCs/>
          <w:sz w:val="22"/>
          <w:szCs w:val="22"/>
          <w:shd w:val="clear" w:color="auto" w:fill="FFFFFF"/>
        </w:rPr>
      </w:pPr>
      <w:r>
        <w:rPr>
          <w:rFonts w:cstheme="minorHAnsi"/>
          <w:sz w:val="22"/>
          <w:szCs w:val="22"/>
          <w:shd w:val="clear" w:color="auto" w:fill="FFFFFF"/>
        </w:rPr>
        <w:t xml:space="preserve">                  </w:t>
      </w:r>
      <w:r>
        <w:rPr>
          <w:rFonts w:asciiTheme="minorHAnsi" w:hAnsiTheme="minorHAnsi" w:cstheme="minorHAnsi"/>
          <w:sz w:val="22"/>
          <w:szCs w:val="22"/>
          <w:shd w:val="clear" w:color="auto" w:fill="FFFFFF"/>
        </w:rPr>
        <w:t>metaphors for rhetorical purposes in an educational context. </w:t>
      </w:r>
      <w:r>
        <w:rPr>
          <w:rFonts w:asciiTheme="minorHAnsi" w:hAnsiTheme="minorHAnsi" w:cstheme="minorHAnsi"/>
          <w:i/>
          <w:iCs/>
          <w:sz w:val="22"/>
          <w:szCs w:val="22"/>
          <w:shd w:val="clear" w:color="auto" w:fill="FFFFFF"/>
        </w:rPr>
        <w:t xml:space="preserve">Australian Journal of </w:t>
      </w:r>
    </w:p>
    <w:p>
      <w:pPr>
        <w:rPr>
          <w:rFonts w:cstheme="minorHAnsi"/>
          <w:shd w:val="clear" w:color="auto" w:fill="FFFFFF"/>
        </w:rPr>
      </w:pPr>
      <w:r>
        <w:rPr>
          <w:rFonts w:cstheme="minorHAnsi"/>
          <w:i/>
          <w:iCs/>
          <w:sz w:val="22"/>
          <w:szCs w:val="22"/>
          <w:shd w:val="clear" w:color="auto" w:fill="FFFFFF"/>
        </w:rPr>
        <w:t xml:space="preserve">                  </w:t>
      </w:r>
      <w:r>
        <w:rPr>
          <w:rFonts w:asciiTheme="minorHAnsi" w:hAnsiTheme="minorHAnsi" w:cstheme="minorHAnsi"/>
          <w:i/>
          <w:iCs/>
          <w:sz w:val="22"/>
          <w:szCs w:val="22"/>
          <w:shd w:val="clear" w:color="auto" w:fill="FFFFFF"/>
        </w:rPr>
        <w:t>Linguistics</w:t>
      </w:r>
      <w:r>
        <w:rPr>
          <w:rFonts w:asciiTheme="minorHAnsi" w:hAnsiTheme="minorHAnsi" w:cstheme="minorHAnsi"/>
          <w:sz w:val="22"/>
          <w:szCs w:val="22"/>
          <w:shd w:val="clear" w:color="auto" w:fill="FFFFFF"/>
        </w:rPr>
        <w:t>, </w:t>
      </w:r>
      <w:r>
        <w:rPr>
          <w:rFonts w:asciiTheme="minorHAnsi" w:hAnsiTheme="minorHAnsi" w:cstheme="minorHAnsi"/>
          <w:i/>
          <w:iCs/>
          <w:sz w:val="22"/>
          <w:szCs w:val="22"/>
          <w:shd w:val="clear" w:color="auto" w:fill="FFFFFF"/>
        </w:rPr>
        <w:t>40</w:t>
      </w:r>
      <w:r>
        <w:rPr>
          <w:rFonts w:asciiTheme="minorHAnsi" w:hAnsiTheme="minorHAnsi" w:cstheme="minorHAnsi"/>
          <w:sz w:val="22"/>
          <w:szCs w:val="22"/>
          <w:shd w:val="clear" w:color="auto" w:fill="FFFFFF"/>
        </w:rPr>
        <w:t>(2), 139-159.</w:t>
      </w:r>
    </w:p>
    <w:p>
      <w:pPr>
        <w:rPr>
          <w:rFonts w:asciiTheme="minorHAnsi" w:hAnsiTheme="minorHAnsi" w:cstheme="minorHAnsi"/>
          <w:b/>
          <w:bCs/>
          <w:sz w:val="22"/>
          <w:szCs w:val="22"/>
        </w:rPr>
      </w:pPr>
      <w:r>
        <w:rPr>
          <w:rFonts w:cstheme="minorHAnsi"/>
          <w:shd w:val="clear" w:color="auto" w:fill="FFFFFF"/>
        </w:rPr>
        <w:t xml:space="preserve">                  </w:t>
      </w:r>
      <w:r>
        <w:rPr>
          <w:rFonts w:asciiTheme="minorHAnsi" w:hAnsiTheme="minorHAnsi" w:cstheme="minorHAnsi"/>
          <w:sz w:val="22"/>
          <w:szCs w:val="22"/>
          <w:shd w:val="clear" w:color="auto" w:fill="FFFFFF"/>
        </w:rPr>
        <w:t xml:space="preserve"> https://doi.org/10.1080/07268602.2020.1732867</w:t>
      </w:r>
    </w:p>
    <w:bookmarkEnd w:id="5"/>
    <w:p>
      <w:pPr>
        <w:rPr>
          <w:rFonts w:asciiTheme="minorHAnsi" w:hAnsiTheme="minorHAnsi" w:cstheme="minorHAnsi"/>
          <w:sz w:val="22"/>
          <w:szCs w:val="22"/>
        </w:rPr>
      </w:pPr>
    </w:p>
    <w:p>
      <w:pPr>
        <w:rPr>
          <w:rFonts w:asciiTheme="minorHAnsi" w:hAnsiTheme="minorHAnsi" w:cstheme="minorHAnsi"/>
          <w:b/>
          <w:bCs/>
          <w:sz w:val="22"/>
          <w:szCs w:val="22"/>
        </w:rPr>
      </w:pPr>
      <w:r>
        <w:rPr>
          <w:rFonts w:cstheme="minorHAnsi"/>
          <w:b/>
          <w:bCs/>
          <w:sz w:val="22"/>
          <w:szCs w:val="22"/>
        </w:rPr>
        <w:t xml:space="preserve">     </w:t>
      </w:r>
      <w:r>
        <w:rPr>
          <w:rFonts w:asciiTheme="minorHAnsi" w:hAnsiTheme="minorHAnsi" w:cstheme="minorHAnsi"/>
          <w:b/>
          <w:bCs/>
          <w:sz w:val="22"/>
          <w:szCs w:val="22"/>
        </w:rPr>
        <w:t xml:space="preserve">Comment 7: </w:t>
      </w:r>
    </w:p>
    <w:p>
      <w:pPr>
        <w:rPr>
          <w:rFonts w:asciiTheme="minorHAnsi" w:hAnsiTheme="minorHAnsi" w:cstheme="minorHAnsi"/>
          <w:sz w:val="22"/>
          <w:szCs w:val="22"/>
        </w:rPr>
      </w:pPr>
    </w:p>
    <w:p>
      <w:pPr>
        <w:spacing w:line="480" w:lineRule="auto"/>
        <w:ind w:left="720"/>
        <w:rPr>
          <w:rFonts w:asciiTheme="minorHAnsi" w:hAnsiTheme="minorHAnsi" w:cstheme="minorHAnsi"/>
          <w:sz w:val="22"/>
          <w:szCs w:val="22"/>
        </w:rPr>
      </w:pPr>
      <w:r>
        <w:rPr>
          <w:rFonts w:asciiTheme="minorHAnsi" w:hAnsiTheme="minorHAnsi" w:cstheme="minorHAnsi"/>
          <w:b/>
          <w:bCs/>
          <w:sz w:val="22"/>
          <w:szCs w:val="22"/>
        </w:rPr>
        <w:t>Quote/</w:t>
      </w:r>
      <w:r>
        <w:rPr>
          <w:rFonts w:cstheme="minorHAnsi"/>
          <w:b/>
          <w:bCs/>
          <w:sz w:val="22"/>
          <w:szCs w:val="22"/>
        </w:rPr>
        <w:t>Paraphrase</w:t>
      </w:r>
      <w:r>
        <w:rPr>
          <w:rFonts w:asciiTheme="minorHAnsi" w:hAnsiTheme="minorHAnsi" w:cstheme="minorHAnsi"/>
          <w:sz w:val="22"/>
          <w:szCs w:val="22"/>
        </w:rPr>
        <w:t xml:space="preserve">: </w:t>
      </w:r>
      <w:r>
        <w:rPr>
          <w:rFonts w:cstheme="minorHAnsi"/>
          <w:sz w:val="22"/>
          <w:szCs w:val="22"/>
        </w:rPr>
        <w:t>“</w:t>
      </w:r>
      <w:r>
        <w:rPr>
          <w:rFonts w:asciiTheme="minorHAnsi" w:hAnsiTheme="minorHAnsi" w:cstheme="minorHAnsi"/>
          <w:sz w:val="22"/>
          <w:szCs w:val="22"/>
        </w:rPr>
        <w:t>Persuasive language has been described as the language of power. When a person can use persuasive language effectively in speech and writing, it increases their ability to participate and access power in democratic societies</w:t>
      </w:r>
      <w:r>
        <w:rPr>
          <w:rFonts w:cstheme="minorHAnsi"/>
          <w:sz w:val="22"/>
          <w:szCs w:val="22"/>
        </w:rPr>
        <w:t>”</w:t>
      </w:r>
      <w:r>
        <w:rPr>
          <w:rFonts w:asciiTheme="minorHAnsi" w:hAnsiTheme="minorHAnsi" w:cstheme="minorHAnsi"/>
          <w:sz w:val="22"/>
          <w:szCs w:val="22"/>
        </w:rPr>
        <w:t xml:space="preserve"> (abstract).</w:t>
      </w:r>
    </w:p>
    <w:p>
      <w:pPr>
        <w:ind w:left="720"/>
        <w:rPr>
          <w:rFonts w:asciiTheme="minorHAnsi" w:hAnsiTheme="minorHAnsi" w:cstheme="minorHAnsi"/>
        </w:rPr>
      </w:pPr>
      <w:r>
        <w:rPr>
          <w:rFonts w:asciiTheme="minorHAnsi" w:hAnsiTheme="minorHAnsi" w:cstheme="minorHAnsi"/>
          <w:b/>
          <w:bCs/>
        </w:rPr>
        <w:t>Essential Element</w:t>
      </w:r>
      <w:r>
        <w:rPr>
          <w:rFonts w:asciiTheme="minorHAnsi" w:hAnsiTheme="minorHAnsi" w:cstheme="minorHAnsi"/>
        </w:rPr>
        <w:t xml:space="preserve">:   </w:t>
      </w:r>
      <w:r>
        <w:rPr>
          <w:rFonts w:cstheme="minorHAnsi"/>
        </w:rPr>
        <w:t>This quote is affiliated with p</w:t>
      </w:r>
      <w:r>
        <w:rPr>
          <w:rFonts w:asciiTheme="minorHAnsi" w:hAnsiTheme="minorHAnsi" w:cstheme="minorHAnsi"/>
        </w:rPr>
        <w:t xml:space="preserve">ersuasive </w:t>
      </w:r>
      <w:r>
        <w:rPr>
          <w:rFonts w:cstheme="minorHAnsi"/>
        </w:rPr>
        <w:t>w</w:t>
      </w:r>
      <w:r>
        <w:rPr>
          <w:rFonts w:asciiTheme="minorHAnsi" w:hAnsiTheme="minorHAnsi" w:cstheme="minorHAnsi"/>
        </w:rPr>
        <w:t xml:space="preserve">riting </w:t>
      </w:r>
      <w:r>
        <w:rPr>
          <w:rFonts w:cstheme="minorHAnsi"/>
        </w:rPr>
        <w:t>t</w:t>
      </w:r>
      <w:r>
        <w:rPr>
          <w:rFonts w:asciiTheme="minorHAnsi" w:hAnsiTheme="minorHAnsi" w:cstheme="minorHAnsi"/>
        </w:rPr>
        <w:t>echniques</w:t>
      </w:r>
      <w:r>
        <w:rPr>
          <w:rFonts w:cstheme="minorHAnsi"/>
        </w:rPr>
        <w:t>.</w:t>
      </w:r>
    </w:p>
    <w:p>
      <w:pPr>
        <w:rPr>
          <w:rFonts w:asciiTheme="minorHAnsi" w:hAnsiTheme="minorHAnsi" w:cstheme="minorHAnsi"/>
        </w:rPr>
      </w:pPr>
    </w:p>
    <w:p>
      <w:pPr>
        <w:spacing w:line="480" w:lineRule="auto"/>
        <w:ind w:left="720"/>
        <w:rPr>
          <w:rFonts w:asciiTheme="minorHAnsi" w:hAnsiTheme="minorHAnsi" w:cstheme="minorHAnsi"/>
        </w:rPr>
      </w:pPr>
      <w:r>
        <w:rPr>
          <w:rFonts w:asciiTheme="minorHAnsi" w:hAnsiTheme="minorHAnsi" w:cstheme="minorHAnsi"/>
          <w:b/>
          <w:bCs/>
          <w:sz w:val="22"/>
          <w:szCs w:val="22"/>
        </w:rPr>
        <w:t>Additive/Variant Analysis:</w:t>
      </w:r>
      <w:r>
        <w:rPr>
          <w:rFonts w:asciiTheme="minorHAnsi" w:hAnsiTheme="minorHAnsi" w:cstheme="minorHAnsi"/>
          <w:sz w:val="22"/>
          <w:szCs w:val="22"/>
        </w:rPr>
        <w:t xml:space="preserve"> This research adds to my knowledge and understanding of persuasive communication in that it reinforces what I have learned about verbal (speech) and written communication. Learning how to convey a </w:t>
      </w:r>
      <w:r>
        <w:rPr>
          <w:rFonts w:cstheme="minorHAnsi"/>
        </w:rPr>
        <w:t>solid</w:t>
      </w:r>
      <w:r>
        <w:rPr>
          <w:rFonts w:asciiTheme="minorHAnsi" w:hAnsiTheme="minorHAnsi" w:cstheme="minorHAnsi"/>
          <w:sz w:val="22"/>
          <w:szCs w:val="22"/>
        </w:rPr>
        <w:t xml:space="preserve"> message to persuade others to join you in your position regarding a </w:t>
      </w:r>
      <w:r>
        <w:rPr>
          <w:rFonts w:cstheme="minorHAnsi"/>
        </w:rPr>
        <w:t>particular</w:t>
      </w:r>
      <w:r>
        <w:rPr>
          <w:rFonts w:asciiTheme="minorHAnsi" w:hAnsiTheme="minorHAnsi" w:cstheme="minorHAnsi"/>
          <w:sz w:val="22"/>
          <w:szCs w:val="22"/>
        </w:rPr>
        <w:t xml:space="preserve"> matter can be a method to move the needle </w:t>
      </w:r>
      <w:r>
        <w:rPr>
          <w:rFonts w:cstheme="minorHAnsi"/>
        </w:rPr>
        <w:t>positively</w:t>
      </w:r>
      <w:r>
        <w:rPr>
          <w:rFonts w:asciiTheme="minorHAnsi" w:hAnsiTheme="minorHAnsi" w:cstheme="minorHAnsi"/>
          <w:sz w:val="22"/>
          <w:szCs w:val="22"/>
        </w:rPr>
        <w:t xml:space="preserve"> and positively impact the world</w:t>
      </w:r>
      <w:r>
        <w:rPr>
          <w:rFonts w:asciiTheme="minorHAnsi" w:hAnsiTheme="minorHAnsi" w:cstheme="minorHAnsi"/>
        </w:rPr>
        <w:t>.</w:t>
      </w:r>
    </w:p>
    <w:p>
      <w:pPr>
        <w:spacing w:line="480" w:lineRule="auto"/>
        <w:ind w:left="720"/>
        <w:rPr>
          <w:rFonts w:asciiTheme="minorHAnsi" w:hAnsiTheme="minorHAnsi" w:cstheme="minorHAnsi"/>
          <w:sz w:val="22"/>
          <w:szCs w:val="22"/>
        </w:rPr>
      </w:pPr>
      <w:r>
        <w:rPr>
          <w:rFonts w:asciiTheme="minorHAnsi" w:hAnsiTheme="minorHAnsi" w:cstheme="minorHAnsi"/>
          <w:b/>
          <w:bCs/>
          <w:sz w:val="22"/>
          <w:szCs w:val="22"/>
        </w:rPr>
        <w:t>Contextualization:</w:t>
      </w:r>
      <w:r>
        <w:rPr>
          <w:rFonts w:asciiTheme="minorHAnsi" w:hAnsiTheme="minorHAnsi" w:cstheme="minorHAnsi"/>
          <w:sz w:val="22"/>
          <w:szCs w:val="22"/>
        </w:rPr>
        <w:t xml:space="preserve">  For the last ten years, I have had the opportunity and responsibility of speaking with about 150 high school students at the Town Hall Speaker Series in Indian Wells, California.  In preparation for the session, I spend time writing what message I want to convey to them to persuade them to make good decisions.  After I complete the written outline, the next step is to convey the written persuasive message via speech effectively.  Taking adequate time to write the message is extremely important, and being able to verbalize it is essential as well.  It has been my experience that Good/persuasive communication is essential to conveying and </w:t>
      </w:r>
      <w:r>
        <w:rPr>
          <w:rFonts w:cstheme="minorHAnsi"/>
        </w:rPr>
        <w:t>building</w:t>
      </w:r>
      <w:r>
        <w:rPr>
          <w:rFonts w:asciiTheme="minorHAnsi" w:hAnsiTheme="minorHAnsi" w:cstheme="minorHAnsi"/>
          <w:sz w:val="22"/>
          <w:szCs w:val="22"/>
        </w:rPr>
        <w:t xml:space="preserve"> a healthy community.</w:t>
      </w:r>
    </w:p>
    <w:p>
      <w:pPr>
        <w:rPr>
          <w:rFonts w:cstheme="minorHAnsi"/>
          <w:b/>
          <w:bCs/>
          <w:shd w:val="clear" w:color="auto" w:fill="FFFFFF"/>
        </w:rPr>
      </w:pPr>
    </w:p>
    <w:p>
      <w:pPr>
        <w:rPr>
          <w:rFonts w:cstheme="minorHAnsi"/>
          <w:b/>
          <w:bCs/>
          <w:shd w:val="clear" w:color="auto" w:fill="FFFFFF"/>
        </w:rPr>
      </w:pPr>
    </w:p>
    <w:p>
      <w:pPr>
        <w:rPr>
          <w:rFonts w:cstheme="minorHAnsi"/>
          <w:b/>
          <w:bCs/>
          <w:shd w:val="clear" w:color="auto" w:fill="FFFFFF"/>
        </w:rPr>
      </w:pPr>
    </w:p>
    <w:p>
      <w:pPr>
        <w:rPr>
          <w:rFonts w:cstheme="minorHAnsi"/>
          <w:b/>
          <w:bCs/>
          <w:shd w:val="clear" w:color="auto" w:fill="FFFFFF"/>
        </w:rPr>
      </w:pPr>
    </w:p>
    <w:p>
      <w:pPr>
        <w:rPr>
          <w:rFonts w:cstheme="minorHAnsi"/>
          <w:b/>
          <w:bCs/>
          <w:shd w:val="clear" w:color="auto" w:fill="FFFFFF"/>
        </w:rPr>
      </w:pPr>
    </w:p>
    <w:p>
      <w:pPr>
        <w:rPr>
          <w:rFonts w:cstheme="minorHAnsi"/>
          <w:b/>
          <w:bCs/>
          <w:shd w:val="clear" w:color="auto" w:fill="FFFFFF"/>
        </w:rPr>
      </w:pPr>
    </w:p>
    <w:p>
      <w:pPr>
        <w:rPr>
          <w:rFonts w:cstheme="minorHAnsi"/>
          <w:b/>
          <w:bCs/>
          <w:shd w:val="clear" w:color="auto" w:fill="FFFFFF"/>
        </w:rPr>
      </w:pPr>
    </w:p>
    <w:p>
      <w:pPr>
        <w:rPr>
          <w:rFonts w:cstheme="minorHAnsi"/>
          <w:b/>
          <w:bCs/>
          <w:shd w:val="clear" w:color="auto" w:fill="FFFFFF"/>
        </w:rPr>
      </w:pPr>
    </w:p>
    <w:p>
      <w:pPr>
        <w:rPr>
          <w:rFonts w:cstheme="minorHAnsi"/>
          <w:shd w:val="clear" w:color="auto" w:fill="FFFFFF"/>
        </w:rPr>
      </w:pPr>
      <w:r>
        <w:rPr>
          <w:rFonts w:cstheme="minorHAnsi"/>
          <w:b/>
          <w:bCs/>
          <w:shd w:val="clear" w:color="auto" w:fill="FFFFFF"/>
        </w:rPr>
        <w:t>S</w:t>
      </w:r>
      <w:r>
        <w:rPr>
          <w:rFonts w:asciiTheme="minorHAnsi" w:hAnsiTheme="minorHAnsi" w:cstheme="minorHAnsi"/>
          <w:b/>
          <w:bCs/>
          <w:shd w:val="clear" w:color="auto" w:fill="FFFFFF"/>
        </w:rPr>
        <w:t>ource 8</w:t>
      </w:r>
      <w:r>
        <w:rPr>
          <w:rFonts w:asciiTheme="minorHAnsi" w:hAnsiTheme="minorHAnsi" w:cstheme="minorHAnsi"/>
          <w:shd w:val="clear" w:color="auto" w:fill="FFFFFF"/>
        </w:rPr>
        <w:t xml:space="preserve">: </w:t>
      </w:r>
      <w:bookmarkStart w:id="6" w:name="_Hlk165148183"/>
      <w:r>
        <w:rPr>
          <w:rFonts w:asciiTheme="minorHAnsi" w:hAnsiTheme="minorHAnsi" w:cstheme="minorHAnsi"/>
          <w:shd w:val="clear" w:color="auto" w:fill="FFFFFF"/>
        </w:rPr>
        <w:t xml:space="preserve">Lindstrom, L., Lind, J., Beno, C., Gee, K. A., &amp; Hirano, K. (2022). Career and college </w:t>
      </w:r>
    </w:p>
    <w:p>
      <w:pPr>
        <w:rPr>
          <w:rFonts w:cstheme="minorHAnsi"/>
          <w:i/>
          <w:iCs/>
          <w:shd w:val="clear" w:color="auto" w:fill="FFFFFF"/>
        </w:rPr>
      </w:pPr>
      <w:r>
        <w:rPr>
          <w:rFonts w:cstheme="minorHAnsi"/>
          <w:shd w:val="clear" w:color="auto" w:fill="FFFFFF"/>
        </w:rPr>
        <w:t xml:space="preserve">                  </w:t>
      </w:r>
      <w:r>
        <w:rPr>
          <w:rFonts w:asciiTheme="minorHAnsi" w:hAnsiTheme="minorHAnsi" w:cstheme="minorHAnsi"/>
          <w:shd w:val="clear" w:color="auto" w:fill="FFFFFF"/>
        </w:rPr>
        <w:t>readiness for underserved youth: Educator and youth perspectives. </w:t>
      </w:r>
      <w:r>
        <w:rPr>
          <w:rFonts w:asciiTheme="minorHAnsi" w:hAnsiTheme="minorHAnsi" w:cstheme="minorHAnsi"/>
          <w:i/>
          <w:iCs/>
          <w:shd w:val="clear" w:color="auto" w:fill="FFFFFF"/>
        </w:rPr>
        <w:t xml:space="preserve">Youth &amp; </w:t>
      </w:r>
    </w:p>
    <w:p>
      <w:pPr>
        <w:rPr>
          <w:rFonts w:asciiTheme="minorHAnsi" w:hAnsiTheme="minorHAnsi" w:cstheme="minorHAnsi"/>
        </w:rPr>
      </w:pPr>
      <w:r>
        <w:rPr>
          <w:rFonts w:cstheme="minorHAnsi"/>
          <w:i/>
          <w:iCs/>
          <w:shd w:val="clear" w:color="auto" w:fill="FFFFFF"/>
        </w:rPr>
        <w:t xml:space="preserve">                  </w:t>
      </w:r>
      <w:r>
        <w:rPr>
          <w:rFonts w:asciiTheme="minorHAnsi" w:hAnsiTheme="minorHAnsi" w:cstheme="minorHAnsi"/>
          <w:i/>
          <w:iCs/>
          <w:shd w:val="clear" w:color="auto" w:fill="FFFFFF"/>
        </w:rPr>
        <w:t>Society</w:t>
      </w:r>
      <w:r>
        <w:rPr>
          <w:rFonts w:asciiTheme="minorHAnsi" w:hAnsiTheme="minorHAnsi" w:cstheme="minorHAnsi"/>
          <w:shd w:val="clear" w:color="auto" w:fill="FFFFFF"/>
        </w:rPr>
        <w:t>, </w:t>
      </w:r>
      <w:r>
        <w:rPr>
          <w:rFonts w:asciiTheme="minorHAnsi" w:hAnsiTheme="minorHAnsi" w:cstheme="minorHAnsi"/>
          <w:i/>
          <w:iCs/>
          <w:shd w:val="clear" w:color="auto" w:fill="FFFFFF"/>
        </w:rPr>
        <w:t>54</w:t>
      </w:r>
      <w:r>
        <w:rPr>
          <w:rFonts w:asciiTheme="minorHAnsi" w:hAnsiTheme="minorHAnsi" w:cstheme="minorHAnsi"/>
          <w:shd w:val="clear" w:color="auto" w:fill="FFFFFF"/>
        </w:rPr>
        <w:t>(2), 221-239.</w:t>
      </w:r>
    </w:p>
    <w:bookmarkEnd w:id="6"/>
    <w:p>
      <w:pPr>
        <w:rPr>
          <w:rFonts w:asciiTheme="minorHAnsi" w:hAnsiTheme="minorHAnsi" w:cstheme="minorHAnsi"/>
          <w:b/>
          <w:bCs/>
        </w:rPr>
      </w:pPr>
    </w:p>
    <w:p>
      <w:pPr>
        <w:rPr>
          <w:rFonts w:asciiTheme="minorHAnsi" w:hAnsiTheme="minorHAnsi" w:cstheme="minorHAnsi"/>
          <w:b/>
          <w:bCs/>
        </w:rPr>
      </w:pPr>
      <w:r>
        <w:rPr>
          <w:rFonts w:cstheme="minorHAnsi"/>
          <w:b/>
          <w:bCs/>
        </w:rPr>
        <w:t xml:space="preserve">     </w:t>
      </w:r>
      <w:r>
        <w:rPr>
          <w:rFonts w:asciiTheme="minorHAnsi" w:hAnsiTheme="minorHAnsi" w:cstheme="minorHAnsi"/>
          <w:b/>
          <w:bCs/>
        </w:rPr>
        <w:t>Comment 8:</w:t>
      </w:r>
    </w:p>
    <w:p>
      <w:pPr>
        <w:rPr>
          <w:rFonts w:asciiTheme="minorHAnsi" w:hAnsiTheme="minorHAnsi" w:cstheme="minorHAnsi"/>
        </w:rPr>
      </w:pPr>
    </w:p>
    <w:p>
      <w:pPr>
        <w:spacing w:line="480" w:lineRule="auto"/>
        <w:ind w:left="720"/>
        <w:rPr>
          <w:rFonts w:asciiTheme="minorHAnsi" w:hAnsiTheme="minorHAnsi" w:cstheme="minorHAnsi"/>
        </w:rPr>
      </w:pPr>
      <w:r>
        <w:rPr>
          <w:rFonts w:asciiTheme="minorHAnsi" w:hAnsiTheme="minorHAnsi" w:cstheme="minorHAnsi"/>
          <w:b/>
          <w:bCs/>
        </w:rPr>
        <w:t>Quote/Paraphrase</w:t>
      </w:r>
      <w:r>
        <w:rPr>
          <w:rFonts w:asciiTheme="minorHAnsi" w:hAnsiTheme="minorHAnsi" w:cstheme="minorHAnsi"/>
        </w:rPr>
        <w:t xml:space="preserve">: </w:t>
      </w:r>
      <w:r>
        <w:rPr>
          <w:rFonts w:cstheme="minorHAnsi"/>
        </w:rPr>
        <w:t>“</w:t>
      </w:r>
      <w:r>
        <w:rPr>
          <w:rFonts w:asciiTheme="minorHAnsi" w:hAnsiTheme="minorHAnsi" w:cstheme="minorHAnsi"/>
        </w:rPr>
        <w:t>Students experiencing family poverty and hardship also may have limited access to adult role models or mentors who can provide support for the process of transition to careers and college</w:t>
      </w:r>
      <w:r>
        <w:rPr>
          <w:rFonts w:cstheme="minorHAnsi"/>
        </w:rPr>
        <w:t>”</w:t>
      </w:r>
      <w:r>
        <w:rPr>
          <w:rFonts w:asciiTheme="minorHAnsi" w:hAnsiTheme="minorHAnsi" w:cstheme="minorHAnsi"/>
        </w:rPr>
        <w:t xml:space="preserve"> (p. 230)</w:t>
      </w:r>
      <w:r>
        <w:rPr>
          <w:rFonts w:cstheme="minorHAnsi"/>
        </w:rPr>
        <w:t>.</w:t>
      </w:r>
    </w:p>
    <w:p>
      <w:pPr>
        <w:rPr>
          <w:rFonts w:asciiTheme="minorHAnsi" w:hAnsiTheme="minorHAnsi" w:cstheme="minorHAnsi"/>
        </w:rPr>
      </w:pPr>
    </w:p>
    <w:p>
      <w:pPr>
        <w:ind w:left="720"/>
        <w:rPr>
          <w:rFonts w:asciiTheme="minorHAnsi" w:hAnsiTheme="minorHAnsi" w:cstheme="minorHAnsi"/>
        </w:rPr>
      </w:pPr>
      <w:r>
        <w:rPr>
          <w:rFonts w:asciiTheme="minorHAnsi" w:hAnsiTheme="minorHAnsi" w:cstheme="minorHAnsi"/>
          <w:b/>
          <w:bCs/>
        </w:rPr>
        <w:t>Essential Element:</w:t>
      </w:r>
      <w:r>
        <w:rPr>
          <w:rFonts w:cstheme="minorHAnsi"/>
          <w:b/>
          <w:bCs/>
        </w:rPr>
        <w:t xml:space="preserve"> </w:t>
      </w:r>
      <w:r>
        <w:rPr>
          <w:rFonts w:cstheme="minorHAnsi"/>
        </w:rPr>
        <w:t>This student-selected comment</w:t>
      </w:r>
      <w:r>
        <w:rPr>
          <w:rFonts w:cstheme="minorHAnsi"/>
          <w:b/>
          <w:bCs/>
        </w:rPr>
        <w:t xml:space="preserve"> </w:t>
      </w:r>
      <w:r>
        <w:rPr>
          <w:rFonts w:cstheme="minorHAnsi"/>
        </w:rPr>
        <w:t xml:space="preserve">is associated with </w:t>
      </w:r>
      <w:r>
        <w:rPr>
          <w:rFonts w:asciiTheme="minorHAnsi" w:hAnsiTheme="minorHAnsi" w:cstheme="minorHAnsi"/>
        </w:rPr>
        <w:t>At-risk youth</w:t>
      </w:r>
      <w:r>
        <w:rPr>
          <w:rFonts w:cstheme="minorHAnsi"/>
        </w:rPr>
        <w:t>.</w:t>
      </w:r>
    </w:p>
    <w:p>
      <w:pPr>
        <w:rPr>
          <w:rFonts w:asciiTheme="minorHAnsi" w:hAnsiTheme="minorHAnsi" w:cstheme="minorHAnsi"/>
        </w:rPr>
      </w:pPr>
    </w:p>
    <w:p>
      <w:pPr>
        <w:rPr>
          <w:rFonts w:asciiTheme="minorHAnsi" w:hAnsiTheme="minorHAnsi" w:cstheme="minorHAnsi"/>
        </w:rPr>
      </w:pPr>
    </w:p>
    <w:p>
      <w:pPr>
        <w:spacing w:line="480" w:lineRule="auto"/>
        <w:ind w:left="720"/>
        <w:rPr>
          <w:rFonts w:asciiTheme="minorHAnsi" w:hAnsiTheme="minorHAnsi" w:cstheme="minorHAnsi"/>
          <w:shd w:val="clear" w:color="auto" w:fill="FFFFFF"/>
        </w:rPr>
      </w:pPr>
      <w:r>
        <w:rPr>
          <w:rFonts w:asciiTheme="minorHAnsi" w:hAnsiTheme="minorHAnsi" w:cstheme="minorHAnsi"/>
          <w:b/>
          <w:bCs/>
          <w:shd w:val="clear" w:color="auto" w:fill="FFFFFF"/>
        </w:rPr>
        <w:t xml:space="preserve">Additive/Variant Analysis:  </w:t>
      </w:r>
      <w:r>
        <w:rPr>
          <w:rFonts w:asciiTheme="minorHAnsi" w:hAnsiTheme="minorHAnsi" w:cstheme="minorHAnsi"/>
          <w:shd w:val="clear" w:color="auto" w:fill="FFFFFF"/>
        </w:rPr>
        <w:t xml:space="preserve">This comment is </w:t>
      </w:r>
      <w:r>
        <w:rPr>
          <w:rFonts w:cstheme="minorHAnsi"/>
          <w:shd w:val="clear" w:color="auto" w:fill="FFFFFF"/>
        </w:rPr>
        <w:t>a variant of</w:t>
      </w:r>
      <w:r>
        <w:rPr>
          <w:rFonts w:asciiTheme="minorHAnsi" w:hAnsiTheme="minorHAnsi" w:cstheme="minorHAnsi"/>
          <w:shd w:val="clear" w:color="auto" w:fill="FFFFFF"/>
        </w:rPr>
        <w:t xml:space="preserve"> my research and understanding in that, for the most part, at-risk youth have access to role models at church, school, sports, youth facilities, etc.  One could argue that this statement is additive due to the words “may have.” Still</w:t>
      </w:r>
      <w:r>
        <w:rPr>
          <w:rFonts w:cstheme="minorHAnsi"/>
          <w:shd w:val="clear" w:color="auto" w:fill="FFFFFF"/>
        </w:rPr>
        <w:t>, I will place the above statement in the variant category according to my research and understanding</w:t>
      </w:r>
      <w:r>
        <w:rPr>
          <w:rFonts w:asciiTheme="minorHAnsi" w:hAnsiTheme="minorHAnsi" w:cstheme="minorHAnsi"/>
          <w:shd w:val="clear" w:color="auto" w:fill="FFFFFF"/>
        </w:rPr>
        <w:t>.</w:t>
      </w:r>
    </w:p>
    <w:p>
      <w:pPr>
        <w:spacing w:line="480" w:lineRule="auto"/>
        <w:rPr>
          <w:rFonts w:asciiTheme="minorHAnsi" w:hAnsiTheme="minorHAnsi" w:cstheme="minorHAnsi"/>
          <w:shd w:val="clear" w:color="auto" w:fill="FFFFFF"/>
        </w:rPr>
      </w:pPr>
    </w:p>
    <w:p>
      <w:pPr>
        <w:spacing w:line="480" w:lineRule="auto"/>
        <w:ind w:left="720"/>
        <w:rPr>
          <w:rFonts w:asciiTheme="minorHAnsi" w:hAnsiTheme="minorHAnsi" w:cstheme="minorHAnsi"/>
          <w:shd w:val="clear" w:color="auto" w:fill="FFFFFF"/>
        </w:rPr>
      </w:pPr>
      <w:r>
        <w:rPr>
          <w:rFonts w:asciiTheme="minorHAnsi" w:hAnsiTheme="minorHAnsi" w:cstheme="minorHAnsi"/>
          <w:b/>
          <w:bCs/>
          <w:shd w:val="clear" w:color="auto" w:fill="FFFFFF"/>
        </w:rPr>
        <w:t>Contextualization:</w:t>
      </w:r>
      <w:r>
        <w:rPr>
          <w:rFonts w:asciiTheme="minorHAnsi" w:hAnsiTheme="minorHAnsi" w:cstheme="minorHAnsi"/>
          <w:shd w:val="clear" w:color="auto" w:fill="FFFFFF"/>
        </w:rPr>
        <w:t xml:space="preserve"> Growing up in an at-risk environment, there were plenty of adult role models; some were better than others, but there was a </w:t>
      </w:r>
      <w:r>
        <w:rPr>
          <w:rFonts w:cstheme="minorHAnsi"/>
          <w:shd w:val="clear" w:color="auto" w:fill="FFFFFF"/>
        </w:rPr>
        <w:t>long list</w:t>
      </w:r>
      <w:r>
        <w:rPr>
          <w:rFonts w:asciiTheme="minorHAnsi" w:hAnsiTheme="minorHAnsi" w:cstheme="minorHAnsi"/>
          <w:shd w:val="clear" w:color="auto" w:fill="FFFFFF"/>
        </w:rPr>
        <w:t xml:space="preserve">, starting with the ministers at church and teachers at school. Moreover, coaches and other worthy/caring adults from different walks of life were </w:t>
      </w:r>
      <w:r>
        <w:rPr>
          <w:rFonts w:cstheme="minorHAnsi"/>
          <w:shd w:val="clear" w:color="auto" w:fill="FFFFFF"/>
        </w:rPr>
        <w:t>also often accessible</w:t>
      </w:r>
      <w:r>
        <w:rPr>
          <w:rFonts w:asciiTheme="minorHAnsi" w:hAnsiTheme="minorHAnsi" w:cstheme="minorHAnsi"/>
          <w:shd w:val="clear" w:color="auto" w:fill="FFFFFF"/>
        </w:rPr>
        <w:t xml:space="preserve">.   </w:t>
      </w: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cstheme="minorHAnsi"/>
          <w:sz w:val="22"/>
          <w:szCs w:val="22"/>
          <w:shd w:val="clear" w:color="auto" w:fill="FFFFFF"/>
        </w:rPr>
      </w:pPr>
      <w:r>
        <w:rPr>
          <w:rFonts w:asciiTheme="minorHAnsi" w:hAnsiTheme="minorHAnsi" w:cstheme="minorHAnsi"/>
          <w:b/>
          <w:bCs/>
          <w:sz w:val="22"/>
          <w:szCs w:val="22"/>
        </w:rPr>
        <w:t>Source 9:</w:t>
      </w:r>
      <w:r>
        <w:rPr>
          <w:rFonts w:asciiTheme="minorHAnsi" w:hAnsiTheme="minorHAnsi" w:cstheme="minorHAnsi"/>
          <w:sz w:val="22"/>
          <w:szCs w:val="22"/>
          <w:shd w:val="clear" w:color="auto" w:fill="FFFFFF"/>
        </w:rPr>
        <w:t xml:space="preserve"> Al-Khawaldeh, </w:t>
      </w:r>
      <w:r>
        <w:rPr>
          <w:rFonts w:cstheme="minorHAnsi"/>
          <w:sz w:val="22"/>
          <w:szCs w:val="22"/>
          <w:shd w:val="clear" w:color="auto" w:fill="FFFFFF"/>
        </w:rPr>
        <w:t>et al.</w:t>
      </w:r>
      <w:r>
        <w:rPr>
          <w:rFonts w:asciiTheme="minorHAnsi" w:hAnsiTheme="minorHAnsi" w:cstheme="minorHAnsi"/>
          <w:sz w:val="22"/>
          <w:szCs w:val="22"/>
          <w:shd w:val="clear" w:color="auto" w:fill="FFFFFF"/>
        </w:rPr>
        <w:t xml:space="preserve"> (2023). The art</w:t>
      </w:r>
      <w:r>
        <w:rPr>
          <w:rFonts w:cstheme="minorHAnsi"/>
          <w:sz w:val="22"/>
          <w:szCs w:val="22"/>
          <w:shd w:val="clear" w:color="auto" w:fill="FFFFFF"/>
        </w:rPr>
        <w:t xml:space="preserve"> </w:t>
      </w:r>
      <w:r>
        <w:rPr>
          <w:rFonts w:asciiTheme="minorHAnsi" w:hAnsiTheme="minorHAnsi" w:cstheme="minorHAnsi"/>
          <w:sz w:val="22"/>
          <w:szCs w:val="22"/>
          <w:shd w:val="clear" w:color="auto" w:fill="FFFFFF"/>
        </w:rPr>
        <w:t xml:space="preserve">of rhetoric: Persuasive strategies in Biden’s </w:t>
      </w:r>
    </w:p>
    <w:p>
      <w:pPr>
        <w:rPr>
          <w:rFonts w:cstheme="minorHAnsi"/>
          <w:i/>
          <w:iCs/>
          <w:sz w:val="22"/>
          <w:szCs w:val="22"/>
          <w:shd w:val="clear" w:color="auto" w:fill="FFFFFF"/>
        </w:rPr>
      </w:pPr>
      <w:r>
        <w:rPr>
          <w:rFonts w:cstheme="minorHAnsi"/>
          <w:sz w:val="22"/>
          <w:szCs w:val="22"/>
          <w:shd w:val="clear" w:color="auto" w:fill="FFFFFF"/>
        </w:rPr>
        <w:t xml:space="preserve">                  </w:t>
      </w:r>
      <w:r>
        <w:rPr>
          <w:rFonts w:asciiTheme="minorHAnsi" w:hAnsiTheme="minorHAnsi" w:cstheme="minorHAnsi"/>
          <w:sz w:val="22"/>
          <w:szCs w:val="22"/>
          <w:shd w:val="clear" w:color="auto" w:fill="FFFFFF"/>
        </w:rPr>
        <w:t>inauguration speech: A critical discourse analysis.</w:t>
      </w:r>
      <w:r>
        <w:rPr>
          <w:rFonts w:asciiTheme="minorHAnsi" w:hAnsiTheme="minorHAnsi" w:cstheme="minorHAnsi"/>
          <w:i/>
          <w:iCs/>
          <w:sz w:val="22"/>
          <w:szCs w:val="22"/>
          <w:shd w:val="clear" w:color="auto" w:fill="FFFFFF"/>
        </w:rPr>
        <w:t xml:space="preserve"> Humanities &amp; Social Sciences </w:t>
      </w:r>
    </w:p>
    <w:p>
      <w:pPr>
        <w:rPr>
          <w:rFonts w:cstheme="minorHAnsi"/>
          <w:sz w:val="22"/>
          <w:szCs w:val="22"/>
          <w:shd w:val="clear" w:color="auto" w:fill="FFFFFF"/>
        </w:rPr>
      </w:pPr>
      <w:r>
        <w:rPr>
          <w:rFonts w:cstheme="minorHAnsi"/>
          <w:i/>
          <w:iCs/>
          <w:sz w:val="22"/>
          <w:szCs w:val="22"/>
          <w:shd w:val="clear" w:color="auto" w:fill="FFFFFF"/>
        </w:rPr>
        <w:t xml:space="preserve">                  </w:t>
      </w:r>
      <w:r>
        <w:rPr>
          <w:rFonts w:asciiTheme="minorHAnsi" w:hAnsiTheme="minorHAnsi" w:cstheme="minorHAnsi"/>
          <w:i/>
          <w:iCs/>
          <w:sz w:val="22"/>
          <w:szCs w:val="22"/>
          <w:shd w:val="clear" w:color="auto" w:fill="FFFFFF"/>
        </w:rPr>
        <w:t>Communications, 10</w:t>
      </w:r>
      <w:r>
        <w:rPr>
          <w:rFonts w:asciiTheme="minorHAnsi" w:hAnsiTheme="minorHAnsi" w:cstheme="minorHAnsi"/>
          <w:sz w:val="22"/>
          <w:szCs w:val="22"/>
          <w:shd w:val="clear" w:color="auto" w:fill="FFFFFF"/>
        </w:rPr>
        <w:t xml:space="preserve">(1), 936. </w:t>
      </w:r>
    </w:p>
    <w:p>
      <w:pPr>
        <w:rPr>
          <w:rFonts w:asciiTheme="minorHAnsi" w:hAnsiTheme="minorHAnsi" w:cstheme="minorHAnsi"/>
          <w:sz w:val="22"/>
          <w:szCs w:val="22"/>
        </w:rPr>
      </w:pPr>
      <w:r>
        <w:rPr>
          <w:rFonts w:cstheme="minorHAnsi"/>
          <w:sz w:val="22"/>
          <w:szCs w:val="22"/>
          <w:shd w:val="clear" w:color="auto" w:fill="FFFFFF"/>
        </w:rPr>
        <w:t xml:space="preserve">                  doi: HTTPs</w:t>
      </w:r>
      <w:r>
        <w:rPr>
          <w:rFonts w:asciiTheme="minorHAnsi" w:hAnsiTheme="minorHAnsi" w:cstheme="minorHAnsi"/>
          <w:sz w:val="22"/>
          <w:szCs w:val="22"/>
          <w:shd w:val="clear" w:color="auto" w:fill="FFFFFF"/>
        </w:rPr>
        <w:t>://doi.org/10.1057/s41599-023-02450-y</w:t>
      </w:r>
    </w:p>
    <w:p>
      <w:pPr>
        <w:rPr>
          <w:rFonts w:asciiTheme="minorHAnsi" w:hAnsiTheme="minorHAnsi" w:cstheme="minorHAnsi"/>
          <w:sz w:val="22"/>
          <w:szCs w:val="22"/>
        </w:rPr>
      </w:pPr>
    </w:p>
    <w:p>
      <w:pPr>
        <w:rPr>
          <w:rFonts w:asciiTheme="minorHAnsi" w:hAnsiTheme="minorHAnsi" w:cstheme="minorHAnsi"/>
          <w:sz w:val="22"/>
          <w:szCs w:val="22"/>
        </w:rPr>
      </w:pPr>
      <w:r>
        <w:rPr>
          <w:rFonts w:cstheme="minorHAnsi"/>
          <w:b/>
          <w:bCs/>
        </w:rPr>
        <w:t xml:space="preserve">    </w:t>
      </w:r>
      <w:r>
        <w:rPr>
          <w:rFonts w:cstheme="minorHAnsi"/>
          <w:b/>
          <w:bCs/>
          <w:sz w:val="22"/>
          <w:szCs w:val="22"/>
        </w:rPr>
        <w:t xml:space="preserve"> </w:t>
      </w:r>
      <w:r>
        <w:rPr>
          <w:rFonts w:asciiTheme="minorHAnsi" w:hAnsiTheme="minorHAnsi" w:cstheme="minorHAnsi"/>
          <w:b/>
          <w:bCs/>
          <w:sz w:val="22"/>
          <w:szCs w:val="22"/>
        </w:rPr>
        <w:t>Comment</w:t>
      </w:r>
      <w:r>
        <w:rPr>
          <w:rFonts w:asciiTheme="minorHAnsi" w:hAnsiTheme="minorHAnsi" w:cstheme="minorHAnsi"/>
          <w:sz w:val="22"/>
          <w:szCs w:val="22"/>
        </w:rPr>
        <w:t xml:space="preserve"> </w:t>
      </w:r>
      <w:r>
        <w:rPr>
          <w:rFonts w:asciiTheme="minorHAnsi" w:hAnsiTheme="minorHAnsi" w:cstheme="minorHAnsi"/>
          <w:b/>
          <w:bCs/>
          <w:sz w:val="22"/>
          <w:szCs w:val="22"/>
        </w:rPr>
        <w:t>9:</w:t>
      </w:r>
    </w:p>
    <w:p>
      <w:pPr>
        <w:ind w:left="720"/>
        <w:rPr>
          <w:rFonts w:cstheme="minorHAnsi"/>
          <w:b/>
          <w:bCs/>
        </w:rPr>
      </w:pPr>
    </w:p>
    <w:p>
      <w:pPr>
        <w:spacing w:line="480" w:lineRule="auto"/>
        <w:ind w:left="720"/>
        <w:rPr>
          <w:rFonts w:asciiTheme="minorHAnsi" w:hAnsiTheme="minorHAnsi" w:cstheme="minorHAnsi"/>
          <w:sz w:val="22"/>
          <w:szCs w:val="22"/>
        </w:rPr>
      </w:pPr>
      <w:r>
        <w:rPr>
          <w:rFonts w:asciiTheme="minorHAnsi" w:hAnsiTheme="minorHAnsi" w:cstheme="minorHAnsi"/>
          <w:b/>
          <w:bCs/>
          <w:sz w:val="22"/>
          <w:szCs w:val="22"/>
        </w:rPr>
        <w:t>Quote/Paraphrase:</w:t>
      </w:r>
      <w:r>
        <w:rPr>
          <w:rFonts w:asciiTheme="minorHAnsi" w:hAnsiTheme="minorHAnsi" w:cstheme="minorHAnsi"/>
          <w:sz w:val="22"/>
          <w:szCs w:val="22"/>
        </w:rPr>
        <w:t xml:space="preserve"> </w:t>
      </w:r>
      <w:r>
        <w:rPr>
          <w:rFonts w:cstheme="minorHAnsi"/>
          <w:sz w:val="22"/>
          <w:szCs w:val="22"/>
        </w:rPr>
        <w:t>“</w:t>
      </w:r>
      <w:r>
        <w:rPr>
          <w:rFonts w:asciiTheme="minorHAnsi" w:hAnsiTheme="minorHAnsi" w:cstheme="minorHAnsi"/>
          <w:sz w:val="22"/>
          <w:szCs w:val="22"/>
        </w:rPr>
        <w:t xml:space="preserve">Political speeches are a significant genre within the realm of political discourse in which politicians use language intentionally to steer people’s mindsets and emotions </w:t>
      </w:r>
      <w:r>
        <w:rPr>
          <w:rFonts w:cstheme="minorHAnsi"/>
        </w:rPr>
        <w:t>to</w:t>
      </w:r>
      <w:r>
        <w:rPr>
          <w:rFonts w:asciiTheme="minorHAnsi" w:hAnsiTheme="minorHAnsi" w:cstheme="minorHAnsi"/>
          <w:sz w:val="22"/>
          <w:szCs w:val="22"/>
        </w:rPr>
        <w:t xml:space="preserve"> achieve a specific outcome. Since politics is mainly based on a constant struggle for power among concerned individuals or parties, persuasive techniques are crucial elements politicians use to manipulate others or make them accept their entrenched ideas and </w:t>
      </w:r>
      <w:r>
        <w:rPr>
          <w:rFonts w:cstheme="minorHAnsi"/>
          <w:sz w:val="22"/>
          <w:szCs w:val="22"/>
        </w:rPr>
        <w:t>plans” (</w:t>
      </w:r>
      <w:r>
        <w:rPr>
          <w:rFonts w:asciiTheme="minorHAnsi" w:hAnsiTheme="minorHAnsi" w:cstheme="minorHAnsi"/>
          <w:sz w:val="22"/>
          <w:szCs w:val="22"/>
        </w:rPr>
        <w:t>Page 2).</w:t>
      </w:r>
    </w:p>
    <w:p>
      <w:pPr>
        <w:ind w:left="720"/>
        <w:rPr>
          <w:rFonts w:asciiTheme="minorHAnsi" w:hAnsiTheme="minorHAnsi" w:cstheme="minorHAnsi"/>
          <w:sz w:val="22"/>
          <w:szCs w:val="22"/>
        </w:rPr>
      </w:pPr>
      <w:r>
        <w:rPr>
          <w:rFonts w:asciiTheme="minorHAnsi" w:hAnsiTheme="minorHAnsi" w:cstheme="minorHAnsi"/>
          <w:b/>
          <w:bCs/>
          <w:sz w:val="22"/>
          <w:szCs w:val="22"/>
        </w:rPr>
        <w:t>Essential Element</w:t>
      </w:r>
      <w:r>
        <w:rPr>
          <w:rFonts w:asciiTheme="minorHAnsi" w:hAnsiTheme="minorHAnsi" w:cstheme="minorHAnsi"/>
          <w:sz w:val="22"/>
          <w:szCs w:val="22"/>
        </w:rPr>
        <w:t xml:space="preserve">:  </w:t>
      </w:r>
      <w:r>
        <w:rPr>
          <w:rFonts w:cstheme="minorHAnsi"/>
        </w:rPr>
        <w:t>This quote is affiliated with d</w:t>
      </w:r>
      <w:r>
        <w:rPr>
          <w:rFonts w:asciiTheme="minorHAnsi" w:hAnsiTheme="minorHAnsi" w:cstheme="minorHAnsi"/>
          <w:sz w:val="22"/>
          <w:szCs w:val="22"/>
        </w:rPr>
        <w:t xml:space="preserve">eveloping </w:t>
      </w:r>
      <w:r>
        <w:rPr>
          <w:rFonts w:cstheme="minorHAnsi"/>
        </w:rPr>
        <w:t>a p</w:t>
      </w:r>
      <w:r>
        <w:rPr>
          <w:rFonts w:asciiTheme="minorHAnsi" w:hAnsiTheme="minorHAnsi" w:cstheme="minorHAnsi"/>
          <w:sz w:val="22"/>
          <w:szCs w:val="22"/>
        </w:rPr>
        <w:t xml:space="preserve">ersuasive </w:t>
      </w:r>
      <w:r>
        <w:rPr>
          <w:rFonts w:cstheme="minorHAnsi"/>
        </w:rPr>
        <w:t>a</w:t>
      </w:r>
      <w:r>
        <w:rPr>
          <w:rFonts w:asciiTheme="minorHAnsi" w:hAnsiTheme="minorHAnsi" w:cstheme="minorHAnsi"/>
          <w:sz w:val="22"/>
          <w:szCs w:val="22"/>
        </w:rPr>
        <w:t>rgument</w:t>
      </w:r>
      <w:r>
        <w:rPr>
          <w:rFonts w:cstheme="minorHAnsi"/>
        </w:rPr>
        <w:t>.</w:t>
      </w:r>
    </w:p>
    <w:p>
      <w:pPr>
        <w:rPr>
          <w:rFonts w:asciiTheme="minorHAnsi" w:hAnsiTheme="minorHAnsi" w:cstheme="minorHAnsi"/>
          <w:sz w:val="22"/>
          <w:szCs w:val="22"/>
        </w:rPr>
      </w:pPr>
    </w:p>
    <w:p>
      <w:pPr>
        <w:spacing w:line="480" w:lineRule="auto"/>
        <w:ind w:left="720"/>
        <w:rPr>
          <w:rFonts w:asciiTheme="minorHAnsi" w:hAnsiTheme="minorHAnsi" w:cstheme="minorHAnsi"/>
          <w:sz w:val="22"/>
          <w:szCs w:val="22"/>
        </w:rPr>
      </w:pPr>
      <w:r>
        <w:rPr>
          <w:rFonts w:asciiTheme="minorHAnsi" w:hAnsiTheme="minorHAnsi" w:cstheme="minorHAnsi"/>
          <w:b/>
          <w:bCs/>
          <w:sz w:val="22"/>
          <w:szCs w:val="22"/>
        </w:rPr>
        <w:t>Additive/Variant Analysis</w:t>
      </w:r>
      <w:r>
        <w:rPr>
          <w:rFonts w:asciiTheme="minorHAnsi" w:hAnsiTheme="minorHAnsi" w:cstheme="minorHAnsi"/>
          <w:sz w:val="22"/>
          <w:szCs w:val="22"/>
        </w:rPr>
        <w:t>:  This research/discussion is additive to my understanding of developing a persuasive argument in that it supports additional research I have discovered regarding the subject matter.  Although the researcher highlighted the strategies utilized in a persuasive agreement and connected them to politics, they (the strategies) can be used in all kinds of professional fields, such as in the courtroom and in sales, to name a few.</w:t>
      </w:r>
    </w:p>
    <w:p>
      <w:pPr>
        <w:spacing w:line="480" w:lineRule="auto"/>
        <w:ind w:left="720"/>
        <w:rPr>
          <w:rFonts w:asciiTheme="minorHAnsi" w:hAnsiTheme="minorHAnsi" w:cstheme="minorHAnsi"/>
          <w:sz w:val="22"/>
          <w:szCs w:val="22"/>
        </w:rPr>
      </w:pPr>
      <w:r>
        <w:rPr>
          <w:rFonts w:asciiTheme="minorHAnsi" w:hAnsiTheme="minorHAnsi" w:cstheme="minorHAnsi"/>
          <w:b/>
          <w:bCs/>
          <w:sz w:val="22"/>
          <w:szCs w:val="22"/>
        </w:rPr>
        <w:t>Contextualization</w:t>
      </w:r>
      <w:r>
        <w:rPr>
          <w:rFonts w:asciiTheme="minorHAnsi" w:hAnsiTheme="minorHAnsi" w:cstheme="minorHAnsi"/>
          <w:sz w:val="22"/>
          <w:szCs w:val="22"/>
        </w:rPr>
        <w:t>: When conducting mediations for the county that I live in, I realized that learning the art of persuasive communication was essential to getting people to move towards a viable solution.  The goal was not to convince either party what they should specifically do. However, the aim was to get both parties to decide on a fair, viable solution that they were both satisfied with.</w:t>
      </w: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asciiTheme="minorHAnsi" w:hAnsiTheme="minorHAnsi" w:cstheme="minorHAnsi"/>
          <w:b/>
          <w:bCs/>
          <w:sz w:val="22"/>
          <w:szCs w:val="22"/>
        </w:rPr>
      </w:pPr>
    </w:p>
    <w:p>
      <w:pPr>
        <w:rPr>
          <w:rFonts w:cstheme="minorHAnsi"/>
          <w:sz w:val="22"/>
          <w:szCs w:val="22"/>
          <w:shd w:val="clear" w:color="auto" w:fill="FFFFFF"/>
        </w:rPr>
      </w:pPr>
      <w:r>
        <w:rPr>
          <w:rFonts w:asciiTheme="minorHAnsi" w:hAnsiTheme="minorHAnsi" w:cstheme="minorHAnsi"/>
          <w:b/>
          <w:bCs/>
          <w:sz w:val="22"/>
          <w:szCs w:val="22"/>
        </w:rPr>
        <w:t>Source 10:</w:t>
      </w:r>
      <w:r>
        <w:rPr>
          <w:rFonts w:asciiTheme="minorHAnsi" w:hAnsiTheme="minorHAnsi" w:cstheme="minorHAnsi"/>
          <w:sz w:val="22"/>
          <w:szCs w:val="22"/>
          <w:shd w:val="clear" w:color="auto" w:fill="FFFFFF"/>
        </w:rPr>
        <w:t xml:space="preserve"> Al-Khawaldeh, N., Rababah, L. M., Khawaldeh, A. F., &amp; Banikalef, A. A. (2023). The art </w:t>
      </w:r>
    </w:p>
    <w:p>
      <w:pPr>
        <w:rPr>
          <w:rFonts w:cstheme="minorHAnsi"/>
          <w:sz w:val="22"/>
          <w:szCs w:val="22"/>
          <w:shd w:val="clear" w:color="auto" w:fill="FFFFFF"/>
        </w:rPr>
      </w:pPr>
      <w:r>
        <w:rPr>
          <w:rFonts w:cstheme="minorHAnsi"/>
          <w:sz w:val="22"/>
          <w:szCs w:val="22"/>
          <w:shd w:val="clear" w:color="auto" w:fill="FFFFFF"/>
        </w:rPr>
        <w:t xml:space="preserve">                    </w:t>
      </w:r>
      <w:r>
        <w:rPr>
          <w:rFonts w:asciiTheme="minorHAnsi" w:hAnsiTheme="minorHAnsi" w:cstheme="minorHAnsi"/>
          <w:sz w:val="22"/>
          <w:szCs w:val="22"/>
          <w:shd w:val="clear" w:color="auto" w:fill="FFFFFF"/>
        </w:rPr>
        <w:t xml:space="preserve">of rhetoric: Persuasive strategies in Biden’s inauguration speech: A critical discourse </w:t>
      </w:r>
    </w:p>
    <w:p>
      <w:pPr>
        <w:rPr>
          <w:rFonts w:cstheme="minorHAnsi"/>
          <w:sz w:val="22"/>
          <w:szCs w:val="22"/>
          <w:shd w:val="clear" w:color="auto" w:fill="FFFFFF"/>
        </w:rPr>
      </w:pPr>
      <w:r>
        <w:rPr>
          <w:rFonts w:cstheme="minorHAnsi"/>
          <w:sz w:val="22"/>
          <w:szCs w:val="22"/>
          <w:shd w:val="clear" w:color="auto" w:fill="FFFFFF"/>
        </w:rPr>
        <w:t xml:space="preserve">                    </w:t>
      </w:r>
      <w:r>
        <w:rPr>
          <w:rFonts w:asciiTheme="minorHAnsi" w:hAnsiTheme="minorHAnsi" w:cstheme="minorHAnsi"/>
          <w:sz w:val="22"/>
          <w:szCs w:val="22"/>
          <w:shd w:val="clear" w:color="auto" w:fill="FFFFFF"/>
        </w:rPr>
        <w:t>analysis.</w:t>
      </w:r>
      <w:r>
        <w:rPr>
          <w:rFonts w:asciiTheme="minorHAnsi" w:hAnsiTheme="minorHAnsi" w:cstheme="minorHAnsi"/>
          <w:i/>
          <w:iCs/>
          <w:sz w:val="22"/>
          <w:szCs w:val="22"/>
          <w:shd w:val="clear" w:color="auto" w:fill="FFFFFF"/>
        </w:rPr>
        <w:t> Humanities &amp; Social Sciences Communications, 10</w:t>
      </w:r>
      <w:r>
        <w:rPr>
          <w:rFonts w:asciiTheme="minorHAnsi" w:hAnsiTheme="minorHAnsi" w:cstheme="minorHAnsi"/>
          <w:sz w:val="22"/>
          <w:szCs w:val="22"/>
          <w:shd w:val="clear" w:color="auto" w:fill="FFFFFF"/>
        </w:rPr>
        <w:t xml:space="preserve">(1), 936. </w:t>
      </w:r>
    </w:p>
    <w:p>
      <w:pPr>
        <w:rPr>
          <w:rFonts w:asciiTheme="minorHAnsi" w:hAnsiTheme="minorHAnsi" w:cstheme="minorHAnsi"/>
          <w:sz w:val="22"/>
          <w:szCs w:val="22"/>
        </w:rPr>
      </w:pPr>
      <w:r>
        <w:rPr>
          <w:rFonts w:cstheme="minorHAnsi"/>
          <w:sz w:val="22"/>
          <w:szCs w:val="22"/>
          <w:shd w:val="clear" w:color="auto" w:fill="FFFFFF"/>
        </w:rPr>
        <w:t xml:space="preserve">                    </w:t>
      </w:r>
      <w:r>
        <w:rPr>
          <w:rFonts w:asciiTheme="minorHAnsi" w:hAnsiTheme="minorHAnsi" w:cstheme="minorHAnsi"/>
          <w:sz w:val="22"/>
          <w:szCs w:val="22"/>
          <w:shd w:val="clear" w:color="auto" w:fill="FFFFFF"/>
        </w:rPr>
        <w:t>doi:https://doi.org/10.1057/s41599-023-02450-y</w:t>
      </w:r>
    </w:p>
    <w:p>
      <w:pPr>
        <w:rPr>
          <w:rFonts w:asciiTheme="minorHAnsi" w:hAnsiTheme="minorHAnsi" w:cstheme="minorHAnsi"/>
          <w:sz w:val="22"/>
          <w:szCs w:val="22"/>
        </w:rPr>
      </w:pPr>
    </w:p>
    <w:p>
      <w:pPr>
        <w:rPr>
          <w:rFonts w:asciiTheme="minorHAnsi" w:hAnsiTheme="minorHAnsi" w:cstheme="minorHAnsi"/>
        </w:rPr>
      </w:pPr>
      <w:r>
        <w:rPr>
          <w:rFonts w:cstheme="minorHAnsi"/>
          <w:b/>
          <w:bCs/>
        </w:rPr>
        <w:t xml:space="preserve">    </w:t>
      </w:r>
      <w:r>
        <w:rPr>
          <w:rFonts w:asciiTheme="minorHAnsi" w:hAnsiTheme="minorHAnsi" w:cstheme="minorHAnsi"/>
          <w:b/>
          <w:bCs/>
        </w:rPr>
        <w:t>Comment</w:t>
      </w:r>
      <w:r>
        <w:rPr>
          <w:rFonts w:asciiTheme="minorHAnsi" w:hAnsiTheme="minorHAnsi" w:cstheme="minorHAnsi"/>
        </w:rPr>
        <w:t xml:space="preserve"> </w:t>
      </w:r>
      <w:r>
        <w:rPr>
          <w:rFonts w:asciiTheme="minorHAnsi" w:hAnsiTheme="minorHAnsi" w:cstheme="minorHAnsi"/>
          <w:b/>
          <w:bCs/>
        </w:rPr>
        <w:t>10:</w:t>
      </w:r>
    </w:p>
    <w:p>
      <w:pPr>
        <w:rPr>
          <w:rFonts w:asciiTheme="minorHAnsi" w:hAnsiTheme="minorHAnsi" w:cstheme="minorHAnsi"/>
        </w:rPr>
      </w:pPr>
    </w:p>
    <w:p>
      <w:pPr>
        <w:spacing w:line="480" w:lineRule="auto"/>
        <w:ind w:left="720"/>
        <w:rPr>
          <w:rFonts w:asciiTheme="minorHAnsi" w:hAnsiTheme="minorHAnsi" w:cstheme="minorHAnsi"/>
          <w:sz w:val="22"/>
          <w:szCs w:val="22"/>
        </w:rPr>
      </w:pPr>
      <w:r>
        <w:rPr>
          <w:rFonts w:asciiTheme="minorHAnsi" w:hAnsiTheme="minorHAnsi" w:cstheme="minorHAnsi"/>
          <w:b/>
          <w:bCs/>
          <w:sz w:val="22"/>
          <w:szCs w:val="22"/>
        </w:rPr>
        <w:t>Quote/ Paraphrase:</w:t>
      </w:r>
      <w:r>
        <w:rPr>
          <w:rFonts w:asciiTheme="minorHAnsi" w:hAnsiTheme="minorHAnsi" w:cstheme="minorHAnsi"/>
          <w:sz w:val="22"/>
          <w:szCs w:val="22"/>
        </w:rPr>
        <w:t xml:space="preserve"> The researchers concluded that “The study concludes that the effective use of linguistic and rhetorical devices is important for constructing meanings in the world, being persuasive, and conveying the intended vision and underlying ideologies.”</w:t>
      </w:r>
    </w:p>
    <w:p>
      <w:pPr>
        <w:ind w:left="720"/>
        <w:rPr>
          <w:rFonts w:asciiTheme="minorHAnsi" w:hAnsiTheme="minorHAnsi" w:cstheme="minorHAnsi"/>
          <w:sz w:val="22"/>
          <w:szCs w:val="22"/>
        </w:rPr>
      </w:pPr>
      <w:r>
        <w:rPr>
          <w:rFonts w:asciiTheme="minorHAnsi" w:hAnsiTheme="minorHAnsi" w:cstheme="minorHAnsi"/>
          <w:b/>
          <w:bCs/>
          <w:sz w:val="22"/>
          <w:szCs w:val="22"/>
        </w:rPr>
        <w:t>Essential Element</w:t>
      </w:r>
      <w:r>
        <w:rPr>
          <w:rFonts w:asciiTheme="minorHAnsi" w:hAnsiTheme="minorHAnsi" w:cstheme="minorHAnsi"/>
          <w:sz w:val="22"/>
          <w:szCs w:val="22"/>
        </w:rPr>
        <w:t xml:space="preserve">:  </w:t>
      </w:r>
      <w:r>
        <w:rPr>
          <w:rFonts w:cstheme="minorHAnsi"/>
        </w:rPr>
        <w:t>This quote is affiliated with d</w:t>
      </w:r>
      <w:r>
        <w:rPr>
          <w:rFonts w:asciiTheme="minorHAnsi" w:hAnsiTheme="minorHAnsi" w:cstheme="minorHAnsi"/>
          <w:sz w:val="22"/>
          <w:szCs w:val="22"/>
        </w:rPr>
        <w:t>eveloping</w:t>
      </w:r>
      <w:r>
        <w:rPr>
          <w:rFonts w:cstheme="minorHAnsi"/>
        </w:rPr>
        <w:t xml:space="preserve"> a p</w:t>
      </w:r>
      <w:r>
        <w:rPr>
          <w:rFonts w:asciiTheme="minorHAnsi" w:hAnsiTheme="minorHAnsi" w:cstheme="minorHAnsi"/>
          <w:sz w:val="22"/>
          <w:szCs w:val="22"/>
        </w:rPr>
        <w:t xml:space="preserve">ersuasive </w:t>
      </w:r>
      <w:r>
        <w:rPr>
          <w:rFonts w:cstheme="minorHAnsi"/>
        </w:rPr>
        <w:t>a</w:t>
      </w:r>
      <w:r>
        <w:rPr>
          <w:rFonts w:asciiTheme="minorHAnsi" w:hAnsiTheme="minorHAnsi" w:cstheme="minorHAnsi"/>
          <w:sz w:val="22"/>
          <w:szCs w:val="22"/>
        </w:rPr>
        <w:t>rgument</w:t>
      </w:r>
      <w:r>
        <w:rPr>
          <w:rFonts w:cstheme="minorHAnsi"/>
        </w:rPr>
        <w:t>.</w:t>
      </w:r>
      <w:r>
        <w:rPr>
          <w:rFonts w:asciiTheme="minorHAnsi" w:hAnsiTheme="minorHAnsi" w:cstheme="minorHAnsi"/>
          <w:sz w:val="22"/>
          <w:szCs w:val="22"/>
        </w:rPr>
        <w:t xml:space="preserve"> </w:t>
      </w:r>
    </w:p>
    <w:p>
      <w:pPr>
        <w:rPr>
          <w:rFonts w:asciiTheme="minorHAnsi" w:hAnsiTheme="minorHAnsi" w:cstheme="minorHAnsi"/>
        </w:rPr>
      </w:pPr>
    </w:p>
    <w:p>
      <w:pPr>
        <w:spacing w:line="480" w:lineRule="auto"/>
        <w:ind w:left="720"/>
        <w:rPr>
          <w:rFonts w:asciiTheme="minorHAnsi" w:hAnsiTheme="minorHAnsi" w:cstheme="minorHAnsi"/>
          <w:sz w:val="22"/>
          <w:szCs w:val="22"/>
        </w:rPr>
      </w:pPr>
      <w:r>
        <w:rPr>
          <w:rFonts w:asciiTheme="minorHAnsi" w:hAnsiTheme="minorHAnsi" w:cstheme="minorHAnsi"/>
          <w:b/>
          <w:bCs/>
          <w:sz w:val="22"/>
          <w:szCs w:val="22"/>
        </w:rPr>
        <w:t>Additive/Variant Analysis:</w:t>
      </w:r>
      <w:r>
        <w:rPr>
          <w:rFonts w:asciiTheme="minorHAnsi" w:hAnsiTheme="minorHAnsi" w:cstheme="minorHAnsi"/>
          <w:sz w:val="22"/>
          <w:szCs w:val="22"/>
        </w:rPr>
        <w:t xml:space="preserve"> The </w:t>
      </w:r>
      <w:r>
        <w:rPr>
          <w:rFonts w:cstheme="minorHAnsi"/>
        </w:rPr>
        <w:t>research mentioned above</w:t>
      </w:r>
      <w:r>
        <w:rPr>
          <w:rFonts w:asciiTheme="minorHAnsi" w:hAnsiTheme="minorHAnsi" w:cstheme="minorHAnsi"/>
          <w:sz w:val="22"/>
          <w:szCs w:val="22"/>
        </w:rPr>
        <w:t xml:space="preserve"> adds to my discussion and understanding of developing a persuasive argument. The art and science of communication come in various shapes and sizes. Nowadays, in the technological information age, effective use of linguistic and other rhetorical modes of communication via technology is crucial. </w:t>
      </w:r>
    </w:p>
    <w:p>
      <w:pPr>
        <w:spacing w:line="480" w:lineRule="auto"/>
        <w:ind w:left="720"/>
        <w:rPr>
          <w:rFonts w:cstheme="minorHAnsi"/>
          <w:b/>
          <w:bCs/>
        </w:rPr>
      </w:pPr>
    </w:p>
    <w:p>
      <w:pPr>
        <w:spacing w:line="480" w:lineRule="auto"/>
        <w:ind w:left="720"/>
        <w:rPr>
          <w:rFonts w:cstheme="minorHAnsi"/>
          <w:b/>
          <w:bCs/>
        </w:rPr>
      </w:pPr>
      <w:r>
        <w:rPr>
          <w:rFonts w:asciiTheme="minorHAnsi" w:hAnsiTheme="minorHAnsi" w:cstheme="minorHAnsi"/>
          <w:b/>
          <w:bCs/>
          <w:sz w:val="22"/>
          <w:szCs w:val="22"/>
        </w:rPr>
        <w:t xml:space="preserve">Contextualization:  </w:t>
      </w:r>
      <w:r>
        <w:rPr>
          <w:rFonts w:asciiTheme="minorHAnsi" w:hAnsiTheme="minorHAnsi" w:cstheme="minorHAnsi"/>
          <w:sz w:val="22"/>
          <w:szCs w:val="22"/>
        </w:rPr>
        <w:t xml:space="preserve">Effective use of persuasive </w:t>
      </w:r>
      <w:r>
        <w:rPr>
          <w:rFonts w:cstheme="minorHAnsi"/>
        </w:rPr>
        <w:t>communication (most</w:t>
      </w:r>
      <w:r>
        <w:rPr>
          <w:rFonts w:asciiTheme="minorHAnsi" w:hAnsiTheme="minorHAnsi" w:cstheme="minorHAnsi"/>
          <w:sz w:val="22"/>
          <w:szCs w:val="22"/>
        </w:rPr>
        <w:t xml:space="preserve"> of which is via </w:t>
      </w:r>
      <w:r>
        <w:rPr>
          <w:rFonts w:cstheme="minorHAnsi"/>
        </w:rPr>
        <w:t>technology) is</w:t>
      </w:r>
      <w:r>
        <w:rPr>
          <w:rFonts w:asciiTheme="minorHAnsi" w:hAnsiTheme="minorHAnsi" w:cstheme="minorHAnsi"/>
          <w:sz w:val="22"/>
          <w:szCs w:val="22"/>
        </w:rPr>
        <w:t xml:space="preserve"> essential to moving the needle in my professional arena on many levels. To begin with, one must be able to persuade board members to buy into the organization’s mission/purpose.  </w:t>
      </w:r>
      <w:r>
        <w:rPr>
          <w:rFonts w:cstheme="minorHAnsi"/>
        </w:rPr>
        <w:t>Secondly, there</w:t>
      </w:r>
      <w:r>
        <w:rPr>
          <w:rFonts w:asciiTheme="minorHAnsi" w:hAnsiTheme="minorHAnsi" w:cstheme="minorHAnsi"/>
          <w:sz w:val="22"/>
          <w:szCs w:val="22"/>
        </w:rPr>
        <w:t xml:space="preserve"> is a need to persuade staff members to push the mission forward without hesitation.  Lastly, all other stakeholders need to be constantly informed of </w:t>
      </w:r>
      <w:r>
        <w:rPr>
          <w:rFonts w:cstheme="minorHAnsi"/>
        </w:rPr>
        <w:t>our excellent work</w:t>
      </w:r>
      <w:r>
        <w:rPr>
          <w:rFonts w:asciiTheme="minorHAnsi" w:hAnsiTheme="minorHAnsi" w:cstheme="minorHAnsi"/>
          <w:sz w:val="22"/>
          <w:szCs w:val="22"/>
        </w:rPr>
        <w:t xml:space="preserve"> </w:t>
      </w:r>
      <w:r>
        <w:rPr>
          <w:rFonts w:cstheme="minorHAnsi"/>
        </w:rPr>
        <w:t>to</w:t>
      </w:r>
      <w:r>
        <w:rPr>
          <w:rFonts w:asciiTheme="minorHAnsi" w:hAnsiTheme="minorHAnsi" w:cstheme="minorHAnsi"/>
          <w:sz w:val="22"/>
          <w:szCs w:val="22"/>
        </w:rPr>
        <w:t xml:space="preserve"> </w:t>
      </w:r>
      <w:r>
        <w:rPr>
          <w:rFonts w:cstheme="minorHAnsi"/>
        </w:rPr>
        <w:t>convince</w:t>
      </w:r>
      <w:r>
        <w:rPr>
          <w:rFonts w:asciiTheme="minorHAnsi" w:hAnsiTheme="minorHAnsi" w:cstheme="minorHAnsi"/>
          <w:sz w:val="22"/>
          <w:szCs w:val="22"/>
        </w:rPr>
        <w:t xml:space="preserve"> them financially (and by other means) to support our mission.</w:t>
      </w:r>
      <w:r>
        <w:rPr>
          <w:rFonts w:asciiTheme="minorHAnsi" w:hAnsiTheme="minorHAnsi" w:cstheme="minorHAnsi"/>
          <w:b/>
          <w:bCs/>
          <w:sz w:val="22"/>
          <w:szCs w:val="22"/>
        </w:rPr>
        <w:t xml:space="preserve">   </w:t>
      </w:r>
    </w:p>
    <w:p>
      <w:pPr>
        <w:spacing w:line="480" w:lineRule="auto"/>
        <w:ind w:left="720"/>
        <w:rPr>
          <w:rFonts w:asciiTheme="minorHAnsi" w:hAnsiTheme="minorHAnsi" w:cstheme="minorHAnsi"/>
          <w:b/>
          <w:bCs/>
          <w:sz w:val="22"/>
          <w:szCs w:val="22"/>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shd w:val="clear" w:color="auto" w:fill="FFFFFF"/>
        </w:rPr>
      </w:pPr>
      <w:r>
        <w:rPr>
          <w:rFonts w:asciiTheme="minorHAnsi" w:hAnsiTheme="minorHAnsi" w:cstheme="minorHAnsi"/>
          <w:b/>
          <w:bCs/>
        </w:rPr>
        <w:t>Source 11:</w:t>
      </w:r>
      <w:r>
        <w:rPr>
          <w:rFonts w:asciiTheme="minorHAnsi" w:hAnsiTheme="minorHAnsi" w:cstheme="minorHAnsi"/>
        </w:rPr>
        <w:t xml:space="preserve">  </w:t>
      </w:r>
      <w:r>
        <w:rPr>
          <w:rFonts w:asciiTheme="minorHAnsi" w:hAnsiTheme="minorHAnsi" w:cstheme="minorHAnsi"/>
          <w:shd w:val="clear" w:color="auto" w:fill="FFFFFF"/>
        </w:rPr>
        <w:t xml:space="preserve">Gier, N. R., Krampe, C., &amp; Kenning, P. (2023). Why it is good to communicate: </w:t>
      </w:r>
    </w:p>
    <w:p>
      <w:pPr>
        <w:rPr>
          <w:rFonts w:cstheme="minorHAnsi"/>
          <w:shd w:val="clear" w:color="auto" w:fill="FFFFFF"/>
        </w:rPr>
      </w:pPr>
      <w:r>
        <w:rPr>
          <w:rFonts w:cstheme="minorHAnsi"/>
          <w:shd w:val="clear" w:color="auto" w:fill="FFFFFF"/>
        </w:rPr>
        <w:t xml:space="preserve">                     </w:t>
      </w:r>
      <w:r>
        <w:rPr>
          <w:rFonts w:asciiTheme="minorHAnsi" w:hAnsiTheme="minorHAnsi" w:cstheme="minorHAnsi"/>
          <w:shd w:val="clear" w:color="auto" w:fill="FFFFFF"/>
        </w:rPr>
        <w:t xml:space="preserve">Understanding the influence of message framing in persuasive communication on </w:t>
      </w:r>
    </w:p>
    <w:p>
      <w:pPr>
        <w:rPr>
          <w:rFonts w:cstheme="minorHAnsi"/>
          <w:i/>
          <w:iCs/>
          <w:shd w:val="clear" w:color="auto" w:fill="FFFFFF"/>
        </w:rPr>
      </w:pPr>
      <w:r>
        <w:rPr>
          <w:rFonts w:cstheme="minorHAnsi"/>
          <w:shd w:val="clear" w:color="auto" w:fill="FFFFFF"/>
        </w:rPr>
        <w:t xml:space="preserve">                     </w:t>
      </w:r>
      <w:r>
        <w:rPr>
          <w:rFonts w:asciiTheme="minorHAnsi" w:hAnsiTheme="minorHAnsi" w:cstheme="minorHAnsi"/>
          <w:shd w:val="clear" w:color="auto" w:fill="FFFFFF"/>
        </w:rPr>
        <w:t>consumer decision-making processes.</w:t>
      </w:r>
      <w:r>
        <w:rPr>
          <w:rFonts w:asciiTheme="minorHAnsi" w:hAnsiTheme="minorHAnsi" w:cstheme="minorHAnsi"/>
          <w:i/>
          <w:iCs/>
          <w:shd w:val="clear" w:color="auto" w:fill="FFFFFF"/>
        </w:rPr>
        <w:t xml:space="preserve"> Frontiers in Human </w:t>
      </w:r>
    </w:p>
    <w:p>
      <w:pPr>
        <w:rPr>
          <w:rFonts w:asciiTheme="minorHAnsi" w:hAnsiTheme="minorHAnsi" w:cstheme="minorHAnsi"/>
          <w:shd w:val="clear" w:color="auto" w:fill="FFFFFF"/>
        </w:rPr>
      </w:pPr>
      <w:r>
        <w:rPr>
          <w:rFonts w:cstheme="minorHAnsi"/>
          <w:i/>
          <w:iCs/>
          <w:shd w:val="clear" w:color="auto" w:fill="FFFFFF"/>
        </w:rPr>
        <w:t xml:space="preserve">                     </w:t>
      </w:r>
      <w:r>
        <w:rPr>
          <w:rFonts w:asciiTheme="minorHAnsi" w:hAnsiTheme="minorHAnsi" w:cstheme="minorHAnsi"/>
          <w:i/>
          <w:iCs/>
          <w:shd w:val="clear" w:color="auto" w:fill="FFFFFF"/>
        </w:rPr>
        <w:t>Neuroscience, </w:t>
      </w:r>
      <w:r>
        <w:rPr>
          <w:rFonts w:asciiTheme="minorHAnsi" w:hAnsiTheme="minorHAnsi" w:cstheme="minorHAnsi"/>
          <w:shd w:val="clear" w:color="auto" w:fill="FFFFFF"/>
        </w:rPr>
        <w:t>doi:https://doi.org/10.3389/fnhum.2023.1085810</w:t>
      </w:r>
    </w:p>
    <w:p>
      <w:pPr>
        <w:rPr>
          <w:rFonts w:cstheme="minorHAnsi"/>
          <w:b/>
          <w:bCs/>
          <w:shd w:val="clear" w:color="auto" w:fill="FFFFFF"/>
        </w:rPr>
      </w:pPr>
      <w:r>
        <w:rPr>
          <w:rFonts w:cstheme="minorHAnsi"/>
          <w:b/>
          <w:bCs/>
          <w:shd w:val="clear" w:color="auto" w:fill="FFFFFF"/>
        </w:rPr>
        <w:t xml:space="preserve">     </w:t>
      </w:r>
    </w:p>
    <w:p>
      <w:pPr>
        <w:rPr>
          <w:rFonts w:cstheme="minorHAnsi"/>
          <w:b/>
          <w:bCs/>
          <w:shd w:val="clear" w:color="auto" w:fill="FFFFFF"/>
        </w:rPr>
      </w:pPr>
    </w:p>
    <w:p>
      <w:pPr>
        <w:rPr>
          <w:rFonts w:cstheme="minorHAnsi"/>
          <w:b/>
          <w:bCs/>
          <w:shd w:val="clear" w:color="auto" w:fill="FFFFFF"/>
        </w:rPr>
      </w:pPr>
    </w:p>
    <w:p>
      <w:pPr>
        <w:rPr>
          <w:rFonts w:asciiTheme="minorHAnsi" w:hAnsiTheme="minorHAnsi" w:cstheme="minorHAnsi"/>
          <w:b/>
          <w:bCs/>
        </w:rPr>
      </w:pPr>
      <w:r>
        <w:rPr>
          <w:rFonts w:cstheme="minorHAnsi"/>
          <w:b/>
          <w:bCs/>
          <w:shd w:val="clear" w:color="auto" w:fill="FFFFFF"/>
        </w:rPr>
        <w:t xml:space="preserve"> </w:t>
      </w:r>
      <w:r>
        <w:rPr>
          <w:rFonts w:asciiTheme="minorHAnsi" w:hAnsiTheme="minorHAnsi" w:cstheme="minorHAnsi"/>
          <w:b/>
          <w:bCs/>
          <w:shd w:val="clear" w:color="auto" w:fill="FFFFFF"/>
        </w:rPr>
        <w:t>Comment 11:</w:t>
      </w:r>
    </w:p>
    <w:p>
      <w:pPr>
        <w:rPr>
          <w:rFonts w:asciiTheme="minorHAnsi" w:hAnsiTheme="minorHAnsi" w:cstheme="minorHAnsi"/>
        </w:rPr>
      </w:pPr>
    </w:p>
    <w:p>
      <w:pPr>
        <w:spacing w:line="480" w:lineRule="auto"/>
        <w:ind w:left="720"/>
        <w:rPr>
          <w:rFonts w:asciiTheme="minorHAnsi" w:hAnsiTheme="minorHAnsi" w:cstheme="minorHAnsi"/>
        </w:rPr>
      </w:pPr>
      <w:r>
        <w:rPr>
          <w:rFonts w:asciiTheme="minorHAnsi" w:hAnsiTheme="minorHAnsi" w:cstheme="minorHAnsi"/>
          <w:b/>
          <w:bCs/>
        </w:rPr>
        <w:t>Quote/Paraphrase</w:t>
      </w:r>
      <w:r>
        <w:rPr>
          <w:rFonts w:asciiTheme="minorHAnsi" w:hAnsiTheme="minorHAnsi" w:cstheme="minorHAnsi"/>
        </w:rPr>
        <w:t>:  One approach to bridging the gap between consumer intentions and behavior is persuasive communication to reinforce their intentions and thereby support their behavior change. Message framing has proven to be a useful, persuasive communication tool.</w:t>
      </w:r>
    </w:p>
    <w:p>
      <w:pPr>
        <w:ind w:left="720"/>
        <w:rPr>
          <w:rFonts w:asciiTheme="minorHAnsi" w:hAnsiTheme="minorHAnsi" w:cstheme="minorHAnsi"/>
        </w:rPr>
      </w:pPr>
      <w:r>
        <w:rPr>
          <w:rFonts w:asciiTheme="minorHAnsi" w:hAnsiTheme="minorHAnsi" w:cstheme="minorHAnsi"/>
          <w:b/>
          <w:bCs/>
        </w:rPr>
        <w:t>Essential Element</w:t>
      </w:r>
      <w:r>
        <w:rPr>
          <w:rFonts w:asciiTheme="minorHAnsi" w:hAnsiTheme="minorHAnsi" w:cstheme="minorHAnsi"/>
        </w:rPr>
        <w:t xml:space="preserve">:  </w:t>
      </w:r>
      <w:r>
        <w:rPr>
          <w:rFonts w:cstheme="minorHAnsi"/>
        </w:rPr>
        <w:t>This quote is affiliated with d</w:t>
      </w:r>
      <w:r>
        <w:rPr>
          <w:rFonts w:asciiTheme="minorHAnsi" w:hAnsiTheme="minorHAnsi" w:cstheme="minorHAnsi"/>
        </w:rPr>
        <w:t xml:space="preserve">eveloping </w:t>
      </w:r>
      <w:r>
        <w:rPr>
          <w:rFonts w:cstheme="minorHAnsi"/>
        </w:rPr>
        <w:t>a p</w:t>
      </w:r>
      <w:r>
        <w:rPr>
          <w:rFonts w:asciiTheme="minorHAnsi" w:hAnsiTheme="minorHAnsi" w:cstheme="minorHAnsi"/>
        </w:rPr>
        <w:t xml:space="preserve">ersuasive </w:t>
      </w:r>
      <w:r>
        <w:rPr>
          <w:rFonts w:cstheme="minorHAnsi"/>
        </w:rPr>
        <w:t>a</w:t>
      </w:r>
      <w:r>
        <w:rPr>
          <w:rFonts w:asciiTheme="minorHAnsi" w:hAnsiTheme="minorHAnsi" w:cstheme="minorHAnsi"/>
        </w:rPr>
        <w:t>rgument</w:t>
      </w:r>
      <w:r>
        <w:rPr>
          <w:rFonts w:cstheme="minorHAnsi"/>
        </w:rPr>
        <w:t>.</w:t>
      </w:r>
    </w:p>
    <w:p>
      <w:pPr>
        <w:rPr>
          <w:rFonts w:asciiTheme="minorHAnsi" w:hAnsiTheme="minorHAnsi" w:cstheme="minorHAnsi"/>
        </w:rPr>
      </w:pPr>
    </w:p>
    <w:p>
      <w:pPr>
        <w:spacing w:line="480" w:lineRule="auto"/>
        <w:ind w:left="720"/>
        <w:rPr>
          <w:rFonts w:asciiTheme="minorHAnsi" w:hAnsiTheme="minorHAnsi" w:cstheme="minorHAnsi"/>
          <w:sz w:val="22"/>
          <w:szCs w:val="22"/>
        </w:rPr>
      </w:pPr>
      <w:r>
        <w:rPr>
          <w:rFonts w:asciiTheme="minorHAnsi" w:hAnsiTheme="minorHAnsi" w:cstheme="minorHAnsi"/>
          <w:b/>
          <w:bCs/>
          <w:sz w:val="22"/>
          <w:szCs w:val="22"/>
        </w:rPr>
        <w:t>Additive/Variant Analysis:</w:t>
      </w:r>
      <w:r>
        <w:rPr>
          <w:rFonts w:asciiTheme="minorHAnsi" w:hAnsiTheme="minorHAnsi" w:cstheme="minorHAnsi"/>
          <w:sz w:val="22"/>
          <w:szCs w:val="22"/>
        </w:rPr>
        <w:t xml:space="preserve"> This comment </w:t>
      </w:r>
      <w:r>
        <w:rPr>
          <w:rFonts w:cstheme="minorHAnsi"/>
        </w:rPr>
        <w:t>adds to my research and understanding of developing a persuasive argument. When developing a persuasive argument, a few things come into play, including, but not limited to, understanding the other side of the argument. You must know</w:t>
      </w:r>
      <w:r>
        <w:rPr>
          <w:rFonts w:asciiTheme="minorHAnsi" w:hAnsiTheme="minorHAnsi" w:cstheme="minorHAnsi"/>
          <w:sz w:val="22"/>
          <w:szCs w:val="22"/>
        </w:rPr>
        <w:t xml:space="preserve"> when </w:t>
      </w:r>
      <w:r>
        <w:rPr>
          <w:rFonts w:cstheme="minorHAnsi"/>
        </w:rPr>
        <w:t>is the best time to present the argument, understand the audience, and frame</w:t>
      </w:r>
      <w:r>
        <w:rPr>
          <w:rFonts w:asciiTheme="minorHAnsi" w:hAnsiTheme="minorHAnsi" w:cstheme="minorHAnsi"/>
          <w:sz w:val="22"/>
          <w:szCs w:val="22"/>
        </w:rPr>
        <w:t xml:space="preserve"> the argument in a clear, concise, persuasive format.  </w:t>
      </w:r>
    </w:p>
    <w:p>
      <w:pPr>
        <w:spacing w:line="480" w:lineRule="auto"/>
        <w:ind w:left="720"/>
        <w:rPr>
          <w:rFonts w:asciiTheme="minorHAnsi" w:hAnsiTheme="minorHAnsi" w:cstheme="minorHAnsi"/>
        </w:rPr>
      </w:pPr>
      <w:r>
        <w:rPr>
          <w:rFonts w:asciiTheme="minorHAnsi" w:hAnsiTheme="minorHAnsi" w:cstheme="minorHAnsi"/>
          <w:b/>
          <w:bCs/>
        </w:rPr>
        <w:t>Contextualization</w:t>
      </w:r>
      <w:r>
        <w:rPr>
          <w:rFonts w:asciiTheme="minorHAnsi" w:hAnsiTheme="minorHAnsi" w:cstheme="minorHAnsi"/>
        </w:rPr>
        <w:t>:   Throughout the year</w:t>
      </w:r>
      <w:r>
        <w:rPr>
          <w:rFonts w:cstheme="minorHAnsi"/>
        </w:rPr>
        <w:t>, my job has prompted</w:t>
      </w:r>
      <w:r>
        <w:rPr>
          <w:rFonts w:asciiTheme="minorHAnsi" w:hAnsiTheme="minorHAnsi" w:cstheme="minorHAnsi"/>
        </w:rPr>
        <w:t xml:space="preserve"> me to embark on several arguments (cases) for support regarding various subject matters.  Prior proper preparation has been the key to success for me.  In preparing, I pray for wisdom, study my audience, prepare for opposing questions, make sure the setting and time are good, and finally frame my argument in a professional manner that is likely to bode well with the audience. I don’t know anyone who has won every argument, but I have certainly won more than I have </w:t>
      </w:r>
      <w:r>
        <w:rPr>
          <w:rFonts w:cstheme="minorHAnsi"/>
        </w:rPr>
        <w:t>lost</w:t>
      </w:r>
      <w:r>
        <w:rPr>
          <w:rFonts w:asciiTheme="minorHAnsi" w:hAnsiTheme="minorHAnsi" w:cstheme="minorHAnsi"/>
        </w:rPr>
        <w:t>.</w:t>
      </w:r>
    </w:p>
    <w:p>
      <w:pPr>
        <w:ind w:left="720" w:hanging="720"/>
        <w:rPr>
          <w:rFonts w:asciiTheme="minorHAnsi" w:hAnsiTheme="minorHAnsi" w:cstheme="minorHAnsi"/>
          <w:b/>
          <w:bCs/>
        </w:rPr>
      </w:pPr>
    </w:p>
    <w:p>
      <w:pPr>
        <w:ind w:left="720" w:hanging="720"/>
        <w:rPr>
          <w:rFonts w:asciiTheme="minorHAnsi" w:hAnsiTheme="minorHAnsi" w:cstheme="minorHAnsi"/>
          <w:b/>
          <w:bCs/>
        </w:rPr>
      </w:pPr>
    </w:p>
    <w:p>
      <w:pPr>
        <w:ind w:left="720" w:hanging="720"/>
        <w:rPr>
          <w:rFonts w:asciiTheme="minorHAnsi" w:hAnsiTheme="minorHAnsi" w:cstheme="minorHAnsi"/>
          <w:b/>
          <w:bCs/>
        </w:rPr>
      </w:pPr>
    </w:p>
    <w:p>
      <w:pPr>
        <w:ind w:left="720" w:hanging="720"/>
        <w:rPr>
          <w:rFonts w:asciiTheme="minorHAnsi" w:hAnsiTheme="minorHAnsi" w:cstheme="minorHAnsi"/>
          <w:b/>
          <w:bCs/>
        </w:rPr>
      </w:pPr>
    </w:p>
    <w:p>
      <w:pPr>
        <w:ind w:left="720" w:hanging="720"/>
        <w:rPr>
          <w:rFonts w:cstheme="minorHAnsi"/>
          <w:i/>
          <w:iCs/>
        </w:rPr>
      </w:pPr>
      <w:r>
        <w:rPr>
          <w:rFonts w:asciiTheme="minorHAnsi" w:hAnsiTheme="minorHAnsi" w:cstheme="minorHAnsi"/>
          <w:b/>
          <w:bCs/>
        </w:rPr>
        <w:t>Source 12</w:t>
      </w:r>
      <w:r>
        <w:rPr>
          <w:rFonts w:asciiTheme="minorHAnsi" w:hAnsiTheme="minorHAnsi" w:cstheme="minorHAnsi"/>
        </w:rPr>
        <w:t xml:space="preserve">: Felton &amp; Lambert (2020) </w:t>
      </w:r>
      <w:r>
        <w:rPr>
          <w:rFonts w:asciiTheme="minorHAnsi" w:hAnsiTheme="minorHAnsi" w:cstheme="minorHAnsi"/>
          <w:i/>
          <w:iCs/>
        </w:rPr>
        <w:t xml:space="preserve">Relationship Rich Education:  How Human Connections </w:t>
      </w:r>
    </w:p>
    <w:p>
      <w:pPr>
        <w:ind w:left="720" w:hanging="720"/>
        <w:rPr>
          <w:rFonts w:asciiTheme="minorHAnsi" w:hAnsiTheme="minorHAnsi" w:cstheme="minorHAnsi"/>
        </w:rPr>
      </w:pPr>
      <w:r>
        <w:rPr>
          <w:rFonts w:cstheme="minorHAnsi"/>
          <w:b/>
          <w:bCs/>
        </w:rPr>
        <w:t xml:space="preserve">                    </w:t>
      </w:r>
      <w:r>
        <w:rPr>
          <w:rFonts w:asciiTheme="minorHAnsi" w:hAnsiTheme="minorHAnsi" w:cstheme="minorHAnsi"/>
          <w:i/>
          <w:iCs/>
        </w:rPr>
        <w:t>Build Success in College.</w:t>
      </w:r>
      <w:r>
        <w:rPr>
          <w:rFonts w:asciiTheme="minorHAnsi" w:hAnsiTheme="minorHAnsi" w:cstheme="minorHAnsi"/>
        </w:rPr>
        <w:t xml:space="preserve">  John Hopkins University</w:t>
      </w:r>
      <w:r>
        <w:rPr>
          <w:rFonts w:asciiTheme="minorHAnsi" w:hAnsiTheme="minorHAnsi" w:cstheme="minorHAnsi"/>
          <w:b/>
          <w:bCs/>
        </w:rPr>
        <w:t xml:space="preserve"> </w:t>
      </w:r>
      <w:r>
        <w:rPr>
          <w:rFonts w:asciiTheme="minorHAnsi" w:hAnsiTheme="minorHAnsi" w:cstheme="minorHAnsi"/>
        </w:rPr>
        <w:t>Press.</w:t>
      </w:r>
    </w:p>
    <w:p>
      <w:pPr>
        <w:ind w:left="720" w:hanging="720"/>
        <w:rPr>
          <w:rFonts w:asciiTheme="minorHAnsi" w:hAnsiTheme="minorHAnsi" w:cstheme="minorHAnsi"/>
        </w:rPr>
      </w:pPr>
    </w:p>
    <w:p>
      <w:pPr>
        <w:ind w:left="720" w:hanging="720"/>
        <w:rPr>
          <w:rFonts w:asciiTheme="minorHAnsi" w:hAnsiTheme="minorHAnsi" w:cstheme="minorHAnsi"/>
          <w:b/>
          <w:bCs/>
        </w:rPr>
      </w:pPr>
      <w:r>
        <w:rPr>
          <w:rFonts w:cstheme="minorHAnsi"/>
          <w:b/>
          <w:bCs/>
        </w:rPr>
        <w:t xml:space="preserve">     </w:t>
      </w:r>
      <w:r>
        <w:rPr>
          <w:rFonts w:asciiTheme="minorHAnsi" w:hAnsiTheme="minorHAnsi" w:cstheme="minorHAnsi"/>
          <w:b/>
          <w:bCs/>
        </w:rPr>
        <w:t xml:space="preserve">Comment: 12 </w:t>
      </w:r>
    </w:p>
    <w:p>
      <w:pPr>
        <w:ind w:left="720" w:hanging="720"/>
        <w:rPr>
          <w:rFonts w:asciiTheme="minorHAnsi" w:hAnsiTheme="minorHAnsi" w:cstheme="minorHAnsi"/>
        </w:rPr>
      </w:pPr>
    </w:p>
    <w:p>
      <w:pPr>
        <w:rPr>
          <w:rFonts w:cstheme="minorHAnsi"/>
        </w:rPr>
      </w:pPr>
      <w:r>
        <w:rPr>
          <w:rFonts w:cstheme="minorHAnsi"/>
          <w:b/>
          <w:bCs/>
        </w:rPr>
        <w:t xml:space="preserve">             </w:t>
      </w:r>
      <w:r>
        <w:rPr>
          <w:rFonts w:asciiTheme="minorHAnsi" w:hAnsiTheme="minorHAnsi" w:cstheme="minorHAnsi"/>
          <w:b/>
          <w:bCs/>
        </w:rPr>
        <w:t>Quote/Paraphrase</w:t>
      </w:r>
      <w:r>
        <w:rPr>
          <w:rFonts w:cstheme="minorHAnsi"/>
          <w:b/>
          <w:bCs/>
        </w:rPr>
        <w:t>:</w:t>
      </w:r>
      <w:r>
        <w:rPr>
          <w:rFonts w:cstheme="minorHAnsi"/>
        </w:rPr>
        <w:t xml:space="preserve"> “</w:t>
      </w:r>
      <w:r>
        <w:rPr>
          <w:rFonts w:asciiTheme="minorHAnsi" w:hAnsiTheme="minorHAnsi" w:cstheme="minorHAnsi"/>
        </w:rPr>
        <w:t xml:space="preserve">Two important points here worth calling out explicitly </w:t>
      </w:r>
      <w:r>
        <w:rPr>
          <w:rFonts w:cstheme="minorHAnsi"/>
        </w:rPr>
        <w:t xml:space="preserve">is that </w:t>
      </w:r>
      <w:r>
        <w:rPr>
          <w:rFonts w:asciiTheme="minorHAnsi" w:hAnsiTheme="minorHAnsi" w:cstheme="minorHAnsi"/>
        </w:rPr>
        <w:t xml:space="preserve"> </w:t>
      </w:r>
    </w:p>
    <w:p>
      <w:pPr>
        <w:rPr>
          <w:rFonts w:cstheme="minorHAnsi"/>
        </w:rPr>
      </w:pPr>
      <w:r>
        <w:rPr>
          <w:rFonts w:cstheme="minorHAnsi"/>
        </w:rPr>
        <w:t xml:space="preserve">              </w:t>
      </w:r>
      <w:r>
        <w:rPr>
          <w:rFonts w:asciiTheme="minorHAnsi" w:hAnsiTheme="minorHAnsi" w:cstheme="minorHAnsi"/>
        </w:rPr>
        <w:t xml:space="preserve">unprecedented diversity makes the centering of human connection more urgent than it </w:t>
      </w:r>
    </w:p>
    <w:p>
      <w:pPr>
        <w:rPr>
          <w:rFonts w:cstheme="minorHAnsi"/>
        </w:rPr>
      </w:pPr>
      <w:r>
        <w:rPr>
          <w:rFonts w:cstheme="minorHAnsi"/>
        </w:rPr>
        <w:t xml:space="preserve">              </w:t>
      </w:r>
      <w:r>
        <w:rPr>
          <w:rFonts w:asciiTheme="minorHAnsi" w:hAnsiTheme="minorHAnsi" w:cstheme="minorHAnsi"/>
        </w:rPr>
        <w:t xml:space="preserve">has been in some time and that doing so brings additional, other invisible </w:t>
      </w:r>
      <w:r>
        <w:rPr>
          <w:rFonts w:cstheme="minorHAnsi"/>
        </w:rPr>
        <w:t xml:space="preserve">challenges.” </w:t>
      </w:r>
    </w:p>
    <w:p>
      <w:pPr>
        <w:rPr>
          <w:rFonts w:asciiTheme="minorHAnsi" w:hAnsiTheme="minorHAnsi" w:cstheme="minorHAnsi"/>
        </w:rPr>
      </w:pPr>
      <w:r>
        <w:rPr>
          <w:rFonts w:cstheme="minorHAnsi"/>
        </w:rPr>
        <w:t xml:space="preserve">              </w:t>
      </w:r>
      <w:r>
        <w:rPr>
          <w:rFonts w:asciiTheme="minorHAnsi" w:hAnsiTheme="minorHAnsi" w:cstheme="minorHAnsi"/>
        </w:rPr>
        <w:t>(forward).</w:t>
      </w:r>
    </w:p>
    <w:p>
      <w:pPr>
        <w:ind w:left="720"/>
        <w:rPr>
          <w:rFonts w:cstheme="minorHAnsi"/>
        </w:rPr>
      </w:pPr>
    </w:p>
    <w:p>
      <w:pPr>
        <w:ind w:left="720"/>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bCs/>
        </w:rPr>
        <w:t>Essential Element</w:t>
      </w:r>
      <w:r>
        <w:rPr>
          <w:rFonts w:asciiTheme="minorHAnsi" w:hAnsiTheme="minorHAnsi" w:cstheme="minorHAnsi"/>
        </w:rPr>
        <w:t xml:space="preserve">: </w:t>
      </w:r>
      <w:r>
        <w:rPr>
          <w:rFonts w:cstheme="minorHAnsi"/>
        </w:rPr>
        <w:t xml:space="preserve"> This s</w:t>
      </w:r>
      <w:r>
        <w:rPr>
          <w:rFonts w:asciiTheme="minorHAnsi" w:hAnsiTheme="minorHAnsi" w:cstheme="minorHAnsi"/>
        </w:rPr>
        <w:t>tudent-selected</w:t>
      </w:r>
      <w:r>
        <w:rPr>
          <w:rFonts w:cstheme="minorHAnsi"/>
        </w:rPr>
        <w:t xml:space="preserve"> quote is affiliated with an a</w:t>
      </w:r>
      <w:r>
        <w:rPr>
          <w:rFonts w:asciiTheme="minorHAnsi" w:hAnsiTheme="minorHAnsi" w:cstheme="minorHAnsi"/>
        </w:rPr>
        <w:t>t-risk youth</w:t>
      </w:r>
      <w:r>
        <w:rPr>
          <w:rFonts w:cstheme="minorHAnsi"/>
        </w:rPr>
        <w:t>.</w:t>
      </w:r>
    </w:p>
    <w:p>
      <w:pPr>
        <w:rPr>
          <w:rFonts w:asciiTheme="minorHAnsi" w:hAnsiTheme="minorHAnsi" w:cstheme="minorHAnsi"/>
        </w:rPr>
      </w:pPr>
    </w:p>
    <w:p>
      <w:pPr>
        <w:spacing w:line="480" w:lineRule="auto"/>
        <w:ind w:left="720"/>
        <w:rPr>
          <w:rFonts w:asciiTheme="minorHAnsi" w:hAnsiTheme="minorHAnsi" w:cstheme="minorHAnsi"/>
        </w:rPr>
      </w:pPr>
      <w:r>
        <w:rPr>
          <w:rFonts w:asciiTheme="minorHAnsi" w:hAnsiTheme="minorHAnsi" w:cstheme="minorHAnsi"/>
          <w:b/>
          <w:bCs/>
        </w:rPr>
        <w:t>Additive/Variant Analysis</w:t>
      </w:r>
      <w:r>
        <w:rPr>
          <w:rFonts w:asciiTheme="minorHAnsi" w:hAnsiTheme="minorHAnsi" w:cstheme="minorHAnsi"/>
        </w:rPr>
        <w:t xml:space="preserve">: The above quote </w:t>
      </w:r>
      <w:r>
        <w:rPr>
          <w:rFonts w:cstheme="minorHAnsi"/>
        </w:rPr>
        <w:t xml:space="preserve">adds to my research, discussion, and understanding of the subject matter of </w:t>
      </w:r>
      <w:r>
        <w:rPr>
          <w:rFonts w:asciiTheme="minorHAnsi" w:hAnsiTheme="minorHAnsi" w:cstheme="minorHAnsi"/>
        </w:rPr>
        <w:t xml:space="preserve">“at-risk youth” in that now, more than ever, all youth, especially those labeled at-risk, need to be connected to something that brings them hope for the future.  </w:t>
      </w:r>
    </w:p>
    <w:p>
      <w:pPr>
        <w:spacing w:line="480" w:lineRule="auto"/>
        <w:ind w:left="720"/>
        <w:rPr>
          <w:rFonts w:cstheme="minorHAnsi"/>
        </w:rPr>
      </w:pPr>
      <w:r>
        <w:rPr>
          <w:rFonts w:asciiTheme="minorHAnsi" w:hAnsiTheme="minorHAnsi" w:cstheme="minorHAnsi"/>
          <w:b/>
          <w:bCs/>
        </w:rPr>
        <w:t xml:space="preserve">Contextualization: </w:t>
      </w:r>
      <w:r>
        <w:rPr>
          <w:rFonts w:asciiTheme="minorHAnsi" w:hAnsiTheme="minorHAnsi" w:cstheme="minorHAnsi"/>
        </w:rPr>
        <w:t>While working as a counselor at the local juvenile hall, I noticed that</w:t>
      </w:r>
      <w:r>
        <w:rPr>
          <w:rFonts w:cstheme="minorHAnsi"/>
        </w:rPr>
        <w:t>,</w:t>
      </w:r>
      <w:r>
        <w:rPr>
          <w:rFonts w:asciiTheme="minorHAnsi" w:hAnsiTheme="minorHAnsi" w:cstheme="minorHAnsi"/>
        </w:rPr>
        <w:t xml:space="preserve"> for the most </w:t>
      </w:r>
      <w:r>
        <w:rPr>
          <w:rFonts w:cstheme="minorHAnsi"/>
        </w:rPr>
        <w:t>part, those</w:t>
      </w:r>
      <w:r>
        <w:rPr>
          <w:rFonts w:asciiTheme="minorHAnsi" w:hAnsiTheme="minorHAnsi" w:cstheme="minorHAnsi"/>
        </w:rPr>
        <w:t xml:space="preserve"> at-risk kids that I was working with had no hope for the future.  They had a lot of challenges in their lives, and they believed things </w:t>
      </w:r>
      <w:r>
        <w:rPr>
          <w:rFonts w:cstheme="minorHAnsi"/>
        </w:rPr>
        <w:t>would</w:t>
      </w:r>
      <w:r>
        <w:rPr>
          <w:rFonts w:asciiTheme="minorHAnsi" w:hAnsiTheme="minorHAnsi" w:cstheme="minorHAnsi"/>
        </w:rPr>
        <w:t xml:space="preserve"> get worse.  During sessions with them, they often indicated that they had accepted that their life was </w:t>
      </w:r>
      <w:r>
        <w:rPr>
          <w:rFonts w:cstheme="minorHAnsi"/>
        </w:rPr>
        <w:t>terrible</w:t>
      </w:r>
      <w:r>
        <w:rPr>
          <w:rFonts w:asciiTheme="minorHAnsi" w:hAnsiTheme="minorHAnsi" w:cstheme="minorHAnsi"/>
        </w:rPr>
        <w:t xml:space="preserve"> and that it was only going south from there.  Those </w:t>
      </w:r>
      <w:r>
        <w:rPr>
          <w:rFonts w:cstheme="minorHAnsi"/>
        </w:rPr>
        <w:t>whom I could reach took my advice and got connected to something positive,</w:t>
      </w:r>
      <w:r>
        <w:rPr>
          <w:rFonts w:asciiTheme="minorHAnsi" w:hAnsiTheme="minorHAnsi" w:cstheme="minorHAnsi"/>
        </w:rPr>
        <w:t xml:space="preserve"> like their church youth group, the Boys &amp; Girls Club, or </w:t>
      </w:r>
      <w:r>
        <w:rPr>
          <w:rFonts w:cstheme="minorHAnsi"/>
        </w:rPr>
        <w:t>joining</w:t>
      </w:r>
      <w:r>
        <w:rPr>
          <w:rFonts w:asciiTheme="minorHAnsi" w:hAnsiTheme="minorHAnsi" w:cstheme="minorHAnsi"/>
        </w:rPr>
        <w:t xml:space="preserve"> a sporting team.  Their avenue to a road to success was </w:t>
      </w:r>
    </w:p>
    <w:p>
      <w:pPr>
        <w:spacing w:line="480" w:lineRule="auto"/>
        <w:ind w:left="720"/>
        <w:rPr>
          <w:rFonts w:cstheme="minorHAnsi"/>
        </w:rPr>
      </w:pPr>
      <w:r>
        <w:rPr>
          <w:rFonts w:asciiTheme="minorHAnsi" w:hAnsiTheme="minorHAnsi" w:cstheme="minorHAnsi"/>
        </w:rPr>
        <w:t>bridged by deciding to be connected to someone/something constructive (positive).</w:t>
      </w:r>
    </w:p>
    <w:p>
      <w:pPr>
        <w:rPr>
          <w:rFonts w:cstheme="minorHAnsi"/>
          <w:b/>
          <w:bCs/>
          <w:shd w:val="clear" w:color="auto" w:fill="FFFFFF"/>
        </w:rPr>
      </w:pPr>
    </w:p>
    <w:p>
      <w:pPr>
        <w:rPr>
          <w:rFonts w:cstheme="minorHAnsi"/>
          <w:b/>
          <w:bCs/>
          <w:shd w:val="clear" w:color="auto" w:fill="FFFFFF"/>
        </w:rPr>
      </w:pPr>
    </w:p>
    <w:p>
      <w:pPr>
        <w:rPr>
          <w:rFonts w:cstheme="minorHAnsi"/>
          <w:b/>
          <w:bCs/>
          <w:shd w:val="clear" w:color="auto" w:fill="FFFFFF"/>
        </w:rPr>
      </w:pPr>
    </w:p>
    <w:p>
      <w:pPr>
        <w:rPr>
          <w:rFonts w:cstheme="minorHAnsi"/>
          <w:b/>
          <w:bCs/>
          <w:shd w:val="clear" w:color="auto" w:fill="FFFFFF"/>
        </w:rPr>
      </w:pPr>
    </w:p>
    <w:p>
      <w:pPr>
        <w:rPr>
          <w:rFonts w:cstheme="minorHAnsi"/>
          <w:b/>
          <w:bCs/>
          <w:shd w:val="clear" w:color="auto" w:fill="FFFFFF"/>
        </w:rPr>
      </w:pPr>
    </w:p>
    <w:p>
      <w:pPr>
        <w:rPr>
          <w:rFonts w:cstheme="minorHAnsi"/>
          <w:b/>
          <w:bCs/>
          <w:shd w:val="clear" w:color="auto" w:fill="FFFFFF"/>
        </w:rPr>
      </w:pPr>
    </w:p>
    <w:p>
      <w:pPr>
        <w:rPr>
          <w:rFonts w:cstheme="minorHAnsi"/>
          <w:b/>
          <w:bCs/>
          <w:shd w:val="clear" w:color="auto" w:fill="FFFFFF"/>
        </w:rPr>
      </w:pPr>
    </w:p>
    <w:p>
      <w:pPr>
        <w:rPr>
          <w:rFonts w:cstheme="minorHAnsi"/>
          <w:b/>
          <w:bCs/>
          <w:shd w:val="clear" w:color="auto" w:fill="FFFFFF"/>
        </w:rPr>
      </w:pPr>
    </w:p>
    <w:p>
      <w:pPr>
        <w:rPr>
          <w:rFonts w:cstheme="minorHAnsi"/>
          <w:b/>
          <w:bCs/>
          <w:shd w:val="clear" w:color="auto" w:fill="FFFFFF"/>
        </w:rPr>
      </w:pPr>
    </w:p>
    <w:p>
      <w:pPr>
        <w:jc w:val="center"/>
        <w:rPr>
          <w:rFonts w:cstheme="minorHAnsi"/>
          <w:b/>
          <w:bCs/>
          <w:highlight w:val="red"/>
          <w:shd w:val="clear" w:color="auto" w:fill="FFFFFF"/>
        </w:rPr>
      </w:pPr>
      <w:commentRangeStart w:id="4"/>
      <w:r>
        <w:rPr>
          <w:rFonts w:cstheme="minorHAnsi"/>
          <w:b/>
          <w:bCs/>
          <w:highlight w:val="red"/>
          <w:shd w:val="clear" w:color="auto" w:fill="FFFFFF"/>
        </w:rPr>
        <w:t xml:space="preserve">References </w:t>
      </w:r>
      <w:commentRangeEnd w:id="4"/>
      <w:r>
        <w:commentReference w:id="4"/>
      </w:r>
    </w:p>
    <w:p>
      <w:pPr>
        <w:rPr>
          <w:rFonts w:cstheme="minorHAnsi"/>
          <w:highlight w:val="red"/>
          <w:shd w:val="clear" w:color="auto" w:fill="FFFFFF"/>
        </w:rPr>
      </w:pPr>
    </w:p>
    <w:p>
      <w:pPr>
        <w:rPr>
          <w:rFonts w:cstheme="minorHAnsi"/>
          <w:sz w:val="22"/>
          <w:szCs w:val="22"/>
          <w:highlight w:val="red"/>
          <w:shd w:val="clear" w:color="auto" w:fill="FFFFFF"/>
        </w:rPr>
      </w:pPr>
      <w:r>
        <w:rPr>
          <w:rFonts w:asciiTheme="minorHAnsi" w:hAnsiTheme="minorHAnsi" w:cstheme="minorHAnsi"/>
          <w:sz w:val="22"/>
          <w:szCs w:val="22"/>
          <w:highlight w:val="red"/>
          <w:shd w:val="clear" w:color="auto" w:fill="FFFFFF"/>
        </w:rPr>
        <w:t xml:space="preserve">Al-Khawaldeh, N., Rababah, L. M., Khawaldeh, A. F., &amp; Banikalef, A. A. (2023). The art </w:t>
      </w:r>
    </w:p>
    <w:p>
      <w:pPr>
        <w:rPr>
          <w:rFonts w:cstheme="minorHAnsi"/>
          <w:sz w:val="22"/>
          <w:szCs w:val="22"/>
          <w:highlight w:val="red"/>
          <w:shd w:val="clear" w:color="auto" w:fill="FFFFFF"/>
        </w:rPr>
      </w:pPr>
      <w:r>
        <w:rPr>
          <w:rFonts w:cstheme="minorHAnsi"/>
          <w:sz w:val="22"/>
          <w:szCs w:val="22"/>
          <w:highlight w:val="red"/>
          <w:shd w:val="clear" w:color="auto" w:fill="FFFFFF"/>
        </w:rPr>
        <w:t xml:space="preserve">                    </w:t>
      </w:r>
      <w:r>
        <w:rPr>
          <w:rFonts w:asciiTheme="minorHAnsi" w:hAnsiTheme="minorHAnsi" w:cstheme="minorHAnsi"/>
          <w:sz w:val="22"/>
          <w:szCs w:val="22"/>
          <w:highlight w:val="red"/>
          <w:shd w:val="clear" w:color="auto" w:fill="FFFFFF"/>
        </w:rPr>
        <w:t xml:space="preserve">of rhetoric: Persuasive strategies in Biden’s inauguration speech: A critical discourse </w:t>
      </w:r>
    </w:p>
    <w:p>
      <w:pPr>
        <w:rPr>
          <w:rFonts w:cstheme="minorHAnsi"/>
          <w:sz w:val="22"/>
          <w:szCs w:val="22"/>
          <w:highlight w:val="red"/>
          <w:shd w:val="clear" w:color="auto" w:fill="FFFFFF"/>
        </w:rPr>
      </w:pPr>
      <w:r>
        <w:rPr>
          <w:rFonts w:cstheme="minorHAnsi"/>
          <w:sz w:val="22"/>
          <w:szCs w:val="22"/>
          <w:highlight w:val="red"/>
          <w:shd w:val="clear" w:color="auto" w:fill="FFFFFF"/>
        </w:rPr>
        <w:t xml:space="preserve">                    </w:t>
      </w:r>
      <w:r>
        <w:rPr>
          <w:rFonts w:asciiTheme="minorHAnsi" w:hAnsiTheme="minorHAnsi" w:cstheme="minorHAnsi"/>
          <w:sz w:val="22"/>
          <w:szCs w:val="22"/>
          <w:highlight w:val="red"/>
          <w:shd w:val="clear" w:color="auto" w:fill="FFFFFF"/>
        </w:rPr>
        <w:t>analysis.</w:t>
      </w:r>
      <w:r>
        <w:rPr>
          <w:rFonts w:asciiTheme="minorHAnsi" w:hAnsiTheme="minorHAnsi" w:cstheme="minorHAnsi"/>
          <w:i/>
          <w:iCs/>
          <w:sz w:val="22"/>
          <w:szCs w:val="22"/>
          <w:highlight w:val="red"/>
          <w:shd w:val="clear" w:color="auto" w:fill="FFFFFF"/>
        </w:rPr>
        <w:t> Humanities &amp; Social Sciences Communications, 10</w:t>
      </w:r>
      <w:r>
        <w:rPr>
          <w:rFonts w:asciiTheme="minorHAnsi" w:hAnsiTheme="minorHAnsi" w:cstheme="minorHAnsi"/>
          <w:sz w:val="22"/>
          <w:szCs w:val="22"/>
          <w:highlight w:val="red"/>
          <w:shd w:val="clear" w:color="auto" w:fill="FFFFFF"/>
        </w:rPr>
        <w:t xml:space="preserve">(1), 936. </w:t>
      </w:r>
    </w:p>
    <w:p>
      <w:pPr>
        <w:rPr>
          <w:rFonts w:asciiTheme="minorHAnsi" w:hAnsiTheme="minorHAnsi" w:cstheme="minorHAnsi"/>
          <w:sz w:val="22"/>
          <w:szCs w:val="22"/>
          <w:highlight w:val="red"/>
        </w:rPr>
      </w:pPr>
      <w:r>
        <w:rPr>
          <w:rFonts w:cstheme="minorHAnsi"/>
          <w:sz w:val="22"/>
          <w:szCs w:val="22"/>
          <w:highlight w:val="red"/>
          <w:shd w:val="clear" w:color="auto" w:fill="FFFFFF"/>
        </w:rPr>
        <w:t xml:space="preserve">                    </w:t>
      </w:r>
      <w:r>
        <w:rPr>
          <w:rFonts w:asciiTheme="minorHAnsi" w:hAnsiTheme="minorHAnsi" w:cstheme="minorHAnsi"/>
          <w:sz w:val="22"/>
          <w:szCs w:val="22"/>
          <w:highlight w:val="red"/>
          <w:shd w:val="clear" w:color="auto" w:fill="FFFFFF"/>
        </w:rPr>
        <w:t>doi:https://doi.org/10.1057/s41599-023-02450-y</w:t>
      </w:r>
      <w:r>
        <w:commentReference w:id="5"/>
      </w:r>
    </w:p>
    <w:p>
      <w:pPr>
        <w:rPr>
          <w:rFonts w:cstheme="minorHAnsi"/>
          <w:shd w:val="clear" w:color="auto" w:fill="FFFFFF"/>
        </w:rPr>
      </w:pPr>
    </w:p>
    <w:p>
      <w:pPr>
        <w:rPr>
          <w:rFonts w:cstheme="minorHAnsi"/>
          <w:sz w:val="22"/>
          <w:szCs w:val="22"/>
          <w:shd w:val="clear" w:color="auto" w:fill="FFFFFF"/>
        </w:rPr>
      </w:pPr>
      <w:commentRangeStart w:id="6"/>
      <w:r>
        <w:rPr>
          <w:rFonts w:asciiTheme="minorHAnsi" w:hAnsiTheme="minorHAnsi" w:cstheme="minorHAnsi"/>
          <w:sz w:val="22"/>
          <w:szCs w:val="22"/>
          <w:shd w:val="clear" w:color="auto" w:fill="FFFFFF"/>
        </w:rPr>
        <w:t>Derin</w:t>
      </w:r>
      <w:r>
        <w:rPr>
          <w:rFonts w:cstheme="minorHAnsi"/>
          <w:sz w:val="22"/>
          <w:szCs w:val="22"/>
          <w:shd w:val="clear" w:color="auto" w:fill="FFFFFF"/>
        </w:rPr>
        <w:t xml:space="preserve"> et al.</w:t>
      </w:r>
      <w:r>
        <w:rPr>
          <w:rFonts w:asciiTheme="minorHAnsi" w:hAnsiTheme="minorHAnsi" w:cstheme="minorHAnsi"/>
          <w:sz w:val="22"/>
          <w:szCs w:val="22"/>
          <w:shd w:val="clear" w:color="auto" w:fill="FFFFFF"/>
        </w:rPr>
        <w:t xml:space="preserve"> (2020). Persuasive communication: What </w:t>
      </w:r>
      <w:r>
        <w:rPr>
          <w:rFonts w:cstheme="minorHAnsi"/>
          <w:sz w:val="22"/>
          <w:szCs w:val="22"/>
          <w:shd w:val="clear" w:color="auto" w:fill="FFFFFF"/>
        </w:rPr>
        <w:t>does</w:t>
      </w:r>
      <w:r>
        <w:rPr>
          <w:rFonts w:asciiTheme="minorHAnsi" w:hAnsiTheme="minorHAnsi" w:cstheme="minorHAnsi"/>
          <w:sz w:val="22"/>
          <w:szCs w:val="22"/>
          <w:shd w:val="clear" w:color="auto" w:fill="FFFFFF"/>
        </w:rPr>
        <w:t xml:space="preserve"> existing literature </w:t>
      </w:r>
      <w:r>
        <w:rPr>
          <w:rFonts w:cstheme="minorHAnsi"/>
          <w:sz w:val="22"/>
          <w:szCs w:val="22"/>
          <w:shd w:val="clear" w:color="auto" w:fill="FFFFFF"/>
        </w:rPr>
        <w:t>tell</w:t>
      </w:r>
      <w:r>
        <w:rPr>
          <w:rFonts w:asciiTheme="minorHAnsi" w:hAnsiTheme="minorHAnsi" w:cstheme="minorHAnsi"/>
          <w:sz w:val="22"/>
          <w:szCs w:val="22"/>
          <w:shd w:val="clear" w:color="auto" w:fill="FFFFFF"/>
        </w:rPr>
        <w:t xml:space="preserve"> us </w:t>
      </w:r>
    </w:p>
    <w:p>
      <w:pPr>
        <w:rPr>
          <w:rFonts w:cstheme="minorHAnsi"/>
          <w:i/>
          <w:iCs/>
          <w:sz w:val="22"/>
          <w:szCs w:val="22"/>
          <w:shd w:val="clear" w:color="auto" w:fill="FFFFFF"/>
        </w:rPr>
      </w:pPr>
      <w:r>
        <w:rPr>
          <w:rFonts w:cstheme="minorHAnsi"/>
          <w:sz w:val="22"/>
          <w:szCs w:val="22"/>
          <w:shd w:val="clear" w:color="auto" w:fill="FFFFFF"/>
        </w:rPr>
        <w:t xml:space="preserve">                  </w:t>
      </w:r>
      <w:r>
        <w:rPr>
          <w:rFonts w:asciiTheme="minorHAnsi" w:hAnsiTheme="minorHAnsi" w:cstheme="minorHAnsi"/>
          <w:sz w:val="22"/>
          <w:szCs w:val="22"/>
          <w:shd w:val="clear" w:color="auto" w:fill="FFFFFF"/>
        </w:rPr>
        <w:t>about persuasive communication among students</w:t>
      </w:r>
      <w:r>
        <w:rPr>
          <w:rFonts w:cstheme="minorHAnsi"/>
          <w:sz w:val="22"/>
          <w:szCs w:val="22"/>
          <w:shd w:val="clear" w:color="auto" w:fill="FFFFFF"/>
        </w:rPr>
        <w:t>?</w:t>
      </w:r>
      <w:r>
        <w:rPr>
          <w:rFonts w:asciiTheme="minorHAnsi" w:hAnsiTheme="minorHAnsi" w:cstheme="minorHAnsi"/>
          <w:sz w:val="22"/>
          <w:szCs w:val="22"/>
          <w:shd w:val="clear" w:color="auto" w:fill="FFFFFF"/>
        </w:rPr>
        <w:t> </w:t>
      </w:r>
      <w:r>
        <w:rPr>
          <w:rFonts w:asciiTheme="minorHAnsi" w:hAnsiTheme="minorHAnsi" w:cstheme="minorHAnsi"/>
          <w:i/>
          <w:iCs/>
          <w:sz w:val="22"/>
          <w:szCs w:val="22"/>
          <w:shd w:val="clear" w:color="auto" w:fill="FFFFFF"/>
        </w:rPr>
        <w:t xml:space="preserve">Utamax: Journal of Ultimate </w:t>
      </w:r>
    </w:p>
    <w:p>
      <w:pPr>
        <w:rPr>
          <w:rFonts w:asciiTheme="minorHAnsi" w:hAnsiTheme="minorHAnsi" w:cstheme="minorHAnsi"/>
          <w:sz w:val="22"/>
          <w:szCs w:val="22"/>
        </w:rPr>
      </w:pPr>
      <w:r>
        <w:rPr>
          <w:rFonts w:cstheme="minorHAnsi"/>
          <w:i/>
          <w:iCs/>
          <w:sz w:val="22"/>
          <w:szCs w:val="22"/>
          <w:shd w:val="clear" w:color="auto" w:fill="FFFFFF"/>
        </w:rPr>
        <w:t xml:space="preserve">                  </w:t>
      </w:r>
      <w:r>
        <w:rPr>
          <w:rFonts w:asciiTheme="minorHAnsi" w:hAnsiTheme="minorHAnsi" w:cstheme="minorHAnsi"/>
          <w:i/>
          <w:iCs/>
          <w:sz w:val="22"/>
          <w:szCs w:val="22"/>
          <w:shd w:val="clear" w:color="auto" w:fill="FFFFFF"/>
        </w:rPr>
        <w:t>Research and Trends</w:t>
      </w:r>
      <w:r>
        <w:rPr>
          <w:rFonts w:cstheme="minorHAnsi"/>
          <w:i/>
          <w:iCs/>
          <w:sz w:val="22"/>
          <w:szCs w:val="22"/>
          <w:shd w:val="clear" w:color="auto" w:fill="FFFFFF"/>
        </w:rPr>
        <w:t xml:space="preserve"> </w:t>
      </w:r>
      <w:r>
        <w:rPr>
          <w:rFonts w:asciiTheme="minorHAnsi" w:hAnsiTheme="minorHAnsi" w:cstheme="minorHAnsi"/>
          <w:i/>
          <w:iCs/>
          <w:sz w:val="22"/>
          <w:szCs w:val="22"/>
          <w:shd w:val="clear" w:color="auto" w:fill="FFFFFF"/>
        </w:rPr>
        <w:t>in Education</w:t>
      </w:r>
      <w:r>
        <w:rPr>
          <w:rFonts w:asciiTheme="minorHAnsi" w:hAnsiTheme="minorHAnsi" w:cstheme="minorHAnsi"/>
          <w:sz w:val="22"/>
          <w:szCs w:val="22"/>
          <w:shd w:val="clear" w:color="auto" w:fill="FFFFFF"/>
        </w:rPr>
        <w:t>, </w:t>
      </w:r>
      <w:r>
        <w:rPr>
          <w:rFonts w:asciiTheme="minorHAnsi" w:hAnsiTheme="minorHAnsi" w:cstheme="minorHAnsi"/>
          <w:i/>
          <w:iCs/>
          <w:sz w:val="22"/>
          <w:szCs w:val="22"/>
          <w:shd w:val="clear" w:color="auto" w:fill="FFFFFF"/>
        </w:rPr>
        <w:t>2</w:t>
      </w:r>
      <w:r>
        <w:rPr>
          <w:rFonts w:asciiTheme="minorHAnsi" w:hAnsiTheme="minorHAnsi" w:cstheme="minorHAnsi"/>
          <w:sz w:val="22"/>
          <w:szCs w:val="22"/>
          <w:shd w:val="clear" w:color="auto" w:fill="FFFFFF"/>
        </w:rPr>
        <w:t>(1), 12-18.</w:t>
      </w:r>
      <w:commentRangeEnd w:id="6"/>
      <w:r>
        <w:commentReference w:id="6"/>
      </w:r>
    </w:p>
    <w:p>
      <w:pPr>
        <w:rPr>
          <w:rFonts w:cstheme="minorHAnsi"/>
          <w:shd w:val="clear" w:color="auto" w:fill="FFFFFF"/>
        </w:rPr>
      </w:pPr>
    </w:p>
    <w:p>
      <w:pPr>
        <w:ind w:left="720" w:hanging="720"/>
        <w:rPr>
          <w:rFonts w:cstheme="minorHAnsi"/>
          <w:i/>
          <w:iCs/>
        </w:rPr>
      </w:pPr>
      <w:r>
        <w:rPr>
          <w:rFonts w:asciiTheme="minorHAnsi" w:hAnsiTheme="minorHAnsi" w:cstheme="minorHAnsi"/>
        </w:rPr>
        <w:t xml:space="preserve">Felton &amp; Lambert (2020) </w:t>
      </w:r>
      <w:r>
        <w:rPr>
          <w:rFonts w:asciiTheme="minorHAnsi" w:hAnsiTheme="minorHAnsi" w:cstheme="minorHAnsi"/>
          <w:i/>
          <w:iCs/>
        </w:rPr>
        <w:t xml:space="preserve">Relationship Rich Education:  How Human Connections </w:t>
      </w:r>
    </w:p>
    <w:p>
      <w:pPr>
        <w:ind w:left="720" w:hanging="720"/>
        <w:rPr>
          <w:rFonts w:asciiTheme="minorHAnsi" w:hAnsiTheme="minorHAnsi" w:cstheme="minorHAnsi"/>
        </w:rPr>
      </w:pPr>
      <w:r>
        <w:rPr>
          <w:rFonts w:cstheme="minorHAnsi"/>
          <w:b/>
          <w:bCs/>
        </w:rPr>
        <w:t xml:space="preserve">                    </w:t>
      </w:r>
      <w:r>
        <w:rPr>
          <w:rFonts w:asciiTheme="minorHAnsi" w:hAnsiTheme="minorHAnsi" w:cstheme="minorHAnsi"/>
          <w:i/>
          <w:iCs/>
        </w:rPr>
        <w:t>Build Success in College.</w:t>
      </w:r>
      <w:r>
        <w:rPr>
          <w:rFonts w:asciiTheme="minorHAnsi" w:hAnsiTheme="minorHAnsi" w:cstheme="minorHAnsi"/>
        </w:rPr>
        <w:t xml:space="preserve">  John Hopkins University</w:t>
      </w:r>
      <w:r>
        <w:rPr>
          <w:rFonts w:asciiTheme="minorHAnsi" w:hAnsiTheme="minorHAnsi" w:cstheme="minorHAnsi"/>
          <w:b/>
          <w:bCs/>
        </w:rPr>
        <w:t xml:space="preserve"> </w:t>
      </w:r>
      <w:r>
        <w:rPr>
          <w:rFonts w:asciiTheme="minorHAnsi" w:hAnsiTheme="minorHAnsi" w:cstheme="minorHAnsi"/>
        </w:rPr>
        <w:t>Press.</w:t>
      </w:r>
    </w:p>
    <w:p>
      <w:pPr>
        <w:rPr>
          <w:rFonts w:cstheme="minorHAnsi"/>
          <w:shd w:val="clear" w:color="auto" w:fill="FFFFFF"/>
        </w:rPr>
      </w:pPr>
    </w:p>
    <w:p>
      <w:pPr>
        <w:rPr>
          <w:rFonts w:cstheme="minorHAnsi"/>
          <w:shd w:val="clear" w:color="auto" w:fill="FFFFFF"/>
        </w:rPr>
      </w:pPr>
      <w:r>
        <w:rPr>
          <w:rFonts w:asciiTheme="minorHAnsi" w:hAnsiTheme="minorHAnsi" w:cstheme="minorHAnsi"/>
          <w:shd w:val="clear" w:color="auto" w:fill="FFFFFF"/>
        </w:rPr>
        <w:t xml:space="preserve"> Filges, T., Dalgaard, N. T., &amp; Viinholt, B. C. A. (2022). Outreach programs to improve life </w:t>
      </w:r>
    </w:p>
    <w:p>
      <w:pPr>
        <w:rPr>
          <w:rFonts w:cstheme="minorHAnsi"/>
          <w:shd w:val="clear" w:color="auto" w:fill="FFFFFF"/>
        </w:rPr>
      </w:pPr>
      <w:r>
        <w:rPr>
          <w:rFonts w:cstheme="minorHAnsi"/>
          <w:shd w:val="clear" w:color="auto" w:fill="FFFFFF"/>
        </w:rPr>
        <w:t xml:space="preserve">                 </w:t>
      </w:r>
      <w:r>
        <w:rPr>
          <w:rFonts w:asciiTheme="minorHAnsi" w:hAnsiTheme="minorHAnsi" w:cstheme="minorHAnsi"/>
          <w:shd w:val="clear" w:color="auto" w:fill="FFFFFF"/>
        </w:rPr>
        <w:t xml:space="preserve">circumstances and prevent further adverse developmental trajectories of at-risk youth </w:t>
      </w:r>
      <w:r>
        <w:rPr>
          <w:rFonts w:cstheme="minorHAnsi"/>
          <w:shd w:val="clear" w:color="auto" w:fill="FFFFFF"/>
        </w:rPr>
        <w:t xml:space="preserve"> </w:t>
      </w:r>
    </w:p>
    <w:p>
      <w:pPr>
        <w:rPr>
          <w:rFonts w:cstheme="minorHAnsi"/>
          <w:shd w:val="clear" w:color="auto" w:fill="FFFFFF"/>
        </w:rPr>
      </w:pPr>
      <w:r>
        <w:rPr>
          <w:rFonts w:cstheme="minorHAnsi"/>
          <w:shd w:val="clear" w:color="auto" w:fill="FFFFFF"/>
        </w:rPr>
        <w:t xml:space="preserve">                 </w:t>
      </w:r>
      <w:r>
        <w:rPr>
          <w:rFonts w:asciiTheme="minorHAnsi" w:hAnsiTheme="minorHAnsi" w:cstheme="minorHAnsi"/>
          <w:shd w:val="clear" w:color="auto" w:fill="FFFFFF"/>
        </w:rPr>
        <w:t>in OECD countries: A systematic review.</w:t>
      </w:r>
      <w:r>
        <w:rPr>
          <w:rFonts w:asciiTheme="minorHAnsi" w:hAnsiTheme="minorHAnsi" w:cstheme="minorHAnsi"/>
          <w:i/>
          <w:iCs/>
          <w:shd w:val="clear" w:color="auto" w:fill="FFFFFF"/>
        </w:rPr>
        <w:t> Campbell Systematic Reviews, 18</w:t>
      </w:r>
      <w:r>
        <w:rPr>
          <w:rFonts w:asciiTheme="minorHAnsi" w:hAnsiTheme="minorHAnsi" w:cstheme="minorHAnsi"/>
          <w:shd w:val="clear" w:color="auto" w:fill="FFFFFF"/>
        </w:rPr>
        <w:t>(4)</w:t>
      </w:r>
      <w:r>
        <w:rPr>
          <w:rFonts w:cstheme="minorHAnsi"/>
          <w:shd w:val="clear" w:color="auto" w:fill="FFFFFF"/>
        </w:rPr>
        <w:t xml:space="preserve">, 1-29. </w:t>
      </w:r>
    </w:p>
    <w:p>
      <w:pPr>
        <w:rPr>
          <w:rFonts w:cstheme="minorHAnsi"/>
          <w:shd w:val="clear" w:color="auto" w:fill="FFFFFF"/>
        </w:rPr>
      </w:pPr>
      <w:r>
        <w:rPr>
          <w:rFonts w:cstheme="minorHAnsi"/>
          <w:shd w:val="clear" w:color="auto" w:fill="FFFFFF"/>
        </w:rPr>
        <w:t xml:space="preserve">                </w:t>
      </w:r>
      <w:r>
        <w:rPr>
          <w:rFonts w:cstheme="minorHAnsi"/>
          <w:highlight w:val="red"/>
          <w:shd w:val="clear" w:color="auto" w:fill="FFFFFF"/>
        </w:rPr>
        <w:t xml:space="preserve"> </w:t>
      </w:r>
      <w:r>
        <w:rPr>
          <w:rFonts w:asciiTheme="minorHAnsi" w:hAnsiTheme="minorHAnsi" w:cstheme="minorHAnsi"/>
          <w:highlight w:val="red"/>
          <w:shd w:val="clear" w:color="auto" w:fill="FFFFFF"/>
        </w:rPr>
        <w:t>doi:</w:t>
      </w:r>
      <w:r>
        <w:rPr>
          <w:rFonts w:asciiTheme="minorHAnsi" w:hAnsiTheme="minorHAnsi" w:cstheme="minorHAnsi"/>
          <w:shd w:val="clear" w:color="auto" w:fill="FFFFFF"/>
        </w:rPr>
        <w:t xml:space="preserve">https://doi.org/10.1002/cl2.1282  </w:t>
      </w:r>
    </w:p>
    <w:p>
      <w:pPr>
        <w:rPr>
          <w:rFonts w:cstheme="minorHAnsi"/>
        </w:rPr>
      </w:pPr>
    </w:p>
    <w:p>
      <w:pPr>
        <w:rPr>
          <w:rFonts w:cstheme="minorHAnsi"/>
          <w:shd w:val="clear" w:color="auto" w:fill="FFFFFF"/>
        </w:rPr>
      </w:pPr>
      <w:r>
        <w:rPr>
          <w:rFonts w:asciiTheme="minorHAnsi" w:hAnsiTheme="minorHAnsi" w:cstheme="minorHAnsi"/>
        </w:rPr>
        <w:t xml:space="preserve"> </w:t>
      </w:r>
      <w:r>
        <w:rPr>
          <w:rFonts w:asciiTheme="minorHAnsi" w:hAnsiTheme="minorHAnsi" w:cstheme="minorHAnsi"/>
          <w:shd w:val="clear" w:color="auto" w:fill="FFFFFF"/>
        </w:rPr>
        <w:t xml:space="preserve">Gier, N. R., Krampe, C., &amp; Kenning, P. (2023). Why it is good to communicate the bad: </w:t>
      </w:r>
    </w:p>
    <w:p>
      <w:pPr>
        <w:rPr>
          <w:rFonts w:cstheme="minorHAnsi"/>
          <w:shd w:val="clear" w:color="auto" w:fill="FFFFFF"/>
        </w:rPr>
      </w:pPr>
      <w:r>
        <w:rPr>
          <w:rFonts w:cstheme="minorHAnsi"/>
          <w:shd w:val="clear" w:color="auto" w:fill="FFFFFF"/>
        </w:rPr>
        <w:t xml:space="preserve">                     </w:t>
      </w:r>
      <w:r>
        <w:rPr>
          <w:rFonts w:asciiTheme="minorHAnsi" w:hAnsiTheme="minorHAnsi" w:cstheme="minorHAnsi"/>
          <w:shd w:val="clear" w:color="auto" w:fill="FFFFFF"/>
        </w:rPr>
        <w:t xml:space="preserve">Understanding the influence of message framing in persuasive communication on </w:t>
      </w:r>
    </w:p>
    <w:p>
      <w:pPr>
        <w:rPr>
          <w:rFonts w:cstheme="minorHAnsi"/>
          <w:i/>
          <w:iCs/>
          <w:highlight w:val="red"/>
          <w:shd w:val="clear" w:color="auto" w:fill="FFFFFF"/>
        </w:rPr>
      </w:pPr>
      <w:r>
        <w:rPr>
          <w:rFonts w:cstheme="minorHAnsi"/>
          <w:shd w:val="clear" w:color="auto" w:fill="FFFFFF"/>
        </w:rPr>
        <w:t xml:space="preserve">                     </w:t>
      </w:r>
      <w:r>
        <w:rPr>
          <w:rFonts w:asciiTheme="minorHAnsi" w:hAnsiTheme="minorHAnsi" w:cstheme="minorHAnsi"/>
          <w:shd w:val="clear" w:color="auto" w:fill="FFFFFF"/>
        </w:rPr>
        <w:t>consumer decision-making processes.</w:t>
      </w:r>
      <w:r>
        <w:rPr>
          <w:rFonts w:asciiTheme="minorHAnsi" w:hAnsiTheme="minorHAnsi" w:cstheme="minorHAnsi"/>
          <w:i/>
          <w:iCs/>
          <w:shd w:val="clear" w:color="auto" w:fill="FFFFFF"/>
        </w:rPr>
        <w:t> </w:t>
      </w:r>
      <w:commentRangeStart w:id="7"/>
      <w:r>
        <w:rPr>
          <w:rFonts w:asciiTheme="minorHAnsi" w:hAnsiTheme="minorHAnsi" w:cstheme="minorHAnsi"/>
          <w:i/>
          <w:iCs/>
          <w:highlight w:val="red"/>
          <w:shd w:val="clear" w:color="auto" w:fill="FFFFFF"/>
        </w:rPr>
        <w:t xml:space="preserve">Frontiers in Human </w:t>
      </w:r>
      <w:r>
        <w:rPr>
          <w:rFonts w:cstheme="minorHAnsi"/>
          <w:i/>
          <w:iCs/>
          <w:highlight w:val="red"/>
          <w:shd w:val="clear" w:color="auto" w:fill="FFFFFF"/>
        </w:rPr>
        <w:t>Neuroscience.</w:t>
      </w:r>
      <w:commentRangeEnd w:id="7"/>
      <w:r>
        <w:commentReference w:id="7"/>
      </w:r>
    </w:p>
    <w:p>
      <w:pPr>
        <w:rPr>
          <w:rFonts w:asciiTheme="minorHAnsi" w:hAnsiTheme="minorHAnsi" w:cstheme="minorHAnsi"/>
          <w:shd w:val="clear" w:color="auto" w:fill="FFFFFF"/>
        </w:rPr>
      </w:pPr>
      <w:r>
        <w:rPr>
          <w:rFonts w:cstheme="minorHAnsi"/>
          <w:i/>
          <w:iCs/>
          <w:shd w:val="clear" w:color="auto" w:fill="FFFFFF"/>
        </w:rPr>
        <w:t xml:space="preserve">                   </w:t>
      </w:r>
      <w:r>
        <w:rPr>
          <w:rFonts w:asciiTheme="minorHAnsi" w:hAnsiTheme="minorHAnsi" w:cstheme="minorHAnsi"/>
          <w:i/>
          <w:iCs/>
          <w:highlight w:val="red"/>
          <w:shd w:val="clear" w:color="auto" w:fill="FFFFFF"/>
        </w:rPr>
        <w:t> </w:t>
      </w:r>
      <w:r>
        <w:rPr>
          <w:rFonts w:asciiTheme="minorHAnsi" w:hAnsiTheme="minorHAnsi" w:cstheme="minorHAnsi"/>
          <w:highlight w:val="red"/>
          <w:shd w:val="clear" w:color="auto" w:fill="FFFFFF"/>
        </w:rPr>
        <w:t>doi</w:t>
      </w:r>
      <w:r>
        <w:rPr>
          <w:rFonts w:asciiTheme="minorHAnsi" w:hAnsiTheme="minorHAnsi" w:cstheme="minorHAnsi"/>
          <w:shd w:val="clear" w:color="auto" w:fill="FFFFFF"/>
        </w:rPr>
        <w:t>:https://doi.org/10.3389/fnhum.2023.1085810</w:t>
      </w:r>
    </w:p>
    <w:p>
      <w:pPr>
        <w:rPr>
          <w:rFonts w:cstheme="minorHAnsi"/>
          <w:shd w:val="clear" w:color="auto" w:fill="FFFFFF"/>
        </w:rPr>
      </w:pPr>
    </w:p>
    <w:p>
      <w:pPr>
        <w:rPr>
          <w:rFonts w:cstheme="minorHAnsi"/>
          <w:shd w:val="clear" w:color="auto" w:fill="FFFFFF"/>
        </w:rPr>
      </w:pPr>
      <w:r>
        <w:rPr>
          <w:rFonts w:asciiTheme="minorHAnsi" w:hAnsiTheme="minorHAnsi" w:cstheme="minorHAnsi"/>
          <w:shd w:val="clear" w:color="auto" w:fill="FFFFFF"/>
        </w:rPr>
        <w:t xml:space="preserve"> Krishnamoorthy, L., &amp; Merchant, Z. (2023). Applying persuasive techniques in an </w:t>
      </w:r>
    </w:p>
    <w:p>
      <w:pPr>
        <w:rPr>
          <w:rFonts w:cstheme="minorHAnsi"/>
          <w:shd w:val="clear" w:color="auto" w:fill="FFFFFF"/>
        </w:rPr>
      </w:pPr>
      <w:r>
        <w:rPr>
          <w:rFonts w:cstheme="minorHAnsi"/>
          <w:shd w:val="clear" w:color="auto" w:fill="FFFFFF"/>
        </w:rPr>
        <w:t xml:space="preserve">                 </w:t>
      </w:r>
      <w:r>
        <w:rPr>
          <w:rFonts w:asciiTheme="minorHAnsi" w:hAnsiTheme="minorHAnsi" w:cstheme="minorHAnsi"/>
          <w:shd w:val="clear" w:color="auto" w:fill="FFFFFF"/>
        </w:rPr>
        <w:t>online learning environment: A mixed-method study.</w:t>
      </w:r>
      <w:r>
        <w:rPr>
          <w:rFonts w:asciiTheme="minorHAnsi" w:hAnsiTheme="minorHAnsi" w:cstheme="minorHAnsi"/>
          <w:i/>
          <w:iCs/>
          <w:shd w:val="clear" w:color="auto" w:fill="FFFFFF"/>
        </w:rPr>
        <w:t> Pedagogical Research, </w:t>
      </w:r>
      <w:r>
        <w:rPr>
          <w:rFonts w:asciiTheme="minorHAnsi" w:hAnsiTheme="minorHAnsi" w:cstheme="minorHAnsi"/>
          <w:i/>
          <w:iCs/>
          <w:highlight w:val="red"/>
          <w:shd w:val="clear" w:color="auto" w:fill="FFFFFF"/>
        </w:rPr>
        <w:t>8</w:t>
      </w:r>
      <w:r>
        <w:rPr>
          <w:rFonts w:asciiTheme="minorHAnsi" w:hAnsiTheme="minorHAnsi" w:cstheme="minorHAnsi"/>
          <w:highlight w:val="red"/>
          <w:shd w:val="clear" w:color="auto" w:fill="FFFFFF"/>
        </w:rPr>
        <w:t>(2)</w:t>
      </w:r>
      <w:r>
        <w:rPr>
          <w:rFonts w:asciiTheme="minorHAnsi" w:hAnsiTheme="minorHAnsi" w:cstheme="minorHAnsi"/>
          <w:shd w:val="clear" w:color="auto" w:fill="FFFFFF"/>
        </w:rPr>
        <w:t xml:space="preserve"> </w:t>
      </w:r>
    </w:p>
    <w:p>
      <w:pPr>
        <w:rPr>
          <w:rFonts w:asciiTheme="minorHAnsi" w:hAnsiTheme="minorHAnsi" w:cstheme="minorHAnsi"/>
        </w:rPr>
      </w:pPr>
      <w:r>
        <w:rPr>
          <w:rFonts w:cstheme="minorHAnsi"/>
          <w:shd w:val="clear" w:color="auto" w:fill="FFFFFF"/>
        </w:rPr>
        <w:t xml:space="preserve">                </w:t>
      </w:r>
      <w:r>
        <w:rPr>
          <w:rFonts w:cstheme="minorHAnsi"/>
          <w:highlight w:val="red"/>
          <w:shd w:val="clear" w:color="auto" w:fill="FFFFFF"/>
        </w:rPr>
        <w:t xml:space="preserve"> </w:t>
      </w:r>
      <w:r>
        <w:rPr>
          <w:rFonts w:asciiTheme="minorHAnsi" w:hAnsiTheme="minorHAnsi" w:cstheme="minorHAnsi"/>
          <w:highlight w:val="red"/>
          <w:shd w:val="clear" w:color="auto" w:fill="FFFFFF"/>
        </w:rPr>
        <w:t>doi:</w:t>
      </w:r>
      <w:r>
        <w:rPr>
          <w:rFonts w:asciiTheme="minorHAnsi" w:hAnsiTheme="minorHAnsi" w:cstheme="minorHAnsi"/>
          <w:shd w:val="clear" w:color="auto" w:fill="FFFFFF"/>
        </w:rPr>
        <w:t>https://doi.org/10.29333/pr/12933</w:t>
      </w:r>
    </w:p>
    <w:p>
      <w:pPr>
        <w:rPr>
          <w:rFonts w:cstheme="minorHAnsi"/>
          <w:shd w:val="clear" w:color="auto" w:fill="FFFFFF"/>
        </w:rPr>
      </w:pPr>
    </w:p>
    <w:p>
      <w:pPr>
        <w:rPr>
          <w:rFonts w:cstheme="minorHAnsi"/>
          <w:shd w:val="clear" w:color="auto" w:fill="FFFFFF"/>
        </w:rPr>
      </w:pPr>
      <w:r>
        <w:rPr>
          <w:rFonts w:asciiTheme="minorHAnsi" w:hAnsiTheme="minorHAnsi" w:cstheme="minorHAnsi"/>
          <w:shd w:val="clear" w:color="auto" w:fill="FFFFFF"/>
        </w:rPr>
        <w:t xml:space="preserve">Lindstrom, L., Lind, J., Beno, C., Gee, K. A., &amp; Hirano, K. (2022). Career and college </w:t>
      </w:r>
    </w:p>
    <w:p>
      <w:pPr>
        <w:rPr>
          <w:rFonts w:cstheme="minorHAnsi"/>
          <w:i/>
          <w:iCs/>
          <w:shd w:val="clear" w:color="auto" w:fill="FFFFFF"/>
        </w:rPr>
      </w:pPr>
      <w:r>
        <w:rPr>
          <w:rFonts w:cstheme="minorHAnsi"/>
          <w:shd w:val="clear" w:color="auto" w:fill="FFFFFF"/>
        </w:rPr>
        <w:t xml:space="preserve">                  </w:t>
      </w:r>
      <w:r>
        <w:rPr>
          <w:rFonts w:asciiTheme="minorHAnsi" w:hAnsiTheme="minorHAnsi" w:cstheme="minorHAnsi"/>
          <w:shd w:val="clear" w:color="auto" w:fill="FFFFFF"/>
        </w:rPr>
        <w:t>readiness for underserved youth: Educator and youth perspectives. </w:t>
      </w:r>
      <w:r>
        <w:rPr>
          <w:rFonts w:asciiTheme="minorHAnsi" w:hAnsiTheme="minorHAnsi" w:cstheme="minorHAnsi"/>
          <w:i/>
          <w:iCs/>
          <w:shd w:val="clear" w:color="auto" w:fill="FFFFFF"/>
        </w:rPr>
        <w:t xml:space="preserve">Youth &amp; </w:t>
      </w:r>
    </w:p>
    <w:p>
      <w:pPr>
        <w:rPr>
          <w:rFonts w:asciiTheme="minorHAnsi" w:hAnsiTheme="minorHAnsi" w:cstheme="minorHAnsi"/>
          <w:shd w:val="clear" w:color="auto" w:fill="FFFFFF"/>
        </w:rPr>
      </w:pPr>
      <w:r>
        <w:rPr>
          <w:rFonts w:cstheme="minorHAnsi"/>
          <w:i/>
          <w:iCs/>
          <w:shd w:val="clear" w:color="auto" w:fill="FFFFFF"/>
        </w:rPr>
        <w:t xml:space="preserve">                  </w:t>
      </w:r>
      <w:r>
        <w:rPr>
          <w:rFonts w:asciiTheme="minorHAnsi" w:hAnsiTheme="minorHAnsi" w:cstheme="minorHAnsi"/>
          <w:i/>
          <w:iCs/>
          <w:shd w:val="clear" w:color="auto" w:fill="FFFFFF"/>
        </w:rPr>
        <w:t>Society</w:t>
      </w:r>
      <w:r>
        <w:rPr>
          <w:rFonts w:asciiTheme="minorHAnsi" w:hAnsiTheme="minorHAnsi" w:cstheme="minorHAnsi"/>
          <w:shd w:val="clear" w:color="auto" w:fill="FFFFFF"/>
        </w:rPr>
        <w:t>, </w:t>
      </w:r>
      <w:r>
        <w:rPr>
          <w:rFonts w:asciiTheme="minorHAnsi" w:hAnsiTheme="minorHAnsi" w:cstheme="minorHAnsi"/>
          <w:i/>
          <w:iCs/>
          <w:shd w:val="clear" w:color="auto" w:fill="FFFFFF"/>
        </w:rPr>
        <w:t>54</w:t>
      </w:r>
      <w:r>
        <w:rPr>
          <w:rFonts w:asciiTheme="minorHAnsi" w:hAnsiTheme="minorHAnsi" w:cstheme="minorHAnsi"/>
          <w:shd w:val="clear" w:color="auto" w:fill="FFFFFF"/>
        </w:rPr>
        <w:t>(2), 221-239.</w:t>
      </w:r>
    </w:p>
    <w:p>
      <w:pPr>
        <w:rPr>
          <w:rFonts w:asciiTheme="minorHAnsi" w:hAnsiTheme="minorHAnsi" w:cstheme="minorHAnsi"/>
        </w:rPr>
      </w:pPr>
    </w:p>
    <w:p>
      <w:pPr>
        <w:rPr>
          <w:rFonts w:cstheme="minorHAnsi"/>
          <w:shd w:val="clear" w:color="auto" w:fill="FFFFFF"/>
        </w:rPr>
      </w:pPr>
      <w:r>
        <w:rPr>
          <w:rFonts w:cstheme="minorHAnsi"/>
        </w:rPr>
        <w:t>Smith</w:t>
      </w:r>
      <w:r>
        <w:rPr>
          <w:rFonts w:asciiTheme="minorHAnsi" w:hAnsiTheme="minorHAnsi" w:cstheme="minorHAnsi"/>
          <w:shd w:val="clear" w:color="auto" w:fill="FFFFFF"/>
        </w:rPr>
        <w:t xml:space="preserve"> </w:t>
      </w:r>
      <w:r>
        <w:rPr>
          <w:rFonts w:cstheme="minorHAnsi"/>
          <w:shd w:val="clear" w:color="auto" w:fill="FFFFFF"/>
        </w:rPr>
        <w:t>et al.</w:t>
      </w:r>
      <w:r>
        <w:rPr>
          <w:rFonts w:asciiTheme="minorHAnsi" w:hAnsiTheme="minorHAnsi" w:cstheme="minorHAnsi"/>
          <w:shd w:val="clear" w:color="auto" w:fill="FFFFFF"/>
        </w:rPr>
        <w:t xml:space="preserve">, (2022). Risk behaviors and experiences among youth experiencing        </w:t>
      </w:r>
      <w:r>
        <w:rPr>
          <w:rFonts w:cstheme="minorHAnsi"/>
          <w:shd w:val="clear" w:color="auto" w:fill="FFFFFF"/>
        </w:rPr>
        <w:t xml:space="preserve">    </w:t>
      </w:r>
    </w:p>
    <w:p>
      <w:pPr>
        <w:rPr>
          <w:rFonts w:cstheme="minorHAnsi"/>
          <w:shd w:val="clear" w:color="auto" w:fill="FFFFFF"/>
        </w:rPr>
      </w:pPr>
      <w:r>
        <w:rPr>
          <w:rFonts w:cstheme="minorHAnsi"/>
          <w:shd w:val="clear" w:color="auto" w:fill="FFFFFF"/>
        </w:rPr>
        <w:t xml:space="preserve">                     </w:t>
      </w:r>
      <w:r>
        <w:rPr>
          <w:rFonts w:asciiTheme="minorHAnsi" w:hAnsiTheme="minorHAnsi" w:cstheme="minorHAnsi"/>
          <w:shd w:val="clear" w:color="auto" w:fill="FFFFFF"/>
        </w:rPr>
        <w:t xml:space="preserve">Homelessness—Youth risk behavior survey, 23 U.S. states and 11 local school </w:t>
      </w:r>
    </w:p>
    <w:p>
      <w:pPr>
        <w:rPr>
          <w:rFonts w:asciiTheme="minorHAnsi" w:hAnsiTheme="minorHAnsi" w:cstheme="minorHAnsi"/>
          <w:shd w:val="clear" w:color="auto" w:fill="FFFFFF"/>
        </w:rPr>
      </w:pPr>
      <w:r>
        <w:rPr>
          <w:rFonts w:cstheme="minorHAnsi"/>
          <w:shd w:val="clear" w:color="auto" w:fill="FFFFFF"/>
        </w:rPr>
        <w:t xml:space="preserve">                     </w:t>
      </w:r>
      <w:r>
        <w:rPr>
          <w:rFonts w:asciiTheme="minorHAnsi" w:hAnsiTheme="minorHAnsi" w:cstheme="minorHAnsi"/>
          <w:shd w:val="clear" w:color="auto" w:fill="FFFFFF"/>
        </w:rPr>
        <w:t>districts, 2019.</w:t>
      </w:r>
      <w:r>
        <w:rPr>
          <w:rFonts w:asciiTheme="minorHAnsi" w:hAnsiTheme="minorHAnsi" w:cstheme="minorHAnsi"/>
          <w:i/>
          <w:iCs/>
          <w:shd w:val="clear" w:color="auto" w:fill="FFFFFF"/>
        </w:rPr>
        <w:t> Journal of Community Health, 47</w:t>
      </w:r>
      <w:r>
        <w:rPr>
          <w:rFonts w:asciiTheme="minorHAnsi" w:hAnsiTheme="minorHAnsi" w:cstheme="minorHAnsi"/>
          <w:shd w:val="clear" w:color="auto" w:fill="FFFFFF"/>
        </w:rPr>
        <w:t xml:space="preserve">(2), 324-333. </w:t>
      </w:r>
    </w:p>
    <w:p>
      <w:pPr>
        <w:rPr>
          <w:rFonts w:cstheme="minorHAnsi"/>
          <w:shd w:val="clear" w:color="auto" w:fill="FFFFFF"/>
        </w:rPr>
      </w:pPr>
      <w:r>
        <w:rPr>
          <w:rFonts w:cstheme="minorHAnsi"/>
          <w:shd w:val="clear" w:color="auto" w:fill="FFFFFF"/>
        </w:rPr>
        <w:t xml:space="preserve">                     </w:t>
      </w:r>
      <w:r>
        <w:rPr>
          <w:rFonts w:asciiTheme="minorHAnsi" w:hAnsiTheme="minorHAnsi" w:cstheme="minorHAnsi"/>
          <w:highlight w:val="red"/>
          <w:shd w:val="clear" w:color="auto" w:fill="FFFFFF"/>
        </w:rPr>
        <w:t>doi:</w:t>
      </w:r>
      <w:r>
        <w:rPr>
          <w:rFonts w:asciiTheme="minorHAnsi" w:hAnsiTheme="minorHAnsi" w:cstheme="minorHAnsi"/>
          <w:shd w:val="clear" w:color="auto" w:fill="FFFFFF"/>
        </w:rPr>
        <w:t>https://doi.org/10.1007/s10900-021-01056-2</w:t>
      </w:r>
    </w:p>
    <w:p>
      <w:pPr>
        <w:rPr>
          <w:rFonts w:asciiTheme="minorHAnsi" w:hAnsiTheme="minorHAnsi" w:cstheme="minorHAnsi"/>
          <w:shd w:val="clear" w:color="auto" w:fill="FFFFFF"/>
        </w:rPr>
      </w:pPr>
    </w:p>
    <w:p>
      <w:pPr>
        <w:rPr>
          <w:rFonts w:asciiTheme="minorHAnsi" w:hAnsiTheme="minorHAnsi" w:cstheme="minorHAnsi"/>
        </w:rPr>
      </w:pPr>
      <w:r>
        <w:rPr>
          <w:rFonts w:asciiTheme="minorHAnsi" w:hAnsiTheme="minorHAnsi" w:cstheme="minorHAnsi"/>
        </w:rPr>
        <w:t xml:space="preserve">Steinebach &amp; Langer (2019). </w:t>
      </w:r>
      <w:r>
        <w:rPr>
          <w:rFonts w:asciiTheme="minorHAnsi" w:hAnsiTheme="minorHAnsi" w:cstheme="minorHAnsi"/>
          <w:i/>
          <w:iCs/>
        </w:rPr>
        <w:t>Enhancing Resilience in Youth</w:t>
      </w:r>
      <w:r>
        <w:rPr>
          <w:rFonts w:asciiTheme="minorHAnsi" w:hAnsiTheme="minorHAnsi" w:cstheme="minorHAnsi"/>
        </w:rPr>
        <w:t xml:space="preserve">. Springer Publication.  </w:t>
      </w:r>
    </w:p>
    <w:p>
      <w:pPr>
        <w:rPr>
          <w:rFonts w:cstheme="minorHAnsi"/>
          <w:shd w:val="clear" w:color="auto" w:fill="FFFFFF"/>
        </w:rPr>
      </w:pPr>
    </w:p>
    <w:p>
      <w:pPr>
        <w:rPr>
          <w:rFonts w:cstheme="minorHAnsi"/>
          <w:sz w:val="22"/>
          <w:szCs w:val="22"/>
          <w:shd w:val="clear" w:color="auto" w:fill="FFFFFF"/>
        </w:rPr>
      </w:pPr>
      <w:r>
        <w:rPr>
          <w:rFonts w:asciiTheme="minorHAnsi" w:hAnsiTheme="minorHAnsi" w:cstheme="minorHAnsi"/>
          <w:sz w:val="22"/>
          <w:szCs w:val="22"/>
          <w:shd w:val="clear" w:color="auto" w:fill="FFFFFF"/>
        </w:rPr>
        <w:t xml:space="preserve">Thomas, D., &amp; Thomas, A. (2020). Writing persuasive texts: Using grammatical </w:t>
      </w:r>
    </w:p>
    <w:p>
      <w:pPr>
        <w:rPr>
          <w:rFonts w:cstheme="minorHAnsi"/>
          <w:i/>
          <w:iCs/>
          <w:sz w:val="22"/>
          <w:szCs w:val="22"/>
          <w:shd w:val="clear" w:color="auto" w:fill="FFFFFF"/>
        </w:rPr>
      </w:pPr>
      <w:r>
        <w:rPr>
          <w:rFonts w:cstheme="minorHAnsi"/>
          <w:sz w:val="22"/>
          <w:szCs w:val="22"/>
          <w:shd w:val="clear" w:color="auto" w:fill="FFFFFF"/>
        </w:rPr>
        <w:t xml:space="preserve">                  </w:t>
      </w:r>
      <w:r>
        <w:rPr>
          <w:rFonts w:asciiTheme="minorHAnsi" w:hAnsiTheme="minorHAnsi" w:cstheme="minorHAnsi"/>
          <w:sz w:val="22"/>
          <w:szCs w:val="22"/>
          <w:shd w:val="clear" w:color="auto" w:fill="FFFFFF"/>
        </w:rPr>
        <w:t>metaphors for rhetorical purposes in an educational context. </w:t>
      </w:r>
      <w:r>
        <w:rPr>
          <w:rFonts w:asciiTheme="minorHAnsi" w:hAnsiTheme="minorHAnsi" w:cstheme="minorHAnsi"/>
          <w:i/>
          <w:iCs/>
          <w:sz w:val="22"/>
          <w:szCs w:val="22"/>
          <w:shd w:val="clear" w:color="auto" w:fill="FFFFFF"/>
        </w:rPr>
        <w:t xml:space="preserve">Australian Journal of </w:t>
      </w:r>
    </w:p>
    <w:p>
      <w:pPr>
        <w:rPr>
          <w:rFonts w:cstheme="minorHAnsi"/>
          <w:shd w:val="clear" w:color="auto" w:fill="FFFFFF"/>
        </w:rPr>
      </w:pPr>
      <w:r>
        <w:rPr>
          <w:rFonts w:cstheme="minorHAnsi"/>
          <w:i/>
          <w:iCs/>
          <w:sz w:val="22"/>
          <w:szCs w:val="22"/>
          <w:shd w:val="clear" w:color="auto" w:fill="FFFFFF"/>
        </w:rPr>
        <w:t xml:space="preserve">                  </w:t>
      </w:r>
      <w:r>
        <w:rPr>
          <w:rFonts w:asciiTheme="minorHAnsi" w:hAnsiTheme="minorHAnsi" w:cstheme="minorHAnsi"/>
          <w:i/>
          <w:iCs/>
          <w:sz w:val="22"/>
          <w:szCs w:val="22"/>
          <w:shd w:val="clear" w:color="auto" w:fill="FFFFFF"/>
        </w:rPr>
        <w:t>Linguistics</w:t>
      </w:r>
      <w:r>
        <w:rPr>
          <w:rFonts w:asciiTheme="minorHAnsi" w:hAnsiTheme="minorHAnsi" w:cstheme="minorHAnsi"/>
          <w:sz w:val="22"/>
          <w:szCs w:val="22"/>
          <w:shd w:val="clear" w:color="auto" w:fill="FFFFFF"/>
        </w:rPr>
        <w:t>, </w:t>
      </w:r>
      <w:r>
        <w:rPr>
          <w:rFonts w:asciiTheme="minorHAnsi" w:hAnsiTheme="minorHAnsi" w:cstheme="minorHAnsi"/>
          <w:i/>
          <w:iCs/>
          <w:sz w:val="22"/>
          <w:szCs w:val="22"/>
          <w:shd w:val="clear" w:color="auto" w:fill="FFFFFF"/>
        </w:rPr>
        <w:t>40</w:t>
      </w:r>
      <w:r>
        <w:rPr>
          <w:rFonts w:asciiTheme="minorHAnsi" w:hAnsiTheme="minorHAnsi" w:cstheme="minorHAnsi"/>
          <w:sz w:val="22"/>
          <w:szCs w:val="22"/>
          <w:shd w:val="clear" w:color="auto" w:fill="FFFFFF"/>
        </w:rPr>
        <w:t>(2), 139-159.</w:t>
      </w:r>
    </w:p>
    <w:p>
      <w:pPr>
        <w:rPr>
          <w:rFonts w:asciiTheme="minorHAnsi" w:hAnsiTheme="minorHAnsi" w:cstheme="minorHAnsi"/>
          <w:b/>
          <w:bCs/>
          <w:sz w:val="22"/>
          <w:szCs w:val="22"/>
          <w:highlight w:val="green"/>
        </w:rPr>
      </w:pPr>
      <w:r>
        <w:rPr>
          <w:rFonts w:cstheme="minorHAnsi"/>
          <w:shd w:val="clear" w:color="auto" w:fill="FFFFFF"/>
        </w:rPr>
        <w:t xml:space="preserve">                  </w:t>
      </w:r>
      <w:commentRangeStart w:id="8"/>
      <w:r>
        <w:rPr>
          <w:rFonts w:asciiTheme="minorHAnsi" w:hAnsiTheme="minorHAnsi" w:cstheme="minorHAnsi"/>
          <w:sz w:val="22"/>
          <w:szCs w:val="22"/>
          <w:highlight w:val="green"/>
          <w:shd w:val="clear" w:color="auto" w:fill="FFFFFF"/>
        </w:rPr>
        <w:t xml:space="preserve"> https://doi.org/10.1080/07268602.2020.1732867</w:t>
      </w:r>
      <w:commentRangeEnd w:id="8"/>
      <w:r>
        <w:commentReference w:id="8"/>
      </w:r>
    </w:p>
    <w:p>
      <w:pPr>
        <w:rPr>
          <w:rFonts w:cstheme="minorHAnsi"/>
          <w:shd w:val="clear" w:color="auto" w:fill="FFFFFF"/>
        </w:rPr>
      </w:pPr>
    </w:p>
    <w:p>
      <w:pPr>
        <w:rPr>
          <w:rFonts w:cstheme="minorHAnsi"/>
          <w:shd w:val="clear" w:color="auto" w:fill="FFFFFF"/>
        </w:rPr>
      </w:pPr>
    </w:p>
    <w:p>
      <w:pPr>
        <w:rPr>
          <w:rFonts w:cstheme="minorHAnsi"/>
          <w:shd w:val="clear" w:color="auto" w:fill="FFFFFF"/>
        </w:rPr>
      </w:pPr>
    </w:p>
    <w:p>
      <w:pPr>
        <w:spacing w:line="480" w:lineRule="auto"/>
        <w:rPr>
          <w:rFonts w:cstheme="minorHAnsi"/>
          <w:b/>
          <w:bCs/>
        </w:rPr>
      </w:pPr>
    </w:p>
    <w:p>
      <w:pPr>
        <w:spacing w:line="480" w:lineRule="auto"/>
        <w:rPr>
          <w:rFonts w:cstheme="minorHAnsi"/>
          <w:b/>
          <w:bCs/>
        </w:rPr>
      </w:pPr>
    </w:p>
    <w:p>
      <w:pPr>
        <w:spacing w:line="480" w:lineRule="auto"/>
        <w:rPr>
          <w:rFonts w:cstheme="minorHAnsi"/>
          <w:b/>
          <w:bCs/>
        </w:rPr>
      </w:pPr>
    </w:p>
    <w:p>
      <w:pPr>
        <w:spacing w:line="480" w:lineRule="auto"/>
        <w:rPr>
          <w:rFonts w:cstheme="minorHAnsi"/>
          <w:b/>
          <w:bCs/>
        </w:rPr>
      </w:pPr>
      <w:commentRangeStart w:id="9"/>
      <w:r>
        <w:rPr>
          <w:rFonts w:cstheme="minorHAnsi"/>
          <w:b/>
          <w:bCs/>
        </w:rPr>
        <w:t xml:space="preserve">This is my thesis statement:  </w:t>
      </w:r>
      <w:commentRangeEnd w:id="9"/>
      <w:r>
        <w:commentReference w:id="9"/>
      </w:r>
    </w:p>
    <w:p>
      <w:pPr>
        <w:spacing w:line="480" w:lineRule="auto"/>
        <w:ind w:left="720"/>
      </w:pPr>
      <w:r>
        <w:t>Since children are resilient, some may overcome being raised in disadvantaged circumstances to succeed. Still, too many will not have or acquire the necessary resources to overcome such a dire start.  Furthermore, children born in poverty are less likely to reach their full potential, given that the high school dropout and incarceration rate is higher among those who grow up in impoverished circumstances.</w:t>
      </w:r>
    </w:p>
    <w:p>
      <w:pPr>
        <w:spacing w:line="480" w:lineRule="auto"/>
        <w:rPr>
          <w:rFonts w:cstheme="minorHAnsi"/>
        </w:rPr>
      </w:pPr>
    </w:p>
    <w:p>
      <w:pPr>
        <w:spacing w:line="480" w:lineRule="auto"/>
        <w:rPr>
          <w:rFonts w:cstheme="minorHAnsi"/>
          <w:b/>
          <w:bCs/>
        </w:rPr>
      </w:pPr>
      <w:r>
        <w:rPr>
          <w:rFonts w:cstheme="minorHAnsi"/>
          <w:b/>
          <w:bCs/>
        </w:rPr>
        <w:t>The outline for my thesis, as mentioned above statement, is as follows:</w:t>
      </w:r>
    </w:p>
    <w:p>
      <w:pPr>
        <w:spacing w:line="480" w:lineRule="auto"/>
        <w:ind w:left="720"/>
        <w:rPr>
          <w:rFonts w:cstheme="minorHAnsi"/>
        </w:rPr>
      </w:pPr>
      <w:r>
        <w:rPr>
          <w:rFonts w:cstheme="minorHAnsi"/>
        </w:rPr>
        <w:t>My topic is: Children born in poverty are disadvantaged and have more difficulty reaching their full potential.</w:t>
      </w:r>
    </w:p>
    <w:p>
      <w:pPr>
        <w:spacing w:line="480" w:lineRule="auto"/>
        <w:rPr>
          <w:rFonts w:cstheme="minorHAnsi"/>
          <w:b/>
          <w:bCs/>
        </w:rPr>
      </w:pPr>
    </w:p>
    <w:p>
      <w:pPr>
        <w:spacing w:line="480" w:lineRule="auto"/>
        <w:rPr>
          <w:rFonts w:cstheme="minorHAnsi"/>
          <w:b/>
          <w:bCs/>
        </w:rPr>
      </w:pPr>
      <w:r>
        <w:rPr>
          <w:rFonts w:cstheme="minorHAnsi"/>
          <w:b/>
          <w:bCs/>
        </w:rPr>
        <w:t>My main idea is that children born in poverty are less likely to reach their full potential.</w:t>
      </w:r>
    </w:p>
    <w:p>
      <w:pPr>
        <w:spacing w:line="480" w:lineRule="auto"/>
        <w:ind w:left="720"/>
        <w:rPr>
          <w:rFonts w:asciiTheme="minorHAnsi" w:hAnsiTheme="minorHAnsi" w:cstheme="minorHAnsi"/>
        </w:rPr>
      </w:pPr>
      <w:r>
        <w:rPr>
          <w:rFonts w:cstheme="minorHAnsi"/>
        </w:rPr>
        <w:t>As Lindstrom wrote, “Students</w:t>
      </w:r>
      <w:r>
        <w:rPr>
          <w:rFonts w:asciiTheme="minorHAnsi" w:hAnsiTheme="minorHAnsi" w:cstheme="minorHAnsi"/>
        </w:rPr>
        <w:t xml:space="preserve"> experiencing family poverty and hardship </w:t>
      </w:r>
      <w:r>
        <w:rPr>
          <w:rFonts w:cstheme="minorHAnsi"/>
        </w:rPr>
        <w:t>may also have limited access to adult role models or mentors who can provide support for the transition to careers and college” (Lindstrom et al., 2020, p.</w:t>
      </w:r>
      <w:r>
        <w:rPr>
          <w:rFonts w:asciiTheme="minorHAnsi" w:hAnsiTheme="minorHAnsi" w:cstheme="minorHAnsi"/>
        </w:rPr>
        <w:t xml:space="preserve"> 230)</w:t>
      </w:r>
      <w:r>
        <w:rPr>
          <w:rFonts w:cstheme="minorHAnsi"/>
        </w:rPr>
        <w:t>.</w:t>
      </w:r>
    </w:p>
    <w:p>
      <w:pPr>
        <w:spacing w:line="480" w:lineRule="auto"/>
        <w:rPr>
          <w:rFonts w:cstheme="minorHAnsi"/>
          <w:b/>
          <w:bCs/>
        </w:rPr>
      </w:pPr>
    </w:p>
    <w:p>
      <w:pPr>
        <w:spacing w:line="480" w:lineRule="auto"/>
        <w:rPr>
          <w:rFonts w:cstheme="minorHAnsi"/>
          <w:b/>
          <w:bCs/>
        </w:rPr>
      </w:pPr>
      <w:r>
        <w:rPr>
          <w:rFonts w:cstheme="minorHAnsi"/>
          <w:b/>
          <w:bCs/>
        </w:rPr>
        <w:t>Evidence to support my main idea is that high school dropout and incarceration rates are higher amongst disadvantaged students.</w:t>
      </w:r>
    </w:p>
    <w:p>
      <w:pPr>
        <w:spacing w:line="480" w:lineRule="auto"/>
        <w:ind w:left="720"/>
        <w:rPr>
          <w:rFonts w:cstheme="minorHAnsi"/>
        </w:rPr>
      </w:pPr>
      <w:r>
        <w:t>In America, school dropouts make up nearly half the heads of households on welfare. High school dropouts are likely to live in poverty and have their families in poverty (U.S. Bureau of Labor, 2021; Ressa &amp; Andrews, 2022, p. 11).</w:t>
      </w:r>
    </w:p>
    <w:p>
      <w:pPr>
        <w:spacing w:line="480" w:lineRule="auto"/>
        <w:rPr>
          <w:rFonts w:cstheme="minorHAnsi"/>
          <w:b/>
          <w:bCs/>
        </w:rPr>
      </w:pPr>
    </w:p>
    <w:p>
      <w:pPr>
        <w:spacing w:line="480" w:lineRule="auto"/>
        <w:rPr>
          <w:rFonts w:cstheme="minorHAnsi"/>
          <w:b/>
          <w:bCs/>
        </w:rPr>
      </w:pPr>
    </w:p>
    <w:p>
      <w:pPr>
        <w:spacing w:line="480" w:lineRule="auto"/>
        <w:rPr>
          <w:rFonts w:cstheme="minorHAnsi"/>
          <w:b/>
          <w:bCs/>
        </w:rPr>
      </w:pPr>
      <w:r>
        <w:rPr>
          <w:rFonts w:cstheme="minorHAnsi"/>
          <w:b/>
          <w:bCs/>
        </w:rPr>
        <w:t>A viable counterargument to my position is that children are resilient, so they can overcome disadvantaged circumstances and still reach their full potential.</w:t>
      </w:r>
    </w:p>
    <w:p>
      <w:pPr>
        <w:spacing w:line="480" w:lineRule="auto"/>
        <w:ind w:left="720"/>
        <w:rPr>
          <w:rFonts w:cstheme="minorHAnsi"/>
        </w:rPr>
      </w:pPr>
      <w:r>
        <w:rPr>
          <w:rFonts w:cstheme="minorHAnsi"/>
        </w:rPr>
        <w:t>Steinbach was spot on when he penned, “</w:t>
      </w:r>
      <w:r>
        <w:rPr>
          <w:rFonts w:asciiTheme="minorHAnsi" w:hAnsiTheme="minorHAnsi" w:cstheme="minorHAnsi"/>
        </w:rPr>
        <w:t xml:space="preserve">Risk and resilience are not simply opposite sides of the same coin; risk is not the absence of resilience, nor is resilience the absence of risk. They each offer unique ways of understanding the developmental strengths and challenges of minority youth; in many ways, they coexist and inform one </w:t>
      </w:r>
      <w:r>
        <w:rPr>
          <w:rFonts w:cstheme="minorHAnsi"/>
        </w:rPr>
        <w:t>another” (</w:t>
      </w:r>
      <w:r>
        <w:rPr>
          <w:rFonts w:asciiTheme="minorHAnsi" w:hAnsiTheme="minorHAnsi" w:cstheme="minorHAnsi"/>
        </w:rPr>
        <w:t>Steinebach &amp; Langer</w:t>
      </w:r>
      <w:r>
        <w:rPr>
          <w:rFonts w:cstheme="minorHAnsi"/>
        </w:rPr>
        <w:t xml:space="preserve">, </w:t>
      </w:r>
      <w:r>
        <w:rPr>
          <w:rFonts w:asciiTheme="minorHAnsi" w:hAnsiTheme="minorHAnsi" w:cstheme="minorHAnsi"/>
        </w:rPr>
        <w:t>2019</w:t>
      </w:r>
      <w:r>
        <w:rPr>
          <w:rFonts w:cstheme="minorHAnsi"/>
        </w:rPr>
        <w:t xml:space="preserve">, p. 155). </w:t>
      </w:r>
    </w:p>
    <w:p>
      <w:pPr>
        <w:spacing w:line="480" w:lineRule="auto"/>
        <w:ind w:left="720"/>
        <w:rPr>
          <w:rFonts w:asciiTheme="minorHAnsi" w:hAnsiTheme="minorHAnsi" w:cstheme="minorHAnsi"/>
        </w:rPr>
      </w:pPr>
    </w:p>
    <w:p>
      <w:pPr>
        <w:spacing w:line="480" w:lineRule="auto"/>
        <w:rPr>
          <w:rFonts w:cstheme="minorHAnsi"/>
        </w:rPr>
      </w:pPr>
    </w:p>
    <w:p>
      <w:pPr>
        <w:spacing w:line="480" w:lineRule="auto"/>
        <w:ind w:left="720" w:hanging="720"/>
        <w:rPr>
          <w:rFonts w:cstheme="minorHAnsi"/>
        </w:rPr>
      </w:pPr>
      <w:r>
        <w:rPr>
          <w:rFonts w:asciiTheme="minorHAnsi" w:hAnsiTheme="minorHAnsi" w:cstheme="minorHAnsi"/>
        </w:rPr>
        <w:t xml:space="preserve">  </w:t>
      </w:r>
    </w:p>
    <w:p>
      <w:pPr>
        <w:spacing w:line="480" w:lineRule="auto"/>
        <w:rPr>
          <w:rFonts w:cstheme="minorHAnsi"/>
        </w:rPr>
      </w:pPr>
    </w:p>
    <w:bookmarkEnd w:id="2"/>
    <w:p>
      <w:pPr>
        <w:spacing w:line="480" w:lineRule="auto"/>
        <w:rPr>
          <w:rFonts w:asciiTheme="minorHAnsi" w:hAnsiTheme="minorHAnsi" w:cstheme="minorHAnsi"/>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p>
    <w:p>
      <w:pPr>
        <w:spacing w:line="480" w:lineRule="auto"/>
        <w:ind w:left="720" w:hanging="720"/>
        <w:jc w:val="both"/>
        <w:rPr>
          <w:b/>
        </w:rPr>
      </w:pPr>
      <w:r>
        <w:rPr>
          <w:b/>
        </w:rPr>
        <w:t xml:space="preserve">Source One: </w:t>
      </w:r>
    </w:p>
    <w:p>
      <w:pPr>
        <w:spacing w:line="480" w:lineRule="auto"/>
        <w:ind w:left="720"/>
        <w:rPr>
          <w:i/>
        </w:rPr>
      </w:pPr>
      <w:r>
        <w:rPr>
          <w:b/>
        </w:rPr>
        <w:t xml:space="preserve">Comment 1:  </w:t>
      </w:r>
    </w:p>
    <w:p>
      <w:pPr>
        <w:spacing w:line="480" w:lineRule="auto"/>
        <w:ind w:left="1440"/>
        <w:rPr>
          <w:b/>
        </w:rPr>
      </w:pPr>
      <w:r>
        <w:rPr>
          <w:b/>
        </w:rPr>
        <w:t xml:space="preserve">Quote/Paraphrase:  </w:t>
      </w:r>
    </w:p>
    <w:p>
      <w:pPr>
        <w:spacing w:line="480" w:lineRule="auto"/>
        <w:ind w:left="1440"/>
      </w:pPr>
    </w:p>
    <w:p>
      <w:pPr>
        <w:spacing w:line="480" w:lineRule="auto"/>
        <w:ind w:left="1440"/>
        <w:rPr>
          <w:b/>
        </w:rPr>
      </w:pPr>
      <w:r>
        <w:rPr>
          <w:b/>
        </w:rPr>
        <w:t>Essential Element:</w:t>
      </w:r>
    </w:p>
    <w:p>
      <w:pPr>
        <w:spacing w:line="480" w:lineRule="auto"/>
        <w:ind w:left="1440"/>
        <w:rPr>
          <w:b/>
        </w:rPr>
      </w:pPr>
    </w:p>
    <w:p>
      <w:pPr>
        <w:spacing w:line="480" w:lineRule="auto"/>
        <w:ind w:left="1440"/>
        <w:rPr>
          <w:b/>
        </w:rPr>
      </w:pPr>
      <w:r>
        <w:rPr>
          <w:b/>
        </w:rPr>
        <w:t xml:space="preserve">Additive/Variant Analysis: </w:t>
      </w:r>
    </w:p>
    <w:p>
      <w:pPr>
        <w:spacing w:line="480" w:lineRule="auto"/>
        <w:ind w:left="1440"/>
      </w:pPr>
    </w:p>
    <w:p>
      <w:pPr>
        <w:spacing w:line="480" w:lineRule="auto"/>
        <w:ind w:left="1440"/>
      </w:pPr>
      <w:r>
        <w:rPr>
          <w:b/>
        </w:rPr>
        <w:t xml:space="preserve">Contextualization: </w:t>
      </w:r>
      <w:r>
        <w:t xml:space="preserve"> </w:t>
      </w:r>
    </w:p>
    <w:p>
      <w:pPr>
        <w:spacing w:line="480" w:lineRule="auto"/>
        <w:ind w:left="1440"/>
      </w:pPr>
    </w:p>
    <w:p>
      <w:pPr>
        <w:spacing w:line="480" w:lineRule="auto"/>
        <w:ind w:left="1440"/>
      </w:pPr>
    </w:p>
    <w:p>
      <w:pPr>
        <w:spacing w:line="480" w:lineRule="auto"/>
        <w:ind w:left="720"/>
        <w:rPr>
          <w:b/>
        </w:rPr>
      </w:pPr>
      <w:r>
        <w:rPr>
          <w:b/>
        </w:rPr>
        <w:t>Comment 2:</w:t>
      </w:r>
    </w:p>
    <w:p>
      <w:pPr>
        <w:spacing w:line="480" w:lineRule="auto"/>
        <w:ind w:left="1440"/>
        <w:rPr>
          <w:b/>
        </w:rPr>
      </w:pPr>
      <w:r>
        <w:rPr>
          <w:b/>
        </w:rPr>
        <w:t>Quote/Paraphrase</w:t>
      </w:r>
    </w:p>
    <w:p>
      <w:pPr>
        <w:spacing w:line="480" w:lineRule="auto"/>
        <w:ind w:left="1440"/>
      </w:pPr>
    </w:p>
    <w:p>
      <w:pPr>
        <w:spacing w:line="480" w:lineRule="auto"/>
        <w:ind w:left="1440"/>
        <w:rPr>
          <w:b/>
        </w:rPr>
      </w:pPr>
      <w:r>
        <w:rPr>
          <w:b/>
        </w:rPr>
        <w:t>Essential Element:</w:t>
      </w:r>
    </w:p>
    <w:p>
      <w:pPr>
        <w:spacing w:line="480" w:lineRule="auto"/>
        <w:ind w:left="1440"/>
        <w:rPr>
          <w:b/>
        </w:rPr>
      </w:pPr>
    </w:p>
    <w:p>
      <w:pPr>
        <w:spacing w:line="480" w:lineRule="auto"/>
        <w:ind w:left="1440"/>
        <w:rPr>
          <w:b/>
        </w:rPr>
      </w:pPr>
      <w:r>
        <w:rPr>
          <w:b/>
        </w:rPr>
        <w:t>Additive/Variant Analysis:</w:t>
      </w:r>
    </w:p>
    <w:p>
      <w:pPr>
        <w:spacing w:line="480" w:lineRule="auto"/>
        <w:ind w:left="1440"/>
      </w:pPr>
    </w:p>
    <w:p>
      <w:pPr>
        <w:spacing w:line="480" w:lineRule="auto"/>
        <w:ind w:left="1440"/>
        <w:rPr>
          <w:b/>
        </w:rPr>
      </w:pPr>
      <w:r>
        <w:rPr>
          <w:b/>
        </w:rPr>
        <w:t xml:space="preserve">Contextualization: </w:t>
      </w:r>
    </w:p>
    <w:p>
      <w:pPr>
        <w:spacing w:line="480" w:lineRule="auto"/>
        <w:ind w:left="1440"/>
      </w:pPr>
    </w:p>
    <w:p>
      <w:pPr>
        <w:spacing w:line="480" w:lineRule="auto"/>
        <w:ind w:left="720" w:hanging="720"/>
        <w:rPr>
          <w:b/>
        </w:rPr>
      </w:pPr>
      <w:r>
        <w:rPr>
          <w:b/>
        </w:rPr>
        <w:t>Source Two:</w:t>
      </w:r>
    </w:p>
    <w:p>
      <w:pPr>
        <w:spacing w:line="480" w:lineRule="auto"/>
        <w:ind w:left="720"/>
      </w:pPr>
      <w:bookmarkStart w:id="7" w:name="_heading=h.30j0zll" w:colFirst="0" w:colLast="0"/>
      <w:bookmarkEnd w:id="7"/>
      <w:r>
        <w:rPr>
          <w:b/>
        </w:rPr>
        <w:t>Comment 3:</w:t>
      </w:r>
      <w:r>
        <w:rPr>
          <w:b/>
          <w:color w:val="FF0000"/>
        </w:rPr>
        <w:t xml:space="preserve">  </w:t>
      </w:r>
    </w:p>
    <w:p>
      <w:pPr>
        <w:spacing w:line="480" w:lineRule="auto"/>
        <w:ind w:left="1440"/>
        <w:rPr>
          <w:b/>
        </w:rPr>
      </w:pPr>
      <w:r>
        <w:rPr>
          <w:b/>
        </w:rPr>
        <w:t>Quote/Paraphrase</w:t>
      </w:r>
    </w:p>
    <w:p>
      <w:pPr>
        <w:spacing w:line="480" w:lineRule="auto"/>
        <w:ind w:left="1440"/>
      </w:pPr>
    </w:p>
    <w:p>
      <w:pPr>
        <w:spacing w:line="480" w:lineRule="auto"/>
        <w:ind w:left="1440"/>
        <w:rPr>
          <w:b/>
        </w:rPr>
      </w:pPr>
      <w:r>
        <w:rPr>
          <w:b/>
        </w:rPr>
        <w:t>Essential Element:</w:t>
      </w:r>
    </w:p>
    <w:p>
      <w:pPr>
        <w:spacing w:line="480" w:lineRule="auto"/>
        <w:ind w:left="1440"/>
        <w:rPr>
          <w:b/>
        </w:rPr>
      </w:pPr>
    </w:p>
    <w:p>
      <w:pPr>
        <w:spacing w:line="480" w:lineRule="auto"/>
        <w:ind w:left="1440"/>
        <w:rPr>
          <w:b/>
        </w:rPr>
      </w:pPr>
      <w:r>
        <w:rPr>
          <w:b/>
        </w:rPr>
        <w:t>Additive/Variant Analysis:</w:t>
      </w:r>
    </w:p>
    <w:p>
      <w:pPr>
        <w:spacing w:line="480" w:lineRule="auto"/>
        <w:ind w:left="1440"/>
      </w:pPr>
    </w:p>
    <w:p>
      <w:pPr>
        <w:spacing w:line="480" w:lineRule="auto"/>
        <w:ind w:left="1440"/>
      </w:pPr>
      <w:r>
        <w:rPr>
          <w:b/>
        </w:rPr>
        <w:t>Contextualization:</w:t>
      </w:r>
    </w:p>
    <w:p>
      <w:pPr>
        <w:spacing w:line="480" w:lineRule="auto"/>
        <w:ind w:left="720"/>
      </w:pPr>
      <w:r>
        <w:rPr>
          <w:b/>
        </w:rPr>
        <w:t>Comment 4:</w:t>
      </w:r>
    </w:p>
    <w:p>
      <w:pPr>
        <w:spacing w:line="480" w:lineRule="auto"/>
        <w:ind w:left="1440"/>
        <w:rPr>
          <w:b/>
        </w:rPr>
      </w:pPr>
      <w:r>
        <w:rPr>
          <w:b/>
        </w:rPr>
        <w:t>Quote/Paraphrase</w:t>
      </w:r>
    </w:p>
    <w:p>
      <w:pPr>
        <w:spacing w:line="480" w:lineRule="auto"/>
        <w:ind w:left="1440"/>
      </w:pPr>
    </w:p>
    <w:p>
      <w:pPr>
        <w:spacing w:line="480" w:lineRule="auto"/>
        <w:ind w:left="1440"/>
        <w:rPr>
          <w:b/>
        </w:rPr>
      </w:pPr>
      <w:r>
        <w:rPr>
          <w:b/>
        </w:rPr>
        <w:t>Essential Element:</w:t>
      </w:r>
    </w:p>
    <w:p>
      <w:pPr>
        <w:spacing w:line="480" w:lineRule="auto"/>
        <w:ind w:left="1440"/>
        <w:rPr>
          <w:b/>
        </w:rPr>
      </w:pPr>
    </w:p>
    <w:p>
      <w:pPr>
        <w:spacing w:line="480" w:lineRule="auto"/>
        <w:ind w:left="1440"/>
        <w:rPr>
          <w:b/>
        </w:rPr>
      </w:pPr>
      <w:r>
        <w:rPr>
          <w:b/>
        </w:rPr>
        <w:t>Additive/Variant Analysis:</w:t>
      </w:r>
    </w:p>
    <w:p>
      <w:pPr>
        <w:spacing w:line="480" w:lineRule="auto"/>
        <w:ind w:left="1440"/>
      </w:pPr>
    </w:p>
    <w:p>
      <w:pPr>
        <w:spacing w:line="480" w:lineRule="auto"/>
        <w:ind w:left="1440"/>
        <w:rPr>
          <w:b/>
        </w:rPr>
      </w:pPr>
      <w:r>
        <w:rPr>
          <w:b/>
        </w:rPr>
        <w:t>Contextualization:</w:t>
      </w:r>
    </w:p>
    <w:p>
      <w:pPr>
        <w:spacing w:line="480" w:lineRule="auto"/>
        <w:ind w:left="1440"/>
        <w:rPr>
          <w:b/>
        </w:rPr>
      </w:pPr>
    </w:p>
    <w:p>
      <w:pPr>
        <w:spacing w:line="480" w:lineRule="auto"/>
        <w:ind w:left="720"/>
      </w:pPr>
      <w:r>
        <w:rPr>
          <w:b/>
        </w:rPr>
        <w:t>Comment 5:</w:t>
      </w:r>
    </w:p>
    <w:p>
      <w:pPr>
        <w:spacing w:line="480" w:lineRule="auto"/>
        <w:ind w:left="1440"/>
        <w:rPr>
          <w:b/>
        </w:rPr>
      </w:pPr>
      <w:r>
        <w:rPr>
          <w:b/>
        </w:rPr>
        <w:t>Quote/Paraphrase</w:t>
      </w:r>
    </w:p>
    <w:p>
      <w:pPr>
        <w:spacing w:line="480" w:lineRule="auto"/>
        <w:ind w:left="1440"/>
      </w:pPr>
    </w:p>
    <w:p>
      <w:pPr>
        <w:spacing w:line="480" w:lineRule="auto"/>
        <w:ind w:left="1440"/>
        <w:rPr>
          <w:b/>
        </w:rPr>
      </w:pPr>
      <w:r>
        <w:rPr>
          <w:b/>
        </w:rPr>
        <w:t>Essential Element:</w:t>
      </w:r>
    </w:p>
    <w:p>
      <w:pPr>
        <w:spacing w:line="480" w:lineRule="auto"/>
        <w:ind w:left="1440"/>
        <w:rPr>
          <w:b/>
        </w:rPr>
      </w:pPr>
    </w:p>
    <w:p>
      <w:pPr>
        <w:spacing w:line="480" w:lineRule="auto"/>
        <w:ind w:left="1440"/>
        <w:rPr>
          <w:b/>
        </w:rPr>
      </w:pPr>
      <w:r>
        <w:rPr>
          <w:b/>
        </w:rPr>
        <w:t>Additive/Variant Analysis:</w:t>
      </w:r>
    </w:p>
    <w:p>
      <w:pPr>
        <w:spacing w:line="480" w:lineRule="auto"/>
        <w:ind w:left="1440"/>
      </w:pPr>
    </w:p>
    <w:p>
      <w:pPr>
        <w:spacing w:line="480" w:lineRule="auto"/>
        <w:ind w:left="1440"/>
      </w:pPr>
      <w:r>
        <w:rPr>
          <w:b/>
        </w:rPr>
        <w:t>Contextualization:</w:t>
      </w:r>
    </w:p>
    <w:p>
      <w:pPr>
        <w:rPr>
          <w:color w:val="FF0000"/>
        </w:rPr>
      </w:pPr>
      <w:r>
        <w:rPr>
          <w:b/>
          <w:color w:val="FF0000"/>
        </w:rPr>
        <w:t>BE SURE TO CONTINUE</w:t>
      </w:r>
      <w:r>
        <w:rPr>
          <w:color w:val="FF0000"/>
        </w:rPr>
        <w:t xml:space="preserve"> YOUR DEVELOPMENT READING ASSIGNMENT BY COMPLETING </w:t>
      </w:r>
      <w:r>
        <w:rPr>
          <w:b/>
          <w:color w:val="FF0000"/>
          <w:u w:val="single"/>
        </w:rPr>
        <w:t>A MINIMUM OF 12 COMMENTS</w:t>
      </w:r>
      <w:r>
        <w:rPr>
          <w:color w:val="FF0000"/>
        </w:rPr>
        <w:t xml:space="preserve"> FROM AT LEAST </w:t>
      </w:r>
      <w:r>
        <w:rPr>
          <w:b/>
          <w:color w:val="FF0000"/>
        </w:rPr>
        <w:t>5 SCHOLARLY JOURNALS</w:t>
      </w:r>
      <w:r>
        <w:rPr>
          <w:color w:val="FF0000"/>
        </w:rPr>
        <w:t xml:space="preserve"> AND </w:t>
      </w:r>
      <w:r>
        <w:rPr>
          <w:b/>
          <w:color w:val="FF0000"/>
        </w:rPr>
        <w:t>2 BOOKS</w:t>
      </w:r>
      <w:r>
        <w:rPr>
          <w:color w:val="FF0000"/>
        </w:rPr>
        <w:t xml:space="preserve">. </w:t>
      </w:r>
    </w:p>
    <w:p>
      <w:pPr>
        <w:rPr>
          <w:color w:val="FF0000"/>
        </w:rPr>
      </w:pPr>
    </w:p>
    <w:p>
      <w:pPr>
        <w:rPr>
          <w:color w:val="FF0000"/>
        </w:rPr>
      </w:pPr>
      <w:r>
        <w:rPr>
          <w:color w:val="FF0000"/>
        </w:rPr>
        <w:t>REFER TO THE DEVELOPMENTAL READING RUBRIC FOR SPECIFIC NUMBER OF SOURCES AND COMMENTS NEEDED.</w:t>
      </w:r>
    </w:p>
    <w:p>
      <w:pPr>
        <w:rPr>
          <w:color w:val="FF0000"/>
        </w:rPr>
      </w:pPr>
    </w:p>
    <w:p>
      <w:pPr>
        <w:rPr>
          <w:color w:val="FF0000"/>
        </w:rPr>
      </w:pPr>
      <w:r>
        <w:rPr>
          <w:color w:val="FF0000"/>
        </w:rPr>
        <w:t>DELETE THIS TEXT BEFORE SUBMITTING TO YOUR PROFESSOR.</w:t>
      </w:r>
    </w:p>
    <w:p>
      <w:r>
        <w:br w:type="page"/>
      </w:r>
    </w:p>
    <w:p>
      <w:pPr>
        <w:spacing w:line="480" w:lineRule="auto"/>
        <w:jc w:val="center"/>
        <w:rPr>
          <w:b/>
        </w:rPr>
      </w:pPr>
      <w:r>
        <w:rPr>
          <w:b/>
        </w:rPr>
        <w:t>Works Cited</w:t>
      </w:r>
    </w:p>
    <w:p>
      <w:pPr>
        <w:spacing w:line="480" w:lineRule="auto"/>
        <w:jc w:val="center"/>
        <w:rPr>
          <w:b/>
        </w:rPr>
      </w:pPr>
    </w:p>
    <w:sectPr>
      <w:headerReference r:id="rId5" w:type="default"/>
      <w:footerReference r:id="rId6"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05-03T17:10:17Z" w:initials="">
    <w:p w14:paraId="0A8A1DEA">
      <w:pPr>
        <w:pStyle w:val="12"/>
        <w:rPr>
          <w:rFonts w:hint="default"/>
          <w:lang w:val="en-US"/>
        </w:rPr>
      </w:pPr>
      <w:r>
        <w:rPr>
          <w:rFonts w:hint="default"/>
          <w:lang w:val="en-US"/>
        </w:rPr>
        <w:t xml:space="preserve">Remember that all of these source entries are double-spaced. </w:t>
      </w:r>
    </w:p>
  </w:comment>
  <w:comment w:id="1" w:author="Curtis McClane" w:date="2024-05-03T17:08:28Z" w:initials="">
    <w:p w14:paraId="00627CA2">
      <w:pPr>
        <w:pStyle w:val="12"/>
        <w:rPr>
          <w:rFonts w:hint="default"/>
          <w:lang w:val="en-US"/>
        </w:rPr>
      </w:pPr>
      <w:r>
        <w:rPr>
          <w:rFonts w:hint="default"/>
          <w:lang w:val="en-US"/>
        </w:rPr>
        <w:t>What about part of your quote regarding the comparison between homelessness and housed? Have personally seen that, and does it provide the drive behind what you do to make a difference?</w:t>
      </w:r>
    </w:p>
  </w:comment>
  <w:comment w:id="2" w:author="Curtis McClane" w:date="2024-05-03T17:11:21Z" w:initials="">
    <w:p w14:paraId="4BE22139">
      <w:pPr>
        <w:pStyle w:val="12"/>
        <w:rPr>
          <w:rFonts w:hint="default"/>
          <w:lang w:val="en-US"/>
        </w:rPr>
      </w:pPr>
      <w:r>
        <w:rPr>
          <w:rFonts w:hint="default"/>
          <w:lang w:val="en-US"/>
        </w:rPr>
        <w:t>Fascinating and wonderful insight here!</w:t>
      </w:r>
    </w:p>
  </w:comment>
  <w:comment w:id="3" w:author="Curtis McClane" w:date="2024-05-03T17:12:33Z" w:initials="">
    <w:p w14:paraId="741E3009">
      <w:pPr>
        <w:pStyle w:val="12"/>
        <w:rPr>
          <w:rFonts w:hint="default"/>
          <w:lang w:val="en-US"/>
        </w:rPr>
      </w:pPr>
      <w:r>
        <w:rPr>
          <w:rFonts w:hint="default"/>
          <w:lang w:val="en-US"/>
        </w:rPr>
        <w:t>I was craving a bit more contextualization here. You whetted my appetite for more!</w:t>
      </w:r>
      <w:bookmarkStart w:id="8" w:name="_GoBack"/>
      <w:bookmarkEnd w:id="8"/>
    </w:p>
  </w:comment>
  <w:comment w:id="4" w:author="Curtis McClane" w:date="2024-05-03T16:54:57Z" w:initials="">
    <w:p w14:paraId="1B1B3F76">
      <w:pPr>
        <w:pStyle w:val="12"/>
        <w:rPr>
          <w:rFonts w:hint="default"/>
          <w:lang w:val="en-US"/>
        </w:rPr>
      </w:pPr>
      <w:r>
        <w:rPr>
          <w:rFonts w:hint="default"/>
          <w:b/>
          <w:bCs/>
          <w:lang w:val="en-US"/>
        </w:rPr>
        <w:t>References</w:t>
      </w:r>
      <w:r>
        <w:rPr>
          <w:rFonts w:hint="default"/>
          <w:lang w:val="en-US"/>
        </w:rPr>
        <w:t xml:space="preserve"> label should begin on new page. </w:t>
      </w:r>
    </w:p>
  </w:comment>
  <w:comment w:id="5" w:author="Curtis McClane" w:date="2024-05-03T16:56:11Z" w:initials="">
    <w:p w14:paraId="089E01D4">
      <w:pPr>
        <w:pStyle w:val="12"/>
        <w:rPr>
          <w:rFonts w:hint="default"/>
          <w:lang w:val="en-US"/>
        </w:rPr>
      </w:pPr>
      <w:r>
        <w:rPr>
          <w:rFonts w:hint="default"/>
          <w:lang w:val="en-US"/>
        </w:rPr>
        <w:t xml:space="preserve">All bibliographical entries in your References must be double-spaced according to APA 7 formatting. </w:t>
      </w:r>
    </w:p>
  </w:comment>
  <w:comment w:id="6" w:author="Curtis McClane" w:date="2024-05-03T17:02:08Z" w:initials="">
    <w:p w14:paraId="242B0B93">
      <w:pPr>
        <w:pStyle w:val="12"/>
        <w:rPr>
          <w:rFonts w:hint="default"/>
          <w:lang w:val="en-US"/>
        </w:rPr>
      </w:pPr>
      <w:r>
        <w:rPr>
          <w:rFonts w:hint="default"/>
          <w:lang w:val="en-US"/>
        </w:rPr>
        <w:t>Outstanding resources for your topic! Well done!</w:t>
      </w:r>
    </w:p>
  </w:comment>
  <w:comment w:id="7" w:author="Curtis McClane" w:date="2024-05-03T16:57:45Z" w:initials="">
    <w:p w14:paraId="20327FAD">
      <w:pPr>
        <w:pStyle w:val="12"/>
        <w:rPr>
          <w:rFonts w:hint="default"/>
          <w:lang w:val="en-US"/>
        </w:rPr>
      </w:pPr>
      <w:r>
        <w:rPr>
          <w:rFonts w:hint="default"/>
          <w:lang w:val="en-US"/>
        </w:rPr>
        <w:t xml:space="preserve">You are missing volume number and inclusive page numbers for this journal article. </w:t>
      </w:r>
    </w:p>
  </w:comment>
  <w:comment w:id="8" w:author="Curtis McClane" w:date="2024-05-03T17:01:04Z" w:initials="">
    <w:p w14:paraId="67857CAF">
      <w:pPr>
        <w:pStyle w:val="12"/>
        <w:rPr>
          <w:rFonts w:hint="default"/>
          <w:lang w:val="en-US"/>
        </w:rPr>
      </w:pPr>
      <w:r>
        <w:rPr>
          <w:rFonts w:hint="default"/>
          <w:lang w:val="en-US"/>
        </w:rPr>
        <w:t>Notice that this one is correct!</w:t>
      </w:r>
    </w:p>
  </w:comment>
  <w:comment w:id="9" w:author="Curtis McClane" w:date="2024-05-03T17:03:43Z" w:initials="">
    <w:p w14:paraId="278136CF">
      <w:pPr>
        <w:pStyle w:val="12"/>
        <w:rPr>
          <w:rFonts w:hint="default"/>
          <w:lang w:val="en-US"/>
        </w:rPr>
      </w:pPr>
      <w:r>
        <w:rPr>
          <w:rFonts w:hint="default"/>
          <w:lang w:val="en-US"/>
        </w:rPr>
        <w:t xml:space="preserve">This brief outline is perhaps ok for now. But, when you turn in assignment #3 first draft, I will expect to see a full sentence outline with in-text citation references at the end of each sentence to your outline like we talked about earlier.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8A1DEA" w15:done="1"/>
  <w15:commentEx w15:paraId="00627CA2" w15:done="1"/>
  <w15:commentEx w15:paraId="4BE22139" w15:done="1"/>
  <w15:commentEx w15:paraId="741E3009" w15:done="1"/>
  <w15:commentEx w15:paraId="1B1B3F76" w15:done="1"/>
  <w15:commentEx w15:paraId="089E01D4" w15:done="1"/>
  <w15:commentEx w15:paraId="242B0B93" w15:done="1"/>
  <w15:commentEx w15:paraId="20327FAD" w15:done="1"/>
  <w15:commentEx w15:paraId="67857CAF" w15:done="1"/>
  <w15:commentEx w15:paraId="278136CF"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rFonts w:ascii="Arial" w:hAnsi="Arial" w:eastAsia="Arial" w:cs="Arial"/>
        <w:color w:val="000000"/>
        <w:sz w:val="16"/>
        <w:szCs w:val="16"/>
      </w:rPr>
    </w:pPr>
    <w:r>
      <w:rPr>
        <w:rFonts w:ascii="Arial" w:hAnsi="Arial" w:eastAsia="Arial" w:cs="Arial"/>
        <w:color w:val="000000"/>
        <w:sz w:val="16"/>
        <w:szCs w:val="16"/>
      </w:rPr>
      <w:t xml:space="preserve">Quinton Egson </w:t>
    </w:r>
    <w:r>
      <w:rPr>
        <w:rFonts w:ascii="Arial" w:hAnsi="Arial" w:eastAsia="Arial" w:cs="Arial"/>
        <w:sz w:val="16"/>
        <w:szCs w:val="16"/>
      </w:rPr>
      <w:t xml:space="preserve">     COM 822</w:t>
    </w:r>
    <w:r>
      <w:rPr>
        <w:rFonts w:ascii="Arial" w:hAnsi="Arial" w:eastAsia="Arial" w:cs="Arial"/>
        <w:color w:val="000000"/>
        <w:sz w:val="16"/>
        <w:szCs w:val="16"/>
      </w:rPr>
      <w:t>,    Persuasive Communications,     Assignment #2,     Date 4/27/2024</w:t>
    </w:r>
    <w:r>
      <w:rPr>
        <w:rFonts w:ascii="Arial" w:hAnsi="Arial" w:eastAsia="Arial" w:cs="Arial"/>
        <w:color w:val="000000"/>
        <w:sz w:val="16"/>
        <w:szCs w:val="16"/>
      </w:rPr>
      <w:tab/>
    </w:r>
    <w:r>
      <w:rPr>
        <w:rFonts w:ascii="Arial" w:hAnsi="Arial" w:eastAsia="Arial" w:cs="Arial"/>
        <w:sz w:val="16"/>
        <w:szCs w:val="1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5478F"/>
    <w:multiLevelType w:val="multilevel"/>
    <w:tmpl w:val="4315478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54"/>
    <w:rsid w:val="00385754"/>
    <w:rsid w:val="009F1E76"/>
    <w:rsid w:val="00B72F7E"/>
    <w:rsid w:val="054861A2"/>
    <w:rsid w:val="1D0E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next w:val="1"/>
    <w:link w:val="23"/>
    <w:autoRedefine/>
    <w:qFormat/>
    <w:uiPriority w:val="9"/>
    <w:pPr>
      <w:keepNext/>
      <w:keepLines/>
      <w:spacing w:after="196" w:line="259" w:lineRule="auto"/>
      <w:ind w:left="459" w:hanging="10"/>
      <w:jc w:val="center"/>
      <w:outlineLvl w:val="0"/>
    </w:pPr>
    <w:rPr>
      <w:rFonts w:ascii="Arial" w:hAnsi="Arial" w:eastAsia="Arial" w:cs="Arial"/>
      <w:b/>
      <w:color w:val="000000"/>
      <w:sz w:val="28"/>
      <w:szCs w:val="24"/>
      <w:lang w:val="en-US" w:eastAsia="en-US" w:bidi="ar-SA"/>
    </w:rPr>
  </w:style>
  <w:style w:type="paragraph" w:styleId="3">
    <w:name w:val="heading 2"/>
    <w:basedOn w:val="1"/>
    <w:next w:val="1"/>
    <w:autoRedefine/>
    <w:unhideWhenUsed/>
    <w:qFormat/>
    <w:uiPriority w:val="9"/>
    <w:pPr>
      <w:keepNext/>
      <w:keepLines/>
      <w:spacing w:before="360" w:after="80"/>
      <w:outlineLvl w:val="1"/>
    </w:pPr>
    <w:rPr>
      <w:b/>
      <w:sz w:val="36"/>
      <w:szCs w:val="36"/>
    </w:rPr>
  </w:style>
  <w:style w:type="paragraph" w:styleId="4">
    <w:name w:val="heading 3"/>
    <w:basedOn w:val="1"/>
    <w:next w:val="1"/>
    <w:autoRedefine/>
    <w:unhideWhenUsed/>
    <w:qFormat/>
    <w:uiPriority w:val="9"/>
    <w:pPr>
      <w:keepNext/>
      <w:keepLines/>
      <w:spacing w:before="280" w:after="80"/>
      <w:outlineLvl w:val="2"/>
    </w:pPr>
    <w:rPr>
      <w:b/>
      <w:sz w:val="28"/>
      <w:szCs w:val="28"/>
    </w:rPr>
  </w:style>
  <w:style w:type="paragraph" w:styleId="5">
    <w:name w:val="heading 4"/>
    <w:basedOn w:val="1"/>
    <w:next w:val="1"/>
    <w:autoRedefine/>
    <w:semiHidden/>
    <w:unhideWhenUsed/>
    <w:qFormat/>
    <w:uiPriority w:val="9"/>
    <w:pPr>
      <w:keepNext/>
      <w:keepLines/>
      <w:spacing w:before="240" w:after="40"/>
      <w:outlineLvl w:val="3"/>
    </w:pPr>
    <w:rPr>
      <w:b/>
    </w:rPr>
  </w:style>
  <w:style w:type="paragraph" w:styleId="6">
    <w:name w:val="heading 5"/>
    <w:basedOn w:val="1"/>
    <w:next w:val="1"/>
    <w:autoRedefine/>
    <w:semiHidden/>
    <w:unhideWhenUsed/>
    <w:qFormat/>
    <w:uiPriority w:val="9"/>
    <w:pPr>
      <w:keepNext/>
      <w:keepLines/>
      <w:spacing w:before="220" w:after="40"/>
      <w:outlineLvl w:val="4"/>
    </w:pPr>
    <w:rPr>
      <w:b/>
      <w:sz w:val="22"/>
      <w:szCs w:val="22"/>
    </w:rPr>
  </w:style>
  <w:style w:type="paragraph" w:styleId="7">
    <w:name w:val="heading 6"/>
    <w:basedOn w:val="1"/>
    <w:next w:val="1"/>
    <w:autoRedefine/>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autoRedefine/>
    <w:semiHidden/>
    <w:unhideWhenUsed/>
    <w:uiPriority w:val="99"/>
    <w:tblPr>
      <w:tblCellMar>
        <w:top w:w="0" w:type="dxa"/>
        <w:left w:w="108" w:type="dxa"/>
        <w:bottom w:w="0" w:type="dxa"/>
        <w:right w:w="108" w:type="dxa"/>
      </w:tblCellMar>
    </w:tblPr>
  </w:style>
  <w:style w:type="paragraph" w:styleId="10">
    <w:name w:val="Balloon Text"/>
    <w:basedOn w:val="1"/>
    <w:link w:val="22"/>
    <w:autoRedefine/>
    <w:semiHidden/>
    <w:unhideWhenUsed/>
    <w:qFormat/>
    <w:uiPriority w:val="99"/>
    <w:rPr>
      <w:rFonts w:ascii="Segoe UI" w:hAnsi="Segoe UI" w:cs="Segoe UI"/>
      <w:sz w:val="18"/>
      <w:szCs w:val="18"/>
    </w:rPr>
  </w:style>
  <w:style w:type="paragraph" w:styleId="11">
    <w:name w:val="Body Text"/>
    <w:basedOn w:val="1"/>
    <w:link w:val="20"/>
    <w:semiHidden/>
    <w:unhideWhenUsed/>
    <w:qFormat/>
    <w:uiPriority w:val="99"/>
    <w:pPr>
      <w:spacing w:after="120"/>
    </w:pPr>
  </w:style>
  <w:style w:type="paragraph" w:styleId="12">
    <w:name w:val="annotation text"/>
    <w:basedOn w:val="1"/>
    <w:semiHidden/>
    <w:unhideWhenUsed/>
    <w:uiPriority w:val="99"/>
    <w:pPr>
      <w:jc w:val="left"/>
    </w:pPr>
  </w:style>
  <w:style w:type="paragraph" w:styleId="13">
    <w:name w:val="footer"/>
    <w:basedOn w:val="1"/>
    <w:link w:val="25"/>
    <w:autoRedefine/>
    <w:unhideWhenUsed/>
    <w:uiPriority w:val="99"/>
    <w:pPr>
      <w:tabs>
        <w:tab w:val="center" w:pos="4680"/>
        <w:tab w:val="right" w:pos="9360"/>
      </w:tabs>
    </w:pPr>
  </w:style>
  <w:style w:type="paragraph" w:styleId="14">
    <w:name w:val="header"/>
    <w:basedOn w:val="1"/>
    <w:link w:val="24"/>
    <w:autoRedefine/>
    <w:unhideWhenUsed/>
    <w:qFormat/>
    <w:uiPriority w:val="99"/>
    <w:pPr>
      <w:tabs>
        <w:tab w:val="center" w:pos="4680"/>
        <w:tab w:val="right" w:pos="9360"/>
      </w:tabs>
    </w:pPr>
  </w:style>
  <w:style w:type="character" w:styleId="15">
    <w:name w:val="Hyperlink"/>
    <w:autoRedefine/>
    <w:qFormat/>
    <w:uiPriority w:val="0"/>
    <w:rPr>
      <w:color w:val="0000FF"/>
      <w:u w:val="single"/>
    </w:rPr>
  </w:style>
  <w:style w:type="paragraph" w:styleId="16">
    <w:name w:val="Subtitle"/>
    <w:basedOn w:val="1"/>
    <w:next w:val="1"/>
    <w:autoRedefine/>
    <w:qFormat/>
    <w:uiPriority w:val="11"/>
    <w:pPr>
      <w:keepNext/>
      <w:keepLines/>
      <w:spacing w:before="360" w:after="80"/>
    </w:pPr>
    <w:rPr>
      <w:rFonts w:ascii="Georgia" w:hAnsi="Georgia" w:eastAsia="Georgia" w:cs="Georgia"/>
      <w:i/>
      <w:color w:val="666666"/>
      <w:sz w:val="48"/>
      <w:szCs w:val="48"/>
    </w:rPr>
  </w:style>
  <w:style w:type="table" w:styleId="17">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autoRedefine/>
    <w:qFormat/>
    <w:uiPriority w:val="10"/>
    <w:pPr>
      <w:keepNext/>
      <w:keepLines/>
      <w:spacing w:before="480" w:after="120"/>
    </w:pPr>
    <w:rPr>
      <w:b/>
      <w:sz w:val="72"/>
      <w:szCs w:val="72"/>
    </w:rPr>
  </w:style>
  <w:style w:type="paragraph" w:customStyle="1" w:styleId="19">
    <w:name w:val="APA Level 2"/>
    <w:basedOn w:val="1"/>
    <w:next w:val="11"/>
    <w:qFormat/>
    <w:uiPriority w:val="0"/>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character" w:customStyle="1" w:styleId="20">
    <w:name w:val="Body Text Char"/>
    <w:basedOn w:val="8"/>
    <w:link w:val="11"/>
    <w:autoRedefine/>
    <w:semiHidden/>
    <w:uiPriority w:val="99"/>
    <w:rPr>
      <w:sz w:val="24"/>
    </w:rPr>
  </w:style>
  <w:style w:type="paragraph" w:styleId="21">
    <w:name w:val="List Paragraph"/>
    <w:basedOn w:val="1"/>
    <w:autoRedefine/>
    <w:qFormat/>
    <w:uiPriority w:val="34"/>
    <w:pPr>
      <w:ind w:left="720"/>
      <w:contextualSpacing/>
    </w:pPr>
  </w:style>
  <w:style w:type="character" w:customStyle="1" w:styleId="22">
    <w:name w:val="Balloon Text Char"/>
    <w:basedOn w:val="8"/>
    <w:link w:val="10"/>
    <w:autoRedefine/>
    <w:semiHidden/>
    <w:qFormat/>
    <w:uiPriority w:val="99"/>
    <w:rPr>
      <w:rFonts w:ascii="Segoe UI" w:hAnsi="Segoe UI" w:cs="Segoe UI"/>
      <w:sz w:val="18"/>
      <w:szCs w:val="18"/>
    </w:rPr>
  </w:style>
  <w:style w:type="character" w:customStyle="1" w:styleId="23">
    <w:name w:val="Heading 1 Char"/>
    <w:basedOn w:val="8"/>
    <w:link w:val="2"/>
    <w:autoRedefine/>
    <w:qFormat/>
    <w:uiPriority w:val="9"/>
    <w:rPr>
      <w:rFonts w:ascii="Arial" w:hAnsi="Arial" w:eastAsia="Arial" w:cs="Arial"/>
      <w:b/>
      <w:color w:val="000000"/>
      <w:sz w:val="28"/>
    </w:rPr>
  </w:style>
  <w:style w:type="character" w:customStyle="1" w:styleId="24">
    <w:name w:val="Header Char"/>
    <w:basedOn w:val="8"/>
    <w:link w:val="14"/>
    <w:qFormat/>
    <w:uiPriority w:val="99"/>
    <w:rPr>
      <w:sz w:val="24"/>
    </w:rPr>
  </w:style>
  <w:style w:type="character" w:customStyle="1" w:styleId="25">
    <w:name w:val="Footer Char"/>
    <w:basedOn w:val="8"/>
    <w:link w:val="13"/>
    <w:autoRedefine/>
    <w:qFormat/>
    <w:uiPriority w:val="99"/>
    <w:rPr>
      <w:sz w:val="24"/>
    </w:rPr>
  </w:style>
  <w:style w:type="character" w:customStyle="1" w:styleId="26">
    <w:name w:val="Unresolved Mention"/>
    <w:basedOn w:val="8"/>
    <w:autoRedefine/>
    <w:semiHidden/>
    <w:unhideWhenUsed/>
    <w:qFormat/>
    <w:uiPriority w:val="99"/>
    <w:rPr>
      <w:color w:val="605E5C"/>
      <w:shd w:val="clear" w:color="auto" w:fill="E1DFDD"/>
    </w:rPr>
  </w:style>
  <w:style w:type="paragraph" w:styleId="27">
    <w:name w:val="No Spacing"/>
    <w:autoRedefine/>
    <w:qFormat/>
    <w:uiPriority w:val="1"/>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27</Pages>
  <Words>3539</Words>
  <Characters>20721</Characters>
  <Lines>722</Lines>
  <Paragraphs>202</Paragraphs>
  <TotalTime>26</TotalTime>
  <ScaleCrop>false</ScaleCrop>
  <LinksUpToDate>false</LinksUpToDate>
  <CharactersWithSpaces>25314</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2024-04-28T06:31:00Z</dcterms:created>
  <dc:creator>Robert Andrews</dc:creator>
  <cp:lastModifiedBy>Curtis McClane</cp:lastModifiedBy>
  <dcterms:modified xsi:type="dcterms:W3CDTF">2024-05-03T21:13:50Z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febc21e0022459a21cb8337120c064549975068546832d92f34cbb498ab7bf32</vt:lpwstr>
  </property>
  <property fmtid="{D5CDD505-2E9C-101B-9397-08002B2CF9AE}" pid="3" name="KSOProductBuildVer">
    <vt:lpwstr>1033-12.2.0.16731</vt:lpwstr>
  </property>
  <property fmtid="{D5CDD505-2E9C-101B-9397-08002B2CF9AE}" pid="4" name="ICV">
    <vt:lpwstr>0090B9F2F38442168E98E13E77C83633_13</vt:lpwstr>
  </property>
</Properties>
</file>