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4155" w:rsidRDefault="00384155">
      <w:pPr>
        <w:keepLines/>
        <w:pBdr>
          <w:top w:val="nil"/>
          <w:left w:val="nil"/>
          <w:bottom w:val="nil"/>
          <w:right w:val="nil"/>
          <w:between w:val="nil"/>
        </w:pBdr>
        <w:ind w:left="720" w:hanging="720"/>
      </w:pPr>
    </w:p>
    <w:p w14:paraId="00000002" w14:textId="77777777" w:rsidR="00384155" w:rsidRDefault="00384155">
      <w:pPr>
        <w:pBdr>
          <w:top w:val="nil"/>
          <w:left w:val="nil"/>
          <w:bottom w:val="nil"/>
          <w:right w:val="nil"/>
          <w:between w:val="nil"/>
        </w:pBdr>
        <w:jc w:val="center"/>
        <w:rPr>
          <w:color w:val="000000"/>
        </w:rPr>
      </w:pPr>
    </w:p>
    <w:p w14:paraId="00000003" w14:textId="77777777" w:rsidR="00384155" w:rsidRDefault="00384155">
      <w:pPr>
        <w:pBdr>
          <w:top w:val="nil"/>
          <w:left w:val="nil"/>
          <w:bottom w:val="nil"/>
          <w:right w:val="nil"/>
          <w:between w:val="nil"/>
        </w:pBdr>
        <w:jc w:val="center"/>
        <w:rPr>
          <w:color w:val="000000"/>
        </w:rPr>
      </w:pPr>
    </w:p>
    <w:p w14:paraId="00000004" w14:textId="77777777" w:rsidR="00384155" w:rsidRDefault="00384155">
      <w:pPr>
        <w:pBdr>
          <w:top w:val="nil"/>
          <w:left w:val="nil"/>
          <w:bottom w:val="nil"/>
          <w:right w:val="nil"/>
          <w:between w:val="nil"/>
        </w:pBdr>
        <w:ind w:firstLine="0"/>
        <w:jc w:val="center"/>
        <w:rPr>
          <w:color w:val="000000"/>
        </w:rPr>
      </w:pPr>
    </w:p>
    <w:p w14:paraId="00000005" w14:textId="77777777" w:rsidR="00384155" w:rsidRDefault="00384155">
      <w:pPr>
        <w:pBdr>
          <w:top w:val="nil"/>
          <w:left w:val="nil"/>
          <w:bottom w:val="nil"/>
          <w:right w:val="nil"/>
          <w:between w:val="nil"/>
        </w:pBdr>
        <w:ind w:firstLine="0"/>
        <w:jc w:val="center"/>
        <w:rPr>
          <w:color w:val="000000"/>
        </w:rPr>
      </w:pPr>
    </w:p>
    <w:p w14:paraId="00000006" w14:textId="77777777" w:rsidR="00384155" w:rsidRDefault="00384155">
      <w:pPr>
        <w:pBdr>
          <w:top w:val="nil"/>
          <w:left w:val="nil"/>
          <w:bottom w:val="nil"/>
          <w:right w:val="nil"/>
          <w:between w:val="nil"/>
        </w:pBdr>
        <w:ind w:firstLine="0"/>
        <w:jc w:val="center"/>
        <w:rPr>
          <w:color w:val="000000"/>
        </w:rPr>
      </w:pPr>
    </w:p>
    <w:p w14:paraId="00000007" w14:textId="77777777" w:rsidR="00384155" w:rsidRDefault="009122CF">
      <w:pPr>
        <w:tabs>
          <w:tab w:val="right" w:pos="9360"/>
        </w:tabs>
        <w:ind w:firstLine="0"/>
        <w:jc w:val="center"/>
      </w:pPr>
      <w:r>
        <w:t>Faith-Learning Integration &amp; Interdisciplinary Studies</w:t>
      </w:r>
    </w:p>
    <w:p w14:paraId="00000008" w14:textId="77777777" w:rsidR="00384155" w:rsidRDefault="00384155">
      <w:pPr>
        <w:spacing w:line="240" w:lineRule="auto"/>
        <w:ind w:firstLine="0"/>
        <w:jc w:val="center"/>
      </w:pPr>
    </w:p>
    <w:p w14:paraId="00000009" w14:textId="77777777" w:rsidR="00384155" w:rsidRDefault="009122CF">
      <w:pPr>
        <w:tabs>
          <w:tab w:val="right" w:pos="9360"/>
        </w:tabs>
        <w:ind w:firstLine="0"/>
        <w:jc w:val="center"/>
      </w:pPr>
      <w:r>
        <w:t>Carrie Hayashida</w:t>
      </w:r>
    </w:p>
    <w:p w14:paraId="0000000A" w14:textId="77777777" w:rsidR="00384155" w:rsidRDefault="00384155">
      <w:pPr>
        <w:spacing w:line="240" w:lineRule="auto"/>
        <w:ind w:firstLine="0"/>
        <w:jc w:val="center"/>
      </w:pPr>
    </w:p>
    <w:p w14:paraId="0000000B" w14:textId="77777777" w:rsidR="00384155" w:rsidRDefault="009122CF">
      <w:pPr>
        <w:spacing w:line="240" w:lineRule="auto"/>
        <w:ind w:firstLine="0"/>
        <w:jc w:val="center"/>
      </w:pPr>
      <w:r>
        <w:t>Omega Graduate School</w:t>
      </w:r>
    </w:p>
    <w:p w14:paraId="0000000C" w14:textId="77777777" w:rsidR="00384155" w:rsidRDefault="00384155">
      <w:pPr>
        <w:spacing w:line="240" w:lineRule="auto"/>
        <w:ind w:firstLine="0"/>
        <w:jc w:val="center"/>
      </w:pPr>
    </w:p>
    <w:p w14:paraId="0000000D" w14:textId="77777777" w:rsidR="00384155" w:rsidRDefault="009122CF">
      <w:pPr>
        <w:spacing w:line="240" w:lineRule="auto"/>
        <w:ind w:firstLine="0"/>
        <w:jc w:val="center"/>
      </w:pPr>
      <w:r>
        <w:t>February 17, 2022</w:t>
      </w:r>
    </w:p>
    <w:p w14:paraId="0000000E" w14:textId="77777777" w:rsidR="00384155" w:rsidRDefault="00384155">
      <w:pPr>
        <w:spacing w:line="240" w:lineRule="auto"/>
        <w:ind w:firstLine="0"/>
        <w:jc w:val="center"/>
      </w:pPr>
    </w:p>
    <w:p w14:paraId="0000000F" w14:textId="77777777" w:rsidR="00384155" w:rsidRDefault="00384155">
      <w:pPr>
        <w:spacing w:line="240" w:lineRule="auto"/>
        <w:ind w:firstLine="0"/>
        <w:jc w:val="center"/>
      </w:pPr>
    </w:p>
    <w:p w14:paraId="00000010" w14:textId="77777777" w:rsidR="00384155" w:rsidRDefault="00384155">
      <w:pPr>
        <w:spacing w:line="240" w:lineRule="auto"/>
        <w:ind w:firstLine="0"/>
        <w:jc w:val="center"/>
      </w:pPr>
    </w:p>
    <w:p w14:paraId="00000011" w14:textId="77777777" w:rsidR="00384155" w:rsidRDefault="00384155">
      <w:pPr>
        <w:spacing w:line="240" w:lineRule="auto"/>
        <w:ind w:firstLine="0"/>
        <w:jc w:val="center"/>
      </w:pPr>
    </w:p>
    <w:p w14:paraId="00000012" w14:textId="77777777" w:rsidR="00384155" w:rsidRDefault="00384155">
      <w:pPr>
        <w:spacing w:line="240" w:lineRule="auto"/>
        <w:ind w:firstLine="0"/>
        <w:jc w:val="center"/>
      </w:pPr>
    </w:p>
    <w:p w14:paraId="00000013" w14:textId="77777777" w:rsidR="00384155" w:rsidRDefault="009122CF">
      <w:pPr>
        <w:spacing w:line="240" w:lineRule="auto"/>
        <w:ind w:firstLine="0"/>
        <w:jc w:val="center"/>
      </w:pPr>
      <w:r>
        <w:t>Professor</w:t>
      </w:r>
    </w:p>
    <w:p w14:paraId="00000014" w14:textId="77777777" w:rsidR="00384155" w:rsidRDefault="00384155">
      <w:pPr>
        <w:spacing w:line="240" w:lineRule="auto"/>
        <w:ind w:firstLine="0"/>
        <w:jc w:val="center"/>
      </w:pPr>
    </w:p>
    <w:p w14:paraId="00000015" w14:textId="77777777" w:rsidR="00384155" w:rsidRDefault="00384155">
      <w:pPr>
        <w:spacing w:line="240" w:lineRule="auto"/>
        <w:ind w:firstLine="0"/>
        <w:jc w:val="center"/>
      </w:pPr>
    </w:p>
    <w:p w14:paraId="00000016" w14:textId="77777777" w:rsidR="00384155" w:rsidRDefault="009122CF">
      <w:pPr>
        <w:spacing w:line="240" w:lineRule="auto"/>
        <w:ind w:firstLine="0"/>
        <w:jc w:val="center"/>
      </w:pPr>
      <w:r>
        <w:t>Dr. David Ward</w:t>
      </w:r>
    </w:p>
    <w:p w14:paraId="00000017" w14:textId="77777777" w:rsidR="00384155" w:rsidRDefault="00384155">
      <w:pPr>
        <w:pBdr>
          <w:top w:val="nil"/>
          <w:left w:val="nil"/>
          <w:bottom w:val="nil"/>
          <w:right w:val="nil"/>
          <w:between w:val="nil"/>
        </w:pBdr>
        <w:ind w:firstLine="0"/>
        <w:jc w:val="center"/>
      </w:pPr>
    </w:p>
    <w:p w14:paraId="00000018" w14:textId="77777777" w:rsidR="00384155" w:rsidRDefault="009122CF">
      <w:pPr>
        <w:spacing w:line="240" w:lineRule="auto"/>
        <w:ind w:firstLine="0"/>
      </w:pPr>
      <w:r>
        <w:br w:type="page"/>
      </w:r>
    </w:p>
    <w:p w14:paraId="00000019" w14:textId="77777777" w:rsidR="00384155" w:rsidRDefault="00384155"/>
    <w:p w14:paraId="0000001A" w14:textId="77777777" w:rsidR="00384155" w:rsidRDefault="009122CF">
      <w:pPr>
        <w:shd w:val="clear" w:color="auto" w:fill="FFFFFF"/>
        <w:spacing w:before="160" w:after="160"/>
        <w:ind w:firstLine="0"/>
      </w:pPr>
      <w:r>
        <w:t>Assignment #1 – Course Essential Elements</w:t>
      </w:r>
    </w:p>
    <w:p w14:paraId="0000001B" w14:textId="77777777" w:rsidR="00384155" w:rsidRDefault="009122CF">
      <w:pPr>
        <w:shd w:val="clear" w:color="auto" w:fill="FFFFFF"/>
        <w:spacing w:before="160" w:after="160" w:line="240" w:lineRule="auto"/>
        <w:ind w:firstLine="0"/>
      </w:pPr>
      <w:r>
        <w:t>1. Select One (1) Core Essential Element from the Syllabus Outline:</w:t>
      </w:r>
    </w:p>
    <w:p w14:paraId="0000001C" w14:textId="77777777" w:rsidR="00384155" w:rsidRDefault="009122CF">
      <w:pPr>
        <w:shd w:val="clear" w:color="auto" w:fill="FFFFFF"/>
        <w:spacing w:before="160" w:after="160" w:line="240" w:lineRule="auto"/>
        <w:ind w:left="360" w:firstLine="0"/>
      </w:pPr>
      <w:r>
        <w:t>a. Create a 350-word original discussion paper (with cited sources) during the first week of the term. Post this document in DIAL.</w:t>
      </w:r>
    </w:p>
    <w:p w14:paraId="0000001D" w14:textId="77777777" w:rsidR="00384155" w:rsidRDefault="009122CF">
      <w:pPr>
        <w:shd w:val="clear" w:color="auto" w:fill="FFFFFF"/>
        <w:spacing w:before="160" w:after="160" w:line="240" w:lineRule="auto"/>
        <w:ind w:left="360" w:firstLine="0"/>
      </w:pPr>
      <w:r>
        <w:t>b. Professor will check for quality of content and word-count requirements. Grade assigned will be Credit or No Credit (CR/NC).</w:t>
      </w:r>
    </w:p>
    <w:p w14:paraId="0000001E" w14:textId="77777777" w:rsidR="00384155" w:rsidRDefault="00384155">
      <w:pPr>
        <w:shd w:val="clear" w:color="auto" w:fill="FFFFFF"/>
        <w:spacing w:before="160" w:after="160"/>
        <w:ind w:firstLine="0"/>
        <w:rPr>
          <w:rFonts w:ascii="Verdana" w:eastAsia="Verdana" w:hAnsi="Verdana" w:cs="Verdana"/>
          <w:sz w:val="16"/>
          <w:szCs w:val="16"/>
        </w:rPr>
      </w:pPr>
    </w:p>
    <w:p w14:paraId="0000001F" w14:textId="77777777" w:rsidR="00384155" w:rsidRDefault="009122CF">
      <w:r>
        <w:t xml:space="preserve"> </w:t>
      </w:r>
    </w:p>
    <w:p w14:paraId="00000020" w14:textId="77777777" w:rsidR="00384155" w:rsidRDefault="00384155"/>
    <w:p w14:paraId="00000021" w14:textId="77777777" w:rsidR="00384155" w:rsidRDefault="00384155"/>
    <w:p w14:paraId="00000022" w14:textId="77777777" w:rsidR="00384155" w:rsidRDefault="00384155"/>
    <w:p w14:paraId="00000023" w14:textId="77777777" w:rsidR="00384155" w:rsidRDefault="00384155"/>
    <w:p w14:paraId="00000024" w14:textId="77777777" w:rsidR="00384155" w:rsidRDefault="00384155"/>
    <w:p w14:paraId="00000025" w14:textId="77777777" w:rsidR="00384155" w:rsidRDefault="00384155"/>
    <w:p w14:paraId="00000026" w14:textId="77777777" w:rsidR="00384155" w:rsidRDefault="00384155"/>
    <w:p w14:paraId="00000027" w14:textId="77777777" w:rsidR="00384155" w:rsidRDefault="00384155"/>
    <w:p w14:paraId="00000028" w14:textId="77777777" w:rsidR="00384155" w:rsidRDefault="00384155"/>
    <w:p w14:paraId="00000029" w14:textId="77777777" w:rsidR="00384155" w:rsidRDefault="00384155"/>
    <w:p w14:paraId="0000002A" w14:textId="77777777" w:rsidR="00384155" w:rsidRDefault="00384155"/>
    <w:p w14:paraId="0000002B" w14:textId="77777777" w:rsidR="00384155" w:rsidRDefault="00384155"/>
    <w:p w14:paraId="0000002C" w14:textId="77777777" w:rsidR="00384155" w:rsidRDefault="00384155"/>
    <w:p w14:paraId="0000002D" w14:textId="77777777" w:rsidR="00384155" w:rsidRDefault="00384155"/>
    <w:p w14:paraId="0000002E" w14:textId="77777777" w:rsidR="00384155" w:rsidRDefault="00384155"/>
    <w:p w14:paraId="0000002F" w14:textId="77777777" w:rsidR="00384155" w:rsidRDefault="009122CF">
      <w:r>
        <w:lastRenderedPageBreak/>
        <w:t>The Essential Element (EE) I have chosen is “Learning…to Change the World</w:t>
      </w:r>
      <w:proofErr w:type="gramStart"/>
      <w:r>
        <w:t>”,</w:t>
      </w:r>
      <w:proofErr w:type="gramEnd"/>
      <w:r>
        <w:t xml:space="preserve"> the faith-integrated learning approach that originated at OGS.  </w:t>
      </w:r>
      <w:commentRangeStart w:id="0"/>
      <w:r>
        <w:t>Three reasons for choosing this EE include: 1) adaptability to other educational, as well as professional learning levels, 2) provides a learning process that culminates with direction to impact social change, and 3) “provides a faith-learning integrated basis for the unity of knowledge” (Ward, 2014, p.5).</w:t>
      </w:r>
      <w:commentRangeEnd w:id="0"/>
      <w:r w:rsidR="00AF1A9A">
        <w:rPr>
          <w:rStyle w:val="CommentReference"/>
        </w:rPr>
        <w:commentReference w:id="0"/>
      </w:r>
    </w:p>
    <w:p w14:paraId="00000030" w14:textId="77777777" w:rsidR="00384155" w:rsidRDefault="009122CF">
      <w:commentRangeStart w:id="1"/>
      <w:r>
        <w:t xml:space="preserve">As a Christian Career Coach, I consult with individuals that do not know the career they are called to.  The last student I worked with was told by his high school counselor to go into computer science because he was good at math. My consultation with him found computer science was #29 on the list of careers, but identified his top career in the medical field.  Another recent student, a high school junior, had taken many different assessments, but still felt lost and was “stuck” because of the high stress associated with “not knowing” what career field to choose.  </w:t>
      </w:r>
      <w:commentRangeEnd w:id="1"/>
      <w:r w:rsidR="00BB2B5E">
        <w:rPr>
          <w:rStyle w:val="CommentReference"/>
        </w:rPr>
        <w:commentReference w:id="1"/>
      </w:r>
    </w:p>
    <w:p w14:paraId="00000031" w14:textId="77777777" w:rsidR="00384155" w:rsidRDefault="009122CF">
      <w:commentRangeStart w:id="2"/>
      <w:r>
        <w:t xml:space="preserve">Several recent studies indicate today’s youth are extremely stressed about their future.  A 2023 study by Pamela Olivera, et al found “a negative relationship between academic stress and the mental health of university students” (p. 17).  As I listened to </w:t>
      </w:r>
      <w:proofErr w:type="spellStart"/>
      <w:r>
        <w:t>Os</w:t>
      </w:r>
      <w:proofErr w:type="spellEnd"/>
      <w:r>
        <w:t xml:space="preserve"> Guinness discuss “calling</w:t>
      </w:r>
      <w:proofErr w:type="gramStart"/>
      <w:r>
        <w:t>”,</w:t>
      </w:r>
      <w:proofErr w:type="gramEnd"/>
      <w:r>
        <w:t xml:space="preserve"> I thought of all the students around the world that </w:t>
      </w:r>
      <w:commentRangeStart w:id="3"/>
      <w:r>
        <w:t>feel</w:t>
      </w:r>
      <w:commentRangeEnd w:id="3"/>
      <w:r w:rsidR="00C86D86">
        <w:rPr>
          <w:rStyle w:val="CommentReference"/>
        </w:rPr>
        <w:commentReference w:id="3"/>
      </w:r>
      <w:r>
        <w:t xml:space="preserve"> lost and I feel called to help people find their calling.  </w:t>
      </w:r>
      <w:commentRangeEnd w:id="2"/>
      <w:r w:rsidR="00BB2B5E">
        <w:rPr>
          <w:rStyle w:val="CommentReference"/>
        </w:rPr>
        <w:commentReference w:id="2"/>
      </w:r>
    </w:p>
    <w:p w14:paraId="00000032" w14:textId="77777777" w:rsidR="00384155" w:rsidRDefault="009122CF">
      <w:r>
        <w:rPr>
          <w:highlight w:val="white"/>
        </w:rPr>
        <w:tab/>
      </w:r>
      <w:commentRangeStart w:id="4"/>
      <w:r>
        <w:rPr>
          <w:highlight w:val="white"/>
        </w:rPr>
        <w:t xml:space="preserve">Since Perrin (2023) </w:t>
      </w:r>
      <w:r>
        <w:t>found “</w:t>
      </w:r>
      <w:r>
        <w:rPr>
          <w:highlight w:val="white"/>
        </w:rPr>
        <w:t>vocation and calling programs give students tools for helping them discern a vocation”</w:t>
      </w:r>
      <w:r>
        <w:t xml:space="preserve"> (89), I am inspired to study students who I work with to determine if my work should be taught to others and scaled to reach more students.  Perrin’s results support my belief that the work I do can reduce students' stress levels and better prepare them for college. </w:t>
      </w:r>
      <w:commentRangeEnd w:id="4"/>
      <w:r w:rsidR="005F4711">
        <w:rPr>
          <w:rStyle w:val="CommentReference"/>
        </w:rPr>
        <w:commentReference w:id="4"/>
      </w:r>
      <w:r>
        <w:tab/>
        <w:t xml:space="preserve">           The DSL project I plan to complete is a training program that incorporates my career coaching.  I do plan to transition to the PhD program and hopefully can study the impact of my </w:t>
      </w:r>
      <w:r>
        <w:lastRenderedPageBreak/>
        <w:t>career coaching on students as a research topic. Now, I must keep “Learning… to Change the World</w:t>
      </w:r>
      <w:proofErr w:type="gramStart"/>
      <w:r>
        <w:t>”.</w:t>
      </w:r>
      <w:proofErr w:type="gramEnd"/>
      <w:r>
        <w:t xml:space="preserve">  </w:t>
      </w:r>
    </w:p>
    <w:p w14:paraId="00000033" w14:textId="77777777" w:rsidR="00384155" w:rsidRDefault="00384155"/>
    <w:p w14:paraId="00000034" w14:textId="77777777" w:rsidR="00384155" w:rsidRDefault="00384155"/>
    <w:p w14:paraId="00000035" w14:textId="77777777" w:rsidR="00384155" w:rsidRDefault="00384155"/>
    <w:p w14:paraId="00000036" w14:textId="77777777" w:rsidR="00384155" w:rsidRDefault="00384155"/>
    <w:p w14:paraId="00000037" w14:textId="77777777" w:rsidR="00384155" w:rsidRDefault="00384155"/>
    <w:p w14:paraId="00000038" w14:textId="77777777" w:rsidR="00384155" w:rsidRDefault="00384155"/>
    <w:p w14:paraId="00000039" w14:textId="77777777" w:rsidR="00384155" w:rsidRDefault="00384155">
      <w:pPr>
        <w:pStyle w:val="Title"/>
        <w:spacing w:line="276" w:lineRule="auto"/>
        <w:jc w:val="left"/>
      </w:pPr>
    </w:p>
    <w:p w14:paraId="0000003A" w14:textId="77777777" w:rsidR="00384155" w:rsidRDefault="00384155">
      <w:pPr>
        <w:pStyle w:val="Title"/>
        <w:spacing w:line="276" w:lineRule="auto"/>
        <w:jc w:val="left"/>
      </w:pPr>
    </w:p>
    <w:p w14:paraId="0000003B" w14:textId="77777777" w:rsidR="00384155" w:rsidRDefault="00384155">
      <w:pPr>
        <w:spacing w:line="240" w:lineRule="auto"/>
        <w:ind w:firstLine="0"/>
      </w:pPr>
    </w:p>
    <w:p w14:paraId="0000003C" w14:textId="77777777" w:rsidR="00384155" w:rsidRDefault="00384155">
      <w:pPr>
        <w:spacing w:line="240" w:lineRule="auto"/>
        <w:ind w:firstLine="0"/>
      </w:pPr>
    </w:p>
    <w:p w14:paraId="0000003D" w14:textId="77777777" w:rsidR="00384155" w:rsidRDefault="00384155">
      <w:pPr>
        <w:spacing w:line="240" w:lineRule="auto"/>
        <w:ind w:firstLine="0"/>
      </w:pPr>
    </w:p>
    <w:p w14:paraId="0000003E" w14:textId="77777777" w:rsidR="00384155" w:rsidRDefault="00384155">
      <w:pPr>
        <w:spacing w:line="240" w:lineRule="auto"/>
        <w:ind w:firstLine="0"/>
      </w:pPr>
    </w:p>
    <w:p w14:paraId="0000003F" w14:textId="77777777" w:rsidR="00384155" w:rsidRDefault="00384155">
      <w:pPr>
        <w:spacing w:line="240" w:lineRule="auto"/>
        <w:ind w:firstLine="0"/>
      </w:pPr>
    </w:p>
    <w:p w14:paraId="00000040" w14:textId="77777777" w:rsidR="00384155" w:rsidRDefault="00384155">
      <w:pPr>
        <w:spacing w:line="240" w:lineRule="auto"/>
        <w:ind w:firstLine="0"/>
      </w:pPr>
    </w:p>
    <w:p w14:paraId="00000041" w14:textId="77777777" w:rsidR="00384155" w:rsidRDefault="00384155">
      <w:pPr>
        <w:spacing w:line="240" w:lineRule="auto"/>
        <w:ind w:firstLine="0"/>
      </w:pPr>
    </w:p>
    <w:p w14:paraId="00000042" w14:textId="77777777" w:rsidR="00384155" w:rsidRDefault="00384155">
      <w:pPr>
        <w:spacing w:line="240" w:lineRule="auto"/>
        <w:ind w:firstLine="0"/>
      </w:pPr>
    </w:p>
    <w:p w14:paraId="00000043" w14:textId="77777777" w:rsidR="00384155" w:rsidRDefault="00384155">
      <w:pPr>
        <w:spacing w:line="240" w:lineRule="auto"/>
        <w:ind w:firstLine="0"/>
      </w:pPr>
    </w:p>
    <w:p w14:paraId="00000044" w14:textId="77777777" w:rsidR="00384155" w:rsidRDefault="00384155">
      <w:pPr>
        <w:spacing w:line="240" w:lineRule="auto"/>
        <w:ind w:firstLine="0"/>
      </w:pPr>
    </w:p>
    <w:p w14:paraId="00000045" w14:textId="77777777" w:rsidR="00384155" w:rsidRDefault="00384155">
      <w:pPr>
        <w:spacing w:line="240" w:lineRule="auto"/>
        <w:ind w:firstLine="0"/>
      </w:pPr>
    </w:p>
    <w:p w14:paraId="00000046" w14:textId="77777777" w:rsidR="00384155" w:rsidRDefault="00384155">
      <w:pPr>
        <w:spacing w:line="240" w:lineRule="auto"/>
        <w:ind w:firstLine="0"/>
      </w:pPr>
    </w:p>
    <w:p w14:paraId="00000047" w14:textId="77777777" w:rsidR="00384155" w:rsidRDefault="00384155">
      <w:pPr>
        <w:spacing w:line="240" w:lineRule="auto"/>
        <w:ind w:firstLine="0"/>
      </w:pPr>
    </w:p>
    <w:p w14:paraId="00000048" w14:textId="77777777" w:rsidR="00384155" w:rsidRDefault="00384155">
      <w:pPr>
        <w:spacing w:line="240" w:lineRule="auto"/>
        <w:ind w:firstLine="0"/>
      </w:pPr>
    </w:p>
    <w:p w14:paraId="00000049" w14:textId="77777777" w:rsidR="00384155" w:rsidRDefault="00384155">
      <w:pPr>
        <w:spacing w:line="240" w:lineRule="auto"/>
        <w:ind w:firstLine="0"/>
      </w:pPr>
    </w:p>
    <w:p w14:paraId="0000004A" w14:textId="77777777" w:rsidR="00384155" w:rsidRDefault="00384155">
      <w:pPr>
        <w:spacing w:line="240" w:lineRule="auto"/>
        <w:ind w:firstLine="0"/>
      </w:pPr>
    </w:p>
    <w:p w14:paraId="0000004B" w14:textId="77777777" w:rsidR="00384155" w:rsidRDefault="00384155">
      <w:pPr>
        <w:spacing w:line="240" w:lineRule="auto"/>
        <w:ind w:firstLine="0"/>
      </w:pPr>
    </w:p>
    <w:p w14:paraId="0000004C" w14:textId="77777777" w:rsidR="00384155" w:rsidRDefault="00384155">
      <w:pPr>
        <w:spacing w:line="240" w:lineRule="auto"/>
        <w:ind w:firstLine="0"/>
      </w:pPr>
    </w:p>
    <w:p w14:paraId="0000004D" w14:textId="77777777" w:rsidR="00384155" w:rsidRDefault="00384155">
      <w:pPr>
        <w:spacing w:line="240" w:lineRule="auto"/>
        <w:ind w:firstLine="0"/>
      </w:pPr>
    </w:p>
    <w:p w14:paraId="0000004E" w14:textId="77777777" w:rsidR="00384155" w:rsidRDefault="00384155">
      <w:pPr>
        <w:spacing w:line="240" w:lineRule="auto"/>
        <w:ind w:firstLine="0"/>
      </w:pPr>
    </w:p>
    <w:p w14:paraId="0000004F" w14:textId="77777777" w:rsidR="00384155" w:rsidRDefault="00384155">
      <w:pPr>
        <w:spacing w:line="240" w:lineRule="auto"/>
        <w:ind w:firstLine="0"/>
      </w:pPr>
    </w:p>
    <w:p w14:paraId="00000050" w14:textId="77777777" w:rsidR="00384155" w:rsidRDefault="00384155">
      <w:pPr>
        <w:spacing w:line="240" w:lineRule="auto"/>
        <w:ind w:firstLine="0"/>
      </w:pPr>
    </w:p>
    <w:p w14:paraId="00000051" w14:textId="77777777" w:rsidR="00384155" w:rsidRDefault="00384155">
      <w:pPr>
        <w:spacing w:line="240" w:lineRule="auto"/>
        <w:ind w:firstLine="0"/>
      </w:pPr>
    </w:p>
    <w:p w14:paraId="00000052" w14:textId="77777777" w:rsidR="00384155" w:rsidRDefault="00384155">
      <w:pPr>
        <w:spacing w:line="240" w:lineRule="auto"/>
        <w:ind w:firstLine="0"/>
      </w:pPr>
    </w:p>
    <w:p w14:paraId="00000053" w14:textId="77777777" w:rsidR="00384155" w:rsidRDefault="00384155">
      <w:pPr>
        <w:spacing w:line="240" w:lineRule="auto"/>
        <w:ind w:firstLine="0"/>
      </w:pPr>
    </w:p>
    <w:p w14:paraId="00000054" w14:textId="77777777" w:rsidR="00384155" w:rsidRDefault="00384155">
      <w:pPr>
        <w:spacing w:line="240" w:lineRule="auto"/>
        <w:ind w:firstLine="0"/>
      </w:pPr>
    </w:p>
    <w:p w14:paraId="00000055" w14:textId="77777777" w:rsidR="00384155" w:rsidRDefault="00384155">
      <w:pPr>
        <w:spacing w:line="240" w:lineRule="auto"/>
        <w:ind w:firstLine="0"/>
      </w:pPr>
    </w:p>
    <w:p w14:paraId="00000056" w14:textId="77777777" w:rsidR="00384155" w:rsidRDefault="009122CF">
      <w:pPr>
        <w:spacing w:line="240" w:lineRule="auto"/>
        <w:ind w:firstLine="0"/>
        <w:jc w:val="center"/>
      </w:pPr>
      <w:commentRangeStart w:id="5"/>
      <w:r>
        <w:t>Work Cited</w:t>
      </w:r>
      <w:commentRangeEnd w:id="5"/>
      <w:r w:rsidR="00C86D86">
        <w:rPr>
          <w:rStyle w:val="CommentReference"/>
        </w:rPr>
        <w:commentReference w:id="5"/>
      </w:r>
    </w:p>
    <w:p w14:paraId="00000057" w14:textId="77777777" w:rsidR="00384155" w:rsidRDefault="00384155">
      <w:pPr>
        <w:spacing w:line="240" w:lineRule="auto"/>
        <w:ind w:firstLine="0"/>
        <w:jc w:val="center"/>
      </w:pPr>
    </w:p>
    <w:p w14:paraId="00000058" w14:textId="77777777" w:rsidR="00384155" w:rsidRDefault="009122CF">
      <w:pPr>
        <w:spacing w:line="240" w:lineRule="auto"/>
        <w:ind w:left="180" w:hanging="180"/>
        <w:rPr>
          <w:rFonts w:ascii="Verdana" w:eastAsia="Verdana" w:hAnsi="Verdana" w:cs="Verdana"/>
          <w:color w:val="555555"/>
          <w:sz w:val="18"/>
          <w:szCs w:val="18"/>
          <w:highlight w:val="white"/>
        </w:rPr>
      </w:pPr>
      <w:r>
        <w:rPr>
          <w:rFonts w:ascii="Verdana" w:eastAsia="Verdana" w:hAnsi="Verdana" w:cs="Verdana"/>
          <w:color w:val="555555"/>
          <w:sz w:val="18"/>
          <w:szCs w:val="18"/>
          <w:highlight w:val="white"/>
        </w:rPr>
        <w:t>Córdova Olivera, P., G. G., P., Mejía, H. N., Taborga, I. L. F., Chacón, A. G, &amp; Unzueta, A. S. (2023). Academic stress as a predictor of mental health in university students.</w:t>
      </w:r>
      <w:r>
        <w:rPr>
          <w:rFonts w:ascii="Verdana" w:eastAsia="Verdana" w:hAnsi="Verdana" w:cs="Verdana"/>
          <w:i/>
          <w:color w:val="555555"/>
          <w:sz w:val="18"/>
          <w:szCs w:val="18"/>
          <w:highlight w:val="white"/>
        </w:rPr>
        <w:t xml:space="preserve"> </w:t>
      </w:r>
      <w:hyperlink r:id="rId10">
        <w:r>
          <w:rPr>
            <w:rFonts w:ascii="Verdana" w:eastAsia="Verdana" w:hAnsi="Verdana" w:cs="Verdana"/>
            <w:i/>
            <w:color w:val="1155CC"/>
            <w:sz w:val="18"/>
            <w:szCs w:val="18"/>
            <w:highlight w:val="white"/>
            <w:u w:val="single"/>
          </w:rPr>
          <w:t>Cogent Education</w:t>
        </w:r>
      </w:hyperlink>
      <w:r>
        <w:rPr>
          <w:rFonts w:ascii="Verdana" w:eastAsia="Verdana" w:hAnsi="Verdana" w:cs="Verdana"/>
          <w:i/>
          <w:color w:val="555555"/>
          <w:sz w:val="18"/>
          <w:szCs w:val="18"/>
          <w:highlight w:val="white"/>
        </w:rPr>
        <w:t>, 10</w:t>
      </w:r>
      <w:r>
        <w:rPr>
          <w:rFonts w:ascii="Verdana" w:eastAsia="Verdana" w:hAnsi="Verdana" w:cs="Verdana"/>
          <w:color w:val="555555"/>
          <w:sz w:val="18"/>
          <w:szCs w:val="18"/>
          <w:highlight w:val="white"/>
        </w:rPr>
        <w:t>(2)</w:t>
      </w:r>
      <w:hyperlink r:id="rId11">
        <w:r>
          <w:rPr>
            <w:rFonts w:ascii="Verdana" w:eastAsia="Verdana" w:hAnsi="Verdana" w:cs="Verdana"/>
            <w:color w:val="1155CC"/>
            <w:sz w:val="18"/>
            <w:szCs w:val="18"/>
            <w:highlight w:val="white"/>
            <w:u w:val="single"/>
          </w:rPr>
          <w:t>https://doi.org/10.1080/2331186X.2023.2232686</w:t>
        </w:r>
      </w:hyperlink>
    </w:p>
    <w:p w14:paraId="00000059" w14:textId="77777777" w:rsidR="00384155" w:rsidRDefault="00384155">
      <w:pPr>
        <w:spacing w:line="240" w:lineRule="auto"/>
        <w:ind w:left="180" w:hanging="180"/>
        <w:rPr>
          <w:rFonts w:ascii="Verdana" w:eastAsia="Verdana" w:hAnsi="Verdana" w:cs="Verdana"/>
          <w:color w:val="555555"/>
          <w:sz w:val="18"/>
          <w:szCs w:val="18"/>
          <w:highlight w:val="white"/>
        </w:rPr>
      </w:pPr>
    </w:p>
    <w:p w14:paraId="0000005A" w14:textId="77777777" w:rsidR="00384155" w:rsidRDefault="009122CF">
      <w:pPr>
        <w:spacing w:line="240" w:lineRule="auto"/>
        <w:ind w:left="180" w:hanging="180"/>
        <w:rPr>
          <w:rFonts w:ascii="Verdana" w:eastAsia="Verdana" w:hAnsi="Verdana" w:cs="Verdana"/>
          <w:color w:val="555555"/>
          <w:sz w:val="18"/>
          <w:szCs w:val="18"/>
          <w:highlight w:val="white"/>
        </w:rPr>
      </w:pPr>
      <w:r>
        <w:rPr>
          <w:rFonts w:ascii="Verdana" w:eastAsia="Verdana" w:hAnsi="Verdana" w:cs="Verdana"/>
          <w:color w:val="555555"/>
          <w:sz w:val="18"/>
          <w:szCs w:val="18"/>
          <w:highlight w:val="white"/>
        </w:rPr>
        <w:t xml:space="preserve">Perrin, T. (2023). </w:t>
      </w:r>
      <w:commentRangeStart w:id="6"/>
      <w:r>
        <w:rPr>
          <w:rFonts w:ascii="Verdana" w:eastAsia="Verdana" w:hAnsi="Verdana" w:cs="Verdana"/>
          <w:color w:val="555555"/>
          <w:sz w:val="18"/>
          <w:szCs w:val="18"/>
          <w:highlight w:val="white"/>
        </w:rPr>
        <w:t>The Taylor Paper: God and Vocation in Christian Higher Education</w:t>
      </w:r>
      <w:commentRangeEnd w:id="6"/>
      <w:r w:rsidR="00C86D86">
        <w:rPr>
          <w:rStyle w:val="CommentReference"/>
        </w:rPr>
        <w:commentReference w:id="6"/>
      </w:r>
      <w:r>
        <w:rPr>
          <w:rFonts w:ascii="Verdana" w:eastAsia="Verdana" w:hAnsi="Verdana" w:cs="Verdana"/>
          <w:color w:val="555555"/>
          <w:sz w:val="18"/>
          <w:szCs w:val="18"/>
          <w:highlight w:val="white"/>
        </w:rPr>
        <w:t>.</w:t>
      </w:r>
      <w:r>
        <w:rPr>
          <w:rFonts w:ascii="Verdana" w:eastAsia="Verdana" w:hAnsi="Verdana" w:cs="Verdana"/>
          <w:i/>
          <w:color w:val="555555"/>
          <w:sz w:val="18"/>
          <w:szCs w:val="18"/>
          <w:highlight w:val="white"/>
        </w:rPr>
        <w:t xml:space="preserve"> </w:t>
      </w:r>
      <w:hyperlink r:id="rId12">
        <w:r>
          <w:rPr>
            <w:rFonts w:ascii="Verdana" w:eastAsia="Verdana" w:hAnsi="Verdana" w:cs="Verdana"/>
            <w:i/>
            <w:color w:val="1155CC"/>
            <w:sz w:val="18"/>
            <w:szCs w:val="18"/>
            <w:highlight w:val="white"/>
            <w:u w:val="single"/>
          </w:rPr>
          <w:t>Christian Scholar's Review</w:t>
        </w:r>
      </w:hyperlink>
      <w:r>
        <w:rPr>
          <w:rFonts w:ascii="Verdana" w:eastAsia="Verdana" w:hAnsi="Verdana" w:cs="Verdana"/>
          <w:i/>
          <w:color w:val="555555"/>
          <w:sz w:val="18"/>
          <w:szCs w:val="18"/>
          <w:highlight w:val="white"/>
        </w:rPr>
        <w:t>, 52</w:t>
      </w:r>
      <w:r>
        <w:rPr>
          <w:rFonts w:ascii="Verdana" w:eastAsia="Verdana" w:hAnsi="Verdana" w:cs="Verdana"/>
          <w:color w:val="555555"/>
          <w:sz w:val="18"/>
          <w:szCs w:val="18"/>
          <w:highlight w:val="white"/>
        </w:rPr>
        <w:t xml:space="preserve">(4), 89-102. </w:t>
      </w:r>
      <w:hyperlink r:id="rId13">
        <w:r>
          <w:rPr>
            <w:rFonts w:ascii="Verdana" w:eastAsia="Verdana" w:hAnsi="Verdana" w:cs="Verdana"/>
            <w:color w:val="1155CC"/>
            <w:sz w:val="18"/>
            <w:szCs w:val="18"/>
            <w:highlight w:val="white"/>
            <w:u w:val="single"/>
          </w:rPr>
          <w:t>https://www.pro</w:t>
        </w:r>
        <w:r>
          <w:rPr>
            <w:rFonts w:ascii="Verdana" w:eastAsia="Verdana" w:hAnsi="Verdana" w:cs="Verdana"/>
            <w:color w:val="1155CC"/>
            <w:sz w:val="18"/>
            <w:szCs w:val="18"/>
            <w:highlight w:val="white"/>
            <w:u w:val="single"/>
          </w:rPr>
          <w:t>q</w:t>
        </w:r>
        <w:r>
          <w:rPr>
            <w:rFonts w:ascii="Verdana" w:eastAsia="Verdana" w:hAnsi="Verdana" w:cs="Verdana"/>
            <w:color w:val="1155CC"/>
            <w:sz w:val="18"/>
            <w:szCs w:val="18"/>
            <w:highlight w:val="white"/>
            <w:u w:val="single"/>
          </w:rPr>
          <w:t>uest.com/scholarly-journals/taylor-paper-god-vocation-christian-higher/docview/2860383876/se-2</w:t>
        </w:r>
      </w:hyperlink>
    </w:p>
    <w:p w14:paraId="0000005B" w14:textId="77777777" w:rsidR="00384155" w:rsidRDefault="00384155">
      <w:pPr>
        <w:spacing w:line="240" w:lineRule="auto"/>
        <w:ind w:left="180" w:hanging="180"/>
        <w:rPr>
          <w:rFonts w:ascii="Verdana" w:eastAsia="Verdana" w:hAnsi="Verdana" w:cs="Verdana"/>
          <w:color w:val="555555"/>
          <w:sz w:val="18"/>
          <w:szCs w:val="18"/>
          <w:highlight w:val="white"/>
        </w:rPr>
      </w:pPr>
    </w:p>
    <w:p w14:paraId="0000005C" w14:textId="77777777" w:rsidR="00384155" w:rsidRDefault="009122CF">
      <w:pPr>
        <w:spacing w:line="240" w:lineRule="auto"/>
        <w:ind w:left="180" w:hanging="180"/>
      </w:pPr>
      <w:r>
        <w:rPr>
          <w:rFonts w:ascii="Verdana" w:eastAsia="Verdana" w:hAnsi="Verdana" w:cs="Verdana"/>
          <w:color w:val="555555"/>
          <w:sz w:val="18"/>
          <w:szCs w:val="18"/>
          <w:highlight w:val="white"/>
        </w:rPr>
        <w:t xml:space="preserve">Ward, D. C. (2014). </w:t>
      </w:r>
      <w:commentRangeStart w:id="8"/>
      <w:r>
        <w:rPr>
          <w:rFonts w:ascii="Verdana" w:eastAsia="Verdana" w:hAnsi="Verdana" w:cs="Verdana"/>
          <w:color w:val="555555"/>
          <w:sz w:val="18"/>
          <w:szCs w:val="18"/>
          <w:highlight w:val="white"/>
        </w:rPr>
        <w:t>INTERDISCIPLINARY FAITH - LEARNING INTEGRATION FOR SOCIAL CHANGE.</w:t>
      </w:r>
      <w:commentRangeEnd w:id="8"/>
      <w:r w:rsidR="00AF1A9A">
        <w:rPr>
          <w:rStyle w:val="CommentReference"/>
        </w:rPr>
        <w:commentReference w:id="8"/>
      </w:r>
      <w:r>
        <w:rPr>
          <w:rFonts w:ascii="Verdana" w:eastAsia="Verdana" w:hAnsi="Verdana" w:cs="Verdana"/>
          <w:i/>
          <w:color w:val="555555"/>
          <w:sz w:val="18"/>
          <w:szCs w:val="18"/>
          <w:highlight w:val="white"/>
        </w:rPr>
        <w:t xml:space="preserve">    </w:t>
      </w:r>
      <w:hyperlink r:id="rId14">
        <w:r>
          <w:rPr>
            <w:rFonts w:ascii="Verdana" w:eastAsia="Verdana" w:hAnsi="Verdana" w:cs="Verdana"/>
            <w:i/>
            <w:color w:val="1155CC"/>
            <w:sz w:val="18"/>
            <w:szCs w:val="18"/>
            <w:highlight w:val="white"/>
            <w:u w:val="single"/>
          </w:rPr>
          <w:t>Journal of Interdisciplinary Studies</w:t>
        </w:r>
      </w:hyperlink>
      <w:r>
        <w:rPr>
          <w:rFonts w:ascii="Verdana" w:eastAsia="Verdana" w:hAnsi="Verdana" w:cs="Verdana"/>
          <w:i/>
          <w:color w:val="555555"/>
          <w:sz w:val="18"/>
          <w:szCs w:val="18"/>
          <w:highlight w:val="white"/>
        </w:rPr>
        <w:t>, 26</w:t>
      </w:r>
      <w:r>
        <w:rPr>
          <w:rFonts w:ascii="Verdana" w:eastAsia="Verdana" w:hAnsi="Verdana" w:cs="Verdana"/>
          <w:color w:val="555555"/>
          <w:sz w:val="18"/>
          <w:szCs w:val="18"/>
          <w:highlight w:val="white"/>
        </w:rPr>
        <w:t>(1), 29-56. https://www.proquest.com/scholarly-journals/interdisciplinary-faith-learning-integration/docview/1637740157/se-2</w:t>
      </w:r>
    </w:p>
    <w:sectPr w:rsidR="00384155">
      <w:head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3T20:37:00Z" w:initials="DW">
    <w:p w14:paraId="3557C964" w14:textId="54B07AB7" w:rsidR="00AF1A9A" w:rsidRDefault="00AF1A9A">
      <w:pPr>
        <w:pStyle w:val="CommentText"/>
      </w:pPr>
      <w:r>
        <w:rPr>
          <w:rStyle w:val="CommentReference"/>
        </w:rPr>
        <w:annotationRef/>
      </w:r>
      <w:r>
        <w:t>Good take-aways from my article!</w:t>
      </w:r>
    </w:p>
  </w:comment>
  <w:comment w:id="1" w:author="David Ward" w:date="2024-03-13T21:03:00Z" w:initials="DW">
    <w:p w14:paraId="6C6D4E91" w14:textId="18119983" w:rsidR="00BB2B5E" w:rsidRDefault="00BB2B5E">
      <w:pPr>
        <w:pStyle w:val="CommentText"/>
      </w:pPr>
      <w:r>
        <w:rPr>
          <w:rStyle w:val="CommentReference"/>
        </w:rPr>
        <w:annotationRef/>
      </w:r>
      <w:r w:rsidR="00071506" w:rsidRPr="00071506">
        <w:t>Your personalized contextualization of the Essential Element of changing the world was excellent about the need for life direction among young people and your calling of career coaching.</w:t>
      </w:r>
    </w:p>
  </w:comment>
  <w:comment w:id="3" w:author="David Ward" w:date="2024-03-13T20:25:00Z" w:initials="DW">
    <w:p w14:paraId="7692DA93" w14:textId="0D1A3AA6" w:rsidR="00C86D86" w:rsidRDefault="00C86D86">
      <w:pPr>
        <w:pStyle w:val="CommentText"/>
      </w:pPr>
      <w:r>
        <w:rPr>
          <w:rStyle w:val="CommentReference"/>
        </w:rPr>
        <w:annotationRef/>
      </w:r>
      <w:r>
        <w:t>…who feel…</w:t>
      </w:r>
    </w:p>
  </w:comment>
  <w:comment w:id="2" w:author="David Ward" w:date="2024-03-13T21:05:00Z" w:initials="DW">
    <w:p w14:paraId="7D86BE82" w14:textId="38E1297A" w:rsidR="00BB2B5E" w:rsidRDefault="00BB2B5E">
      <w:pPr>
        <w:pStyle w:val="CommentText"/>
      </w:pPr>
      <w:r>
        <w:rPr>
          <w:rStyle w:val="CommentReference"/>
        </w:rPr>
        <w:annotationRef/>
      </w:r>
      <w:r>
        <w:t>Good sociological observation applying the need for the Essential Element to today’s younger generation.</w:t>
      </w:r>
    </w:p>
  </w:comment>
  <w:comment w:id="4" w:author="David Ward" w:date="2024-03-14T17:02:00Z" w:initials="DW">
    <w:p w14:paraId="239EEB45" w14:textId="402CB87E" w:rsidR="005F4711" w:rsidRDefault="005F4711">
      <w:pPr>
        <w:pStyle w:val="CommentText"/>
      </w:pPr>
      <w:r>
        <w:rPr>
          <w:rStyle w:val="CommentReference"/>
        </w:rPr>
        <w:annotationRef/>
      </w:r>
      <w:r>
        <w:t xml:space="preserve">You will find treasure troves of excellent literature, both secular and Christian about career direction and coaching for young people, as well as the idea of calling, vocation, and life mission. I look forward to helping you. It is one of my longtime topics of research. I developed a process called the Calling Chronicles, that we used for time in the program. We can discuss it. </w:t>
      </w:r>
    </w:p>
  </w:comment>
  <w:comment w:id="5" w:author="David Ward" w:date="2024-03-13T20:26:00Z" w:initials="DW">
    <w:p w14:paraId="03328631" w14:textId="77777777" w:rsidR="00C86D86" w:rsidRDefault="00C86D86">
      <w:pPr>
        <w:pStyle w:val="CommentText"/>
        <w:rPr>
          <w:b/>
          <w:bCs/>
        </w:rPr>
      </w:pPr>
      <w:r>
        <w:rPr>
          <w:rStyle w:val="CommentReference"/>
        </w:rPr>
        <w:annotationRef/>
      </w:r>
      <w:r w:rsidRPr="00C86D86">
        <w:rPr>
          <w:b/>
          <w:bCs/>
        </w:rPr>
        <w:t>Bold</w:t>
      </w:r>
    </w:p>
    <w:p w14:paraId="4248BB36" w14:textId="619F9F87" w:rsidR="00C86D86" w:rsidRPr="00C86D86" w:rsidRDefault="00C86D86">
      <w:pPr>
        <w:pStyle w:val="CommentText"/>
      </w:pPr>
      <w:r w:rsidRPr="00C86D86">
        <w:t>List all references in</w:t>
      </w:r>
      <w:r>
        <w:t xml:space="preserve"> 12-point, 1/5-inch hanging indents, with</w:t>
      </w:r>
      <w:r w:rsidRPr="00C86D86">
        <w:t xml:space="preserve"> </w:t>
      </w:r>
      <w:r>
        <w:t>double-spaced layout</w:t>
      </w:r>
      <w:r w:rsidRPr="00C86D86">
        <w:t>.</w:t>
      </w:r>
    </w:p>
  </w:comment>
  <w:comment w:id="6" w:author="David Ward" w:date="2024-03-13T20:30:00Z" w:initials="DW">
    <w:p w14:paraId="3AD3202C" w14:textId="77777777" w:rsidR="00C86D86" w:rsidRDefault="00C86D86">
      <w:pPr>
        <w:pStyle w:val="CommentText"/>
      </w:pPr>
      <w:r>
        <w:rPr>
          <w:rStyle w:val="CommentReference"/>
        </w:rPr>
        <w:annotationRef/>
      </w:r>
      <w:bookmarkStart w:id="7" w:name="_Hlk161254596"/>
      <w:r>
        <w:t>Article titles should be in sentence case:</w:t>
      </w:r>
    </w:p>
    <w:bookmarkEnd w:id="7"/>
    <w:p w14:paraId="3CB2BDCA" w14:textId="020EF958" w:rsidR="00C86D86" w:rsidRDefault="00C86D86">
      <w:pPr>
        <w:pStyle w:val="CommentText"/>
      </w:pPr>
      <w:r>
        <w:rPr>
          <w:rFonts w:ascii="Verdana" w:eastAsia="Verdana" w:hAnsi="Verdana" w:cs="Verdana"/>
          <w:color w:val="555555"/>
          <w:sz w:val="18"/>
          <w:szCs w:val="18"/>
          <w:highlight w:val="white"/>
        </w:rPr>
        <w:t>The Taylor paper: God and vocation in Christian higher education</w:t>
      </w:r>
    </w:p>
  </w:comment>
  <w:comment w:id="8" w:author="David Ward" w:date="2024-03-13T20:36:00Z" w:initials="DW">
    <w:p w14:paraId="2C315A6A" w14:textId="77777777" w:rsidR="00AF1A9A" w:rsidRDefault="00AF1A9A" w:rsidP="00AF1A9A">
      <w:pPr>
        <w:pStyle w:val="CommentText"/>
      </w:pPr>
      <w:r>
        <w:rPr>
          <w:rStyle w:val="CommentReference"/>
        </w:rPr>
        <w:annotationRef/>
      </w:r>
      <w:r>
        <w:t>Article titles should be in sentence case:</w:t>
      </w:r>
    </w:p>
    <w:p w14:paraId="10292508" w14:textId="5E5671C7" w:rsidR="00AF1A9A" w:rsidRDefault="00AF1A9A">
      <w:pPr>
        <w:pStyle w:val="CommentText"/>
      </w:pPr>
      <w:r>
        <w:t>Not all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7C964" w15:done="0"/>
  <w15:commentEx w15:paraId="6C6D4E91" w15:done="0"/>
  <w15:commentEx w15:paraId="7692DA93" w15:done="0"/>
  <w15:commentEx w15:paraId="7D86BE82" w15:done="0"/>
  <w15:commentEx w15:paraId="239EEB45" w15:done="0"/>
  <w15:commentEx w15:paraId="4248BB36" w15:done="0"/>
  <w15:commentEx w15:paraId="3CB2BDCA" w15:done="0"/>
  <w15:commentEx w15:paraId="10292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B73F6" w16cex:dateUtc="2024-03-14T00:37:00Z"/>
  <w16cex:commentExtensible w16cex:durableId="7898D62C" w16cex:dateUtc="2024-03-14T01:03:00Z"/>
  <w16cex:commentExtensible w16cex:durableId="76376023" w16cex:dateUtc="2024-03-14T00:25:00Z"/>
  <w16cex:commentExtensible w16cex:durableId="759A7231" w16cex:dateUtc="2024-03-14T01:05:00Z"/>
  <w16cex:commentExtensible w16cex:durableId="6ADAC2E3" w16cex:dateUtc="2024-03-14T21:02:00Z"/>
  <w16cex:commentExtensible w16cex:durableId="64BF2B25" w16cex:dateUtc="2024-03-14T00:26:00Z"/>
  <w16cex:commentExtensible w16cex:durableId="2A809C82" w16cex:dateUtc="2024-03-14T00:30:00Z"/>
  <w16cex:commentExtensible w16cex:durableId="7AA67149" w16cex:dateUtc="2024-03-14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7C964" w16cid:durableId="1D3B73F6"/>
  <w16cid:commentId w16cid:paraId="6C6D4E91" w16cid:durableId="7898D62C"/>
  <w16cid:commentId w16cid:paraId="7692DA93" w16cid:durableId="76376023"/>
  <w16cid:commentId w16cid:paraId="7D86BE82" w16cid:durableId="759A7231"/>
  <w16cid:commentId w16cid:paraId="239EEB45" w16cid:durableId="6ADAC2E3"/>
  <w16cid:commentId w16cid:paraId="4248BB36" w16cid:durableId="64BF2B25"/>
  <w16cid:commentId w16cid:paraId="3CB2BDCA" w16cid:durableId="2A809C82"/>
  <w16cid:commentId w16cid:paraId="10292508" w16cid:durableId="7AA67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E62F" w14:textId="77777777" w:rsidR="00871489" w:rsidRDefault="00871489">
      <w:pPr>
        <w:spacing w:line="240" w:lineRule="auto"/>
      </w:pPr>
      <w:r>
        <w:separator/>
      </w:r>
    </w:p>
  </w:endnote>
  <w:endnote w:type="continuationSeparator" w:id="0">
    <w:p w14:paraId="2C1D15CA" w14:textId="77777777" w:rsidR="00871489" w:rsidRDefault="00871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9323" w14:textId="77777777" w:rsidR="00871489" w:rsidRDefault="00871489">
      <w:pPr>
        <w:spacing w:line="240" w:lineRule="auto"/>
      </w:pPr>
      <w:r>
        <w:separator/>
      </w:r>
    </w:p>
  </w:footnote>
  <w:footnote w:type="continuationSeparator" w:id="0">
    <w:p w14:paraId="1B087FAE" w14:textId="77777777" w:rsidR="00871489" w:rsidRDefault="00871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6C8A7E20" w:rsidR="00384155" w:rsidRDefault="009122CF">
    <w:pPr>
      <w:pBdr>
        <w:top w:val="nil"/>
        <w:left w:val="nil"/>
        <w:bottom w:val="nil"/>
        <w:right w:val="nil"/>
        <w:between w:val="nil"/>
      </w:pBdr>
      <w:tabs>
        <w:tab w:val="right" w:pos="9360"/>
      </w:tabs>
      <w:ind w:firstLine="0"/>
      <w:rPr>
        <w:color w:val="000000"/>
      </w:rPr>
    </w:pPr>
    <w:r>
      <w:rPr>
        <w:sz w:val="20"/>
        <w:szCs w:val="20"/>
      </w:rPr>
      <w:t xml:space="preserve">Carrie Hayashida,    Phi 805-22,   Faith-Learning Integration &amp; Interdisciplinary Studies, </w:t>
    </w:r>
    <w:r>
      <w:rPr>
        <w:color w:val="000000"/>
        <w:sz w:val="20"/>
        <w:szCs w:val="20"/>
      </w:rPr>
      <w:t>Assignment</w:t>
    </w:r>
    <w:r>
      <w:rPr>
        <w:sz w:val="20"/>
        <w:szCs w:val="20"/>
      </w:rPr>
      <w:t xml:space="preserve"> #1,  2/17/2024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86D86">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5"/>
    <w:rsid w:val="000378CB"/>
    <w:rsid w:val="00071506"/>
    <w:rsid w:val="00384155"/>
    <w:rsid w:val="005F4711"/>
    <w:rsid w:val="006D63EF"/>
    <w:rsid w:val="00871489"/>
    <w:rsid w:val="009122CF"/>
    <w:rsid w:val="00AF1A9A"/>
    <w:rsid w:val="00BB2B5E"/>
    <w:rsid w:val="00C724FB"/>
    <w:rsid w:val="00C8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A2375"/>
  <w15:docId w15:val="{8AA00497-F176-4251-8B2B-BB3B24BE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86D86"/>
    <w:rPr>
      <w:sz w:val="16"/>
      <w:szCs w:val="16"/>
    </w:rPr>
  </w:style>
  <w:style w:type="paragraph" w:styleId="CommentText">
    <w:name w:val="annotation text"/>
    <w:basedOn w:val="Normal"/>
    <w:link w:val="CommentTextChar"/>
    <w:uiPriority w:val="99"/>
    <w:semiHidden/>
    <w:unhideWhenUsed/>
    <w:rsid w:val="00C86D86"/>
    <w:pPr>
      <w:spacing w:line="240" w:lineRule="auto"/>
    </w:pPr>
    <w:rPr>
      <w:sz w:val="20"/>
      <w:szCs w:val="20"/>
    </w:rPr>
  </w:style>
  <w:style w:type="character" w:customStyle="1" w:styleId="CommentTextChar">
    <w:name w:val="Comment Text Char"/>
    <w:basedOn w:val="DefaultParagraphFont"/>
    <w:link w:val="CommentText"/>
    <w:uiPriority w:val="99"/>
    <w:semiHidden/>
    <w:rsid w:val="00C86D86"/>
    <w:rPr>
      <w:sz w:val="20"/>
      <w:szCs w:val="20"/>
    </w:rPr>
  </w:style>
  <w:style w:type="paragraph" w:styleId="CommentSubject">
    <w:name w:val="annotation subject"/>
    <w:basedOn w:val="CommentText"/>
    <w:next w:val="CommentText"/>
    <w:link w:val="CommentSubjectChar"/>
    <w:uiPriority w:val="99"/>
    <w:semiHidden/>
    <w:unhideWhenUsed/>
    <w:rsid w:val="00C86D86"/>
    <w:rPr>
      <w:b/>
      <w:bCs/>
    </w:rPr>
  </w:style>
  <w:style w:type="character" w:customStyle="1" w:styleId="CommentSubjectChar">
    <w:name w:val="Comment Subject Char"/>
    <w:basedOn w:val="CommentTextChar"/>
    <w:link w:val="CommentSubject"/>
    <w:uiPriority w:val="99"/>
    <w:semiHidden/>
    <w:rsid w:val="00C86D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proquest.com/scholarly-journals/taylor-paper-god-vocation-christian-higher/docview/2860383876/se-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proquest.com/docview/2860383876/866891BC677F4DE7PQ/1?accountid=40162&amp;sourcetype=Scholarly%20Journals"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80/2331186X.2023.223268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proquest.com/docview/2902247354/A9454F1332864652PQ/4?accountid=40162&amp;sourcetype=Scholarly%20Journal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www.proquest.com/docview/1637740157/fulltextPDF/E0D2EB21FA90480BPQ/1?accountid=40162&amp;sourcetype=Scholarly%20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5</Pages>
  <Words>602</Words>
  <Characters>3434</Characters>
  <Application>Microsoft Office Word</Application>
  <DocSecurity>0</DocSecurity>
  <Lines>149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Ward</dc:creator>
  <cp:keywords/>
  <dc:description/>
  <cp:lastModifiedBy>David Ward</cp:lastModifiedBy>
  <cp:revision>2</cp:revision>
  <dcterms:created xsi:type="dcterms:W3CDTF">2024-03-14T00:23:00Z</dcterms:created>
  <dcterms:modified xsi:type="dcterms:W3CDTF">2024-03-14T21:13:00Z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deebf212d8bcd1f6199fcf40cf23584af5a32f8c1c6feeb308b75bf49dcb3160</vt:lpwstr>
  </property>
</Properties>
</file>