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74A03"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Prevention Response Built-Environment for Human-Flourishing</w:t>
      </w:r>
    </w:p>
    <w:p w14:paraId="0CBF0B6B"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1825AF70"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78C81711"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2F29D24A"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72751A5A"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1180D4C0"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166E8C84"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2A11515D"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756B131B"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27C8E719"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61568053"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4E85CC9D" w14:textId="2431ADE3"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color w:val="000000"/>
          <w:kern w:val="0"/>
          <w14:ligatures w14:val="none"/>
        </w:rPr>
        <w:t>Leader Development: Transforming Self-Concept</w:t>
      </w:r>
    </w:p>
    <w:p w14:paraId="7E07826A"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color w:val="000000"/>
          <w:kern w:val="0"/>
          <w14:ligatures w14:val="none"/>
        </w:rPr>
        <w:t> </w:t>
      </w:r>
    </w:p>
    <w:p w14:paraId="0123257B"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color w:val="000000"/>
          <w:kern w:val="0"/>
          <w14:ligatures w14:val="none"/>
        </w:rPr>
        <w:t>Tiffanie D. Willis</w:t>
      </w:r>
    </w:p>
    <w:p w14:paraId="3C6194A9"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color w:val="000000"/>
          <w:kern w:val="0"/>
          <w14:ligatures w14:val="none"/>
        </w:rPr>
        <w:t> </w:t>
      </w:r>
    </w:p>
    <w:p w14:paraId="0690DAFC"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color w:val="000000"/>
          <w:kern w:val="0"/>
          <w14:ligatures w14:val="none"/>
        </w:rPr>
        <w:t>OMEGA Graduate School</w:t>
      </w:r>
    </w:p>
    <w:p w14:paraId="7E2DAE57"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color w:val="000000"/>
          <w:kern w:val="0"/>
          <w14:ligatures w14:val="none"/>
        </w:rPr>
        <w:t> </w:t>
      </w:r>
    </w:p>
    <w:p w14:paraId="398633AC"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color w:val="000000"/>
          <w:kern w:val="0"/>
          <w14:ligatures w14:val="none"/>
        </w:rPr>
        <w:t>April 2, 2024</w:t>
      </w:r>
    </w:p>
    <w:p w14:paraId="6C790EE5"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7B3D56FB"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7B3EDBAF"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357EB632"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59206C1D"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4BE0671B"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7AE05717"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0B79F6DC"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60FFFFCE"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58057047"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63B149F4"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236F00A4"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747855BD"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477E1C69"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4C14BF96"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5306B65B"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Professor</w:t>
      </w:r>
    </w:p>
    <w:p w14:paraId="438EAB3B"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534BDF08"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20B825A0"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Dr. Curtis McClane</w:t>
      </w:r>
    </w:p>
    <w:p w14:paraId="53883E4B"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2CCAB4EA"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778B3D89" w14:textId="77777777" w:rsidR="0064144D" w:rsidRPr="0064144D" w:rsidRDefault="0064144D" w:rsidP="0064144D">
      <w:pPr>
        <w:shd w:val="clear" w:color="auto" w:fill="FFFFFF"/>
        <w:spacing w:after="0" w:line="240" w:lineRule="auto"/>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br w:type="textWrapping" w:clear="all"/>
      </w:r>
    </w:p>
    <w:p w14:paraId="33C4AA61" w14:textId="77777777" w:rsidR="0064144D" w:rsidRPr="0064144D" w:rsidRDefault="0064144D" w:rsidP="0064144D">
      <w:pPr>
        <w:shd w:val="clear" w:color="auto" w:fill="FFFFFF"/>
        <w:spacing w:after="0" w:line="240" w:lineRule="auto"/>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193D6EFD" w14:textId="77777777" w:rsidR="0064144D" w:rsidRPr="0064144D" w:rsidRDefault="0064144D" w:rsidP="0064144D">
      <w:pPr>
        <w:shd w:val="clear" w:color="auto" w:fill="FFFFFF"/>
        <w:spacing w:after="0" w:line="240" w:lineRule="auto"/>
        <w:rPr>
          <w:rFonts w:ascii="Arial" w:eastAsia="Times New Roman" w:hAnsi="Arial" w:cs="Arial"/>
          <w:color w:val="222222"/>
          <w:kern w:val="0"/>
          <w14:ligatures w14:val="none"/>
        </w:rPr>
      </w:pPr>
    </w:p>
    <w:p w14:paraId="46C6B1AB" w14:textId="77777777" w:rsidR="0064144D" w:rsidRDefault="0064144D" w:rsidP="0064144D">
      <w:pPr>
        <w:shd w:val="clear" w:color="auto" w:fill="FFFFFF"/>
        <w:spacing w:after="0" w:line="240" w:lineRule="auto"/>
        <w:rPr>
          <w:rFonts w:ascii="Arial" w:eastAsia="Times New Roman" w:hAnsi="Arial" w:cs="Arial"/>
          <w:color w:val="222222"/>
          <w:kern w:val="0"/>
          <w14:ligatures w14:val="none"/>
        </w:rPr>
      </w:pPr>
    </w:p>
    <w:p w14:paraId="7D3D5AA7" w14:textId="77777777" w:rsidR="0064144D" w:rsidRDefault="0064144D" w:rsidP="0064144D">
      <w:pPr>
        <w:shd w:val="clear" w:color="auto" w:fill="FFFFFF"/>
        <w:spacing w:after="0" w:line="240" w:lineRule="auto"/>
        <w:rPr>
          <w:rFonts w:ascii="Arial" w:eastAsia="Times New Roman" w:hAnsi="Arial" w:cs="Arial"/>
          <w:color w:val="222222"/>
          <w:kern w:val="0"/>
          <w14:ligatures w14:val="none"/>
        </w:rPr>
      </w:pPr>
    </w:p>
    <w:p w14:paraId="61218FF8" w14:textId="77777777" w:rsidR="0064144D" w:rsidRDefault="0064144D" w:rsidP="0064144D">
      <w:pPr>
        <w:shd w:val="clear" w:color="auto" w:fill="FFFFFF"/>
        <w:spacing w:after="0" w:line="240" w:lineRule="auto"/>
        <w:rPr>
          <w:rFonts w:ascii="Arial" w:eastAsia="Times New Roman" w:hAnsi="Arial" w:cs="Arial"/>
          <w:color w:val="222222"/>
          <w:kern w:val="0"/>
          <w14:ligatures w14:val="none"/>
        </w:rPr>
      </w:pPr>
    </w:p>
    <w:p w14:paraId="277CF52C" w14:textId="77777777" w:rsidR="0064144D" w:rsidRDefault="0064144D" w:rsidP="0064144D">
      <w:pPr>
        <w:shd w:val="clear" w:color="auto" w:fill="FFFFFF"/>
        <w:spacing w:after="0" w:line="240" w:lineRule="auto"/>
        <w:rPr>
          <w:rFonts w:ascii="Arial" w:eastAsia="Times New Roman" w:hAnsi="Arial" w:cs="Arial"/>
          <w:color w:val="222222"/>
          <w:kern w:val="0"/>
          <w14:ligatures w14:val="none"/>
        </w:rPr>
      </w:pPr>
    </w:p>
    <w:p w14:paraId="6102BA31" w14:textId="77777777" w:rsidR="0064144D" w:rsidRDefault="0064144D" w:rsidP="0064144D">
      <w:pPr>
        <w:shd w:val="clear" w:color="auto" w:fill="FFFFFF"/>
        <w:spacing w:after="0" w:line="240" w:lineRule="auto"/>
        <w:rPr>
          <w:rFonts w:ascii="Arial" w:eastAsia="Times New Roman" w:hAnsi="Arial" w:cs="Arial"/>
          <w:color w:val="222222"/>
          <w:kern w:val="0"/>
          <w14:ligatures w14:val="none"/>
        </w:rPr>
      </w:pPr>
    </w:p>
    <w:p w14:paraId="6A4A81CB" w14:textId="77777777" w:rsidR="0064144D" w:rsidRDefault="0064144D" w:rsidP="0064144D">
      <w:pPr>
        <w:shd w:val="clear" w:color="auto" w:fill="FFFFFF"/>
        <w:spacing w:after="0" w:line="240" w:lineRule="auto"/>
        <w:rPr>
          <w:rFonts w:ascii="Arial" w:eastAsia="Times New Roman" w:hAnsi="Arial" w:cs="Arial"/>
          <w:color w:val="222222"/>
          <w:kern w:val="0"/>
          <w14:ligatures w14:val="none"/>
        </w:rPr>
      </w:pPr>
    </w:p>
    <w:p w14:paraId="1D53C975" w14:textId="77777777" w:rsidR="0064144D" w:rsidRDefault="0064144D" w:rsidP="0064144D">
      <w:pPr>
        <w:shd w:val="clear" w:color="auto" w:fill="FFFFFF"/>
        <w:spacing w:after="0" w:line="240" w:lineRule="auto"/>
        <w:rPr>
          <w:rFonts w:ascii="Arial" w:eastAsia="Times New Roman" w:hAnsi="Arial" w:cs="Arial"/>
          <w:color w:val="222222"/>
          <w:kern w:val="0"/>
          <w14:ligatures w14:val="none"/>
        </w:rPr>
      </w:pPr>
    </w:p>
    <w:p w14:paraId="1AC91D96" w14:textId="47623338" w:rsidR="0064144D" w:rsidRPr="0064144D" w:rsidRDefault="0064144D" w:rsidP="0064144D">
      <w:pPr>
        <w:shd w:val="clear" w:color="auto" w:fill="FFFFFF"/>
        <w:spacing w:after="0" w:line="240" w:lineRule="auto"/>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lastRenderedPageBreak/>
        <w:t>Assignment # 1</w:t>
      </w:r>
    </w:p>
    <w:p w14:paraId="3080CEDF" w14:textId="77777777" w:rsidR="0064144D" w:rsidRPr="0064144D" w:rsidRDefault="0064144D" w:rsidP="0064144D">
      <w:pPr>
        <w:shd w:val="clear" w:color="auto" w:fill="FFFFFF"/>
        <w:spacing w:after="0" w:line="240" w:lineRule="auto"/>
        <w:rPr>
          <w:rFonts w:ascii="Arial" w:eastAsia="Times New Roman" w:hAnsi="Arial" w:cs="Arial"/>
          <w:color w:val="222222"/>
          <w:kern w:val="0"/>
          <w14:ligatures w14:val="none"/>
        </w:rPr>
      </w:pPr>
      <w:r w:rsidRPr="0064144D">
        <w:rPr>
          <w:rFonts w:ascii="Arial" w:eastAsia="Times New Roman" w:hAnsi="Arial" w:cs="Arial"/>
          <w:color w:val="000000"/>
          <w:kern w:val="0"/>
          <w14:ligatures w14:val="none"/>
        </w:rPr>
        <w:t>1. Select One (1) Core Essential Element from the Syllabus Outline:</w:t>
      </w:r>
    </w:p>
    <w:p w14:paraId="588D1082" w14:textId="77777777" w:rsidR="0064144D" w:rsidRPr="0064144D" w:rsidRDefault="0064144D" w:rsidP="0064144D">
      <w:pPr>
        <w:shd w:val="clear" w:color="auto" w:fill="FFFFFF"/>
        <w:spacing w:after="0" w:line="240" w:lineRule="auto"/>
        <w:rPr>
          <w:rFonts w:ascii="Arial" w:eastAsia="Times New Roman" w:hAnsi="Arial" w:cs="Arial"/>
          <w:color w:val="222222"/>
          <w:kern w:val="0"/>
          <w14:ligatures w14:val="none"/>
        </w:rPr>
      </w:pPr>
      <w:r w:rsidRPr="0064144D">
        <w:rPr>
          <w:rFonts w:ascii="Arial" w:eastAsia="Times New Roman" w:hAnsi="Arial" w:cs="Arial"/>
          <w:color w:val="000000"/>
          <w:kern w:val="0"/>
          <w14:ligatures w14:val="none"/>
        </w:rPr>
        <w:t>a. Weekend Residency: Create a 350-word original discussion paper (with cited</w:t>
      </w:r>
    </w:p>
    <w:p w14:paraId="36BF40B7" w14:textId="77777777" w:rsidR="0064144D" w:rsidRPr="0064144D" w:rsidRDefault="0064144D" w:rsidP="0064144D">
      <w:pPr>
        <w:shd w:val="clear" w:color="auto" w:fill="FFFFFF"/>
        <w:spacing w:after="0" w:line="240" w:lineRule="auto"/>
        <w:rPr>
          <w:rFonts w:ascii="Arial" w:eastAsia="Times New Roman" w:hAnsi="Arial" w:cs="Arial"/>
          <w:color w:val="222222"/>
          <w:kern w:val="0"/>
          <w14:ligatures w14:val="none"/>
        </w:rPr>
      </w:pPr>
      <w:r w:rsidRPr="0064144D">
        <w:rPr>
          <w:rFonts w:ascii="Arial" w:eastAsia="Times New Roman" w:hAnsi="Arial" w:cs="Arial"/>
          <w:color w:val="000000"/>
          <w:kern w:val="0"/>
          <w14:ligatures w14:val="none"/>
        </w:rPr>
        <w:t xml:space="preserve">sources) during the week of the residency. Be prepared to discuss and </w:t>
      </w:r>
      <w:proofErr w:type="gramStart"/>
      <w:r w:rsidRPr="0064144D">
        <w:rPr>
          <w:rFonts w:ascii="Arial" w:eastAsia="Times New Roman" w:hAnsi="Arial" w:cs="Arial"/>
          <w:color w:val="000000"/>
          <w:kern w:val="0"/>
          <w14:ligatures w14:val="none"/>
        </w:rPr>
        <w:t>engage</w:t>
      </w:r>
      <w:proofErr w:type="gramEnd"/>
    </w:p>
    <w:p w14:paraId="62227F20" w14:textId="77777777" w:rsidR="0064144D" w:rsidRPr="0064144D" w:rsidRDefault="0064144D" w:rsidP="0064144D">
      <w:pPr>
        <w:shd w:val="clear" w:color="auto" w:fill="FFFFFF"/>
        <w:spacing w:after="0" w:line="240" w:lineRule="auto"/>
        <w:rPr>
          <w:rFonts w:ascii="Arial" w:eastAsia="Times New Roman" w:hAnsi="Arial" w:cs="Arial"/>
          <w:color w:val="222222"/>
          <w:kern w:val="0"/>
          <w14:ligatures w14:val="none"/>
        </w:rPr>
      </w:pPr>
      <w:r w:rsidRPr="0064144D">
        <w:rPr>
          <w:rFonts w:ascii="Arial" w:eastAsia="Times New Roman" w:hAnsi="Arial" w:cs="Arial"/>
          <w:color w:val="000000"/>
          <w:kern w:val="0"/>
          <w14:ligatures w14:val="none"/>
        </w:rPr>
        <w:t>with other students during the live sessions. Post this document in DIAL.</w:t>
      </w:r>
    </w:p>
    <w:p w14:paraId="6073D5E0" w14:textId="77777777" w:rsidR="0064144D" w:rsidRPr="0064144D" w:rsidRDefault="0064144D" w:rsidP="0064144D">
      <w:pPr>
        <w:shd w:val="clear" w:color="auto" w:fill="FFFFFF"/>
        <w:spacing w:after="0" w:line="240" w:lineRule="auto"/>
        <w:rPr>
          <w:rFonts w:ascii="Arial" w:eastAsia="Times New Roman" w:hAnsi="Arial" w:cs="Arial"/>
          <w:color w:val="222222"/>
          <w:kern w:val="0"/>
          <w14:ligatures w14:val="none"/>
        </w:rPr>
      </w:pPr>
      <w:r w:rsidRPr="0064144D">
        <w:rPr>
          <w:rFonts w:ascii="Arial" w:eastAsia="Times New Roman" w:hAnsi="Arial" w:cs="Arial"/>
          <w:color w:val="000000"/>
          <w:kern w:val="0"/>
          <w14:ligatures w14:val="none"/>
        </w:rPr>
        <w:t>b. Professor will check for quality of content and word-count requirements. Grade</w:t>
      </w:r>
    </w:p>
    <w:p w14:paraId="56E0D7C0" w14:textId="77777777" w:rsidR="0064144D" w:rsidRPr="0064144D" w:rsidRDefault="0064144D" w:rsidP="0064144D">
      <w:pPr>
        <w:shd w:val="clear" w:color="auto" w:fill="FFFFFF"/>
        <w:spacing w:after="0" w:line="240" w:lineRule="auto"/>
        <w:rPr>
          <w:rFonts w:ascii="Arial" w:eastAsia="Times New Roman" w:hAnsi="Arial" w:cs="Arial"/>
          <w:color w:val="222222"/>
          <w:kern w:val="0"/>
          <w14:ligatures w14:val="none"/>
        </w:rPr>
      </w:pPr>
      <w:r w:rsidRPr="0064144D">
        <w:rPr>
          <w:rFonts w:ascii="Arial" w:eastAsia="Times New Roman" w:hAnsi="Arial" w:cs="Arial"/>
          <w:color w:val="000000"/>
          <w:kern w:val="0"/>
          <w14:ligatures w14:val="none"/>
        </w:rPr>
        <w:t>assigned will be Credit or No Credit (CR/NC).</w:t>
      </w:r>
    </w:p>
    <w:p w14:paraId="0AC1D7BD" w14:textId="77777777" w:rsidR="0064144D" w:rsidRPr="0064144D" w:rsidRDefault="0064144D" w:rsidP="0064144D">
      <w:pPr>
        <w:shd w:val="clear" w:color="auto" w:fill="FFFFFF"/>
        <w:spacing w:after="0" w:line="240" w:lineRule="auto"/>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497E3238" w14:textId="77777777" w:rsidR="0064144D" w:rsidRPr="0064144D" w:rsidRDefault="0064144D" w:rsidP="0064144D">
      <w:pPr>
        <w:shd w:val="clear" w:color="auto" w:fill="FFFFFF"/>
        <w:spacing w:after="0" w:line="240" w:lineRule="auto"/>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09596FE7" w14:textId="77777777" w:rsidR="0064144D" w:rsidRPr="0064144D" w:rsidRDefault="0064144D" w:rsidP="0064144D">
      <w:pPr>
        <w:shd w:val="clear" w:color="auto" w:fill="FFFFFF"/>
        <w:spacing w:after="0" w:line="240" w:lineRule="auto"/>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4726B76D" w14:textId="77777777" w:rsidR="0064144D" w:rsidRPr="0064144D" w:rsidRDefault="0064144D" w:rsidP="0064144D">
      <w:pPr>
        <w:shd w:val="clear" w:color="auto" w:fill="FFFFFF"/>
        <w:spacing w:after="0" w:line="240" w:lineRule="auto"/>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3357A784" w14:textId="77777777" w:rsidR="0064144D" w:rsidRPr="0064144D" w:rsidRDefault="0064144D" w:rsidP="0064144D">
      <w:pPr>
        <w:shd w:val="clear" w:color="auto" w:fill="FFFFFF"/>
        <w:spacing w:after="0" w:line="240" w:lineRule="auto"/>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44C24167" w14:textId="77777777" w:rsidR="0064144D" w:rsidRPr="0064144D" w:rsidRDefault="0064144D" w:rsidP="0064144D">
      <w:pPr>
        <w:shd w:val="clear" w:color="auto" w:fill="FFFFFF"/>
        <w:spacing w:after="0" w:line="240" w:lineRule="auto"/>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6B53ED13" w14:textId="77777777" w:rsidR="0064144D" w:rsidRPr="0064144D" w:rsidRDefault="0064144D" w:rsidP="0064144D">
      <w:pPr>
        <w:shd w:val="clear" w:color="auto" w:fill="FFFFFF"/>
        <w:spacing w:after="0" w:line="240" w:lineRule="auto"/>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0DBAD7E2" w14:textId="77777777" w:rsidR="0064144D" w:rsidRPr="0064144D" w:rsidRDefault="0064144D" w:rsidP="0064144D">
      <w:pPr>
        <w:shd w:val="clear" w:color="auto" w:fill="FFFFFF"/>
        <w:spacing w:after="0" w:line="240" w:lineRule="auto"/>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53F8B4D2" w14:textId="77777777" w:rsidR="0064144D" w:rsidRPr="0064144D" w:rsidRDefault="0064144D" w:rsidP="0064144D">
      <w:pPr>
        <w:shd w:val="clear" w:color="auto" w:fill="FFFFFF"/>
        <w:spacing w:after="0" w:line="240" w:lineRule="auto"/>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073DAD37" w14:textId="77777777" w:rsidR="0064144D" w:rsidRPr="0064144D" w:rsidRDefault="0064144D" w:rsidP="0064144D">
      <w:pPr>
        <w:shd w:val="clear" w:color="auto" w:fill="FFFFFF"/>
        <w:spacing w:after="0" w:line="240" w:lineRule="auto"/>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642AD10C" w14:textId="77777777" w:rsidR="0064144D" w:rsidRPr="0064144D" w:rsidRDefault="0064144D" w:rsidP="0064144D">
      <w:pPr>
        <w:shd w:val="clear" w:color="auto" w:fill="FFFFFF"/>
        <w:spacing w:after="0" w:line="240" w:lineRule="auto"/>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59A2B0CB" w14:textId="77777777" w:rsidR="0064144D" w:rsidRPr="0064144D" w:rsidRDefault="0064144D" w:rsidP="0064144D">
      <w:pPr>
        <w:shd w:val="clear" w:color="auto" w:fill="FFFFFF"/>
        <w:spacing w:after="0" w:line="240" w:lineRule="auto"/>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51654A1D" w14:textId="77777777" w:rsidR="0064144D" w:rsidRPr="0064144D" w:rsidRDefault="0064144D" w:rsidP="0064144D">
      <w:pPr>
        <w:shd w:val="clear" w:color="auto" w:fill="FFFFFF"/>
        <w:spacing w:after="0" w:line="240" w:lineRule="auto"/>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35D929BB" w14:textId="77777777" w:rsidR="0064144D" w:rsidRPr="0064144D" w:rsidRDefault="0064144D" w:rsidP="0064144D">
      <w:pPr>
        <w:shd w:val="clear" w:color="auto" w:fill="FFFFFF"/>
        <w:spacing w:after="0" w:line="240" w:lineRule="auto"/>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6722B3B0" w14:textId="77777777" w:rsidR="0064144D" w:rsidRPr="0064144D" w:rsidRDefault="0064144D" w:rsidP="0064144D">
      <w:pPr>
        <w:shd w:val="clear" w:color="auto" w:fill="FFFFFF"/>
        <w:spacing w:after="0" w:line="240" w:lineRule="auto"/>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39544F17" w14:textId="77777777" w:rsidR="0064144D" w:rsidRPr="0064144D" w:rsidRDefault="0064144D" w:rsidP="0064144D">
      <w:pPr>
        <w:shd w:val="clear" w:color="auto" w:fill="FFFFFF"/>
        <w:spacing w:after="0" w:line="240" w:lineRule="auto"/>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726AEB43" w14:textId="77777777" w:rsidR="0064144D" w:rsidRPr="0064144D" w:rsidRDefault="0064144D" w:rsidP="0064144D">
      <w:pPr>
        <w:shd w:val="clear" w:color="auto" w:fill="FFFFFF"/>
        <w:spacing w:after="0" w:line="240" w:lineRule="auto"/>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0AD0553D" w14:textId="77777777" w:rsidR="0064144D" w:rsidRPr="0064144D" w:rsidRDefault="0064144D" w:rsidP="0064144D">
      <w:pPr>
        <w:shd w:val="clear" w:color="auto" w:fill="FFFFFF"/>
        <w:spacing w:after="0" w:line="240" w:lineRule="auto"/>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7562CE36" w14:textId="77777777" w:rsidR="0064144D" w:rsidRPr="0064144D" w:rsidRDefault="0064144D" w:rsidP="0064144D">
      <w:pPr>
        <w:shd w:val="clear" w:color="auto" w:fill="FFFFFF"/>
        <w:spacing w:after="0" w:line="240" w:lineRule="auto"/>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br w:type="textWrapping" w:clear="all"/>
      </w:r>
    </w:p>
    <w:p w14:paraId="6A8DF1A3" w14:textId="77777777" w:rsidR="0064144D" w:rsidRPr="0064144D" w:rsidRDefault="0064144D" w:rsidP="0064144D">
      <w:pPr>
        <w:shd w:val="clear" w:color="auto" w:fill="FFFFFF"/>
        <w:spacing w:after="0" w:line="240" w:lineRule="auto"/>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3CC833F1" w14:textId="77777777" w:rsidR="0064144D" w:rsidRPr="0064144D" w:rsidRDefault="0064144D" w:rsidP="0064144D">
      <w:pPr>
        <w:shd w:val="clear" w:color="auto" w:fill="FFFFFF"/>
        <w:spacing w:after="0" w:line="240" w:lineRule="auto"/>
        <w:jc w:val="center"/>
        <w:rPr>
          <w:rFonts w:ascii="Arial" w:eastAsia="Times New Roman" w:hAnsi="Arial" w:cs="Arial"/>
          <w:b/>
          <w:bCs/>
          <w:color w:val="222222"/>
          <w:kern w:val="0"/>
          <w14:ligatures w14:val="none"/>
        </w:rPr>
      </w:pPr>
    </w:p>
    <w:p w14:paraId="50E89C38" w14:textId="77777777" w:rsidR="0064144D" w:rsidRPr="0064144D" w:rsidRDefault="0064144D" w:rsidP="0064144D">
      <w:pPr>
        <w:shd w:val="clear" w:color="auto" w:fill="FFFFFF"/>
        <w:spacing w:after="0" w:line="240" w:lineRule="auto"/>
        <w:jc w:val="center"/>
        <w:rPr>
          <w:rFonts w:ascii="Arial" w:eastAsia="Times New Roman" w:hAnsi="Arial" w:cs="Arial"/>
          <w:b/>
          <w:bCs/>
          <w:color w:val="222222"/>
          <w:kern w:val="0"/>
          <w14:ligatures w14:val="none"/>
        </w:rPr>
      </w:pPr>
    </w:p>
    <w:p w14:paraId="4115647E" w14:textId="77777777" w:rsidR="0064144D" w:rsidRPr="0064144D" w:rsidRDefault="0064144D" w:rsidP="0064144D">
      <w:pPr>
        <w:shd w:val="clear" w:color="auto" w:fill="FFFFFF"/>
        <w:spacing w:after="0" w:line="240" w:lineRule="auto"/>
        <w:jc w:val="center"/>
        <w:rPr>
          <w:rFonts w:ascii="Arial" w:eastAsia="Times New Roman" w:hAnsi="Arial" w:cs="Arial"/>
          <w:b/>
          <w:bCs/>
          <w:color w:val="222222"/>
          <w:kern w:val="0"/>
          <w14:ligatures w14:val="none"/>
        </w:rPr>
      </w:pPr>
    </w:p>
    <w:p w14:paraId="2D181FAE" w14:textId="77777777" w:rsidR="0064144D" w:rsidRPr="0064144D" w:rsidRDefault="0064144D" w:rsidP="0064144D">
      <w:pPr>
        <w:shd w:val="clear" w:color="auto" w:fill="FFFFFF"/>
        <w:spacing w:after="0" w:line="240" w:lineRule="auto"/>
        <w:jc w:val="center"/>
        <w:rPr>
          <w:rFonts w:ascii="Arial" w:eastAsia="Times New Roman" w:hAnsi="Arial" w:cs="Arial"/>
          <w:b/>
          <w:bCs/>
          <w:color w:val="222222"/>
          <w:kern w:val="0"/>
          <w14:ligatures w14:val="none"/>
        </w:rPr>
      </w:pPr>
    </w:p>
    <w:p w14:paraId="17343466" w14:textId="77777777" w:rsidR="0064144D" w:rsidRPr="0064144D" w:rsidRDefault="0064144D" w:rsidP="0064144D">
      <w:pPr>
        <w:shd w:val="clear" w:color="auto" w:fill="FFFFFF"/>
        <w:spacing w:after="0" w:line="240" w:lineRule="auto"/>
        <w:jc w:val="center"/>
        <w:rPr>
          <w:rFonts w:ascii="Arial" w:eastAsia="Times New Roman" w:hAnsi="Arial" w:cs="Arial"/>
          <w:b/>
          <w:bCs/>
          <w:color w:val="222222"/>
          <w:kern w:val="0"/>
          <w14:ligatures w14:val="none"/>
        </w:rPr>
      </w:pPr>
    </w:p>
    <w:p w14:paraId="2A0353DB" w14:textId="77777777" w:rsidR="0064144D" w:rsidRPr="0064144D" w:rsidRDefault="0064144D" w:rsidP="0064144D">
      <w:pPr>
        <w:shd w:val="clear" w:color="auto" w:fill="FFFFFF"/>
        <w:spacing w:after="0" w:line="240" w:lineRule="auto"/>
        <w:jc w:val="center"/>
        <w:rPr>
          <w:rFonts w:ascii="Arial" w:eastAsia="Times New Roman" w:hAnsi="Arial" w:cs="Arial"/>
          <w:b/>
          <w:bCs/>
          <w:color w:val="222222"/>
          <w:kern w:val="0"/>
          <w14:ligatures w14:val="none"/>
        </w:rPr>
      </w:pPr>
    </w:p>
    <w:p w14:paraId="1DDBFD0B" w14:textId="77777777" w:rsidR="0064144D" w:rsidRPr="0064144D" w:rsidRDefault="0064144D" w:rsidP="0064144D">
      <w:pPr>
        <w:shd w:val="clear" w:color="auto" w:fill="FFFFFF"/>
        <w:spacing w:after="0" w:line="240" w:lineRule="auto"/>
        <w:jc w:val="center"/>
        <w:rPr>
          <w:rFonts w:ascii="Arial" w:eastAsia="Times New Roman" w:hAnsi="Arial" w:cs="Arial"/>
          <w:b/>
          <w:bCs/>
          <w:color w:val="222222"/>
          <w:kern w:val="0"/>
          <w14:ligatures w14:val="none"/>
        </w:rPr>
      </w:pPr>
    </w:p>
    <w:p w14:paraId="301C2179" w14:textId="77777777" w:rsidR="0064144D" w:rsidRPr="0064144D" w:rsidRDefault="0064144D" w:rsidP="0064144D">
      <w:pPr>
        <w:shd w:val="clear" w:color="auto" w:fill="FFFFFF"/>
        <w:spacing w:after="0" w:line="240" w:lineRule="auto"/>
        <w:jc w:val="center"/>
        <w:rPr>
          <w:rFonts w:ascii="Arial" w:eastAsia="Times New Roman" w:hAnsi="Arial" w:cs="Arial"/>
          <w:b/>
          <w:bCs/>
          <w:color w:val="222222"/>
          <w:kern w:val="0"/>
          <w14:ligatures w14:val="none"/>
        </w:rPr>
      </w:pPr>
    </w:p>
    <w:p w14:paraId="37808306" w14:textId="77777777" w:rsidR="0064144D" w:rsidRPr="0064144D" w:rsidRDefault="0064144D" w:rsidP="0064144D">
      <w:pPr>
        <w:shd w:val="clear" w:color="auto" w:fill="FFFFFF"/>
        <w:spacing w:after="0" w:line="240" w:lineRule="auto"/>
        <w:jc w:val="center"/>
        <w:rPr>
          <w:rFonts w:ascii="Arial" w:eastAsia="Times New Roman" w:hAnsi="Arial" w:cs="Arial"/>
          <w:b/>
          <w:bCs/>
          <w:color w:val="222222"/>
          <w:kern w:val="0"/>
          <w14:ligatures w14:val="none"/>
        </w:rPr>
      </w:pPr>
    </w:p>
    <w:p w14:paraId="2B2FEC3B" w14:textId="77777777" w:rsidR="0064144D" w:rsidRPr="0064144D" w:rsidRDefault="0064144D" w:rsidP="0064144D">
      <w:pPr>
        <w:shd w:val="clear" w:color="auto" w:fill="FFFFFF"/>
        <w:spacing w:after="0" w:line="240" w:lineRule="auto"/>
        <w:jc w:val="center"/>
        <w:rPr>
          <w:rFonts w:ascii="Arial" w:eastAsia="Times New Roman" w:hAnsi="Arial" w:cs="Arial"/>
          <w:b/>
          <w:bCs/>
          <w:color w:val="222222"/>
          <w:kern w:val="0"/>
          <w14:ligatures w14:val="none"/>
        </w:rPr>
      </w:pPr>
    </w:p>
    <w:p w14:paraId="06CD771B" w14:textId="77777777" w:rsidR="0064144D" w:rsidRPr="0064144D" w:rsidRDefault="0064144D" w:rsidP="0064144D">
      <w:pPr>
        <w:shd w:val="clear" w:color="auto" w:fill="FFFFFF"/>
        <w:spacing w:after="0" w:line="240" w:lineRule="auto"/>
        <w:jc w:val="center"/>
        <w:rPr>
          <w:rFonts w:ascii="Arial" w:eastAsia="Times New Roman" w:hAnsi="Arial" w:cs="Arial"/>
          <w:b/>
          <w:bCs/>
          <w:color w:val="222222"/>
          <w:kern w:val="0"/>
          <w14:ligatures w14:val="none"/>
        </w:rPr>
      </w:pPr>
    </w:p>
    <w:p w14:paraId="4049B672" w14:textId="77777777" w:rsidR="0064144D" w:rsidRPr="0064144D" w:rsidRDefault="0064144D" w:rsidP="0064144D">
      <w:pPr>
        <w:shd w:val="clear" w:color="auto" w:fill="FFFFFF"/>
        <w:spacing w:after="0" w:line="240" w:lineRule="auto"/>
        <w:jc w:val="center"/>
        <w:rPr>
          <w:rFonts w:ascii="Arial" w:eastAsia="Times New Roman" w:hAnsi="Arial" w:cs="Arial"/>
          <w:b/>
          <w:bCs/>
          <w:color w:val="222222"/>
          <w:kern w:val="0"/>
          <w14:ligatures w14:val="none"/>
        </w:rPr>
      </w:pPr>
    </w:p>
    <w:p w14:paraId="174C35AA" w14:textId="77777777" w:rsidR="0064144D" w:rsidRPr="0064144D" w:rsidRDefault="0064144D" w:rsidP="0064144D">
      <w:pPr>
        <w:shd w:val="clear" w:color="auto" w:fill="FFFFFF"/>
        <w:spacing w:after="0" w:line="240" w:lineRule="auto"/>
        <w:jc w:val="center"/>
        <w:rPr>
          <w:rFonts w:ascii="Arial" w:eastAsia="Times New Roman" w:hAnsi="Arial" w:cs="Arial"/>
          <w:b/>
          <w:bCs/>
          <w:color w:val="222222"/>
          <w:kern w:val="0"/>
          <w14:ligatures w14:val="none"/>
        </w:rPr>
      </w:pPr>
    </w:p>
    <w:p w14:paraId="3E956312" w14:textId="77777777" w:rsidR="0064144D" w:rsidRPr="0064144D" w:rsidRDefault="0064144D" w:rsidP="0064144D">
      <w:pPr>
        <w:shd w:val="clear" w:color="auto" w:fill="FFFFFF"/>
        <w:spacing w:after="0" w:line="240" w:lineRule="auto"/>
        <w:jc w:val="center"/>
        <w:rPr>
          <w:rFonts w:ascii="Arial" w:eastAsia="Times New Roman" w:hAnsi="Arial" w:cs="Arial"/>
          <w:b/>
          <w:bCs/>
          <w:color w:val="222222"/>
          <w:kern w:val="0"/>
          <w14:ligatures w14:val="none"/>
        </w:rPr>
      </w:pPr>
    </w:p>
    <w:p w14:paraId="058C98B6" w14:textId="77777777" w:rsidR="0064144D" w:rsidRPr="0064144D" w:rsidRDefault="0064144D" w:rsidP="0064144D">
      <w:pPr>
        <w:shd w:val="clear" w:color="auto" w:fill="FFFFFF"/>
        <w:spacing w:after="0" w:line="240" w:lineRule="auto"/>
        <w:jc w:val="center"/>
        <w:rPr>
          <w:rFonts w:ascii="Arial" w:eastAsia="Times New Roman" w:hAnsi="Arial" w:cs="Arial"/>
          <w:b/>
          <w:bCs/>
          <w:color w:val="222222"/>
          <w:kern w:val="0"/>
          <w14:ligatures w14:val="none"/>
        </w:rPr>
      </w:pPr>
    </w:p>
    <w:p w14:paraId="787697A9" w14:textId="77777777" w:rsidR="0064144D" w:rsidRPr="0064144D" w:rsidRDefault="0064144D" w:rsidP="0064144D">
      <w:pPr>
        <w:shd w:val="clear" w:color="auto" w:fill="FFFFFF"/>
        <w:spacing w:after="0" w:line="240" w:lineRule="auto"/>
        <w:jc w:val="center"/>
        <w:rPr>
          <w:rFonts w:ascii="Arial" w:eastAsia="Times New Roman" w:hAnsi="Arial" w:cs="Arial"/>
          <w:b/>
          <w:bCs/>
          <w:color w:val="222222"/>
          <w:kern w:val="0"/>
          <w14:ligatures w14:val="none"/>
        </w:rPr>
      </w:pPr>
    </w:p>
    <w:p w14:paraId="4BECA58B" w14:textId="77777777" w:rsidR="0064144D" w:rsidRDefault="0064144D" w:rsidP="0064144D">
      <w:pPr>
        <w:shd w:val="clear" w:color="auto" w:fill="FFFFFF"/>
        <w:spacing w:after="0" w:line="240" w:lineRule="auto"/>
        <w:jc w:val="center"/>
        <w:rPr>
          <w:rFonts w:ascii="Arial" w:eastAsia="Times New Roman" w:hAnsi="Arial" w:cs="Arial"/>
          <w:b/>
          <w:bCs/>
          <w:color w:val="222222"/>
          <w:kern w:val="0"/>
          <w14:ligatures w14:val="none"/>
        </w:rPr>
      </w:pPr>
    </w:p>
    <w:p w14:paraId="653E271A" w14:textId="77777777" w:rsidR="0064144D" w:rsidRDefault="0064144D" w:rsidP="0064144D">
      <w:pPr>
        <w:shd w:val="clear" w:color="auto" w:fill="FFFFFF"/>
        <w:spacing w:after="0" w:line="240" w:lineRule="auto"/>
        <w:jc w:val="center"/>
        <w:rPr>
          <w:rFonts w:ascii="Arial" w:eastAsia="Times New Roman" w:hAnsi="Arial" w:cs="Arial"/>
          <w:b/>
          <w:bCs/>
          <w:color w:val="222222"/>
          <w:kern w:val="0"/>
          <w14:ligatures w14:val="none"/>
        </w:rPr>
      </w:pPr>
    </w:p>
    <w:p w14:paraId="664142A3" w14:textId="77777777" w:rsidR="0064144D" w:rsidRDefault="0064144D" w:rsidP="0064144D">
      <w:pPr>
        <w:shd w:val="clear" w:color="auto" w:fill="FFFFFF"/>
        <w:spacing w:after="0" w:line="240" w:lineRule="auto"/>
        <w:jc w:val="center"/>
        <w:rPr>
          <w:rFonts w:ascii="Arial" w:eastAsia="Times New Roman" w:hAnsi="Arial" w:cs="Arial"/>
          <w:b/>
          <w:bCs/>
          <w:color w:val="222222"/>
          <w:kern w:val="0"/>
          <w14:ligatures w14:val="none"/>
        </w:rPr>
      </w:pPr>
    </w:p>
    <w:p w14:paraId="391F9976" w14:textId="77777777" w:rsidR="0064144D" w:rsidRDefault="0064144D" w:rsidP="0064144D">
      <w:pPr>
        <w:shd w:val="clear" w:color="auto" w:fill="FFFFFF"/>
        <w:spacing w:after="0" w:line="240" w:lineRule="auto"/>
        <w:jc w:val="center"/>
        <w:rPr>
          <w:rFonts w:ascii="Arial" w:eastAsia="Times New Roman" w:hAnsi="Arial" w:cs="Arial"/>
          <w:b/>
          <w:bCs/>
          <w:color w:val="222222"/>
          <w:kern w:val="0"/>
          <w14:ligatures w14:val="none"/>
        </w:rPr>
      </w:pPr>
    </w:p>
    <w:p w14:paraId="4F819977" w14:textId="77777777" w:rsidR="0064144D" w:rsidRDefault="0064144D" w:rsidP="0064144D">
      <w:pPr>
        <w:shd w:val="clear" w:color="auto" w:fill="FFFFFF"/>
        <w:spacing w:after="0" w:line="240" w:lineRule="auto"/>
        <w:jc w:val="center"/>
        <w:rPr>
          <w:rFonts w:ascii="Arial" w:eastAsia="Times New Roman" w:hAnsi="Arial" w:cs="Arial"/>
          <w:b/>
          <w:bCs/>
          <w:color w:val="222222"/>
          <w:kern w:val="0"/>
          <w14:ligatures w14:val="none"/>
        </w:rPr>
      </w:pPr>
    </w:p>
    <w:p w14:paraId="43920779" w14:textId="77777777" w:rsidR="0064144D" w:rsidRDefault="0064144D" w:rsidP="0064144D">
      <w:pPr>
        <w:shd w:val="clear" w:color="auto" w:fill="FFFFFF"/>
        <w:spacing w:after="0" w:line="240" w:lineRule="auto"/>
        <w:jc w:val="center"/>
        <w:rPr>
          <w:rFonts w:ascii="Arial" w:eastAsia="Times New Roman" w:hAnsi="Arial" w:cs="Arial"/>
          <w:b/>
          <w:bCs/>
          <w:color w:val="222222"/>
          <w:kern w:val="0"/>
          <w14:ligatures w14:val="none"/>
        </w:rPr>
      </w:pPr>
    </w:p>
    <w:p w14:paraId="627BFC83" w14:textId="39E93B3B"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b/>
          <w:bCs/>
          <w:color w:val="222222"/>
          <w:kern w:val="0"/>
          <w14:ligatures w14:val="none"/>
        </w:rPr>
        <w:lastRenderedPageBreak/>
        <w:t>Self-Concept Refusal Response Skills in Built-Environment Trust in God for Gratitude and Human-Flourishing</w:t>
      </w:r>
    </w:p>
    <w:p w14:paraId="499328EC"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b/>
          <w:bCs/>
          <w:color w:val="222222"/>
          <w:kern w:val="0"/>
          <w14:ligatures w14:val="none"/>
        </w:rPr>
        <w:t> </w:t>
      </w:r>
    </w:p>
    <w:p w14:paraId="2D95BED3" w14:textId="77777777" w:rsidR="0064144D" w:rsidRPr="0064144D" w:rsidRDefault="0064144D" w:rsidP="0064144D">
      <w:pPr>
        <w:shd w:val="clear" w:color="auto" w:fill="FFFFFF"/>
        <w:spacing w:after="0" w:line="480" w:lineRule="atLeast"/>
        <w:ind w:firstLine="720"/>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xml:space="preserve">Self-concept theory has been conceptualized and applied within a built-environment volunteer context, and the views of faith-based community service stakeholders, such as volunteers, all, triangulated with new guest to form an understanding of the attitudes and behaviors with volunteer leaders, gratitude. The two cited, propose that leaders are differentiated from others by how they view their roles in the organization, and their ability to make a difference in these roles. This interpretation informs self-concept theory because </w:t>
      </w:r>
      <w:proofErr w:type="gramStart"/>
      <w:r w:rsidRPr="0064144D">
        <w:rPr>
          <w:rFonts w:ascii="Arial" w:eastAsia="Times New Roman" w:hAnsi="Arial" w:cs="Arial"/>
          <w:color w:val="222222"/>
          <w:kern w:val="0"/>
          <w14:ligatures w14:val="none"/>
        </w:rPr>
        <w:t>each individual’s</w:t>
      </w:r>
      <w:proofErr w:type="gramEnd"/>
      <w:r w:rsidRPr="0064144D">
        <w:rPr>
          <w:rFonts w:ascii="Arial" w:eastAsia="Times New Roman" w:hAnsi="Arial" w:cs="Arial"/>
          <w:color w:val="222222"/>
          <w:kern w:val="0"/>
          <w14:ligatures w14:val="none"/>
        </w:rPr>
        <w:t xml:space="preserve"> notion of self-concept influences how employees see themselves, how we react to experiences and how we allow experiences to shape motivation. A study profiles a volunteer leader self-concept that includes a proactive, learning-oriented attitude, capitalizing on significant prior work experience to fulfill a sense of obligation to the institution and its patients, and demands a high level of respect from paid employees </w:t>
      </w:r>
      <w:hyperlink r:id="rId4" w:tgtFrame="_blank" w:tooltip="Deborah M. McPhee" w:history="1">
        <w:r w:rsidRPr="0064144D">
          <w:rPr>
            <w:rFonts w:ascii="Arial" w:eastAsia="Times New Roman" w:hAnsi="Arial" w:cs="Arial"/>
            <w:color w:val="000000"/>
            <w:kern w:val="0"/>
            <w:u w:val="single"/>
            <w14:ligatures w14:val="none"/>
          </w:rPr>
          <w:t>McPhee, D.M.</w:t>
        </w:r>
      </w:hyperlink>
      <w:r w:rsidRPr="0064144D">
        <w:rPr>
          <w:rFonts w:ascii="Arial" w:eastAsia="Times New Roman" w:hAnsi="Arial" w:cs="Arial"/>
          <w:color w:val="000000"/>
          <w:kern w:val="0"/>
          <w14:ligatures w14:val="none"/>
        </w:rPr>
        <w:t> and </w:t>
      </w:r>
      <w:hyperlink r:id="rId5" w:tgtFrame="_blank" w:tooltip="Francine K. Schlosser" w:history="1">
        <w:r w:rsidRPr="0064144D">
          <w:rPr>
            <w:rFonts w:ascii="Arial" w:eastAsia="Times New Roman" w:hAnsi="Arial" w:cs="Arial"/>
            <w:color w:val="000000"/>
            <w:kern w:val="0"/>
            <w:u w:val="single"/>
            <w14:ligatures w14:val="none"/>
          </w:rPr>
          <w:t>Schlosser, F.K.</w:t>
        </w:r>
      </w:hyperlink>
      <w:r w:rsidRPr="0064144D">
        <w:rPr>
          <w:rFonts w:ascii="Arial" w:eastAsia="Times New Roman" w:hAnsi="Arial" w:cs="Arial"/>
          <w:color w:val="000000"/>
          <w:kern w:val="0"/>
          <w14:ligatures w14:val="none"/>
        </w:rPr>
        <w:t> (2022) Vol No.3, pp. 325-342.</w:t>
      </w:r>
    </w:p>
    <w:p w14:paraId="64C67D5E" w14:textId="77777777" w:rsidR="0064144D" w:rsidRPr="0064144D" w:rsidRDefault="0064144D" w:rsidP="0064144D">
      <w:pPr>
        <w:shd w:val="clear" w:color="auto" w:fill="FFFFFF"/>
        <w:spacing w:after="0" w:line="480" w:lineRule="atLeast"/>
        <w:ind w:firstLine="720"/>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xml:space="preserve">Human-capital and self-concept, Arkansas has high obesity rates and second in the nation for over-prescribing opioid medications, with ruddy-tint women highest number to early retire from labor force federal career participation rates, and 58.8% not to achieve equal pay until the year 2082 or beyond. According to Status of Women in the States, Fact Sheet, IWPR #R484, March 2018 (Arkansas Department of Health Committee, 2020). The racial and ethnic composition among Christians in Arkansas is 13% Black African American with Arkansas having more </w:t>
      </w:r>
      <w:proofErr w:type="gramStart"/>
      <w:r w:rsidRPr="0064144D">
        <w:rPr>
          <w:rFonts w:ascii="Arial" w:eastAsia="Times New Roman" w:hAnsi="Arial" w:cs="Arial"/>
          <w:color w:val="222222"/>
          <w:kern w:val="0"/>
          <w14:ligatures w14:val="none"/>
        </w:rPr>
        <w:t>churches ,</w:t>
      </w:r>
      <w:proofErr w:type="gramEnd"/>
      <w:r w:rsidRPr="0064144D">
        <w:rPr>
          <w:rFonts w:ascii="Arial" w:eastAsia="Times New Roman" w:hAnsi="Arial" w:cs="Arial"/>
          <w:color w:val="222222"/>
          <w:kern w:val="0"/>
          <w14:ligatures w14:val="none"/>
        </w:rPr>
        <w:t xml:space="preserve"> per capita, than any other state in the Union, (2020 Census).  Scholarly publications on workforce state, health and mental concept and hygiene are the world's biggest public health threats, forging self-concept identity and creative capital agency for the cultural production of constructive healthful-living activism. Germain and Bloom, (1999) </w:t>
      </w:r>
      <w:proofErr w:type="gramStart"/>
      <w:r w:rsidRPr="0064144D">
        <w:rPr>
          <w:rFonts w:ascii="Arial" w:eastAsia="Times New Roman" w:hAnsi="Arial" w:cs="Arial"/>
          <w:color w:val="222222"/>
          <w:kern w:val="0"/>
          <w14:ligatures w14:val="none"/>
        </w:rPr>
        <w:t>and  Frederick</w:t>
      </w:r>
      <w:proofErr w:type="gramEnd"/>
      <w:r w:rsidRPr="0064144D">
        <w:rPr>
          <w:rFonts w:ascii="Arial" w:eastAsia="Times New Roman" w:hAnsi="Arial" w:cs="Arial"/>
          <w:color w:val="222222"/>
          <w:kern w:val="0"/>
          <w14:ligatures w14:val="none"/>
        </w:rPr>
        <w:t>, M. (2003). </w:t>
      </w:r>
    </w:p>
    <w:p w14:paraId="2DC45B63" w14:textId="77777777" w:rsidR="0064144D" w:rsidRPr="0064144D" w:rsidRDefault="0064144D" w:rsidP="0064144D">
      <w:pPr>
        <w:shd w:val="clear" w:color="auto" w:fill="FFFFFF"/>
        <w:spacing w:after="0" w:line="480" w:lineRule="atLeast"/>
        <w:ind w:firstLine="720"/>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xml:space="preserve">I believe the faith community maintains the best response to tensions and stressors surfacing from health disease disparities spiling from occupation response, most often </w:t>
      </w:r>
      <w:proofErr w:type="spellStart"/>
      <w:r w:rsidRPr="0064144D">
        <w:rPr>
          <w:rFonts w:ascii="Arial" w:eastAsia="Times New Roman" w:hAnsi="Arial" w:cs="Arial"/>
          <w:color w:val="222222"/>
          <w:kern w:val="0"/>
          <w14:ligatures w14:val="none"/>
        </w:rPr>
        <w:lastRenderedPageBreak/>
        <w:t>cohoborated</w:t>
      </w:r>
      <w:proofErr w:type="spellEnd"/>
      <w:r w:rsidRPr="0064144D">
        <w:rPr>
          <w:rFonts w:ascii="Arial" w:eastAsia="Times New Roman" w:hAnsi="Arial" w:cs="Arial"/>
          <w:color w:val="222222"/>
          <w:kern w:val="0"/>
          <w14:ligatures w14:val="none"/>
        </w:rPr>
        <w:t xml:space="preserve"> from the design of the </w:t>
      </w:r>
      <w:proofErr w:type="gramStart"/>
      <w:r w:rsidRPr="0064144D">
        <w:rPr>
          <w:rFonts w:ascii="Arial" w:eastAsia="Times New Roman" w:hAnsi="Arial" w:cs="Arial"/>
          <w:color w:val="222222"/>
          <w:kern w:val="0"/>
          <w14:ligatures w14:val="none"/>
        </w:rPr>
        <w:t>built-environment</w:t>
      </w:r>
      <w:proofErr w:type="gramEnd"/>
      <w:r w:rsidRPr="0064144D">
        <w:rPr>
          <w:rFonts w:ascii="Arial" w:eastAsia="Times New Roman" w:hAnsi="Arial" w:cs="Arial"/>
          <w:color w:val="222222"/>
          <w:kern w:val="0"/>
          <w14:ligatures w14:val="none"/>
        </w:rPr>
        <w:t>. The lack of refusal skills response by adolescent youth develops limited self-concept to devalue solid-worth on into adult life. Individuals must gain more than performance or transactional self-concept considerations but more of transformational leadership character. Value is more than occupational labor, identity, or self-concept but how we facilitate gratitude.</w:t>
      </w:r>
    </w:p>
    <w:p w14:paraId="60F2AF71" w14:textId="77777777" w:rsidR="0064144D" w:rsidRPr="0064144D" w:rsidRDefault="0064144D" w:rsidP="0064144D">
      <w:pPr>
        <w:shd w:val="clear" w:color="auto" w:fill="FFFFFF"/>
        <w:spacing w:after="0" w:line="480" w:lineRule="atLeast"/>
        <w:ind w:firstLine="720"/>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xml:space="preserve">The solution to health disparities for under-resourced populations, and volunteer labor identity ecosystems should consecrate themselves prior to pivot and be in position and not neutral during the occupation journey.  Author’s Bong and Clark, share, self-concept impacts leader development, especially at the middle adulthood journeywoman level. Within Bandura’s framework for social learning, self-efficacy plays a pivotal role Bandura, (1961). All achieve if they remain steadfast believing in capacity to achieve that outcome. With Shavelson et al. (1976) posit that self-concept plays a crucial role when decision making choices. The primary gift for me a knowledge learner is gratitude especially when I reflect on learning failures, with each processes my future strengthens. Human race is </w:t>
      </w:r>
      <w:proofErr w:type="gramStart"/>
      <w:r w:rsidRPr="0064144D">
        <w:rPr>
          <w:rFonts w:ascii="Arial" w:eastAsia="Times New Roman" w:hAnsi="Arial" w:cs="Arial"/>
          <w:color w:val="222222"/>
          <w:kern w:val="0"/>
          <w14:ligatures w14:val="none"/>
        </w:rPr>
        <w:t>a sum total</w:t>
      </w:r>
      <w:proofErr w:type="gramEnd"/>
      <w:r w:rsidRPr="0064144D">
        <w:rPr>
          <w:rFonts w:ascii="Arial" w:eastAsia="Times New Roman" w:hAnsi="Arial" w:cs="Arial"/>
          <w:color w:val="222222"/>
          <w:kern w:val="0"/>
          <w14:ligatures w14:val="none"/>
        </w:rPr>
        <w:t xml:space="preserve"> of one’s self-concept and for me environment with fruit of the spirit consciousness is everything. Theologian Tozer, said, “The greatest need of the human personality (self-concept) is to experience God Himself, with (guileless) candor.” Tozer, A.W. (2013). in That Incredible Christian, page 6 of The Pursuit of God/God’s Pursuit of Man Devotional.</w:t>
      </w:r>
    </w:p>
    <w:p w14:paraId="59417105" w14:textId="77777777" w:rsidR="0064144D" w:rsidRPr="0064144D" w:rsidRDefault="0064144D" w:rsidP="0064144D">
      <w:pPr>
        <w:shd w:val="clear" w:color="auto" w:fill="FFFFFF"/>
        <w:spacing w:after="0" w:line="480" w:lineRule="atLeast"/>
        <w:ind w:firstLine="720"/>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3E99A708" w14:textId="77777777" w:rsidR="0064144D" w:rsidRPr="0064144D" w:rsidRDefault="0064144D" w:rsidP="0064144D">
      <w:pPr>
        <w:shd w:val="clear" w:color="auto" w:fill="FFFFFF"/>
        <w:spacing w:after="0" w:line="240" w:lineRule="auto"/>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74F669F2"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p>
    <w:p w14:paraId="626E8844"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p>
    <w:p w14:paraId="3CD905E1"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p>
    <w:p w14:paraId="1DDD829F"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p>
    <w:p w14:paraId="60D669F7"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p>
    <w:p w14:paraId="0E2AA9DE"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p>
    <w:p w14:paraId="06703CEB"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p>
    <w:p w14:paraId="44834E1C"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p>
    <w:p w14:paraId="67304DB0"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p>
    <w:p w14:paraId="7051982A"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p>
    <w:p w14:paraId="1F8605EA"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p>
    <w:p w14:paraId="03173E36"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p>
    <w:p w14:paraId="2292A807"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p>
    <w:p w14:paraId="3F665AB6"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p>
    <w:p w14:paraId="27A9AC0F" w14:textId="6F44D9D9"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lastRenderedPageBreak/>
        <w:t>WORK</w:t>
      </w:r>
      <w:r w:rsidRPr="0064144D">
        <w:rPr>
          <w:rFonts w:ascii="Arial" w:eastAsia="Times New Roman" w:hAnsi="Arial" w:cs="Arial"/>
          <w:color w:val="222222"/>
          <w:kern w:val="0"/>
          <w14:ligatures w14:val="none"/>
        </w:rPr>
        <w:t xml:space="preserve"> </w:t>
      </w:r>
      <w:r w:rsidRPr="0064144D">
        <w:rPr>
          <w:rFonts w:ascii="Arial" w:eastAsia="Times New Roman" w:hAnsi="Arial" w:cs="Arial"/>
          <w:color w:val="222222"/>
          <w:kern w:val="0"/>
          <w14:ligatures w14:val="none"/>
        </w:rPr>
        <w:t>CITED</w:t>
      </w:r>
    </w:p>
    <w:p w14:paraId="333A803C" w14:textId="77777777" w:rsidR="0064144D" w:rsidRPr="0064144D" w:rsidRDefault="0064144D" w:rsidP="0064144D">
      <w:pPr>
        <w:shd w:val="clear" w:color="auto" w:fill="FFFFFF"/>
        <w:spacing w:after="0" w:line="240" w:lineRule="auto"/>
        <w:jc w:val="center"/>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w:t>
      </w:r>
    </w:p>
    <w:p w14:paraId="66564DE5" w14:textId="77777777" w:rsidR="0064144D" w:rsidRPr="0064144D" w:rsidRDefault="0064144D" w:rsidP="0064144D">
      <w:pPr>
        <w:shd w:val="clear" w:color="auto" w:fill="FFFFFF"/>
        <w:spacing w:after="0" w:line="480" w:lineRule="atLeast"/>
        <w:ind w:left="720" w:hanging="720"/>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Bandura, A., &amp; Huston, A.C. (1961). Identification as a process of incidental learning</w:t>
      </w:r>
      <w:r w:rsidRPr="0064144D">
        <w:rPr>
          <w:rFonts w:ascii="Arial" w:eastAsia="Times New Roman" w:hAnsi="Arial" w:cs="Arial"/>
          <w:i/>
          <w:iCs/>
          <w:color w:val="222222"/>
          <w:kern w:val="0"/>
          <w14:ligatures w14:val="none"/>
        </w:rPr>
        <w:t>. Journal of Abnormal and Social Psychology, 63, 311-318.</w:t>
      </w:r>
      <w:r w:rsidRPr="0064144D">
        <w:rPr>
          <w:rFonts w:ascii="Arial" w:eastAsia="Times New Roman" w:hAnsi="Arial" w:cs="Arial"/>
          <w:color w:val="222222"/>
          <w:kern w:val="0"/>
          <w14:ligatures w14:val="none"/>
        </w:rPr>
        <w:t> InterVarsity Press.</w:t>
      </w:r>
    </w:p>
    <w:p w14:paraId="17F72AB4" w14:textId="77777777" w:rsidR="0064144D" w:rsidRPr="0064144D" w:rsidRDefault="0064144D" w:rsidP="0064144D">
      <w:pPr>
        <w:shd w:val="clear" w:color="auto" w:fill="FFFFFF"/>
        <w:spacing w:after="0" w:line="480" w:lineRule="atLeast"/>
        <w:ind w:left="720" w:hanging="720"/>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Barrett, J. L. (2021). </w:t>
      </w:r>
      <w:r w:rsidRPr="0064144D">
        <w:rPr>
          <w:rFonts w:ascii="Arial" w:eastAsia="Times New Roman" w:hAnsi="Arial" w:cs="Arial"/>
          <w:i/>
          <w:iCs/>
          <w:color w:val="222222"/>
          <w:kern w:val="0"/>
          <w14:ligatures w14:val="none"/>
        </w:rPr>
        <w:t>Thriving with Stone Age Minds: Evolutionary Psychology, Christian Faith, and the Quest for Human Flourishing</w:t>
      </w:r>
      <w:r w:rsidRPr="0064144D">
        <w:rPr>
          <w:rFonts w:ascii="Arial" w:eastAsia="Times New Roman" w:hAnsi="Arial" w:cs="Arial"/>
          <w:color w:val="222222"/>
          <w:kern w:val="0"/>
          <w14:ligatures w14:val="none"/>
        </w:rPr>
        <w:t>. InterVarsity Press.</w:t>
      </w:r>
    </w:p>
    <w:p w14:paraId="002DED13" w14:textId="77777777" w:rsidR="0064144D" w:rsidRPr="0064144D" w:rsidRDefault="0064144D" w:rsidP="0064144D">
      <w:pPr>
        <w:shd w:val="clear" w:color="auto" w:fill="FFFFFF"/>
        <w:spacing w:after="0" w:line="480" w:lineRule="atLeast"/>
        <w:ind w:left="720" w:hanging="720"/>
        <w:rPr>
          <w:rFonts w:ascii="Arial" w:eastAsia="Times New Roman" w:hAnsi="Arial" w:cs="Arial"/>
          <w:color w:val="222222"/>
          <w:kern w:val="0"/>
          <w14:ligatures w14:val="none"/>
        </w:rPr>
      </w:pPr>
      <w:r w:rsidRPr="0064144D">
        <w:rPr>
          <w:rFonts w:ascii="Arial" w:eastAsia="Times New Roman" w:hAnsi="Arial" w:cs="Arial"/>
          <w:color w:val="333333"/>
          <w:kern w:val="0"/>
          <w14:ligatures w14:val="none"/>
        </w:rPr>
        <w:t>Barton, H. and Grant, M., 2006. A health map for the local human habitat. </w:t>
      </w:r>
      <w:r w:rsidRPr="0064144D">
        <w:rPr>
          <w:rFonts w:ascii="Arial" w:eastAsia="Times New Roman" w:hAnsi="Arial" w:cs="Arial"/>
          <w:i/>
          <w:iCs/>
          <w:color w:val="333333"/>
          <w:kern w:val="0"/>
          <w14:ligatures w14:val="none"/>
        </w:rPr>
        <w:t>The Journal for the Royal Society for the Promotion of Health</w:t>
      </w:r>
      <w:r w:rsidRPr="0064144D">
        <w:rPr>
          <w:rFonts w:ascii="Arial" w:eastAsia="Times New Roman" w:hAnsi="Arial" w:cs="Arial"/>
          <w:color w:val="333333"/>
          <w:kern w:val="0"/>
          <w14:ligatures w14:val="none"/>
        </w:rPr>
        <w:t>, 126 (6), 252–253.</w:t>
      </w:r>
    </w:p>
    <w:p w14:paraId="7CEC8F6C" w14:textId="77777777" w:rsidR="0064144D" w:rsidRPr="0064144D" w:rsidRDefault="0064144D" w:rsidP="0064144D">
      <w:pPr>
        <w:shd w:val="clear" w:color="auto" w:fill="FFFFFF"/>
        <w:spacing w:after="0" w:line="480" w:lineRule="atLeast"/>
        <w:ind w:left="720" w:hanging="720"/>
        <w:rPr>
          <w:rFonts w:ascii="Arial" w:eastAsia="Times New Roman" w:hAnsi="Arial" w:cs="Arial"/>
          <w:color w:val="222222"/>
          <w:kern w:val="0"/>
          <w14:ligatures w14:val="none"/>
        </w:rPr>
      </w:pPr>
      <w:r w:rsidRPr="0064144D">
        <w:rPr>
          <w:rFonts w:ascii="Arial" w:eastAsia="Times New Roman" w:hAnsi="Arial" w:cs="Arial"/>
          <w:color w:val="333333"/>
          <w:kern w:val="0"/>
          <w14:ligatures w14:val="none"/>
        </w:rPr>
        <w:t>Barton, H. and Grant, M., 2013. Urban planning for healthy cities. </w:t>
      </w:r>
      <w:r w:rsidRPr="0064144D">
        <w:rPr>
          <w:rFonts w:ascii="Arial" w:eastAsia="Times New Roman" w:hAnsi="Arial" w:cs="Arial"/>
          <w:i/>
          <w:iCs/>
          <w:color w:val="333333"/>
          <w:kern w:val="0"/>
          <w14:ligatures w14:val="none"/>
        </w:rPr>
        <w:t>Journal of Urban Health</w:t>
      </w:r>
      <w:r w:rsidRPr="0064144D">
        <w:rPr>
          <w:rFonts w:ascii="Arial" w:eastAsia="Times New Roman" w:hAnsi="Arial" w:cs="Arial"/>
          <w:color w:val="333333"/>
          <w:kern w:val="0"/>
          <w14:ligatures w14:val="none"/>
        </w:rPr>
        <w:t>, </w:t>
      </w:r>
      <w:hyperlink r:id="rId6" w:tgtFrame="_blank" w:history="1">
        <w:r w:rsidRPr="0064144D">
          <w:rPr>
            <w:rFonts w:ascii="Arial" w:eastAsia="Times New Roman" w:hAnsi="Arial" w:cs="Arial"/>
            <w:color w:val="10147E"/>
            <w:kern w:val="0"/>
            <w:u w:val="single"/>
            <w14:ligatures w14:val="none"/>
          </w:rPr>
          <w:t>90</w:t>
        </w:r>
      </w:hyperlink>
      <w:r w:rsidRPr="0064144D">
        <w:rPr>
          <w:rFonts w:ascii="Arial" w:eastAsia="Times New Roman" w:hAnsi="Arial" w:cs="Arial"/>
          <w:color w:val="333333"/>
          <w:kern w:val="0"/>
          <w14:ligatures w14:val="none"/>
        </w:rPr>
        <w:t> (</w:t>
      </w:r>
      <w:hyperlink r:id="rId7" w:tgtFrame="_blank" w:history="1">
        <w:r w:rsidRPr="0064144D">
          <w:rPr>
            <w:rFonts w:ascii="Arial" w:eastAsia="Times New Roman" w:hAnsi="Arial" w:cs="Arial"/>
            <w:color w:val="10147E"/>
            <w:kern w:val="0"/>
            <w:u w:val="single"/>
            <w14:ligatures w14:val="none"/>
          </w:rPr>
          <w:t>1</w:t>
        </w:r>
      </w:hyperlink>
      <w:r w:rsidRPr="0064144D">
        <w:rPr>
          <w:rFonts w:ascii="Arial" w:eastAsia="Times New Roman" w:hAnsi="Arial" w:cs="Arial"/>
          <w:color w:val="333333"/>
          <w:kern w:val="0"/>
          <w14:ligatures w14:val="none"/>
        </w:rPr>
        <w:t>), 129–141. doi:10.1007/s11524-011-9649-3</w:t>
      </w:r>
    </w:p>
    <w:p w14:paraId="1A4711CF" w14:textId="77777777" w:rsidR="0064144D" w:rsidRPr="0064144D" w:rsidRDefault="0064144D" w:rsidP="0064144D">
      <w:pPr>
        <w:shd w:val="clear" w:color="auto" w:fill="FFFFFF"/>
        <w:spacing w:after="0" w:line="480" w:lineRule="atLeast"/>
        <w:ind w:left="720" w:hanging="720"/>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Bong, M., &amp; Clark, R. E. (1999). Comparison between self-concept and self-efficacy in academic motivation research. </w:t>
      </w:r>
      <w:r w:rsidRPr="0064144D">
        <w:rPr>
          <w:rFonts w:ascii="Arial" w:eastAsia="Times New Roman" w:hAnsi="Arial" w:cs="Arial"/>
          <w:i/>
          <w:iCs/>
          <w:color w:val="222222"/>
          <w:kern w:val="0"/>
          <w14:ligatures w14:val="none"/>
        </w:rPr>
        <w:t>Educational psychologist</w:t>
      </w:r>
      <w:r w:rsidRPr="0064144D">
        <w:rPr>
          <w:rFonts w:ascii="Arial" w:eastAsia="Times New Roman" w:hAnsi="Arial" w:cs="Arial"/>
          <w:color w:val="222222"/>
          <w:kern w:val="0"/>
          <w14:ligatures w14:val="none"/>
        </w:rPr>
        <w:t>, </w:t>
      </w:r>
      <w:r w:rsidRPr="0064144D">
        <w:rPr>
          <w:rFonts w:ascii="Arial" w:eastAsia="Times New Roman" w:hAnsi="Arial" w:cs="Arial"/>
          <w:i/>
          <w:iCs/>
          <w:color w:val="222222"/>
          <w:kern w:val="0"/>
          <w14:ligatures w14:val="none"/>
        </w:rPr>
        <w:t>34</w:t>
      </w:r>
      <w:r w:rsidRPr="0064144D">
        <w:rPr>
          <w:rFonts w:ascii="Arial" w:eastAsia="Times New Roman" w:hAnsi="Arial" w:cs="Arial"/>
          <w:color w:val="222222"/>
          <w:kern w:val="0"/>
          <w14:ligatures w14:val="none"/>
        </w:rPr>
        <w:t>(3), 139-153.</w:t>
      </w:r>
    </w:p>
    <w:p w14:paraId="3382DF88" w14:textId="77777777" w:rsidR="0064144D" w:rsidRPr="0064144D" w:rsidRDefault="0064144D" w:rsidP="0064144D">
      <w:pPr>
        <w:shd w:val="clear" w:color="auto" w:fill="FFFFFF"/>
        <w:spacing w:after="0" w:line="480" w:lineRule="atLeast"/>
        <w:ind w:left="720" w:hanging="720"/>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Cantor, P., Osher, D., Berg, J., Steyer, L., &amp; Rose, T. (2021). Malleability, plasticity, and individuality: How children learn and develop in context 1. In </w:t>
      </w:r>
      <w:r w:rsidRPr="0064144D">
        <w:rPr>
          <w:rFonts w:ascii="Arial" w:eastAsia="Times New Roman" w:hAnsi="Arial" w:cs="Arial"/>
          <w:i/>
          <w:iCs/>
          <w:color w:val="222222"/>
          <w:kern w:val="0"/>
          <w14:ligatures w14:val="none"/>
        </w:rPr>
        <w:t>The science of learning and development</w:t>
      </w:r>
      <w:r w:rsidRPr="0064144D">
        <w:rPr>
          <w:rFonts w:ascii="Arial" w:eastAsia="Times New Roman" w:hAnsi="Arial" w:cs="Arial"/>
          <w:color w:val="222222"/>
          <w:kern w:val="0"/>
          <w14:ligatures w14:val="none"/>
        </w:rPr>
        <w:t> (pp. 3-54). Routledge.</w:t>
      </w:r>
    </w:p>
    <w:p w14:paraId="3EC63A20" w14:textId="77777777" w:rsidR="0064144D" w:rsidRPr="0064144D" w:rsidRDefault="0064144D" w:rsidP="0064144D">
      <w:pPr>
        <w:shd w:val="clear" w:color="auto" w:fill="FFFFFF"/>
        <w:spacing w:after="0" w:line="480" w:lineRule="atLeast"/>
        <w:ind w:left="720" w:hanging="720"/>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 xml:space="preserve">Denton-Calabrese, T., Mustain, P., </w:t>
      </w:r>
      <w:proofErr w:type="spellStart"/>
      <w:r w:rsidRPr="0064144D">
        <w:rPr>
          <w:rFonts w:ascii="Arial" w:eastAsia="Times New Roman" w:hAnsi="Arial" w:cs="Arial"/>
          <w:color w:val="222222"/>
          <w:kern w:val="0"/>
          <w14:ligatures w14:val="none"/>
        </w:rPr>
        <w:t>Geniets</w:t>
      </w:r>
      <w:proofErr w:type="spellEnd"/>
      <w:r w:rsidRPr="0064144D">
        <w:rPr>
          <w:rFonts w:ascii="Arial" w:eastAsia="Times New Roman" w:hAnsi="Arial" w:cs="Arial"/>
          <w:color w:val="222222"/>
          <w:kern w:val="0"/>
          <w14:ligatures w14:val="none"/>
        </w:rPr>
        <w:t xml:space="preserve">, A., Hakimi, L., &amp; Winters, N. (2021). Empowerment beyond skills: Computing and the enhancement of self-concept in the </w:t>
      </w:r>
      <w:proofErr w:type="spellStart"/>
      <w:r w:rsidRPr="0064144D">
        <w:rPr>
          <w:rFonts w:ascii="Arial" w:eastAsia="Times New Roman" w:hAnsi="Arial" w:cs="Arial"/>
          <w:color w:val="222222"/>
          <w:kern w:val="0"/>
          <w14:ligatures w14:val="none"/>
        </w:rPr>
        <w:t>go_girl</w:t>
      </w:r>
      <w:proofErr w:type="spellEnd"/>
      <w:r w:rsidRPr="0064144D">
        <w:rPr>
          <w:rFonts w:ascii="Arial" w:eastAsia="Times New Roman" w:hAnsi="Arial" w:cs="Arial"/>
          <w:color w:val="222222"/>
          <w:kern w:val="0"/>
          <w14:ligatures w14:val="none"/>
        </w:rPr>
        <w:t xml:space="preserve"> code+ create program. </w:t>
      </w:r>
      <w:r w:rsidRPr="0064144D">
        <w:rPr>
          <w:rFonts w:ascii="Arial" w:eastAsia="Times New Roman" w:hAnsi="Arial" w:cs="Arial"/>
          <w:i/>
          <w:iCs/>
          <w:color w:val="222222"/>
          <w:kern w:val="0"/>
          <w14:ligatures w14:val="none"/>
        </w:rPr>
        <w:t>Computers &amp; Education</w:t>
      </w:r>
      <w:r w:rsidRPr="0064144D">
        <w:rPr>
          <w:rFonts w:ascii="Arial" w:eastAsia="Times New Roman" w:hAnsi="Arial" w:cs="Arial"/>
          <w:color w:val="222222"/>
          <w:kern w:val="0"/>
          <w14:ligatures w14:val="none"/>
        </w:rPr>
        <w:t>, </w:t>
      </w:r>
      <w:r w:rsidRPr="0064144D">
        <w:rPr>
          <w:rFonts w:ascii="Arial" w:eastAsia="Times New Roman" w:hAnsi="Arial" w:cs="Arial"/>
          <w:i/>
          <w:iCs/>
          <w:color w:val="222222"/>
          <w:kern w:val="0"/>
          <w14:ligatures w14:val="none"/>
        </w:rPr>
        <w:t>175</w:t>
      </w:r>
      <w:r w:rsidRPr="0064144D">
        <w:rPr>
          <w:rFonts w:ascii="Arial" w:eastAsia="Times New Roman" w:hAnsi="Arial" w:cs="Arial"/>
          <w:color w:val="222222"/>
          <w:kern w:val="0"/>
          <w14:ligatures w14:val="none"/>
        </w:rPr>
        <w:t>, 104321.</w:t>
      </w:r>
    </w:p>
    <w:p w14:paraId="55B0AFAC" w14:textId="77777777" w:rsidR="0064144D" w:rsidRPr="0064144D" w:rsidRDefault="0064144D" w:rsidP="0064144D">
      <w:pPr>
        <w:shd w:val="clear" w:color="auto" w:fill="FFFFFF"/>
        <w:spacing w:after="0" w:line="480" w:lineRule="atLeast"/>
        <w:ind w:left="720" w:hanging="720"/>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Frederick, M. (2003). Between Sundays: Black Women and Everyday Struggles of Faith. United Kingdom: University of California Press.</w:t>
      </w:r>
    </w:p>
    <w:p w14:paraId="76502F59" w14:textId="77777777" w:rsidR="0064144D" w:rsidRPr="0064144D" w:rsidRDefault="0064144D" w:rsidP="0064144D">
      <w:pPr>
        <w:shd w:val="clear" w:color="auto" w:fill="FFFFFF"/>
        <w:spacing w:after="0" w:line="480" w:lineRule="atLeast"/>
        <w:ind w:left="720" w:hanging="720"/>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Germain, C. B., &amp; Bloom, M. (1999). </w:t>
      </w:r>
      <w:r w:rsidRPr="0064144D">
        <w:rPr>
          <w:rFonts w:ascii="Arial" w:eastAsia="Times New Roman" w:hAnsi="Arial" w:cs="Arial"/>
          <w:i/>
          <w:iCs/>
          <w:color w:val="222222"/>
          <w:kern w:val="0"/>
          <w14:ligatures w14:val="none"/>
        </w:rPr>
        <w:t>Human behavior in the social environment: An ecological view</w:t>
      </w:r>
      <w:r w:rsidRPr="0064144D">
        <w:rPr>
          <w:rFonts w:ascii="Arial" w:eastAsia="Times New Roman" w:hAnsi="Arial" w:cs="Arial"/>
          <w:color w:val="222222"/>
          <w:kern w:val="0"/>
          <w14:ligatures w14:val="none"/>
        </w:rPr>
        <w:t>. Columbia University Press.</w:t>
      </w:r>
    </w:p>
    <w:p w14:paraId="7D356FAD" w14:textId="77777777" w:rsidR="0064144D" w:rsidRPr="0064144D" w:rsidRDefault="0064144D" w:rsidP="0064144D">
      <w:pPr>
        <w:shd w:val="clear" w:color="auto" w:fill="FFFFFF"/>
        <w:spacing w:after="0" w:line="480" w:lineRule="atLeast"/>
        <w:ind w:left="720" w:hanging="720"/>
        <w:rPr>
          <w:rFonts w:ascii="Arial" w:eastAsia="Times New Roman" w:hAnsi="Arial" w:cs="Arial"/>
          <w:color w:val="222222"/>
          <w:kern w:val="0"/>
          <w14:ligatures w14:val="none"/>
        </w:rPr>
      </w:pPr>
      <w:hyperlink r:id="rId8" w:tgtFrame="_blank" w:tooltip="Deborah M. McPhee" w:history="1">
        <w:r w:rsidRPr="0064144D">
          <w:rPr>
            <w:rFonts w:ascii="Arial" w:eastAsia="Times New Roman" w:hAnsi="Arial" w:cs="Arial"/>
            <w:color w:val="000000"/>
            <w:kern w:val="0"/>
            <w:u w:val="single"/>
            <w14:ligatures w14:val="none"/>
          </w:rPr>
          <w:t>McPhee, D.M.</w:t>
        </w:r>
      </w:hyperlink>
      <w:r w:rsidRPr="0064144D">
        <w:rPr>
          <w:rFonts w:ascii="Arial" w:eastAsia="Times New Roman" w:hAnsi="Arial" w:cs="Arial"/>
          <w:color w:val="000000"/>
          <w:kern w:val="0"/>
          <w14:ligatures w14:val="none"/>
        </w:rPr>
        <w:t> and </w:t>
      </w:r>
      <w:hyperlink r:id="rId9" w:tgtFrame="_blank" w:tooltip="Francine K. Schlosser" w:history="1">
        <w:r w:rsidRPr="0064144D">
          <w:rPr>
            <w:rFonts w:ascii="Arial" w:eastAsia="Times New Roman" w:hAnsi="Arial" w:cs="Arial"/>
            <w:color w:val="000000"/>
            <w:kern w:val="0"/>
            <w:u w:val="single"/>
            <w14:ligatures w14:val="none"/>
          </w:rPr>
          <w:t>Schlosser, F.K.</w:t>
        </w:r>
      </w:hyperlink>
      <w:r w:rsidRPr="0064144D">
        <w:rPr>
          <w:rFonts w:ascii="Arial" w:eastAsia="Times New Roman" w:hAnsi="Arial" w:cs="Arial"/>
          <w:color w:val="000000"/>
          <w:kern w:val="0"/>
          <w14:ligatures w14:val="none"/>
        </w:rPr>
        <w:t> (2022), "Executive competencies and individual ambidexterity: shaping late-career transition to Canada’s recreational cannabis industry", </w:t>
      </w:r>
      <w:hyperlink r:id="rId10" w:tgtFrame="_blank" w:history="1">
        <w:r w:rsidRPr="0064144D">
          <w:rPr>
            <w:rFonts w:ascii="Arial" w:eastAsia="Times New Roman" w:hAnsi="Arial" w:cs="Arial"/>
            <w:color w:val="000000"/>
            <w:kern w:val="0"/>
            <w:u w:val="single"/>
            <w14:ligatures w14:val="none"/>
          </w:rPr>
          <w:t>Career Development International</w:t>
        </w:r>
      </w:hyperlink>
      <w:r w:rsidRPr="0064144D">
        <w:rPr>
          <w:rFonts w:ascii="Arial" w:eastAsia="Times New Roman" w:hAnsi="Arial" w:cs="Arial"/>
          <w:color w:val="000000"/>
          <w:kern w:val="0"/>
          <w14:ligatures w14:val="none"/>
        </w:rPr>
        <w:t>, Vol. 27 No. 3, pp. 325-342.</w:t>
      </w:r>
    </w:p>
    <w:p w14:paraId="060A33EA" w14:textId="77777777" w:rsidR="0064144D" w:rsidRPr="0064144D" w:rsidRDefault="0064144D" w:rsidP="0064144D">
      <w:pPr>
        <w:shd w:val="clear" w:color="auto" w:fill="FFFFFF"/>
        <w:spacing w:after="0" w:line="480" w:lineRule="atLeast"/>
        <w:ind w:left="720" w:hanging="720"/>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lastRenderedPageBreak/>
        <w:t>Mehari, K. R., Jeffrey, A., Chastang, C. M., Blanton, M., &amp; Currier, J. M. (2023). Impact of a participatory action approach to virtue promotion among early adolescents. </w:t>
      </w:r>
      <w:r w:rsidRPr="0064144D">
        <w:rPr>
          <w:rFonts w:ascii="Arial" w:eastAsia="Times New Roman" w:hAnsi="Arial" w:cs="Arial"/>
          <w:i/>
          <w:iCs/>
          <w:color w:val="222222"/>
          <w:kern w:val="0"/>
          <w14:ligatures w14:val="none"/>
        </w:rPr>
        <w:t>The Journal of Positive Psychology</w:t>
      </w:r>
      <w:r w:rsidRPr="0064144D">
        <w:rPr>
          <w:rFonts w:ascii="Arial" w:eastAsia="Times New Roman" w:hAnsi="Arial" w:cs="Arial"/>
          <w:color w:val="222222"/>
          <w:kern w:val="0"/>
          <w14:ligatures w14:val="none"/>
        </w:rPr>
        <w:t>, 1-14.</w:t>
      </w:r>
    </w:p>
    <w:p w14:paraId="5076596B" w14:textId="77777777" w:rsidR="0064144D" w:rsidRPr="0064144D" w:rsidRDefault="0064144D" w:rsidP="0064144D">
      <w:pPr>
        <w:shd w:val="clear" w:color="auto" w:fill="FFFFFF"/>
        <w:spacing w:after="0" w:line="480" w:lineRule="atLeast"/>
        <w:ind w:left="720" w:hanging="720"/>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Murphy, D., Joseph, S., Demetriou, E., &amp; Karimi-</w:t>
      </w:r>
      <w:proofErr w:type="spellStart"/>
      <w:r w:rsidRPr="0064144D">
        <w:rPr>
          <w:rFonts w:ascii="Arial" w:eastAsia="Times New Roman" w:hAnsi="Arial" w:cs="Arial"/>
          <w:color w:val="222222"/>
          <w:kern w:val="0"/>
          <w14:ligatures w14:val="none"/>
        </w:rPr>
        <w:t>Mofrad</w:t>
      </w:r>
      <w:proofErr w:type="spellEnd"/>
      <w:r w:rsidRPr="0064144D">
        <w:rPr>
          <w:rFonts w:ascii="Arial" w:eastAsia="Times New Roman" w:hAnsi="Arial" w:cs="Arial"/>
          <w:color w:val="222222"/>
          <w:kern w:val="0"/>
          <w14:ligatures w14:val="none"/>
        </w:rPr>
        <w:t>, P. (2020). Unconditional positive self-regard, intrinsic aspirations, and authenticity: Pathways to psychological well-being. </w:t>
      </w:r>
      <w:r w:rsidRPr="0064144D">
        <w:rPr>
          <w:rFonts w:ascii="Arial" w:eastAsia="Times New Roman" w:hAnsi="Arial" w:cs="Arial"/>
          <w:i/>
          <w:iCs/>
          <w:color w:val="222222"/>
          <w:kern w:val="0"/>
          <w14:ligatures w14:val="none"/>
        </w:rPr>
        <w:t>Journal of Humanistic Psychology</w:t>
      </w:r>
      <w:r w:rsidRPr="0064144D">
        <w:rPr>
          <w:rFonts w:ascii="Arial" w:eastAsia="Times New Roman" w:hAnsi="Arial" w:cs="Arial"/>
          <w:color w:val="222222"/>
          <w:kern w:val="0"/>
          <w14:ligatures w14:val="none"/>
        </w:rPr>
        <w:t>, </w:t>
      </w:r>
      <w:r w:rsidRPr="0064144D">
        <w:rPr>
          <w:rFonts w:ascii="Arial" w:eastAsia="Times New Roman" w:hAnsi="Arial" w:cs="Arial"/>
          <w:i/>
          <w:iCs/>
          <w:color w:val="222222"/>
          <w:kern w:val="0"/>
          <w14:ligatures w14:val="none"/>
        </w:rPr>
        <w:t>60</w:t>
      </w:r>
      <w:r w:rsidRPr="0064144D">
        <w:rPr>
          <w:rFonts w:ascii="Arial" w:eastAsia="Times New Roman" w:hAnsi="Arial" w:cs="Arial"/>
          <w:color w:val="222222"/>
          <w:kern w:val="0"/>
          <w14:ligatures w14:val="none"/>
        </w:rPr>
        <w:t>(2), 258-279.</w:t>
      </w:r>
    </w:p>
    <w:p w14:paraId="67514DA9" w14:textId="77777777" w:rsidR="0064144D" w:rsidRPr="0064144D" w:rsidRDefault="0064144D" w:rsidP="0064144D">
      <w:pPr>
        <w:shd w:val="clear" w:color="auto" w:fill="FFFFFF"/>
        <w:spacing w:after="0" w:line="480" w:lineRule="atLeast"/>
        <w:ind w:left="720" w:hanging="720"/>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Schlosser, Francine K.; McPhee, Deborah; and Templer, Andrew. (2009). Using self-concept theory to identify and develop volunteer leader potential in healthcare. Advances in Health Care Management, 8, 21-47. </w:t>
      </w:r>
      <w:hyperlink r:id="rId11" w:tgtFrame="_blank" w:history="1">
        <w:r w:rsidRPr="0064144D">
          <w:rPr>
            <w:rFonts w:ascii="Arial" w:eastAsia="Times New Roman" w:hAnsi="Arial" w:cs="Arial"/>
            <w:color w:val="0563C1"/>
            <w:kern w:val="0"/>
            <w:u w:val="single"/>
            <w14:ligatures w14:val="none"/>
          </w:rPr>
          <w:t>https://scholar.uwindsor.ca/odettepub/120</w:t>
        </w:r>
      </w:hyperlink>
    </w:p>
    <w:p w14:paraId="351D4CE6" w14:textId="77777777" w:rsidR="0064144D" w:rsidRPr="0064144D" w:rsidRDefault="0064144D" w:rsidP="0064144D">
      <w:pPr>
        <w:shd w:val="clear" w:color="auto" w:fill="FFFFFF"/>
        <w:spacing w:after="0" w:line="480" w:lineRule="atLeast"/>
        <w:ind w:left="720" w:hanging="720"/>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Shavelson, R.J., Hubner, J.J., &amp; Stanton, G.C. (1976). Self-concept: Validation of construct interpretations. Review of Educational Research, 47, 407-441.</w:t>
      </w:r>
    </w:p>
    <w:p w14:paraId="401BDABD" w14:textId="77777777" w:rsidR="0064144D" w:rsidRPr="0064144D" w:rsidRDefault="0064144D" w:rsidP="0064144D">
      <w:pPr>
        <w:shd w:val="clear" w:color="auto" w:fill="FFFFFF"/>
        <w:spacing w:after="0" w:line="480" w:lineRule="atLeast"/>
        <w:ind w:left="720" w:hanging="720"/>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Snyder, J. L. (2009). </w:t>
      </w:r>
      <w:r w:rsidRPr="0064144D">
        <w:rPr>
          <w:rFonts w:ascii="Arial" w:eastAsia="Times New Roman" w:hAnsi="Arial" w:cs="Arial"/>
          <w:i/>
          <w:iCs/>
          <w:color w:val="222222"/>
          <w:kern w:val="0"/>
          <w14:ligatures w14:val="none"/>
        </w:rPr>
        <w:t>The Life of AW Tozer: In Pursuit of God</w:t>
      </w:r>
      <w:r w:rsidRPr="0064144D">
        <w:rPr>
          <w:rFonts w:ascii="Arial" w:eastAsia="Times New Roman" w:hAnsi="Arial" w:cs="Arial"/>
          <w:color w:val="222222"/>
          <w:kern w:val="0"/>
          <w14:ligatures w14:val="none"/>
        </w:rPr>
        <w:t>. Gospel Light Publications.</w:t>
      </w:r>
    </w:p>
    <w:p w14:paraId="07A34D92" w14:textId="77777777" w:rsidR="0064144D" w:rsidRPr="0064144D" w:rsidRDefault="0064144D" w:rsidP="0064144D">
      <w:pPr>
        <w:shd w:val="clear" w:color="auto" w:fill="FFFFFF"/>
        <w:spacing w:after="0" w:line="480" w:lineRule="atLeast"/>
        <w:ind w:left="720" w:hanging="720"/>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Tozer, A. W. (2013). </w:t>
      </w:r>
      <w:r w:rsidRPr="0064144D">
        <w:rPr>
          <w:rFonts w:ascii="Arial" w:eastAsia="Times New Roman" w:hAnsi="Arial" w:cs="Arial"/>
          <w:i/>
          <w:iCs/>
          <w:color w:val="222222"/>
          <w:kern w:val="0"/>
          <w14:ligatures w14:val="none"/>
        </w:rPr>
        <w:t>The Pursuit of God/God's Pursuit of Man Devotional</w:t>
      </w:r>
      <w:r w:rsidRPr="0064144D">
        <w:rPr>
          <w:rFonts w:ascii="Arial" w:eastAsia="Times New Roman" w:hAnsi="Arial" w:cs="Arial"/>
          <w:color w:val="222222"/>
          <w:kern w:val="0"/>
          <w14:ligatures w14:val="none"/>
        </w:rPr>
        <w:t>. Moody Publishers.</w:t>
      </w:r>
    </w:p>
    <w:p w14:paraId="1EE38367" w14:textId="77777777" w:rsidR="0064144D" w:rsidRPr="0064144D" w:rsidRDefault="0064144D" w:rsidP="0064144D">
      <w:pPr>
        <w:shd w:val="clear" w:color="auto" w:fill="FFFFFF"/>
        <w:spacing w:after="0" w:line="480" w:lineRule="atLeast"/>
        <w:ind w:left="720" w:hanging="720"/>
        <w:rPr>
          <w:rFonts w:ascii="Arial" w:eastAsia="Times New Roman" w:hAnsi="Arial" w:cs="Arial"/>
          <w:color w:val="222222"/>
          <w:kern w:val="0"/>
          <w14:ligatures w14:val="none"/>
        </w:rPr>
      </w:pPr>
      <w:r w:rsidRPr="0064144D">
        <w:rPr>
          <w:rFonts w:ascii="Arial" w:eastAsia="Times New Roman" w:hAnsi="Arial" w:cs="Arial"/>
          <w:color w:val="333333"/>
          <w:kern w:val="0"/>
          <w14:ligatures w14:val="none"/>
        </w:rPr>
        <w:t xml:space="preserve">Völker, S. and </w:t>
      </w:r>
      <w:proofErr w:type="spellStart"/>
      <w:r w:rsidRPr="0064144D">
        <w:rPr>
          <w:rFonts w:ascii="Arial" w:eastAsia="Times New Roman" w:hAnsi="Arial" w:cs="Arial"/>
          <w:color w:val="333333"/>
          <w:kern w:val="0"/>
          <w14:ligatures w14:val="none"/>
        </w:rPr>
        <w:t>Kistermann</w:t>
      </w:r>
      <w:proofErr w:type="spellEnd"/>
      <w:r w:rsidRPr="0064144D">
        <w:rPr>
          <w:rFonts w:ascii="Arial" w:eastAsia="Times New Roman" w:hAnsi="Arial" w:cs="Arial"/>
          <w:color w:val="333333"/>
          <w:kern w:val="0"/>
          <w14:ligatures w14:val="none"/>
        </w:rPr>
        <w:t>, T., 2015. Developing the urban blue: comparative health responses to blue and green urban open spaces in Germany. </w:t>
      </w:r>
      <w:r w:rsidRPr="0064144D">
        <w:rPr>
          <w:rFonts w:ascii="Arial" w:eastAsia="Times New Roman" w:hAnsi="Arial" w:cs="Arial"/>
          <w:i/>
          <w:iCs/>
          <w:color w:val="333333"/>
          <w:kern w:val="0"/>
          <w14:ligatures w14:val="none"/>
        </w:rPr>
        <w:t>Health &amp; Place</w:t>
      </w:r>
      <w:r w:rsidRPr="0064144D">
        <w:rPr>
          <w:rFonts w:ascii="Arial" w:eastAsia="Times New Roman" w:hAnsi="Arial" w:cs="Arial"/>
          <w:color w:val="333333"/>
          <w:kern w:val="0"/>
          <w14:ligatures w14:val="none"/>
        </w:rPr>
        <w:t>, </w:t>
      </w:r>
      <w:hyperlink r:id="rId12" w:tgtFrame="_blank" w:history="1">
        <w:r w:rsidRPr="0064144D">
          <w:rPr>
            <w:rFonts w:ascii="Arial" w:eastAsia="Times New Roman" w:hAnsi="Arial" w:cs="Arial"/>
            <w:color w:val="10147E"/>
            <w:kern w:val="0"/>
            <w:u w:val="single"/>
            <w14:ligatures w14:val="none"/>
          </w:rPr>
          <w:t>35</w:t>
        </w:r>
      </w:hyperlink>
      <w:r w:rsidRPr="0064144D">
        <w:rPr>
          <w:rFonts w:ascii="Arial" w:eastAsia="Times New Roman" w:hAnsi="Arial" w:cs="Arial"/>
          <w:color w:val="333333"/>
          <w:kern w:val="0"/>
          <w14:ligatures w14:val="none"/>
        </w:rPr>
        <w:t xml:space="preserve">, 196–205. </w:t>
      </w:r>
      <w:proofErr w:type="gramStart"/>
      <w:r w:rsidRPr="0064144D">
        <w:rPr>
          <w:rFonts w:ascii="Arial" w:eastAsia="Times New Roman" w:hAnsi="Arial" w:cs="Arial"/>
          <w:color w:val="333333"/>
          <w:kern w:val="0"/>
          <w14:ligatures w14:val="none"/>
        </w:rPr>
        <w:t>doi:10.1016/j.healthplace</w:t>
      </w:r>
      <w:proofErr w:type="gramEnd"/>
      <w:r w:rsidRPr="0064144D">
        <w:rPr>
          <w:rFonts w:ascii="Arial" w:eastAsia="Times New Roman" w:hAnsi="Arial" w:cs="Arial"/>
          <w:color w:val="333333"/>
          <w:kern w:val="0"/>
          <w14:ligatures w14:val="none"/>
        </w:rPr>
        <w:t>.2014.10.015</w:t>
      </w:r>
    </w:p>
    <w:p w14:paraId="1934C416" w14:textId="77777777" w:rsidR="0064144D" w:rsidRPr="0064144D" w:rsidRDefault="0064144D" w:rsidP="0064144D">
      <w:pPr>
        <w:shd w:val="clear" w:color="auto" w:fill="FFFFFF"/>
        <w:spacing w:after="0" w:line="480" w:lineRule="atLeast"/>
        <w:ind w:left="720" w:hanging="720"/>
        <w:rPr>
          <w:rFonts w:ascii="Arial" w:eastAsia="Times New Roman" w:hAnsi="Arial" w:cs="Arial"/>
          <w:color w:val="222222"/>
          <w:kern w:val="0"/>
          <w14:ligatures w14:val="none"/>
        </w:rPr>
      </w:pPr>
      <w:r w:rsidRPr="0064144D">
        <w:rPr>
          <w:rFonts w:ascii="Arial" w:eastAsia="Times New Roman" w:hAnsi="Arial" w:cs="Arial"/>
          <w:color w:val="222222"/>
          <w:kern w:val="0"/>
          <w14:ligatures w14:val="none"/>
        </w:rPr>
        <w:t>Wilkie, S., Townshend, T., Thompson, E., &amp; Ling, J. (2018). Restructuring the built environment to change adult health behaviors: A scoping review integrated with behavior change frameworks. </w:t>
      </w:r>
      <w:r w:rsidRPr="0064144D">
        <w:rPr>
          <w:rFonts w:ascii="Arial" w:eastAsia="Times New Roman" w:hAnsi="Arial" w:cs="Arial"/>
          <w:i/>
          <w:iCs/>
          <w:color w:val="222222"/>
          <w:kern w:val="0"/>
          <w14:ligatures w14:val="none"/>
        </w:rPr>
        <w:t>Cities &amp; health</w:t>
      </w:r>
      <w:r w:rsidRPr="0064144D">
        <w:rPr>
          <w:rFonts w:ascii="Arial" w:eastAsia="Times New Roman" w:hAnsi="Arial" w:cs="Arial"/>
          <w:color w:val="222222"/>
          <w:kern w:val="0"/>
          <w14:ligatures w14:val="none"/>
        </w:rPr>
        <w:t>, </w:t>
      </w:r>
      <w:r w:rsidRPr="0064144D">
        <w:rPr>
          <w:rFonts w:ascii="Arial" w:eastAsia="Times New Roman" w:hAnsi="Arial" w:cs="Arial"/>
          <w:i/>
          <w:iCs/>
          <w:color w:val="222222"/>
          <w:kern w:val="0"/>
          <w14:ligatures w14:val="none"/>
        </w:rPr>
        <w:t>2 </w:t>
      </w:r>
      <w:r w:rsidRPr="0064144D">
        <w:rPr>
          <w:rFonts w:ascii="Arial" w:eastAsia="Times New Roman" w:hAnsi="Arial" w:cs="Arial"/>
          <w:color w:val="222222"/>
          <w:kern w:val="0"/>
          <w14:ligatures w14:val="none"/>
        </w:rPr>
        <w:t>(2), 198-211.</w:t>
      </w:r>
    </w:p>
    <w:p w14:paraId="18534647" w14:textId="77777777" w:rsidR="0064144D" w:rsidRPr="0064144D" w:rsidRDefault="0064144D" w:rsidP="0064144D">
      <w:pPr>
        <w:shd w:val="clear" w:color="auto" w:fill="FFFFFF"/>
        <w:spacing w:after="0" w:line="480" w:lineRule="atLeast"/>
        <w:ind w:left="720" w:hanging="720"/>
        <w:rPr>
          <w:rFonts w:ascii="Arial" w:eastAsia="Times New Roman" w:hAnsi="Arial" w:cs="Arial"/>
          <w:color w:val="222222"/>
          <w:kern w:val="0"/>
          <w14:ligatures w14:val="none"/>
        </w:rPr>
      </w:pPr>
      <w:r w:rsidRPr="0064144D">
        <w:rPr>
          <w:rFonts w:ascii="Arial" w:eastAsia="Times New Roman" w:hAnsi="Arial" w:cs="Arial"/>
          <w:color w:val="333333"/>
          <w:kern w:val="0"/>
          <w14:ligatures w14:val="none"/>
        </w:rPr>
        <w:t>World Health Organization, 2016. Global report on urban health: equitable healthier cities for sustainable development. Available from: </w:t>
      </w:r>
      <w:hyperlink r:id="rId13" w:tgtFrame="_blank" w:history="1">
        <w:r w:rsidRPr="0064144D">
          <w:rPr>
            <w:rFonts w:ascii="Arial" w:eastAsia="Times New Roman" w:hAnsi="Arial" w:cs="Arial"/>
            <w:color w:val="006DB4"/>
            <w:kern w:val="0"/>
            <w:u w:val="single"/>
            <w14:ligatures w14:val="none"/>
          </w:rPr>
          <w:t>http://www.who.int/gender-equity-rights/knowledge/global-report-on-urban-health/en/</w:t>
        </w:r>
      </w:hyperlink>
      <w:r w:rsidRPr="0064144D">
        <w:rPr>
          <w:rFonts w:ascii="Arial" w:eastAsia="Times New Roman" w:hAnsi="Arial" w:cs="Arial"/>
          <w:color w:val="333333"/>
          <w:kern w:val="0"/>
          <w14:ligatures w14:val="none"/>
        </w:rPr>
        <w:t> [Accessed 3 August 2017].</w:t>
      </w:r>
    </w:p>
    <w:p w14:paraId="4DBBD3CE" w14:textId="77777777" w:rsidR="0064144D" w:rsidRPr="0064144D" w:rsidRDefault="0064144D" w:rsidP="0064144D">
      <w:pPr>
        <w:shd w:val="clear" w:color="auto" w:fill="FFFFFF"/>
        <w:spacing w:after="0" w:line="480" w:lineRule="atLeast"/>
        <w:ind w:left="720" w:hanging="720"/>
        <w:rPr>
          <w:rFonts w:ascii="Arial" w:eastAsia="Times New Roman" w:hAnsi="Arial" w:cs="Arial"/>
          <w:color w:val="222222"/>
          <w:kern w:val="0"/>
          <w14:ligatures w14:val="none"/>
        </w:rPr>
      </w:pPr>
      <w:r w:rsidRPr="0064144D">
        <w:rPr>
          <w:rFonts w:ascii="Arial" w:eastAsia="Times New Roman" w:hAnsi="Arial" w:cs="Arial"/>
          <w:color w:val="333333"/>
          <w:kern w:val="0"/>
          <w14:ligatures w14:val="none"/>
        </w:rPr>
        <w:t xml:space="preserve"> Turner, J. (2024). Advancing Equity </w:t>
      </w:r>
      <w:proofErr w:type="gramStart"/>
      <w:r w:rsidRPr="0064144D">
        <w:rPr>
          <w:rFonts w:ascii="Arial" w:eastAsia="Times New Roman" w:hAnsi="Arial" w:cs="Arial"/>
          <w:color w:val="333333"/>
          <w:kern w:val="0"/>
          <w14:ligatures w14:val="none"/>
        </w:rPr>
        <w:t>In</w:t>
      </w:r>
      <w:proofErr w:type="gramEnd"/>
      <w:r w:rsidRPr="0064144D">
        <w:rPr>
          <w:rFonts w:ascii="Arial" w:eastAsia="Times New Roman" w:hAnsi="Arial" w:cs="Arial"/>
          <w:color w:val="333333"/>
          <w:kern w:val="0"/>
          <w14:ligatures w14:val="none"/>
        </w:rPr>
        <w:t xml:space="preserve"> Attainment for Black Single Mothers in College: Understanding Their Needs and Supporting Their Success. Institute for Women’s Policy Research, Status of Women IWPR web domain </w:t>
      </w:r>
      <w:hyperlink r:id="rId14" w:tgtFrame="_blank" w:history="1">
        <w:r w:rsidRPr="0064144D">
          <w:rPr>
            <w:rFonts w:ascii="Arial" w:eastAsia="Times New Roman" w:hAnsi="Arial" w:cs="Arial"/>
            <w:color w:val="1155CC"/>
            <w:kern w:val="0"/>
            <w:u w:val="single"/>
            <w14:ligatures w14:val="none"/>
          </w:rPr>
          <w:t>https://iwpr.org/status-of-women/</w:t>
        </w:r>
      </w:hyperlink>
    </w:p>
    <w:p w14:paraId="4DAA5C8C" w14:textId="2EEF0F7B" w:rsidR="008170EA" w:rsidRPr="0064144D" w:rsidRDefault="0064144D" w:rsidP="0064144D">
      <w:pPr>
        <w:shd w:val="clear" w:color="auto" w:fill="FFFFFF"/>
        <w:spacing w:after="0" w:line="480" w:lineRule="atLeast"/>
        <w:ind w:left="720" w:hanging="720"/>
        <w:rPr>
          <w:rFonts w:ascii="Arial" w:hAnsi="Arial" w:cs="Arial"/>
        </w:rPr>
      </w:pPr>
      <w:r w:rsidRPr="0064144D">
        <w:rPr>
          <w:rFonts w:ascii="Arial" w:eastAsia="Times New Roman" w:hAnsi="Arial" w:cs="Arial"/>
          <w:color w:val="222222"/>
          <w:kern w:val="0"/>
          <w14:ligatures w14:val="none"/>
        </w:rPr>
        <w:t> </w:t>
      </w:r>
    </w:p>
    <w:sectPr w:rsidR="008170EA" w:rsidRPr="00641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44D"/>
    <w:rsid w:val="003E511A"/>
    <w:rsid w:val="0064144D"/>
    <w:rsid w:val="008170EA"/>
    <w:rsid w:val="00855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02D13"/>
  <w15:chartTrackingRefBased/>
  <w15:docId w15:val="{322FBAD0-15AE-46A3-93A1-05DC983F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14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14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14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14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14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14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14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14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14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4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14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14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14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14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14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14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14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144D"/>
    <w:rPr>
      <w:rFonts w:eastAsiaTheme="majorEastAsia" w:cstheme="majorBidi"/>
      <w:color w:val="272727" w:themeColor="text1" w:themeTint="D8"/>
    </w:rPr>
  </w:style>
  <w:style w:type="paragraph" w:styleId="Title">
    <w:name w:val="Title"/>
    <w:basedOn w:val="Normal"/>
    <w:next w:val="Normal"/>
    <w:link w:val="TitleChar"/>
    <w:uiPriority w:val="10"/>
    <w:qFormat/>
    <w:rsid w:val="006414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14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14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14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144D"/>
    <w:pPr>
      <w:spacing w:before="160"/>
      <w:jc w:val="center"/>
    </w:pPr>
    <w:rPr>
      <w:i/>
      <w:iCs/>
      <w:color w:val="404040" w:themeColor="text1" w:themeTint="BF"/>
    </w:rPr>
  </w:style>
  <w:style w:type="character" w:customStyle="1" w:styleId="QuoteChar">
    <w:name w:val="Quote Char"/>
    <w:basedOn w:val="DefaultParagraphFont"/>
    <w:link w:val="Quote"/>
    <w:uiPriority w:val="29"/>
    <w:rsid w:val="0064144D"/>
    <w:rPr>
      <w:i/>
      <w:iCs/>
      <w:color w:val="404040" w:themeColor="text1" w:themeTint="BF"/>
    </w:rPr>
  </w:style>
  <w:style w:type="paragraph" w:styleId="ListParagraph">
    <w:name w:val="List Paragraph"/>
    <w:basedOn w:val="Normal"/>
    <w:uiPriority w:val="34"/>
    <w:qFormat/>
    <w:rsid w:val="0064144D"/>
    <w:pPr>
      <w:ind w:left="720"/>
      <w:contextualSpacing/>
    </w:pPr>
  </w:style>
  <w:style w:type="character" w:styleId="IntenseEmphasis">
    <w:name w:val="Intense Emphasis"/>
    <w:basedOn w:val="DefaultParagraphFont"/>
    <w:uiPriority w:val="21"/>
    <w:qFormat/>
    <w:rsid w:val="0064144D"/>
    <w:rPr>
      <w:i/>
      <w:iCs/>
      <w:color w:val="0F4761" w:themeColor="accent1" w:themeShade="BF"/>
    </w:rPr>
  </w:style>
  <w:style w:type="paragraph" w:styleId="IntenseQuote">
    <w:name w:val="Intense Quote"/>
    <w:basedOn w:val="Normal"/>
    <w:next w:val="Normal"/>
    <w:link w:val="IntenseQuoteChar"/>
    <w:uiPriority w:val="30"/>
    <w:qFormat/>
    <w:rsid w:val="006414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144D"/>
    <w:rPr>
      <w:i/>
      <w:iCs/>
      <w:color w:val="0F4761" w:themeColor="accent1" w:themeShade="BF"/>
    </w:rPr>
  </w:style>
  <w:style w:type="character" w:styleId="IntenseReference">
    <w:name w:val="Intense Reference"/>
    <w:basedOn w:val="DefaultParagraphFont"/>
    <w:uiPriority w:val="32"/>
    <w:qFormat/>
    <w:rsid w:val="006414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803897">
      <w:bodyDiv w:val="1"/>
      <w:marLeft w:val="0"/>
      <w:marRight w:val="0"/>
      <w:marTop w:val="0"/>
      <w:marBottom w:val="0"/>
      <w:divBdr>
        <w:top w:val="none" w:sz="0" w:space="0" w:color="auto"/>
        <w:left w:val="none" w:sz="0" w:space="0" w:color="auto"/>
        <w:bottom w:val="none" w:sz="0" w:space="0" w:color="auto"/>
        <w:right w:val="none" w:sz="0" w:space="0" w:color="auto"/>
      </w:divBdr>
      <w:divsChild>
        <w:div w:id="151944285">
          <w:marLeft w:val="0"/>
          <w:marRight w:val="0"/>
          <w:marTop w:val="0"/>
          <w:marBottom w:val="0"/>
          <w:divBdr>
            <w:top w:val="none" w:sz="0" w:space="0" w:color="auto"/>
            <w:left w:val="none" w:sz="0" w:space="0" w:color="auto"/>
            <w:bottom w:val="none" w:sz="0" w:space="0" w:color="auto"/>
            <w:right w:val="none" w:sz="0" w:space="0" w:color="auto"/>
          </w:divBdr>
          <w:divsChild>
            <w:div w:id="543295245">
              <w:marLeft w:val="0"/>
              <w:marRight w:val="0"/>
              <w:marTop w:val="0"/>
              <w:marBottom w:val="0"/>
              <w:divBdr>
                <w:top w:val="none" w:sz="0" w:space="0" w:color="auto"/>
                <w:left w:val="none" w:sz="0" w:space="0" w:color="auto"/>
                <w:bottom w:val="none" w:sz="0" w:space="0" w:color="auto"/>
                <w:right w:val="none" w:sz="0" w:space="0" w:color="auto"/>
              </w:divBdr>
              <w:divsChild>
                <w:div w:id="242419913">
                  <w:marLeft w:val="0"/>
                  <w:marRight w:val="0"/>
                  <w:marTop w:val="0"/>
                  <w:marBottom w:val="0"/>
                  <w:divBdr>
                    <w:top w:val="none" w:sz="0" w:space="0" w:color="auto"/>
                    <w:left w:val="none" w:sz="0" w:space="0" w:color="auto"/>
                    <w:bottom w:val="none" w:sz="0" w:space="0" w:color="auto"/>
                    <w:right w:val="none" w:sz="0" w:space="0" w:color="auto"/>
                  </w:divBdr>
                  <w:divsChild>
                    <w:div w:id="1046828802">
                      <w:marLeft w:val="0"/>
                      <w:marRight w:val="0"/>
                      <w:marTop w:val="120"/>
                      <w:marBottom w:val="0"/>
                      <w:divBdr>
                        <w:top w:val="none" w:sz="0" w:space="0" w:color="auto"/>
                        <w:left w:val="none" w:sz="0" w:space="0" w:color="auto"/>
                        <w:bottom w:val="none" w:sz="0" w:space="0" w:color="auto"/>
                        <w:right w:val="none" w:sz="0" w:space="0" w:color="auto"/>
                      </w:divBdr>
                      <w:divsChild>
                        <w:div w:id="575431578">
                          <w:marLeft w:val="0"/>
                          <w:marRight w:val="0"/>
                          <w:marTop w:val="0"/>
                          <w:marBottom w:val="0"/>
                          <w:divBdr>
                            <w:top w:val="none" w:sz="0" w:space="0" w:color="auto"/>
                            <w:left w:val="none" w:sz="0" w:space="0" w:color="auto"/>
                            <w:bottom w:val="none" w:sz="0" w:space="0" w:color="auto"/>
                            <w:right w:val="none" w:sz="0" w:space="0" w:color="auto"/>
                          </w:divBdr>
                          <w:divsChild>
                            <w:div w:id="2071885520">
                              <w:marLeft w:val="0"/>
                              <w:marRight w:val="0"/>
                              <w:marTop w:val="0"/>
                              <w:marBottom w:val="0"/>
                              <w:divBdr>
                                <w:top w:val="none" w:sz="0" w:space="0" w:color="auto"/>
                                <w:left w:val="none" w:sz="0" w:space="0" w:color="auto"/>
                                <w:bottom w:val="none" w:sz="0" w:space="0" w:color="auto"/>
                                <w:right w:val="none" w:sz="0" w:space="0" w:color="auto"/>
                              </w:divBdr>
                              <w:divsChild>
                                <w:div w:id="180777571">
                                  <w:marLeft w:val="0"/>
                                  <w:marRight w:val="0"/>
                                  <w:marTop w:val="0"/>
                                  <w:marBottom w:val="0"/>
                                  <w:divBdr>
                                    <w:top w:val="none" w:sz="0" w:space="0" w:color="auto"/>
                                    <w:left w:val="none" w:sz="0" w:space="0" w:color="auto"/>
                                    <w:bottom w:val="none" w:sz="0" w:space="0" w:color="auto"/>
                                    <w:right w:val="none" w:sz="0" w:space="0" w:color="auto"/>
                                  </w:divBdr>
                                  <w:divsChild>
                                    <w:div w:id="5006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90669">
          <w:marLeft w:val="0"/>
          <w:marRight w:val="0"/>
          <w:marTop w:val="0"/>
          <w:marBottom w:val="0"/>
          <w:divBdr>
            <w:top w:val="none" w:sz="0" w:space="0" w:color="auto"/>
            <w:left w:val="none" w:sz="0" w:space="0" w:color="auto"/>
            <w:bottom w:val="none" w:sz="0" w:space="0" w:color="auto"/>
            <w:right w:val="none" w:sz="0" w:space="0" w:color="auto"/>
          </w:divBdr>
          <w:divsChild>
            <w:div w:id="1038625909">
              <w:marLeft w:val="0"/>
              <w:marRight w:val="0"/>
              <w:marTop w:val="0"/>
              <w:marBottom w:val="0"/>
              <w:divBdr>
                <w:top w:val="none" w:sz="0" w:space="0" w:color="auto"/>
                <w:left w:val="none" w:sz="0" w:space="0" w:color="auto"/>
                <w:bottom w:val="none" w:sz="0" w:space="0" w:color="auto"/>
                <w:right w:val="none" w:sz="0" w:space="0" w:color="auto"/>
              </w:divBdr>
              <w:divsChild>
                <w:div w:id="358817879">
                  <w:marLeft w:val="0"/>
                  <w:marRight w:val="0"/>
                  <w:marTop w:val="0"/>
                  <w:marBottom w:val="0"/>
                  <w:divBdr>
                    <w:top w:val="none" w:sz="0" w:space="0" w:color="auto"/>
                    <w:left w:val="none" w:sz="0" w:space="0" w:color="auto"/>
                    <w:bottom w:val="none" w:sz="0" w:space="0" w:color="auto"/>
                    <w:right w:val="none" w:sz="0" w:space="0" w:color="auto"/>
                  </w:divBdr>
                  <w:divsChild>
                    <w:div w:id="1391804798">
                      <w:marLeft w:val="0"/>
                      <w:marRight w:val="0"/>
                      <w:marTop w:val="0"/>
                      <w:marBottom w:val="0"/>
                      <w:divBdr>
                        <w:top w:val="none" w:sz="0" w:space="0" w:color="auto"/>
                        <w:left w:val="none" w:sz="0" w:space="0" w:color="auto"/>
                        <w:bottom w:val="none" w:sz="0" w:space="0" w:color="auto"/>
                        <w:right w:val="none" w:sz="0" w:space="0" w:color="auto"/>
                      </w:divBdr>
                      <w:divsChild>
                        <w:div w:id="947664141">
                          <w:marLeft w:val="0"/>
                          <w:marRight w:val="0"/>
                          <w:marTop w:val="0"/>
                          <w:marBottom w:val="360"/>
                          <w:divBdr>
                            <w:top w:val="none" w:sz="0" w:space="0" w:color="auto"/>
                            <w:left w:val="none" w:sz="0" w:space="0" w:color="auto"/>
                            <w:bottom w:val="none" w:sz="0" w:space="0" w:color="auto"/>
                            <w:right w:val="none" w:sz="0" w:space="0" w:color="auto"/>
                          </w:divBdr>
                          <w:divsChild>
                            <w:div w:id="542600068">
                              <w:marLeft w:val="0"/>
                              <w:marRight w:val="120"/>
                              <w:marTop w:val="0"/>
                              <w:marBottom w:val="120"/>
                              <w:divBdr>
                                <w:top w:val="single" w:sz="6" w:space="5" w:color="747775"/>
                                <w:left w:val="single" w:sz="6" w:space="12" w:color="747775"/>
                                <w:bottom w:val="single" w:sz="6" w:space="5" w:color="747775"/>
                                <w:right w:val="single" w:sz="6" w:space="12" w:color="747775"/>
                              </w:divBdr>
                            </w:div>
                            <w:div w:id="1521432712">
                              <w:marLeft w:val="0"/>
                              <w:marRight w:val="120"/>
                              <w:marTop w:val="0"/>
                              <w:marBottom w:val="120"/>
                              <w:divBdr>
                                <w:top w:val="single" w:sz="6" w:space="5" w:color="747775"/>
                                <w:left w:val="single" w:sz="6" w:space="12" w:color="747775"/>
                                <w:bottom w:val="single" w:sz="6" w:space="5" w:color="747775"/>
                                <w:right w:val="single" w:sz="6" w:space="12" w:color="747775"/>
                              </w:divBdr>
                            </w:div>
                            <w:div w:id="1516461491">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 w:id="1963615452">
                          <w:marLeft w:val="0"/>
                          <w:marRight w:val="0"/>
                          <w:marTop w:val="0"/>
                          <w:marBottom w:val="0"/>
                          <w:divBdr>
                            <w:top w:val="none" w:sz="0" w:space="0" w:color="auto"/>
                            <w:left w:val="none" w:sz="0" w:space="0" w:color="auto"/>
                            <w:bottom w:val="none" w:sz="0" w:space="0" w:color="auto"/>
                            <w:right w:val="none" w:sz="0" w:space="0" w:color="auto"/>
                          </w:divBdr>
                          <w:divsChild>
                            <w:div w:id="13904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erald.com/insight/search?q=Deborah%20M.%20McPhee" TargetMode="External"/><Relationship Id="rId13" Type="http://schemas.openxmlformats.org/officeDocument/2006/relationships/hyperlink" Target="http://www.who.int/gender-equity-rights/knowledge/global-report-on-urban-health/en/" TargetMode="External"/><Relationship Id="rId3" Type="http://schemas.openxmlformats.org/officeDocument/2006/relationships/webSettings" Target="webSettings.xml"/><Relationship Id="rId7" Type="http://schemas.openxmlformats.org/officeDocument/2006/relationships/hyperlink" Target="https://doi.org/10.1007/s11524-011-9649-3" TargetMode="External"/><Relationship Id="rId12" Type="http://schemas.openxmlformats.org/officeDocument/2006/relationships/hyperlink" Target="https://doi.org/10.1016/j.healthplace.2014.10.015"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i.org/10.1007/s11524-011-9649-3" TargetMode="External"/><Relationship Id="rId11" Type="http://schemas.openxmlformats.org/officeDocument/2006/relationships/hyperlink" Target="https://scholar.uwindsor.ca/odettepub/120" TargetMode="External"/><Relationship Id="rId5" Type="http://schemas.openxmlformats.org/officeDocument/2006/relationships/hyperlink" Target="https://www.emerald.com/insight/search?q=Francine%20K.%20Schlosser" TargetMode="External"/><Relationship Id="rId15" Type="http://schemas.openxmlformats.org/officeDocument/2006/relationships/fontTable" Target="fontTable.xml"/><Relationship Id="rId10" Type="http://schemas.openxmlformats.org/officeDocument/2006/relationships/hyperlink" Target="https://www.emerald.com/insight/publication/issn/1362-0436" TargetMode="External"/><Relationship Id="rId4" Type="http://schemas.openxmlformats.org/officeDocument/2006/relationships/hyperlink" Target="https://www.emerald.com/insight/search?q=Deborah%20M.%20McPhee" TargetMode="External"/><Relationship Id="rId9" Type="http://schemas.openxmlformats.org/officeDocument/2006/relationships/hyperlink" Target="https://www.emerald.com/insight/search?q=Francine%20K.%20Schlosser" TargetMode="External"/><Relationship Id="rId14" Type="http://schemas.openxmlformats.org/officeDocument/2006/relationships/hyperlink" Target="https://iwpr.org/status-of-w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1307</Words>
  <Characters>8002</Characters>
  <Application>Microsoft Office Word</Application>
  <DocSecurity>0</DocSecurity>
  <Lines>250</Lines>
  <Paragraphs>53</Paragraphs>
  <ScaleCrop>false</ScaleCrop>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Gamble</dc:creator>
  <cp:keywords/>
  <dc:description/>
  <cp:lastModifiedBy>Richard Gamble</cp:lastModifiedBy>
  <cp:revision>1</cp:revision>
  <dcterms:created xsi:type="dcterms:W3CDTF">2024-05-18T02:58:00Z</dcterms:created>
  <dcterms:modified xsi:type="dcterms:W3CDTF">2024-05-18T03:03:00Z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3b8fd84a-08e8-4423-83ba-118120de5feb</vt:lpwstr>
  </property>
</Properties>
</file>