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0DC57" w14:textId="77777777" w:rsidR="00AD3C03" w:rsidRPr="008C5BBF" w:rsidRDefault="00AD3C03"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p>
    <w:p w14:paraId="1B45957C" w14:textId="77777777" w:rsidR="001C3752" w:rsidRPr="008C5BBF" w:rsidRDefault="001C3752"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p>
    <w:p w14:paraId="110166A0" w14:textId="77777777" w:rsidR="001C3752" w:rsidRPr="008C5BBF" w:rsidRDefault="001C3752"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p>
    <w:p w14:paraId="684EF4CD" w14:textId="77777777" w:rsidR="001C3752" w:rsidRPr="008C5BBF" w:rsidRDefault="001C3752"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p>
    <w:p w14:paraId="30F6477D" w14:textId="77777777" w:rsidR="001C3752" w:rsidRPr="008C5BBF" w:rsidRDefault="001C3752"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p>
    <w:p w14:paraId="2C8009A3" w14:textId="77777777" w:rsidR="00AD3C03" w:rsidRPr="008C5BBF" w:rsidRDefault="00BF59F5" w:rsidP="008C5BBF">
      <w:pPr>
        <w:shd w:val="clear" w:color="auto" w:fill="FFFFFF"/>
        <w:spacing w:before="100" w:beforeAutospacing="1" w:after="100" w:afterAutospacing="1"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br/>
      </w:r>
    </w:p>
    <w:p w14:paraId="2A7E72BB" w14:textId="77777777" w:rsidR="00AD3C03" w:rsidRPr="008C5BBF" w:rsidRDefault="00BF59F5" w:rsidP="008C5BBF">
      <w:pPr>
        <w:shd w:val="clear" w:color="auto" w:fill="FFFFFF"/>
        <w:spacing w:before="100" w:beforeAutospacing="1" w:after="100" w:afterAutospacing="1" w:line="480" w:lineRule="auto"/>
        <w:jc w:val="center"/>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Developmental Readings</w:t>
      </w:r>
    </w:p>
    <w:p w14:paraId="69F4F00E" w14:textId="77777777" w:rsidR="001C3752" w:rsidRPr="008C5BBF" w:rsidRDefault="001C3752" w:rsidP="008C5BBF">
      <w:pPr>
        <w:shd w:val="clear" w:color="auto" w:fill="FFFFFF"/>
        <w:spacing w:before="100" w:beforeAutospacing="1" w:after="100" w:afterAutospacing="1" w:line="480" w:lineRule="auto"/>
        <w:jc w:val="center"/>
        <w:rPr>
          <w:rFonts w:ascii="Times New Roman" w:eastAsia="Times New Roman" w:hAnsi="Times New Roman" w:cs="Times New Roman"/>
          <w:b/>
          <w:sz w:val="24"/>
          <w:szCs w:val="24"/>
        </w:rPr>
      </w:pPr>
    </w:p>
    <w:p w14:paraId="6387FD95" w14:textId="4C311BAA" w:rsidR="00A13607" w:rsidRPr="008C5BBF" w:rsidRDefault="00A13607" w:rsidP="008C5BBF">
      <w:pPr>
        <w:shd w:val="clear" w:color="auto" w:fill="FFFFFF"/>
        <w:spacing w:before="100" w:beforeAutospacing="1" w:after="100" w:afterAutospacing="1" w:line="480" w:lineRule="auto"/>
        <w:jc w:val="center"/>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Loretta</w:t>
      </w:r>
      <w:r w:rsidR="00694D94" w:rsidRPr="008C5BBF">
        <w:rPr>
          <w:rFonts w:ascii="Times New Roman" w:eastAsia="Times New Roman" w:hAnsi="Times New Roman" w:cs="Times New Roman"/>
          <w:sz w:val="24"/>
          <w:szCs w:val="24"/>
        </w:rPr>
        <w:t xml:space="preserve"> Evans</w:t>
      </w:r>
    </w:p>
    <w:p w14:paraId="73183B28" w14:textId="77777777" w:rsidR="00A13607" w:rsidRDefault="00A13607" w:rsidP="008C5BBF">
      <w:pPr>
        <w:shd w:val="clear" w:color="auto" w:fill="FFFFFF"/>
        <w:spacing w:before="100" w:beforeAutospacing="1" w:after="100" w:afterAutospacing="1" w:line="480" w:lineRule="auto"/>
        <w:jc w:val="center"/>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LDR 807-12: Leader Development</w:t>
      </w:r>
    </w:p>
    <w:p w14:paraId="66858F66" w14:textId="356DD1E3" w:rsidR="009F1EE2" w:rsidRPr="008C5BBF" w:rsidRDefault="009F1EE2" w:rsidP="008C5BBF">
      <w:pPr>
        <w:shd w:val="clear" w:color="auto" w:fill="FFFFFF"/>
        <w:spacing w:before="100" w:beforeAutospacing="1" w:after="100" w:afterAutospacing="1"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Omega Graduate School</w:t>
      </w:r>
    </w:p>
    <w:p w14:paraId="41822CB6" w14:textId="323C5319" w:rsidR="00AD3C03" w:rsidRPr="008C5BBF" w:rsidRDefault="009F1EE2" w:rsidP="008C5BBF">
      <w:pPr>
        <w:shd w:val="clear" w:color="auto" w:fill="FFFFFF"/>
        <w:spacing w:before="100" w:beforeAutospacing="1" w:after="100" w:afterAutospacing="1"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May 25, 2024</w:t>
      </w:r>
    </w:p>
    <w:p w14:paraId="39FA0721" w14:textId="0F850670" w:rsidR="00AD3C03" w:rsidRPr="008C5BBF" w:rsidRDefault="00AD3C03"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br w:type="page"/>
      </w:r>
    </w:p>
    <w:p w14:paraId="171009A8" w14:textId="77777777" w:rsidR="00CB0974" w:rsidRPr="008C5BBF" w:rsidRDefault="00CB0974"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lastRenderedPageBreak/>
        <w:t xml:space="preserve">Source: 1 </w:t>
      </w:r>
    </w:p>
    <w:p w14:paraId="5D4F1D6A" w14:textId="77777777" w:rsidR="00CB0974" w:rsidRPr="008C5BBF" w:rsidRDefault="00CB0974"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i/>
          <w:sz w:val="24"/>
          <w:szCs w:val="24"/>
        </w:rPr>
      </w:pPr>
      <w:r w:rsidRPr="008C5BBF">
        <w:rPr>
          <w:rFonts w:ascii="Times New Roman" w:eastAsia="Times New Roman" w:hAnsi="Times New Roman" w:cs="Times New Roman"/>
          <w:sz w:val="24"/>
          <w:szCs w:val="24"/>
        </w:rPr>
        <w:t xml:space="preserve">Hussain, M. S., Khan, S. A., &amp; </w:t>
      </w:r>
      <w:proofErr w:type="spellStart"/>
      <w:r w:rsidRPr="008C5BBF">
        <w:rPr>
          <w:rFonts w:ascii="Times New Roman" w:eastAsia="Times New Roman" w:hAnsi="Times New Roman" w:cs="Times New Roman"/>
          <w:sz w:val="24"/>
          <w:szCs w:val="24"/>
        </w:rPr>
        <w:t>Bidar</w:t>
      </w:r>
      <w:proofErr w:type="spellEnd"/>
      <w:r w:rsidRPr="008C5BBF">
        <w:rPr>
          <w:rFonts w:ascii="Times New Roman" w:eastAsia="Times New Roman" w:hAnsi="Times New Roman" w:cs="Times New Roman"/>
          <w:sz w:val="24"/>
          <w:szCs w:val="24"/>
        </w:rPr>
        <w:t xml:space="preserve">, M. C. (2022). </w:t>
      </w:r>
      <w:r w:rsidRPr="008C5BBF">
        <w:rPr>
          <w:rFonts w:ascii="Times New Roman" w:eastAsia="Times New Roman" w:hAnsi="Times New Roman" w:cs="Times New Roman"/>
          <w:i/>
          <w:sz w:val="24"/>
          <w:szCs w:val="24"/>
        </w:rPr>
        <w:t>Self-Efficacy of Teachers: a review of the literature. Jamshedpur Res. Rev, 1, 110-116.</w:t>
      </w:r>
    </w:p>
    <w:p w14:paraId="32CEED6A" w14:textId="3B15CEF9" w:rsidR="004F42EE" w:rsidRPr="008C5BBF" w:rsidRDefault="004F42EE"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b/>
          <w:bCs/>
          <w:i/>
          <w:sz w:val="24"/>
          <w:szCs w:val="24"/>
        </w:rPr>
      </w:pPr>
      <w:r w:rsidRPr="008C5BBF">
        <w:rPr>
          <w:rFonts w:ascii="Times New Roman" w:eastAsia="Times New Roman" w:hAnsi="Times New Roman" w:cs="Times New Roman"/>
          <w:b/>
          <w:bCs/>
          <w:i/>
          <w:sz w:val="24"/>
          <w:szCs w:val="24"/>
        </w:rPr>
        <w:t>Comment 1</w:t>
      </w:r>
    </w:p>
    <w:p w14:paraId="3F284BDE" w14:textId="77777777"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Quote/Paraphrase:</w:t>
      </w:r>
    </w:p>
    <w:p w14:paraId="0ED83EE3" w14:textId="77777777" w:rsidR="00440F86" w:rsidRPr="008C5BBF" w:rsidRDefault="00187FC8"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Hussain, Khan, and </w:t>
      </w:r>
      <w:proofErr w:type="spellStart"/>
      <w:r w:rsidRPr="008C5BBF">
        <w:rPr>
          <w:rFonts w:ascii="Times New Roman" w:eastAsia="Times New Roman" w:hAnsi="Times New Roman" w:cs="Times New Roman"/>
          <w:sz w:val="24"/>
          <w:szCs w:val="24"/>
        </w:rPr>
        <w:t>Bidar</w:t>
      </w:r>
      <w:proofErr w:type="spellEnd"/>
      <w:r w:rsidRPr="008C5BBF">
        <w:rPr>
          <w:rFonts w:ascii="Times New Roman" w:eastAsia="Times New Roman" w:hAnsi="Times New Roman" w:cs="Times New Roman"/>
          <w:sz w:val="24"/>
          <w:szCs w:val="24"/>
        </w:rPr>
        <w:t xml:space="preserve"> (2022) note that instructors' self-confidence is vital in the classroom. They evaluated data on teacher self-efficacy and student le</w:t>
      </w:r>
      <w:r w:rsidR="00440F86" w:rsidRPr="008C5BBF">
        <w:rPr>
          <w:rFonts w:ascii="Times New Roman" w:eastAsia="Times New Roman" w:hAnsi="Times New Roman" w:cs="Times New Roman"/>
          <w:sz w:val="24"/>
          <w:szCs w:val="24"/>
        </w:rPr>
        <w:t>arning and performance (p. 113)</w:t>
      </w:r>
    </w:p>
    <w:p w14:paraId="334E2B4E" w14:textId="18F948C4" w:rsidR="00694D94" w:rsidRPr="008C5BBF" w:rsidRDefault="00694D94"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sz w:val="24"/>
          <w:szCs w:val="24"/>
        </w:rPr>
        <w:t xml:space="preserve"> </w:t>
      </w:r>
      <w:r w:rsidR="00440F86" w:rsidRPr="008C5BBF">
        <w:rPr>
          <w:rFonts w:ascii="Times New Roman" w:eastAsia="Times New Roman" w:hAnsi="Times New Roman" w:cs="Times New Roman"/>
          <w:b/>
          <w:sz w:val="24"/>
          <w:szCs w:val="24"/>
        </w:rPr>
        <w:t>Essential Element</w:t>
      </w:r>
      <w:r w:rsidR="00440F86" w:rsidRPr="008C5BBF">
        <w:rPr>
          <w:rFonts w:ascii="Times New Roman" w:eastAsia="Times New Roman" w:hAnsi="Times New Roman" w:cs="Times New Roman"/>
          <w:sz w:val="24"/>
          <w:szCs w:val="24"/>
        </w:rPr>
        <w:t>: Self-Efficacy</w:t>
      </w:r>
    </w:p>
    <w:p w14:paraId="1BFAB13E" w14:textId="64A1EEAC"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Additive/Variant Analysis:</w:t>
      </w:r>
    </w:p>
    <w:p w14:paraId="699EDBED" w14:textId="77777777" w:rsidR="00AD3C03" w:rsidRPr="008C5BBF" w:rsidRDefault="00D3457C"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Agreeably, Hussain, Khan, and </w:t>
      </w:r>
      <w:proofErr w:type="spellStart"/>
      <w:r w:rsidRPr="008C5BBF">
        <w:rPr>
          <w:rFonts w:ascii="Times New Roman" w:eastAsia="Times New Roman" w:hAnsi="Times New Roman" w:cs="Times New Roman"/>
          <w:sz w:val="24"/>
          <w:szCs w:val="24"/>
        </w:rPr>
        <w:t>Bidar's</w:t>
      </w:r>
      <w:proofErr w:type="spellEnd"/>
      <w:r w:rsidRPr="008C5BBF">
        <w:rPr>
          <w:rFonts w:ascii="Times New Roman" w:eastAsia="Times New Roman" w:hAnsi="Times New Roman" w:cs="Times New Roman"/>
          <w:sz w:val="24"/>
          <w:szCs w:val="24"/>
        </w:rPr>
        <w:t xml:space="preserve"> comprehensive examination of teacher self-efficacy underscores the pivotal role educators play in fostering student learning and development. Their integration of various studies sheds light on the intricate interplay between teachers' confidence, instructional strategies, and classroom dynamics. This perspective accentuates the significance of educators' voices in educational discourse and practice. Additive/Variant Analysis could further enrich this discourse by exploring nuanced dimensions and alternative viewpoints, enhancing our understanding of effective teaching practices. Educational institutions can utilize insights from such analyses to design targeted interventions and support systems that bolster teachers' self-efficacy, ultimately cultivating environments conducive to student success. Therefore, while endorsing the authors' perspective, employing analytical approaches like Additive/Variant Analysis can deepen our comprehension and inform actionable strategies in education.</w:t>
      </w:r>
    </w:p>
    <w:p w14:paraId="08BF75E0" w14:textId="6678C678" w:rsidR="00AD3C03" w:rsidRPr="008C5BBF" w:rsidRDefault="004F42EE"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b/>
          <w:bCs/>
          <w:i/>
          <w:sz w:val="24"/>
          <w:szCs w:val="24"/>
        </w:rPr>
      </w:pPr>
      <w:r w:rsidRPr="008C5BBF">
        <w:rPr>
          <w:rFonts w:ascii="Times New Roman" w:eastAsia="Times New Roman" w:hAnsi="Times New Roman" w:cs="Times New Roman"/>
          <w:b/>
          <w:bCs/>
          <w:i/>
          <w:sz w:val="24"/>
          <w:szCs w:val="24"/>
        </w:rPr>
        <w:t>Comment 2</w:t>
      </w:r>
    </w:p>
    <w:p w14:paraId="0E13CE32" w14:textId="77777777" w:rsidR="004F42EE" w:rsidRPr="008C5BBF" w:rsidRDefault="004F42EE"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lastRenderedPageBreak/>
        <w:t>Quote/Paraphrase:</w:t>
      </w:r>
    </w:p>
    <w:p w14:paraId="497BD326" w14:textId="77777777" w:rsidR="00750855" w:rsidRPr="008C5BBF" w:rsidRDefault="00750855"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According to Hussain, Khan, and </w:t>
      </w:r>
      <w:proofErr w:type="spellStart"/>
      <w:r w:rsidRPr="008C5BBF">
        <w:rPr>
          <w:rFonts w:ascii="Times New Roman" w:eastAsia="Times New Roman" w:hAnsi="Times New Roman" w:cs="Times New Roman"/>
          <w:sz w:val="24"/>
          <w:szCs w:val="24"/>
        </w:rPr>
        <w:t>Bidar</w:t>
      </w:r>
      <w:proofErr w:type="spellEnd"/>
      <w:r w:rsidRPr="008C5BBF">
        <w:rPr>
          <w:rFonts w:ascii="Times New Roman" w:eastAsia="Times New Roman" w:hAnsi="Times New Roman" w:cs="Times New Roman"/>
          <w:sz w:val="24"/>
          <w:szCs w:val="24"/>
        </w:rPr>
        <w:t xml:space="preserve"> (2022), instructors' self-confidence is very important in the classroom. They found a correlation between teachers' self-efficacy and the results that students achieved in class (p. 113).</w:t>
      </w:r>
    </w:p>
    <w:p w14:paraId="4E195F1F" w14:textId="77777777" w:rsidR="004F42EE" w:rsidRPr="008C5BBF" w:rsidRDefault="004F42EE"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Essential Element: Self-Efficacy</w:t>
      </w:r>
    </w:p>
    <w:p w14:paraId="3E630F37" w14:textId="77777777" w:rsidR="004F42EE" w:rsidRPr="008C5BBF" w:rsidRDefault="004F42EE"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39FCCE23" w14:textId="77777777" w:rsidR="00750855" w:rsidRPr="008C5BBF" w:rsidRDefault="00750855"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Hussain, Khan, and </w:t>
      </w:r>
      <w:proofErr w:type="spellStart"/>
      <w:r w:rsidRPr="008C5BBF">
        <w:rPr>
          <w:rFonts w:ascii="Times New Roman" w:eastAsia="Times New Roman" w:hAnsi="Times New Roman" w:cs="Times New Roman"/>
          <w:sz w:val="24"/>
          <w:szCs w:val="24"/>
        </w:rPr>
        <w:t>Bidar's</w:t>
      </w:r>
      <w:proofErr w:type="spellEnd"/>
      <w:r w:rsidRPr="008C5BBF">
        <w:rPr>
          <w:rFonts w:ascii="Times New Roman" w:eastAsia="Times New Roman" w:hAnsi="Times New Roman" w:cs="Times New Roman"/>
          <w:sz w:val="24"/>
          <w:szCs w:val="24"/>
        </w:rPr>
        <w:t xml:space="preserve"> teacher self-efficacy research illuminates the intricacies of effective teaching practices. By exploring the complex link between instructors' self-confidence and student achievement, the authors emphasize the necessity of encouraging teachers to believe in themselves. Teachers' influence on students' emotional and intellectual growth supports this view more and more. To delve further, Additive/Variant Analysis may provide new views. This type of study may illuminate complex aspects of instructors' self-efficacy or give new perspectives on student accomplishment. Educational stakeholders may use data from several analytical lenses to construct individualized interventions and support systems that empower teachers and improve student learning. Analytical methods may assist us grasp the authors' conclusions and promote evidence-based teaching. </w:t>
      </w:r>
    </w:p>
    <w:p w14:paraId="5464EC76" w14:textId="1089F42B"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Contextualization:</w:t>
      </w:r>
    </w:p>
    <w:p w14:paraId="4A437CED" w14:textId="66C026E8" w:rsidR="001065D7" w:rsidRPr="008C5BBF" w:rsidRDefault="00FE44B3"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As an educational consultant, I know that students' self-confidence is crucial to their academic and personal success. Hussain, Khan, and </w:t>
      </w:r>
      <w:proofErr w:type="spellStart"/>
      <w:r w:rsidRPr="008C5BBF">
        <w:rPr>
          <w:rFonts w:ascii="Times New Roman" w:eastAsia="Times New Roman" w:hAnsi="Times New Roman" w:cs="Times New Roman"/>
          <w:sz w:val="24"/>
          <w:szCs w:val="24"/>
        </w:rPr>
        <w:t>Bidar's</w:t>
      </w:r>
      <w:proofErr w:type="spellEnd"/>
      <w:r w:rsidRPr="008C5BBF">
        <w:rPr>
          <w:rFonts w:ascii="Times New Roman" w:eastAsia="Times New Roman" w:hAnsi="Times New Roman" w:cs="Times New Roman"/>
          <w:sz w:val="24"/>
          <w:szCs w:val="24"/>
        </w:rPr>
        <w:t xml:space="preserve"> (2022) research on instructors' self-confidence to improve student performance has me curious about how this concept compares to other approaches. My conversations with schools and educators often focus on teacher productivity. This is already clear, but the shifting education landscape and various student demands underscore it. </w:t>
      </w:r>
      <w:r w:rsidRPr="008C5BBF">
        <w:rPr>
          <w:rFonts w:ascii="Times New Roman" w:eastAsia="Times New Roman" w:hAnsi="Times New Roman" w:cs="Times New Roman"/>
          <w:sz w:val="24"/>
          <w:szCs w:val="24"/>
        </w:rPr>
        <w:br/>
      </w:r>
      <w:r w:rsidRPr="008C5BBF">
        <w:rPr>
          <w:rFonts w:ascii="Times New Roman" w:eastAsia="Times New Roman" w:hAnsi="Times New Roman" w:cs="Times New Roman"/>
          <w:sz w:val="24"/>
          <w:szCs w:val="24"/>
        </w:rPr>
        <w:lastRenderedPageBreak/>
        <w:t>For educators to adapt to changing student and educational system demands, "focused interventions and supportive surroundings" may comprise a variety of tactics.</w:t>
      </w:r>
    </w:p>
    <w:p w14:paraId="56646B60" w14:textId="77777777" w:rsidR="00CB0974" w:rsidRPr="008C5BBF" w:rsidRDefault="00CB0974"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Source: 2</w:t>
      </w:r>
    </w:p>
    <w:p w14:paraId="65781904" w14:textId="77777777" w:rsidR="00187FC8" w:rsidRPr="008C5BBF" w:rsidRDefault="00187FC8"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Kim, M. J., &amp; Park, J. H. (2020). Academic self-efficacy and life satisfaction among adolescents: Mediating effects of self-transcendence. </w:t>
      </w:r>
      <w:r w:rsidRPr="008C5BBF">
        <w:rPr>
          <w:rFonts w:ascii="Times New Roman" w:hAnsi="Times New Roman" w:cs="Times New Roman"/>
          <w:i/>
          <w:iCs/>
          <w:sz w:val="24"/>
          <w:szCs w:val="24"/>
          <w:shd w:val="clear" w:color="auto" w:fill="FFFFFF"/>
        </w:rPr>
        <w:t>Child &amp; Youth Services</w:t>
      </w:r>
      <w:r w:rsidRPr="008C5BBF">
        <w:rPr>
          <w:rFonts w:ascii="Times New Roman" w:hAnsi="Times New Roman" w:cs="Times New Roman"/>
          <w:sz w:val="24"/>
          <w:szCs w:val="24"/>
          <w:shd w:val="clear" w:color="auto" w:fill="FFFFFF"/>
        </w:rPr>
        <w:t>, </w:t>
      </w:r>
      <w:r w:rsidRPr="008C5BBF">
        <w:rPr>
          <w:rFonts w:ascii="Times New Roman" w:hAnsi="Times New Roman" w:cs="Times New Roman"/>
          <w:i/>
          <w:iCs/>
          <w:sz w:val="24"/>
          <w:szCs w:val="24"/>
          <w:shd w:val="clear" w:color="auto" w:fill="FFFFFF"/>
        </w:rPr>
        <w:t>41</w:t>
      </w:r>
      <w:r w:rsidRPr="008C5BBF">
        <w:rPr>
          <w:rFonts w:ascii="Times New Roman" w:hAnsi="Times New Roman" w:cs="Times New Roman"/>
          <w:sz w:val="24"/>
          <w:szCs w:val="24"/>
          <w:shd w:val="clear" w:color="auto" w:fill="FFFFFF"/>
        </w:rPr>
        <w:t xml:space="preserve">(4), 387-408. </w:t>
      </w:r>
    </w:p>
    <w:p w14:paraId="206A7733" w14:textId="10443AB8" w:rsidR="004F42EE" w:rsidRPr="008C5BBF" w:rsidRDefault="004F42EE"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b/>
          <w:bCs/>
          <w:i/>
          <w:iCs/>
          <w:sz w:val="24"/>
          <w:szCs w:val="24"/>
          <w:shd w:val="clear" w:color="auto" w:fill="FFFFFF"/>
        </w:rPr>
        <w:t>Comment 3</w:t>
      </w:r>
      <w:r w:rsidRPr="008C5BBF">
        <w:rPr>
          <w:rFonts w:ascii="Times New Roman" w:hAnsi="Times New Roman" w:cs="Times New Roman"/>
          <w:sz w:val="24"/>
          <w:szCs w:val="24"/>
          <w:shd w:val="clear" w:color="auto" w:fill="FFFFFF"/>
        </w:rPr>
        <w:t>:</w:t>
      </w:r>
    </w:p>
    <w:p w14:paraId="4B6491CF" w14:textId="77777777"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Quote/Paraphrase:</w:t>
      </w:r>
    </w:p>
    <w:p w14:paraId="65E30261" w14:textId="0785D0DF" w:rsidR="00694D94" w:rsidRPr="008C5BBF" w:rsidRDefault="00CB0974"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Kim and Park (2020) investigate the relationship between academic self-efficacy and life satisfaction among adolescents, with a focus on the mediating effects of self-transcendence. Through their study, they aim to elucidate the intricate interplay between these variables and their implications for </w:t>
      </w:r>
      <w:r w:rsidR="00440F86" w:rsidRPr="008C5BBF">
        <w:rPr>
          <w:rFonts w:ascii="Times New Roman" w:eastAsia="Times New Roman" w:hAnsi="Times New Roman" w:cs="Times New Roman"/>
          <w:sz w:val="24"/>
          <w:szCs w:val="24"/>
        </w:rPr>
        <w:t>adolescent well-being (p. 393)</w:t>
      </w:r>
    </w:p>
    <w:p w14:paraId="4EB81837" w14:textId="37DA8D3A" w:rsidR="00440F86" w:rsidRPr="008C5BBF" w:rsidRDefault="00440F86"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sz w:val="24"/>
          <w:szCs w:val="24"/>
        </w:rPr>
        <w:t>Essential Element</w:t>
      </w:r>
      <w:r w:rsidRPr="008C5BBF">
        <w:rPr>
          <w:rFonts w:ascii="Times New Roman" w:eastAsia="Times New Roman" w:hAnsi="Times New Roman" w:cs="Times New Roman"/>
          <w:sz w:val="24"/>
          <w:szCs w:val="24"/>
        </w:rPr>
        <w:t xml:space="preserve">: Self-Efficacy </w:t>
      </w:r>
    </w:p>
    <w:p w14:paraId="1C4676E1" w14:textId="78300955" w:rsidR="00CB0974" w:rsidRPr="008C5BBF" w:rsidRDefault="00CB0974"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Additive/Vari</w:t>
      </w:r>
      <w:r w:rsidR="00187FC8" w:rsidRPr="008C5BBF">
        <w:rPr>
          <w:rFonts w:ascii="Times New Roman" w:eastAsia="Times New Roman" w:hAnsi="Times New Roman" w:cs="Times New Roman"/>
          <w:b/>
          <w:sz w:val="24"/>
          <w:szCs w:val="24"/>
        </w:rPr>
        <w:t>ant Analysis:</w:t>
      </w:r>
    </w:p>
    <w:p w14:paraId="7ADD1077" w14:textId="73216232" w:rsidR="00AD3C03" w:rsidRPr="008C5BBF" w:rsidRDefault="001B7712"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This viewpoint, as presented by Kim and Park (2020), appears to be both additive and variant in nature. It adds to existing research by exploring the mediating role of self-transcendence in the relationship between academic self-efficacy and life satisfaction among teenagers. By considering how students' transcendental experiences influence their overall well-being, the study expands the understanding of adolescent psychology beyond traditional measures of academic success. However, it also introduces a variant perspective by emphasizing holistic therapy approaches that integrate academic skill development with fostering a sense of purpose. This departure from conventional academic interventions underscores a shift towards more comprehensive strategies aimed at promoting teenagers' holistic well-being. Therefore, while building upon existing </w:t>
      </w:r>
      <w:r w:rsidRPr="008C5BBF">
        <w:rPr>
          <w:rFonts w:ascii="Times New Roman" w:eastAsia="Times New Roman" w:hAnsi="Times New Roman" w:cs="Times New Roman"/>
          <w:sz w:val="24"/>
          <w:szCs w:val="24"/>
        </w:rPr>
        <w:lastRenderedPageBreak/>
        <w:t>frameworks, this new viewpoint introduces novel concepts and therapeutic approaches to adolescent psychology and well-being.</w:t>
      </w:r>
    </w:p>
    <w:p w14:paraId="20E898CB" w14:textId="77777777"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Contextualization:</w:t>
      </w:r>
    </w:p>
    <w:p w14:paraId="163A678F" w14:textId="72B4E078" w:rsidR="00187FC8" w:rsidRPr="008C5BBF" w:rsidRDefault="00187FC8"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According to Kim and Park (2020), adolescent development is multifaceted and self-efficacy shapes educational experiences. As an educational counselor, I see high school students struggle to balance academic goals with personal growth. After Kim and Park's self-transcendence study, I've wondered if academic self-efficacy treatments </w:t>
      </w:r>
      <w:r w:rsidR="009F6F66" w:rsidRPr="008C5BBF">
        <w:rPr>
          <w:rFonts w:ascii="Times New Roman" w:eastAsia="Times New Roman" w:hAnsi="Times New Roman" w:cs="Times New Roman"/>
          <w:sz w:val="24"/>
          <w:szCs w:val="24"/>
        </w:rPr>
        <w:t xml:space="preserve">such as (goal setting and achievement strategies, as well as mindfulness and self-reflection practices) </w:t>
      </w:r>
      <w:r w:rsidRPr="008C5BBF">
        <w:rPr>
          <w:rFonts w:ascii="Times New Roman" w:eastAsia="Times New Roman" w:hAnsi="Times New Roman" w:cs="Times New Roman"/>
          <w:sz w:val="24"/>
          <w:szCs w:val="24"/>
        </w:rPr>
        <w:t xml:space="preserve">may help students establish purpose and identity. I prioritize helping my students build a strong sense of self and an awareness for the world outside their local context during counseling sessions. This comment pushes me to seek more comprehensive student assistance that includes spiritual and social health, in line with Paul's (2024) emphasis on value-based solutions to improve high school students' self-efficacy and social adjustment. </w:t>
      </w:r>
    </w:p>
    <w:p w14:paraId="07D3D5C3" w14:textId="17B1D808" w:rsidR="004F42EE" w:rsidRPr="008C5BBF" w:rsidRDefault="004F42EE" w:rsidP="008C5BBF">
      <w:pPr>
        <w:spacing w:after="0"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Comment 4:</w:t>
      </w:r>
    </w:p>
    <w:p w14:paraId="79C2878E" w14:textId="77777777" w:rsidR="004F42EE" w:rsidRPr="008C5BBF" w:rsidRDefault="004F42EE" w:rsidP="008C5BBF">
      <w:pPr>
        <w:spacing w:after="0"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3708E3CF" w14:textId="77777777" w:rsidR="00750855" w:rsidRPr="008C5BBF" w:rsidRDefault="00750855"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Kim and Park (2020) investigate the mediating function of self-transcendence in the link between teenage life satisfaction and academic self-efficacy (p. 393).</w:t>
      </w:r>
    </w:p>
    <w:p w14:paraId="7CBB2AB2" w14:textId="160B4A52" w:rsidR="004F42EE" w:rsidRPr="008C5BBF" w:rsidRDefault="004F42EE" w:rsidP="008C5BBF">
      <w:pPr>
        <w:spacing w:after="0"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Essential Element: Self-Efficacy</w:t>
      </w:r>
    </w:p>
    <w:p w14:paraId="3361F370" w14:textId="77777777" w:rsidR="004F42EE" w:rsidRPr="008C5BBF" w:rsidRDefault="004F42EE" w:rsidP="008C5BBF">
      <w:pPr>
        <w:spacing w:after="0"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5447137C" w14:textId="77777777" w:rsidR="00750855" w:rsidRPr="008C5BBF" w:rsidRDefault="00750855"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Kim and Park (2020) offer a novel viewpoint on teenage health that enriches earlier research. Self-transcendence's mediation of academic self-efficacy and life fulfillment offers a unique perspective on youths' happiness. The field expands beyond academic measures to include psychological and existential fulfillment. This feature expands our understanding. The report also proposes comprehensive therapy methods that combine academic skills with purpose and personal </w:t>
      </w:r>
      <w:r w:rsidRPr="008C5BBF">
        <w:rPr>
          <w:rFonts w:ascii="Times New Roman" w:eastAsia="Times New Roman" w:hAnsi="Times New Roman" w:cs="Times New Roman"/>
          <w:sz w:val="24"/>
          <w:szCs w:val="24"/>
        </w:rPr>
        <w:lastRenderedPageBreak/>
        <w:t>identity. This turn away from traditional treatment reflects a growing interest in holistic teen health. Kim and Park's study promotes adolescent psychology and education by expanding on previous frameworks and offering new concepts and treatment methods.</w:t>
      </w:r>
    </w:p>
    <w:p w14:paraId="4F7C3A82" w14:textId="77777777" w:rsidR="004F42EE" w:rsidRPr="008C5BBF" w:rsidRDefault="004F42EE" w:rsidP="008C5BBF">
      <w:pPr>
        <w:spacing w:after="0"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Contextualization:</w:t>
      </w:r>
    </w:p>
    <w:p w14:paraId="267EF4B4" w14:textId="77777777" w:rsidR="00750855" w:rsidRPr="008C5BBF" w:rsidRDefault="00750855"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Kim and Park (2020)'s research on high school students' struggles to balance academics and personal development is relevant to my work as an educational counselor. Their findings make me worry if traditional schooling can meet today's complex kid requirements. Their results on self-transcendence as a mediator inspire me to seek more comprehensive student aid. Goal-setting, mindfulness, and self-reflection are my therapeutic goals. In line with Paul's (2024) emphasis on value-based solutions to increase students' self-confidence and social adjustment, I also believe in supporting their social and spiritual well-being alongside academic achievement. Your response has further fueled my desire to provide complete support that blends theory and practice to ensure teens' overall health and happiness. </w:t>
      </w:r>
    </w:p>
    <w:p w14:paraId="59A39B2F" w14:textId="49D1CF11" w:rsidR="00CB0974" w:rsidRPr="008C5BBF" w:rsidRDefault="00CB0974"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Source: 3</w:t>
      </w:r>
    </w:p>
    <w:p w14:paraId="3B465D91" w14:textId="402E2188" w:rsidR="00BF5B9B" w:rsidRPr="008C5BBF" w:rsidRDefault="00BF5B9B"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Paul, S. D. G. (2024</w:t>
      </w:r>
      <w:r w:rsidRPr="008C5BBF">
        <w:rPr>
          <w:rFonts w:ascii="Times New Roman" w:hAnsi="Times New Roman" w:cs="Times New Roman"/>
          <w:i/>
          <w:sz w:val="24"/>
          <w:szCs w:val="24"/>
          <w:shd w:val="clear" w:color="auto" w:fill="FFFFFF"/>
        </w:rPr>
        <w:t xml:space="preserve">). </w:t>
      </w:r>
      <w:r w:rsidR="009853B6" w:rsidRPr="008C5BBF">
        <w:rPr>
          <w:rFonts w:ascii="Times New Roman" w:hAnsi="Times New Roman" w:cs="Times New Roman"/>
          <w:i/>
          <w:sz w:val="24"/>
          <w:szCs w:val="24"/>
          <w:shd w:val="clear" w:color="auto" w:fill="FFFFFF"/>
        </w:rPr>
        <w:t>Developing Certain Value Based Strategies For Enhancing Spiritual Intelligence, Social Adjustment And Self Efficacy Among Students At Higher Secondary Level</w:t>
      </w:r>
      <w:r w:rsidRPr="008C5BBF">
        <w:rPr>
          <w:rFonts w:ascii="Times New Roman" w:hAnsi="Times New Roman" w:cs="Times New Roman"/>
          <w:sz w:val="24"/>
          <w:szCs w:val="24"/>
          <w:shd w:val="clear" w:color="auto" w:fill="FFFFFF"/>
        </w:rPr>
        <w:t xml:space="preserve">. </w:t>
      </w:r>
      <w:proofErr w:type="spellStart"/>
      <w:r w:rsidRPr="008C5BBF">
        <w:rPr>
          <w:rFonts w:ascii="Times New Roman" w:hAnsi="Times New Roman" w:cs="Times New Roman"/>
          <w:sz w:val="24"/>
          <w:szCs w:val="24"/>
          <w:shd w:val="clear" w:color="auto" w:fill="FFFFFF"/>
        </w:rPr>
        <w:t>Laxmi</w:t>
      </w:r>
      <w:proofErr w:type="spellEnd"/>
      <w:r w:rsidRPr="008C5BBF">
        <w:rPr>
          <w:rFonts w:ascii="Times New Roman" w:hAnsi="Times New Roman" w:cs="Times New Roman"/>
          <w:sz w:val="24"/>
          <w:szCs w:val="24"/>
          <w:shd w:val="clear" w:color="auto" w:fill="FFFFFF"/>
        </w:rPr>
        <w:t xml:space="preserve"> Book Publication.</w:t>
      </w:r>
    </w:p>
    <w:p w14:paraId="50B1515F" w14:textId="5C2605B7" w:rsidR="00FE44B3" w:rsidRPr="008C5BBF" w:rsidRDefault="00FE44B3" w:rsidP="008C5BBF">
      <w:pPr>
        <w:spacing w:line="480" w:lineRule="auto"/>
        <w:jc w:val="both"/>
        <w:rPr>
          <w:rFonts w:ascii="Times New Roman" w:hAnsi="Times New Roman" w:cs="Times New Roman"/>
          <w:b/>
          <w:bCs/>
          <w:i/>
          <w:iCs/>
          <w:sz w:val="24"/>
          <w:szCs w:val="24"/>
          <w:shd w:val="clear" w:color="auto" w:fill="FFFFFF"/>
        </w:rPr>
      </w:pPr>
      <w:r w:rsidRPr="008C5BBF">
        <w:rPr>
          <w:rFonts w:ascii="Times New Roman" w:hAnsi="Times New Roman" w:cs="Times New Roman"/>
          <w:b/>
          <w:bCs/>
          <w:i/>
          <w:iCs/>
          <w:sz w:val="24"/>
          <w:szCs w:val="24"/>
          <w:shd w:val="clear" w:color="auto" w:fill="FFFFFF"/>
        </w:rPr>
        <w:t>Comment 5</w:t>
      </w:r>
    </w:p>
    <w:p w14:paraId="386CC3EB" w14:textId="406D46EA" w:rsidR="00CB0974" w:rsidRPr="008C5BBF" w:rsidRDefault="00BF59F5"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Quote/Paraphrase:</w:t>
      </w:r>
    </w:p>
    <w:p w14:paraId="5C0358B6" w14:textId="5668BD8A" w:rsidR="00694D94" w:rsidRPr="008C5BBF" w:rsidRDefault="00CB0974"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Paul (2024) explores the development of value-based strategies aimed at enhancing spiritual intelligence, social adjustment, and self-efficacy among students at the higher secondary level. Through his work, he seeks to provide insights into the design and implementation of interventions that promote holistic student well-being and acad</w:t>
      </w:r>
      <w:r w:rsidR="00BF59F5" w:rsidRPr="008C5BBF">
        <w:rPr>
          <w:rFonts w:ascii="Times New Roman" w:eastAsia="Times New Roman" w:hAnsi="Times New Roman" w:cs="Times New Roman"/>
          <w:sz w:val="24"/>
          <w:szCs w:val="24"/>
        </w:rPr>
        <w:t>emic success.</w:t>
      </w:r>
    </w:p>
    <w:p w14:paraId="0B3C3E50" w14:textId="2BFB75EB" w:rsidR="00440F86" w:rsidRPr="008C5BBF" w:rsidRDefault="00440F86"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sz w:val="24"/>
          <w:szCs w:val="24"/>
        </w:rPr>
        <w:lastRenderedPageBreak/>
        <w:t>Essential Element:</w:t>
      </w:r>
      <w:r w:rsidRPr="008C5BBF">
        <w:rPr>
          <w:rFonts w:ascii="Times New Roman" w:eastAsia="Times New Roman" w:hAnsi="Times New Roman" w:cs="Times New Roman"/>
          <w:sz w:val="24"/>
          <w:szCs w:val="24"/>
        </w:rPr>
        <w:t xml:space="preserve"> Self-Efficacy </w:t>
      </w:r>
    </w:p>
    <w:p w14:paraId="323F8A61" w14:textId="1D6237CC" w:rsidR="00CB0974" w:rsidRPr="008C5BBF" w:rsidRDefault="00BF59F5"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Additive/Variant Analysis:</w:t>
      </w:r>
    </w:p>
    <w:p w14:paraId="58F08E86" w14:textId="11F531A1" w:rsidR="00731556" w:rsidRPr="008C5BBF" w:rsidRDefault="00731556"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Paul's (2024) analysis of value-based approaches to student development provides an all-encompassing framework for dealing with different aspects of teenage development. The author highlights the interconnection of spiritual intelligence, social adjustment, and self-efficacy in determining students' overall well-being and educational performance. It is Agreeable that this alternative viewpoint broadens our comprehension of student development beyond conventional scholastic metrics, drawing attention to the need of fostering not just cognitive capacities but also values and interpersonal skills. In addition, it highlights how schools can create settings that encourage students' whole development, which includes both intellectual and personal aspects. This alternative viewpoint highlights the importance of educational interventions that enhance students' feeling of purpose, belonging, and efficacy in overcoming life's obstacles, in addition to intellectual learning.</w:t>
      </w:r>
    </w:p>
    <w:p w14:paraId="567D2D51" w14:textId="44E9D080" w:rsidR="00CB0974"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Contextualization:</w:t>
      </w:r>
    </w:p>
    <w:p w14:paraId="1B406733" w14:textId="77777777" w:rsidR="00187FC8" w:rsidRPr="008C5BBF" w:rsidRDefault="00187FC8"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Paul's (2024) examination of value-based methods shows how important schools are for children's social and emotional development. As a high school guidance counselor, I see many adolescents struggling with self-confidence, social acceptance, and identity. Paul's emphasis on spiritual intelligence and social adaptability is changing how I serve students as they mature. Instead than focusing on grades, I use value-based therapy as a counselor. Because of this, kids will understand themselves and the world better. I am certain that we can establish classrooms where children succeed in academics, social life, and spirituality. Paul's approach emphasizes values-based education and kids' multifaceted well-being. </w:t>
      </w:r>
    </w:p>
    <w:p w14:paraId="3891160D" w14:textId="77777777" w:rsidR="007A7844" w:rsidRPr="008C5BBF" w:rsidRDefault="007A7844"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Source: 4</w:t>
      </w:r>
    </w:p>
    <w:p w14:paraId="3145DBB0" w14:textId="0A8201F0" w:rsidR="001B251E" w:rsidRPr="008C5BBF" w:rsidRDefault="001B251E"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lastRenderedPageBreak/>
        <w:t xml:space="preserve">Blonder, R., Benny, N., &amp; Jones, M. G. (2014). Teaching self-efficacy of science teachers. The Role of Science Teachers' Beliefs in International Classrooms, 1-15. </w:t>
      </w:r>
    </w:p>
    <w:p w14:paraId="11017E5C" w14:textId="2F1578CB" w:rsidR="007A7844" w:rsidRPr="008C5BBF" w:rsidRDefault="007A7844" w:rsidP="008C5BBF">
      <w:pPr>
        <w:spacing w:line="480" w:lineRule="auto"/>
        <w:jc w:val="both"/>
        <w:rPr>
          <w:rFonts w:ascii="Times New Roman" w:eastAsia="Times New Roman" w:hAnsi="Times New Roman" w:cs="Times New Roman"/>
          <w:b/>
          <w:bCs/>
          <w:i/>
          <w:iCs/>
          <w:sz w:val="24"/>
          <w:szCs w:val="24"/>
        </w:rPr>
      </w:pPr>
      <w:r w:rsidRPr="008C5BBF">
        <w:rPr>
          <w:rFonts w:ascii="Times New Roman" w:hAnsi="Times New Roman" w:cs="Times New Roman"/>
          <w:b/>
          <w:bCs/>
          <w:i/>
          <w:iCs/>
          <w:sz w:val="24"/>
          <w:szCs w:val="24"/>
          <w:shd w:val="clear" w:color="auto" w:fill="FFFFFF"/>
        </w:rPr>
        <w:t>Comment: 6</w:t>
      </w:r>
    </w:p>
    <w:p w14:paraId="2516CC36" w14:textId="77777777" w:rsidR="001B251E" w:rsidRPr="008C5BBF" w:rsidRDefault="001B251E"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76A4F9D3" w14:textId="77777777" w:rsidR="001B251E" w:rsidRPr="008C5BBF" w:rsidRDefault="001B251E"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Blonder, Benny, and Jones (2014) delve into the teaching self-efficacy of science teachers, exploring the role of their beliefs in international classrooms.</w:t>
      </w:r>
    </w:p>
    <w:p w14:paraId="32110372" w14:textId="77777777" w:rsidR="001B251E" w:rsidRPr="008C5BBF" w:rsidRDefault="001B251E"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bCs/>
          <w:sz w:val="24"/>
          <w:szCs w:val="24"/>
        </w:rPr>
        <w:t>Essential Element:</w:t>
      </w:r>
      <w:r w:rsidRPr="008C5BBF">
        <w:rPr>
          <w:rFonts w:ascii="Times New Roman" w:eastAsia="Times New Roman" w:hAnsi="Times New Roman" w:cs="Times New Roman"/>
          <w:sz w:val="24"/>
          <w:szCs w:val="24"/>
        </w:rPr>
        <w:t xml:space="preserve"> Self-Efficacy</w:t>
      </w:r>
    </w:p>
    <w:p w14:paraId="51BE068D" w14:textId="77777777" w:rsidR="001B251E" w:rsidRPr="008C5BBF" w:rsidRDefault="001B251E"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1A302D02" w14:textId="77777777" w:rsidR="00EB74C5" w:rsidRPr="00EB74C5" w:rsidRDefault="00EB74C5" w:rsidP="008C5BBF">
      <w:pPr>
        <w:spacing w:after="0" w:line="480" w:lineRule="auto"/>
        <w:jc w:val="both"/>
        <w:rPr>
          <w:rFonts w:ascii="Times New Roman" w:eastAsia="Times New Roman" w:hAnsi="Times New Roman" w:cs="Times New Roman"/>
          <w:sz w:val="24"/>
          <w:szCs w:val="24"/>
        </w:rPr>
      </w:pPr>
      <w:r w:rsidRPr="00EB74C5">
        <w:rPr>
          <w:rFonts w:ascii="Times New Roman" w:eastAsia="Times New Roman" w:hAnsi="Times New Roman" w:cs="Times New Roman"/>
          <w:sz w:val="24"/>
          <w:szCs w:val="24"/>
        </w:rPr>
        <w:t>Benny, Blonder, and Jones (2014) examined science instructors' self-efficacy and its consequences in diverse classrooms. Their study emphasizes teachers' viewpoints on instructional methods and student results, especially globally. The authors illuminate the importance of self-efficacy in scientific education, which helps us understand cross-cultural teaching methods. This article's alternate perspective illuminates teachers' self-confidence and classroom effectiveness. Scientific educators must help students acquire high self-efficacy beliefs to have a greater effect in the classroom and thrive in foreign classrooms.</w:t>
      </w:r>
    </w:p>
    <w:p w14:paraId="773E1A78" w14:textId="1FFAF0BC" w:rsidR="001B251E" w:rsidRPr="008C5BBF" w:rsidRDefault="00EB74C5"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 xml:space="preserve"> </w:t>
      </w:r>
      <w:r w:rsidR="001B251E" w:rsidRPr="008C5BBF">
        <w:rPr>
          <w:rFonts w:ascii="Times New Roman" w:eastAsia="Times New Roman" w:hAnsi="Times New Roman" w:cs="Times New Roman"/>
          <w:b/>
          <w:bCs/>
          <w:sz w:val="24"/>
          <w:szCs w:val="24"/>
        </w:rPr>
        <w:t>Contextualization:</w:t>
      </w:r>
    </w:p>
    <w:p w14:paraId="58FEB492" w14:textId="77777777" w:rsidR="00EB74C5" w:rsidRPr="00EB74C5" w:rsidRDefault="00EB74C5" w:rsidP="008C5BBF">
      <w:pPr>
        <w:spacing w:after="0" w:line="480" w:lineRule="auto"/>
        <w:jc w:val="both"/>
        <w:rPr>
          <w:rFonts w:ascii="Times New Roman" w:eastAsia="Times New Roman" w:hAnsi="Times New Roman" w:cs="Times New Roman"/>
          <w:sz w:val="24"/>
          <w:szCs w:val="24"/>
        </w:rPr>
      </w:pPr>
      <w:r w:rsidRPr="00EB74C5">
        <w:rPr>
          <w:rFonts w:ascii="Times New Roman" w:eastAsia="Times New Roman" w:hAnsi="Times New Roman" w:cs="Times New Roman"/>
          <w:sz w:val="24"/>
          <w:szCs w:val="24"/>
        </w:rPr>
        <w:t xml:space="preserve">Blonder, Benny, and Jones (2014) evaluated science teachers' self-efficacy. As an educational consultant who has worked with international schools, I can relate. Understanding the specific issues scientific educators confront in different cultures is essential for offering appropriate assistance and professional development. Blonder, Benny, and Jones found that instructors' beliefs and self-efficacy affect instructional effectiveness. By adding science teachers' opinions in our </w:t>
      </w:r>
      <w:r w:rsidRPr="00EB74C5">
        <w:rPr>
          <w:rFonts w:ascii="Times New Roman" w:eastAsia="Times New Roman" w:hAnsi="Times New Roman" w:cs="Times New Roman"/>
          <w:sz w:val="24"/>
          <w:szCs w:val="24"/>
        </w:rPr>
        <w:lastRenderedPageBreak/>
        <w:t xml:space="preserve">advice, we can help schools foster trust and excellence. Students worldwide will do better academically. </w:t>
      </w:r>
    </w:p>
    <w:p w14:paraId="03FFE8A0" w14:textId="18B4A1F7" w:rsidR="001B251E" w:rsidRPr="008C5BBF" w:rsidRDefault="00EB74C5"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 xml:space="preserve"> </w:t>
      </w:r>
      <w:r w:rsidR="001B251E" w:rsidRPr="008C5BBF">
        <w:rPr>
          <w:rFonts w:ascii="Times New Roman" w:eastAsia="Times New Roman" w:hAnsi="Times New Roman" w:cs="Times New Roman"/>
          <w:b/>
          <w:bCs/>
          <w:sz w:val="24"/>
          <w:szCs w:val="24"/>
        </w:rPr>
        <w:t>Source</w:t>
      </w:r>
      <w:r w:rsidR="007A7844" w:rsidRPr="008C5BBF">
        <w:rPr>
          <w:rFonts w:ascii="Times New Roman" w:eastAsia="Times New Roman" w:hAnsi="Times New Roman" w:cs="Times New Roman"/>
          <w:b/>
          <w:bCs/>
          <w:sz w:val="24"/>
          <w:szCs w:val="24"/>
        </w:rPr>
        <w:t xml:space="preserve"> 5</w:t>
      </w:r>
    </w:p>
    <w:p w14:paraId="5518D51F" w14:textId="77777777" w:rsidR="001B251E" w:rsidRPr="008C5BBF" w:rsidRDefault="001B251E"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Chao, C. N. G., </w:t>
      </w:r>
      <w:proofErr w:type="spellStart"/>
      <w:r w:rsidRPr="008C5BBF">
        <w:rPr>
          <w:rFonts w:ascii="Times New Roman" w:hAnsi="Times New Roman" w:cs="Times New Roman"/>
          <w:sz w:val="24"/>
          <w:szCs w:val="24"/>
          <w:shd w:val="clear" w:color="auto" w:fill="FFFFFF"/>
        </w:rPr>
        <w:t>Forlin</w:t>
      </w:r>
      <w:proofErr w:type="spellEnd"/>
      <w:r w:rsidRPr="008C5BBF">
        <w:rPr>
          <w:rFonts w:ascii="Times New Roman" w:hAnsi="Times New Roman" w:cs="Times New Roman"/>
          <w:sz w:val="24"/>
          <w:szCs w:val="24"/>
          <w:shd w:val="clear" w:color="auto" w:fill="FFFFFF"/>
        </w:rPr>
        <w:t>, C., &amp; Ho, F. C. (2016). Improving teaching self-efficacy for teachers in inclusive classrooms in Hong Kong. </w:t>
      </w:r>
      <w:r w:rsidRPr="008C5BBF">
        <w:rPr>
          <w:rFonts w:ascii="Times New Roman" w:hAnsi="Times New Roman" w:cs="Times New Roman"/>
          <w:i/>
          <w:iCs/>
          <w:sz w:val="24"/>
          <w:szCs w:val="24"/>
          <w:shd w:val="clear" w:color="auto" w:fill="FFFFFF"/>
        </w:rPr>
        <w:t>International Journal of Inclusive Education</w:t>
      </w:r>
      <w:r w:rsidRPr="008C5BBF">
        <w:rPr>
          <w:rFonts w:ascii="Times New Roman" w:hAnsi="Times New Roman" w:cs="Times New Roman"/>
          <w:sz w:val="24"/>
          <w:szCs w:val="24"/>
          <w:shd w:val="clear" w:color="auto" w:fill="FFFFFF"/>
        </w:rPr>
        <w:t>, </w:t>
      </w:r>
      <w:r w:rsidRPr="008C5BBF">
        <w:rPr>
          <w:rFonts w:ascii="Times New Roman" w:hAnsi="Times New Roman" w:cs="Times New Roman"/>
          <w:i/>
          <w:iCs/>
          <w:sz w:val="24"/>
          <w:szCs w:val="24"/>
          <w:shd w:val="clear" w:color="auto" w:fill="FFFFFF"/>
        </w:rPr>
        <w:t>20</w:t>
      </w:r>
      <w:r w:rsidRPr="008C5BBF">
        <w:rPr>
          <w:rFonts w:ascii="Times New Roman" w:hAnsi="Times New Roman" w:cs="Times New Roman"/>
          <w:sz w:val="24"/>
          <w:szCs w:val="24"/>
          <w:shd w:val="clear" w:color="auto" w:fill="FFFFFF"/>
        </w:rPr>
        <w:t xml:space="preserve">(11), 1142-1154. </w:t>
      </w:r>
    </w:p>
    <w:p w14:paraId="351216D5" w14:textId="6578A0CF" w:rsidR="001B251E" w:rsidRPr="008C5BBF" w:rsidRDefault="001B251E" w:rsidP="008C5BBF">
      <w:pPr>
        <w:spacing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 xml:space="preserve"> </w:t>
      </w:r>
      <w:r w:rsidR="00D3795D" w:rsidRPr="008C5BBF">
        <w:rPr>
          <w:rFonts w:ascii="Times New Roman" w:eastAsia="Times New Roman" w:hAnsi="Times New Roman" w:cs="Times New Roman"/>
          <w:b/>
          <w:bCs/>
          <w:i/>
          <w:iCs/>
          <w:sz w:val="24"/>
          <w:szCs w:val="24"/>
        </w:rPr>
        <w:t xml:space="preserve">Comment </w:t>
      </w:r>
      <w:r w:rsidR="008C5BBF" w:rsidRPr="008C5BBF">
        <w:rPr>
          <w:rFonts w:ascii="Times New Roman" w:eastAsia="Times New Roman" w:hAnsi="Times New Roman" w:cs="Times New Roman"/>
          <w:b/>
          <w:bCs/>
          <w:i/>
          <w:iCs/>
          <w:sz w:val="24"/>
          <w:szCs w:val="24"/>
        </w:rPr>
        <w:t>7</w:t>
      </w:r>
    </w:p>
    <w:p w14:paraId="1202BDD4" w14:textId="77777777" w:rsidR="001B251E" w:rsidRPr="008C5BBF" w:rsidRDefault="001B251E"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4A6EBA19" w14:textId="77777777" w:rsidR="008C5BBF" w:rsidRPr="008C5BBF"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Educators' belief in their own abilities to teach in inclusive classrooms in Hong Kong is the subject of research by 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and Ho (2016).</w:t>
      </w:r>
    </w:p>
    <w:p w14:paraId="3F1A63B7" w14:textId="5A13F36E" w:rsidR="001B251E" w:rsidRPr="008C5BBF" w:rsidRDefault="001B251E" w:rsidP="008C5BBF">
      <w:pPr>
        <w:spacing w:after="0"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bCs/>
          <w:sz w:val="24"/>
          <w:szCs w:val="24"/>
        </w:rPr>
        <w:t>Essential Element</w:t>
      </w:r>
      <w:r w:rsidRPr="008C5BBF">
        <w:rPr>
          <w:rFonts w:ascii="Times New Roman" w:eastAsia="Times New Roman" w:hAnsi="Times New Roman" w:cs="Times New Roman"/>
          <w:sz w:val="24"/>
          <w:szCs w:val="24"/>
        </w:rPr>
        <w:t>: Self-Efficacy</w:t>
      </w:r>
    </w:p>
    <w:p w14:paraId="72703D18" w14:textId="77777777" w:rsidR="001B251E" w:rsidRPr="008C5BBF" w:rsidRDefault="001B251E"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588F84E3" w14:textId="77777777" w:rsidR="00C60FDC" w:rsidRPr="00C60FDC"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and Ho (2016) found that working with diverse students in inclusive classrooms boosts teachers' confidence. By concentrating on Hong Kong, the authors emphasize the importance of teachers' confidence in satisfying all students' needs. Their research reveals that teachers' self-confidence is essential for inclusive practices and academic achievement for all pupils. This new perspective illuminates Hong Kong's inclusive classroom instructors' particular difficulties and potential. The essay emphasizes the necessity of encouraging and equipping teachers to succeed in the classroom. To guarantee all students succeed, schools should boost teachers' self-confidence.</w:t>
      </w:r>
    </w:p>
    <w:p w14:paraId="1C94FEA9" w14:textId="457FAF10" w:rsidR="001B251E" w:rsidRPr="008C5BBF" w:rsidRDefault="001B251E"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Contextualization:</w:t>
      </w:r>
    </w:p>
    <w:p w14:paraId="72375083" w14:textId="77777777" w:rsidR="00C60FDC" w:rsidRPr="00C60FDC"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xml:space="preserve">, and Ho (2016) discovered that Hong Kong's inclusive classroom teachers are confident in their skills. I can relate to these instructors as a teacher educator who has taught in </w:t>
      </w:r>
      <w:r w:rsidRPr="00C60FDC">
        <w:rPr>
          <w:rFonts w:ascii="Times New Roman" w:eastAsia="Times New Roman" w:hAnsi="Times New Roman" w:cs="Times New Roman"/>
          <w:sz w:val="24"/>
          <w:szCs w:val="24"/>
        </w:rPr>
        <w:lastRenderedPageBreak/>
        <w:t xml:space="preserve">several classrooms. To construct situation-appropriate professional development programs, one must understand Hong Kong educators' needs and difficulties. Strategies that boost instructors' confidence in the classroom will help them serve students of all backgrounds and skills. The 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xml:space="preserve">, and Ho research stresses continuing assistance and collaboration to foster inclusive attitudes and improve student results in varied educational situations. Incorporating their research into my teacher education programs will strengthen educator autonomy and promote inclusive education in Hong Kong and internationally. </w:t>
      </w:r>
    </w:p>
    <w:p w14:paraId="65F5D355" w14:textId="14E62395" w:rsidR="00D3795D" w:rsidRPr="008C5BBF" w:rsidRDefault="00D3795D" w:rsidP="008C5BBF">
      <w:pPr>
        <w:spacing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 xml:space="preserve">Comment </w:t>
      </w:r>
      <w:r w:rsidR="008C5BBF" w:rsidRPr="008C5BBF">
        <w:rPr>
          <w:rFonts w:ascii="Times New Roman" w:eastAsia="Times New Roman" w:hAnsi="Times New Roman" w:cs="Times New Roman"/>
          <w:b/>
          <w:bCs/>
          <w:i/>
          <w:iCs/>
          <w:sz w:val="24"/>
          <w:szCs w:val="24"/>
        </w:rPr>
        <w:t>8</w:t>
      </w:r>
      <w:r w:rsidRPr="008C5BBF">
        <w:rPr>
          <w:rFonts w:ascii="Times New Roman" w:eastAsia="Times New Roman" w:hAnsi="Times New Roman" w:cs="Times New Roman"/>
          <w:b/>
          <w:bCs/>
          <w:i/>
          <w:iCs/>
          <w:sz w:val="24"/>
          <w:szCs w:val="24"/>
        </w:rPr>
        <w:t>:</w:t>
      </w:r>
    </w:p>
    <w:p w14:paraId="22B95F10"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3C80B3F7" w14:textId="77777777" w:rsidR="00D3795D" w:rsidRPr="008C5BBF" w:rsidRDefault="00D3795D"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Chao, </w:t>
      </w:r>
      <w:proofErr w:type="spellStart"/>
      <w:r w:rsidRPr="008C5BBF">
        <w:rPr>
          <w:rFonts w:ascii="Times New Roman" w:eastAsia="Times New Roman" w:hAnsi="Times New Roman" w:cs="Times New Roman"/>
          <w:sz w:val="24"/>
          <w:szCs w:val="24"/>
        </w:rPr>
        <w:t>Forlin</w:t>
      </w:r>
      <w:proofErr w:type="spellEnd"/>
      <w:r w:rsidRPr="008C5BBF">
        <w:rPr>
          <w:rFonts w:ascii="Times New Roman" w:eastAsia="Times New Roman" w:hAnsi="Times New Roman" w:cs="Times New Roman"/>
          <w:sz w:val="24"/>
          <w:szCs w:val="24"/>
        </w:rPr>
        <w:t>, and Ho (2016) investigate strategies to enhance teaching self-efficacy for educators in inclusive classrooms in Hong Kong.</w:t>
      </w:r>
    </w:p>
    <w:p w14:paraId="3084EBB0" w14:textId="77777777" w:rsidR="00D3795D" w:rsidRPr="008C5BBF" w:rsidRDefault="00D3795D"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bCs/>
          <w:sz w:val="24"/>
          <w:szCs w:val="24"/>
        </w:rPr>
        <w:t>Essential Element:</w:t>
      </w:r>
      <w:r w:rsidRPr="008C5BBF">
        <w:rPr>
          <w:rFonts w:ascii="Times New Roman" w:eastAsia="Times New Roman" w:hAnsi="Times New Roman" w:cs="Times New Roman"/>
          <w:sz w:val="24"/>
          <w:szCs w:val="24"/>
        </w:rPr>
        <w:t xml:space="preserve"> Self-Efficacy</w:t>
      </w:r>
    </w:p>
    <w:p w14:paraId="76529A6C"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4ED38737" w14:textId="77777777" w:rsidR="00C60FDC" w:rsidRPr="00C60FDC"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and Ho (2016) found that working with diverse students in inclusive classrooms boosts teachers' confidence. By concentrating on Hong Kong, the authors emphasize the importance of teachers' confidence in satisfying all students' needs. Their research reveals that teachers' self-confidence is essential for inclusive practices and academic achievement for all pupils. This new perspective illuminates Hong Kong's inclusive classroom instructors' particular difficulties and potential. The essay emphasizes the necessity of encouraging and equipping teachers to succeed in the classroom. To guarantee all students succeed, schools should boost teachers' self-confidence.</w:t>
      </w:r>
    </w:p>
    <w:p w14:paraId="10FF85B8" w14:textId="224DB250" w:rsidR="00D3795D" w:rsidRPr="008C5BBF" w:rsidRDefault="00C60FDC"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 </w:t>
      </w:r>
      <w:r w:rsidR="00D3795D" w:rsidRPr="008C5BBF">
        <w:rPr>
          <w:rFonts w:ascii="Times New Roman" w:eastAsia="Times New Roman" w:hAnsi="Times New Roman" w:cs="Times New Roman"/>
          <w:sz w:val="24"/>
          <w:szCs w:val="24"/>
        </w:rPr>
        <w:t>C</w:t>
      </w:r>
      <w:r w:rsidR="00D3795D" w:rsidRPr="008C5BBF">
        <w:rPr>
          <w:rFonts w:ascii="Times New Roman" w:eastAsia="Times New Roman" w:hAnsi="Times New Roman" w:cs="Times New Roman"/>
          <w:b/>
          <w:bCs/>
          <w:sz w:val="24"/>
          <w:szCs w:val="24"/>
        </w:rPr>
        <w:t>ontextualization:</w:t>
      </w:r>
    </w:p>
    <w:p w14:paraId="1F3964A9" w14:textId="33C823E6" w:rsidR="008C5BBF" w:rsidRPr="00C60FDC"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As an inclusive education consultant in Hong Kong, Chao, </w:t>
      </w:r>
      <w:proofErr w:type="spellStart"/>
      <w:r w:rsidRPr="00C60FDC">
        <w:rPr>
          <w:rFonts w:ascii="Times New Roman" w:eastAsia="Times New Roman" w:hAnsi="Times New Roman" w:cs="Times New Roman"/>
          <w:sz w:val="24"/>
          <w:szCs w:val="24"/>
        </w:rPr>
        <w:t>Forlin</w:t>
      </w:r>
      <w:proofErr w:type="spellEnd"/>
      <w:r w:rsidRPr="00C60FDC">
        <w:rPr>
          <w:rFonts w:ascii="Times New Roman" w:eastAsia="Times New Roman" w:hAnsi="Times New Roman" w:cs="Times New Roman"/>
          <w:sz w:val="24"/>
          <w:szCs w:val="24"/>
        </w:rPr>
        <w:t xml:space="preserve">, and Ho (2016)'s study on teaching self-efficacy in inclusive classrooms is relevant to my work. Their findings emphasize the relevance of instructors' self-confidence in serving diverse student bodies. The authors present practical advice for designing focused professional development programs for Hong Kong educators, addressing issues including big class sizes and limited resources. Their study found that specific teaching practices boost instructors' self-confidence, which I would promote as a consultant. If teachers have the resources they need, they can build more inclusive and equitable classrooms where all children can flourish academically and socially. </w:t>
      </w:r>
    </w:p>
    <w:p w14:paraId="53983C28" w14:textId="3D81BE57" w:rsidR="001B251E" w:rsidRPr="008C5BBF" w:rsidRDefault="00C60FDC"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 xml:space="preserve"> </w:t>
      </w:r>
      <w:r w:rsidR="000B1192" w:rsidRPr="008C5BBF">
        <w:rPr>
          <w:rFonts w:ascii="Times New Roman" w:eastAsia="Times New Roman" w:hAnsi="Times New Roman" w:cs="Times New Roman"/>
          <w:b/>
          <w:bCs/>
          <w:sz w:val="24"/>
          <w:szCs w:val="24"/>
        </w:rPr>
        <w:t>Source</w:t>
      </w:r>
      <w:r w:rsidR="008C5BBF" w:rsidRPr="008C5BBF">
        <w:rPr>
          <w:rFonts w:ascii="Times New Roman" w:eastAsia="Times New Roman" w:hAnsi="Times New Roman" w:cs="Times New Roman"/>
          <w:b/>
          <w:bCs/>
          <w:sz w:val="24"/>
          <w:szCs w:val="24"/>
        </w:rPr>
        <w:t>: 6</w:t>
      </w:r>
    </w:p>
    <w:p w14:paraId="476D9140" w14:textId="7A5787DE" w:rsidR="00D3795D" w:rsidRPr="008C5BBF" w:rsidRDefault="00D3795D"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Sehgal, P., </w:t>
      </w:r>
      <w:proofErr w:type="spellStart"/>
      <w:r w:rsidRPr="008C5BBF">
        <w:rPr>
          <w:rFonts w:ascii="Times New Roman" w:eastAsia="Times New Roman" w:hAnsi="Times New Roman" w:cs="Times New Roman"/>
          <w:sz w:val="24"/>
          <w:szCs w:val="24"/>
        </w:rPr>
        <w:t>Nambudiri</w:t>
      </w:r>
      <w:proofErr w:type="spellEnd"/>
      <w:r w:rsidRPr="008C5BBF">
        <w:rPr>
          <w:rFonts w:ascii="Times New Roman" w:eastAsia="Times New Roman" w:hAnsi="Times New Roman" w:cs="Times New Roman"/>
          <w:sz w:val="24"/>
          <w:szCs w:val="24"/>
        </w:rPr>
        <w:t xml:space="preserve">, R., &amp; Mishra, S. K. (2017). Teacher effectiveness through self-efficacy, collaboration and principal leadership. International Journal of Educational Management, 31(4), 505-517. </w:t>
      </w:r>
    </w:p>
    <w:p w14:paraId="3F6410C6" w14:textId="48A9D195" w:rsidR="00D3795D" w:rsidRPr="008C5BBF" w:rsidRDefault="00D3795D" w:rsidP="008C5BBF">
      <w:pPr>
        <w:spacing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Comment</w:t>
      </w:r>
      <w:r w:rsidR="008C5BBF" w:rsidRPr="008C5BBF">
        <w:rPr>
          <w:rFonts w:ascii="Times New Roman" w:eastAsia="Times New Roman" w:hAnsi="Times New Roman" w:cs="Times New Roman"/>
          <w:b/>
          <w:bCs/>
          <w:i/>
          <w:iCs/>
          <w:sz w:val="24"/>
          <w:szCs w:val="24"/>
        </w:rPr>
        <w:t xml:space="preserve"> 9</w:t>
      </w:r>
    </w:p>
    <w:p w14:paraId="63A31FEF" w14:textId="77777777" w:rsidR="000B1192" w:rsidRPr="008C5BBF" w:rsidRDefault="000B1192"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040CF144" w14:textId="77777777" w:rsidR="000B1192" w:rsidRPr="008C5BBF" w:rsidRDefault="000B1192"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Sehgal, </w:t>
      </w:r>
      <w:proofErr w:type="spellStart"/>
      <w:r w:rsidRPr="008C5BBF">
        <w:rPr>
          <w:rFonts w:ascii="Times New Roman" w:eastAsia="Times New Roman" w:hAnsi="Times New Roman" w:cs="Times New Roman"/>
          <w:sz w:val="24"/>
          <w:szCs w:val="24"/>
        </w:rPr>
        <w:t>Nambudiri</w:t>
      </w:r>
      <w:proofErr w:type="spellEnd"/>
      <w:r w:rsidRPr="008C5BBF">
        <w:rPr>
          <w:rFonts w:ascii="Times New Roman" w:eastAsia="Times New Roman" w:hAnsi="Times New Roman" w:cs="Times New Roman"/>
          <w:sz w:val="24"/>
          <w:szCs w:val="24"/>
        </w:rPr>
        <w:t>, and Mishra (2017) investigate the relationship between teacher effectiveness, self-efficacy, collaboration, and principal leadership.</w:t>
      </w:r>
    </w:p>
    <w:p w14:paraId="7F905E38" w14:textId="77777777" w:rsidR="000B1192" w:rsidRPr="008C5BBF" w:rsidRDefault="000B1192"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bCs/>
          <w:sz w:val="24"/>
          <w:szCs w:val="24"/>
        </w:rPr>
        <w:t>Essential Element:</w:t>
      </w:r>
      <w:r w:rsidRPr="008C5BBF">
        <w:rPr>
          <w:rFonts w:ascii="Times New Roman" w:eastAsia="Times New Roman" w:hAnsi="Times New Roman" w:cs="Times New Roman"/>
          <w:sz w:val="24"/>
          <w:szCs w:val="24"/>
        </w:rPr>
        <w:t xml:space="preserve"> Self-Efficacy</w:t>
      </w:r>
    </w:p>
    <w:p w14:paraId="607B841A" w14:textId="77777777" w:rsidR="000B1192" w:rsidRPr="008C5BBF" w:rsidRDefault="000B1192"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49D477AA" w14:textId="77777777" w:rsidR="00C60FDC" w:rsidRPr="00C60FDC" w:rsidRDefault="00C60FDC" w:rsidP="008C5BBF">
      <w:pPr>
        <w:spacing w:after="0" w:line="480" w:lineRule="auto"/>
        <w:jc w:val="both"/>
        <w:rPr>
          <w:rFonts w:ascii="Times New Roman" w:eastAsia="Times New Roman" w:hAnsi="Times New Roman" w:cs="Times New Roman"/>
          <w:sz w:val="24"/>
          <w:szCs w:val="24"/>
        </w:rPr>
      </w:pPr>
      <w:r w:rsidRPr="00C60FDC">
        <w:rPr>
          <w:rFonts w:ascii="Times New Roman" w:eastAsia="Times New Roman" w:hAnsi="Times New Roman" w:cs="Times New Roman"/>
          <w:sz w:val="24"/>
          <w:szCs w:val="24"/>
        </w:rPr>
        <w:t xml:space="preserve">Teacher effectiveness research by Sehgal, </w:t>
      </w:r>
      <w:proofErr w:type="spellStart"/>
      <w:r w:rsidRPr="00C60FDC">
        <w:rPr>
          <w:rFonts w:ascii="Times New Roman" w:eastAsia="Times New Roman" w:hAnsi="Times New Roman" w:cs="Times New Roman"/>
          <w:sz w:val="24"/>
          <w:szCs w:val="24"/>
        </w:rPr>
        <w:t>Nambudiri</w:t>
      </w:r>
      <w:proofErr w:type="spellEnd"/>
      <w:r w:rsidRPr="00C60FDC">
        <w:rPr>
          <w:rFonts w:ascii="Times New Roman" w:eastAsia="Times New Roman" w:hAnsi="Times New Roman" w:cs="Times New Roman"/>
          <w:sz w:val="24"/>
          <w:szCs w:val="24"/>
        </w:rPr>
        <w:t>, and Mishra (2017) covered the elements that affect educators' professional success. The authors explain school dynamics by linking students' self-confidence, collaboration, and leadership. Their findings underscore the relevance of teachers' self-confidence in promoting classroom leadership and teamwork. This new approach emphasizes the need to strengthen instructors' confidence in their abilities to improve student learning. It also emphasizes leadership that empowers educators to flourish professionally. When school administrators increase teachers' confidence and collaboration, they foster professional growth and student achievement.</w:t>
      </w:r>
    </w:p>
    <w:p w14:paraId="5AECFE11" w14:textId="7CBDF2D4" w:rsidR="000B1192" w:rsidRPr="008C5BBF" w:rsidRDefault="00C60FDC"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 xml:space="preserve"> </w:t>
      </w:r>
      <w:r w:rsidR="000B1192" w:rsidRPr="008C5BBF">
        <w:rPr>
          <w:rFonts w:ascii="Times New Roman" w:eastAsia="Times New Roman" w:hAnsi="Times New Roman" w:cs="Times New Roman"/>
          <w:b/>
          <w:bCs/>
          <w:sz w:val="24"/>
          <w:szCs w:val="24"/>
        </w:rPr>
        <w:t>Contextualization:</w:t>
      </w:r>
    </w:p>
    <w:p w14:paraId="1B11FB87" w14:textId="77777777" w:rsidR="00A86B88" w:rsidRPr="00A86B88"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Having been in a similar position, I can relate to educators' struggles and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xml:space="preserve">, and Mishra (2017)'s recommendations for cooperative learning settings. Building a healthy work environment and enhancing student accomplishment requires understanding teacher self-efficacy, teamwork, and leadership.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xml:space="preserve">, and Mishra found that professional development and leadership training benefit teachers. As principal, I will incorporate teacher feedback into our school's professional development programs to increase teachers' confidence and teamwork. If we prioritize teachers' professional and personal growth, we can appreciate, support, and empower them to help kids succeed. </w:t>
      </w:r>
    </w:p>
    <w:p w14:paraId="7C30891F" w14:textId="5C1760BB" w:rsidR="00D3795D" w:rsidRPr="008C5BBF" w:rsidRDefault="00A86B88" w:rsidP="008C5BBF">
      <w:pPr>
        <w:spacing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 xml:space="preserve"> </w:t>
      </w:r>
      <w:r w:rsidR="00D3795D" w:rsidRPr="008C5BBF">
        <w:rPr>
          <w:rFonts w:ascii="Times New Roman" w:eastAsia="Times New Roman" w:hAnsi="Times New Roman" w:cs="Times New Roman"/>
          <w:b/>
          <w:bCs/>
          <w:i/>
          <w:iCs/>
          <w:sz w:val="24"/>
          <w:szCs w:val="24"/>
        </w:rPr>
        <w:t xml:space="preserve">Comment </w:t>
      </w:r>
      <w:r w:rsidR="008C5BBF" w:rsidRPr="008C5BBF">
        <w:rPr>
          <w:rFonts w:ascii="Times New Roman" w:eastAsia="Times New Roman" w:hAnsi="Times New Roman" w:cs="Times New Roman"/>
          <w:b/>
          <w:bCs/>
          <w:i/>
          <w:iCs/>
          <w:sz w:val="24"/>
          <w:szCs w:val="24"/>
        </w:rPr>
        <w:t>10</w:t>
      </w:r>
      <w:r w:rsidR="00D3795D" w:rsidRPr="008C5BBF">
        <w:rPr>
          <w:rFonts w:ascii="Times New Roman" w:eastAsia="Times New Roman" w:hAnsi="Times New Roman" w:cs="Times New Roman"/>
          <w:b/>
          <w:bCs/>
          <w:i/>
          <w:iCs/>
          <w:sz w:val="24"/>
          <w:szCs w:val="24"/>
        </w:rPr>
        <w:t>:</w:t>
      </w:r>
    </w:p>
    <w:p w14:paraId="6D0954E2"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71823C3B" w14:textId="77777777" w:rsidR="00A86B88" w:rsidRPr="00A86B88"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A study conducted by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and Mishra (2017) delves into the connection between principal leadership, teacher effectiveness, self-efficacy, and teamwork.</w:t>
      </w:r>
    </w:p>
    <w:p w14:paraId="1867BEBF" w14:textId="67DD7FBE" w:rsidR="00D3795D" w:rsidRPr="008C5BBF" w:rsidRDefault="00D3795D"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Essential Element: Self-Efficacy</w:t>
      </w:r>
    </w:p>
    <w:p w14:paraId="5F0D574A"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7E5CC5C4" w14:textId="77777777" w:rsidR="00A86B88" w:rsidRPr="00A86B88"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Teacher effectiveness research by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and Mishra (2017) covered the elements that affect educators' professional success. The authors explain school dynamics by linking students' self-confidence, collaboration, and leadership. Their findings underscore the relevance of teachers' self-confidence in promoting classroom leadership and teamwork. This new approach emphasizes the need to strengthen instructors' confidence in their abilities to improve student learning. It also emphasizes leadership that empowers educators to flourish professionally. When school administrators increase teachers' confidence and collaboration, they foster professional growth and student achievement.</w:t>
      </w:r>
    </w:p>
    <w:p w14:paraId="6406CBB0"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Contextualization:</w:t>
      </w:r>
    </w:p>
    <w:p w14:paraId="4FE91B60" w14:textId="5C0129CB" w:rsidR="00D3795D" w:rsidRPr="008C5BBF"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As a teacher trainer, I deal with educators in many contexts, therefore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and Mishra (2017)'s study on teacher effectiveness is relevant. They discovered that self-efficacy, teamwork, and leadership increase school climate and academic achievement. Their study reveals that well-rounded professional development programs suited to instructors' requirements are optimal for continued support and advancement. Their findings will be used in my training sessions to stress collaboration and teacher self-efficacy. If we equip teachers, we can build lively classrooms where everyone can learn and flourish</w:t>
      </w:r>
      <w:r w:rsidRPr="008C5BBF">
        <w:rPr>
          <w:rFonts w:ascii="Times New Roman" w:eastAsia="Times New Roman" w:hAnsi="Times New Roman" w:cs="Times New Roman"/>
          <w:sz w:val="24"/>
          <w:szCs w:val="24"/>
        </w:rPr>
        <w:t>.</w:t>
      </w:r>
    </w:p>
    <w:p w14:paraId="3CCC08B8" w14:textId="65DEC3FE" w:rsidR="00D3795D" w:rsidRPr="008C5BBF" w:rsidRDefault="00D3795D" w:rsidP="008C5BBF">
      <w:pPr>
        <w:spacing w:line="480" w:lineRule="auto"/>
        <w:jc w:val="both"/>
        <w:rPr>
          <w:rFonts w:ascii="Times New Roman" w:eastAsia="Times New Roman" w:hAnsi="Times New Roman" w:cs="Times New Roman"/>
          <w:b/>
          <w:bCs/>
          <w:i/>
          <w:iCs/>
          <w:sz w:val="24"/>
          <w:szCs w:val="24"/>
        </w:rPr>
      </w:pPr>
      <w:r w:rsidRPr="008C5BBF">
        <w:rPr>
          <w:rFonts w:ascii="Times New Roman" w:eastAsia="Times New Roman" w:hAnsi="Times New Roman" w:cs="Times New Roman"/>
          <w:b/>
          <w:bCs/>
          <w:i/>
          <w:iCs/>
          <w:sz w:val="24"/>
          <w:szCs w:val="24"/>
        </w:rPr>
        <w:t xml:space="preserve">Comment </w:t>
      </w:r>
      <w:r w:rsidR="008C5BBF" w:rsidRPr="008C5BBF">
        <w:rPr>
          <w:rFonts w:ascii="Times New Roman" w:eastAsia="Times New Roman" w:hAnsi="Times New Roman" w:cs="Times New Roman"/>
          <w:b/>
          <w:bCs/>
          <w:i/>
          <w:iCs/>
          <w:sz w:val="24"/>
          <w:szCs w:val="24"/>
        </w:rPr>
        <w:t>11</w:t>
      </w:r>
      <w:r w:rsidRPr="008C5BBF">
        <w:rPr>
          <w:rFonts w:ascii="Times New Roman" w:eastAsia="Times New Roman" w:hAnsi="Times New Roman" w:cs="Times New Roman"/>
          <w:b/>
          <w:bCs/>
          <w:i/>
          <w:iCs/>
          <w:sz w:val="24"/>
          <w:szCs w:val="24"/>
        </w:rPr>
        <w:t>:</w:t>
      </w:r>
    </w:p>
    <w:p w14:paraId="7A774252"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Quote/Paraphrase:</w:t>
      </w:r>
    </w:p>
    <w:p w14:paraId="35A66F62" w14:textId="77777777" w:rsidR="00A86B88" w:rsidRPr="00A86B88"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A study conducted by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and Mishra (2017) delves into the connection between principal leadership, teacher effectiveness, self-efficacy, and teamwork.</w:t>
      </w:r>
    </w:p>
    <w:p w14:paraId="2738E624" w14:textId="77777777" w:rsidR="00D3795D" w:rsidRPr="008C5BBF" w:rsidRDefault="00D3795D" w:rsidP="008C5BBF">
      <w:pPr>
        <w:spacing w:line="480" w:lineRule="auto"/>
        <w:jc w:val="both"/>
        <w:rPr>
          <w:rFonts w:ascii="Times New Roman" w:eastAsia="Times New Roman" w:hAnsi="Times New Roman" w:cs="Times New Roman"/>
          <w:sz w:val="24"/>
          <w:szCs w:val="24"/>
        </w:rPr>
      </w:pPr>
      <w:r w:rsidRPr="008C5BBF">
        <w:rPr>
          <w:rFonts w:ascii="Times New Roman" w:eastAsia="Times New Roman" w:hAnsi="Times New Roman" w:cs="Times New Roman"/>
          <w:b/>
          <w:bCs/>
          <w:sz w:val="24"/>
          <w:szCs w:val="24"/>
        </w:rPr>
        <w:t>Essential Element:</w:t>
      </w:r>
      <w:r w:rsidRPr="008C5BBF">
        <w:rPr>
          <w:rFonts w:ascii="Times New Roman" w:eastAsia="Times New Roman" w:hAnsi="Times New Roman" w:cs="Times New Roman"/>
          <w:sz w:val="24"/>
          <w:szCs w:val="24"/>
        </w:rPr>
        <w:t xml:space="preserve"> Self-Efficacy</w:t>
      </w:r>
    </w:p>
    <w:p w14:paraId="4CE1B936" w14:textId="77777777"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Additive/Variant Analysis:</w:t>
      </w:r>
    </w:p>
    <w:p w14:paraId="29F13824" w14:textId="77777777" w:rsidR="00A86B88" w:rsidRPr="00A86B88" w:rsidRDefault="00A86B88" w:rsidP="008C5BBF">
      <w:pPr>
        <w:spacing w:after="0" w:line="480" w:lineRule="auto"/>
        <w:jc w:val="both"/>
        <w:rPr>
          <w:rFonts w:ascii="Times New Roman" w:eastAsia="Times New Roman" w:hAnsi="Times New Roman" w:cs="Times New Roman"/>
          <w:sz w:val="24"/>
          <w:szCs w:val="24"/>
        </w:rPr>
      </w:pPr>
      <w:r w:rsidRPr="00A86B88">
        <w:rPr>
          <w:rFonts w:ascii="Times New Roman" w:eastAsia="Times New Roman" w:hAnsi="Times New Roman" w:cs="Times New Roman"/>
          <w:sz w:val="24"/>
          <w:szCs w:val="24"/>
        </w:rPr>
        <w:t xml:space="preserve">Teacher efficacy research by Sehgal, </w:t>
      </w:r>
      <w:proofErr w:type="spellStart"/>
      <w:r w:rsidRPr="00A86B88">
        <w:rPr>
          <w:rFonts w:ascii="Times New Roman" w:eastAsia="Times New Roman" w:hAnsi="Times New Roman" w:cs="Times New Roman"/>
          <w:sz w:val="24"/>
          <w:szCs w:val="24"/>
        </w:rPr>
        <w:t>Nambudiri</w:t>
      </w:r>
      <w:proofErr w:type="spellEnd"/>
      <w:r w:rsidRPr="00A86B88">
        <w:rPr>
          <w:rFonts w:ascii="Times New Roman" w:eastAsia="Times New Roman" w:hAnsi="Times New Roman" w:cs="Times New Roman"/>
          <w:sz w:val="24"/>
          <w:szCs w:val="24"/>
        </w:rPr>
        <w:t>, and Mishra (2017) shows the complexity of educational environments. The authors' study of self-efficacy, collaboration, and leadership illuminates successful teaching's complexity. The authors suggest ways educational stakeholders might improve cooperation and leadership by emphasizing self-efficacy. This approach helps us comprehend by emphasizing the need to increase teachers' self-confidence and provide additional leadership frameworks. It also underlines the necessity for continual professional development to help instructors collaborate and believe in themselves. Educational leaders may create successful classrooms by boosting teachers' confidence.</w:t>
      </w:r>
    </w:p>
    <w:p w14:paraId="17662725" w14:textId="0E3F488B" w:rsidR="00D3795D" w:rsidRPr="008C5BBF" w:rsidRDefault="00A86B88"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 xml:space="preserve"> </w:t>
      </w:r>
      <w:r w:rsidR="00D3795D" w:rsidRPr="008C5BBF">
        <w:rPr>
          <w:rFonts w:ascii="Times New Roman" w:eastAsia="Times New Roman" w:hAnsi="Times New Roman" w:cs="Times New Roman"/>
          <w:b/>
          <w:bCs/>
          <w:sz w:val="24"/>
          <w:szCs w:val="24"/>
        </w:rPr>
        <w:t>Contextualization:</w:t>
      </w:r>
    </w:p>
    <w:p w14:paraId="426E131E" w14:textId="77777777" w:rsidR="007A7844" w:rsidRPr="007A7844" w:rsidRDefault="007A7844" w:rsidP="008C5BBF">
      <w:pPr>
        <w:spacing w:after="0" w:line="480" w:lineRule="auto"/>
        <w:jc w:val="both"/>
        <w:rPr>
          <w:rFonts w:ascii="Times New Roman" w:eastAsia="Times New Roman" w:hAnsi="Times New Roman" w:cs="Times New Roman"/>
          <w:sz w:val="24"/>
          <w:szCs w:val="24"/>
        </w:rPr>
      </w:pPr>
      <w:r w:rsidRPr="007A7844">
        <w:rPr>
          <w:rFonts w:ascii="Times New Roman" w:eastAsia="Times New Roman" w:hAnsi="Times New Roman" w:cs="Times New Roman"/>
          <w:sz w:val="24"/>
          <w:szCs w:val="24"/>
        </w:rPr>
        <w:t xml:space="preserve">As a school administrator who seeks to create a collaborative and excellent learning environment, I can relate to Sehgal, </w:t>
      </w:r>
      <w:proofErr w:type="spellStart"/>
      <w:r w:rsidRPr="007A7844">
        <w:rPr>
          <w:rFonts w:ascii="Times New Roman" w:eastAsia="Times New Roman" w:hAnsi="Times New Roman" w:cs="Times New Roman"/>
          <w:sz w:val="24"/>
          <w:szCs w:val="24"/>
        </w:rPr>
        <w:t>Nambudiri</w:t>
      </w:r>
      <w:proofErr w:type="spellEnd"/>
      <w:r w:rsidRPr="007A7844">
        <w:rPr>
          <w:rFonts w:ascii="Times New Roman" w:eastAsia="Times New Roman" w:hAnsi="Times New Roman" w:cs="Times New Roman"/>
          <w:sz w:val="24"/>
          <w:szCs w:val="24"/>
        </w:rPr>
        <w:t xml:space="preserve">, and Mishra (2017). Their research reveals that supportive leadership and teacher self-confidence can create a healthy work environment. As administrator, I will incorporate their recommendations into our school's professional development initiatives to help teachers succeed. We can develop a school culture where teachers trust themselves and work together to improve student achievement. </w:t>
      </w:r>
    </w:p>
    <w:p w14:paraId="1ED069D2" w14:textId="1E10544E" w:rsidR="00D3795D" w:rsidRPr="008C5BBF" w:rsidRDefault="00D3795D" w:rsidP="008C5BBF">
      <w:pPr>
        <w:spacing w:line="480" w:lineRule="auto"/>
        <w:jc w:val="both"/>
        <w:rPr>
          <w:rFonts w:ascii="Times New Roman" w:eastAsia="Times New Roman" w:hAnsi="Times New Roman" w:cs="Times New Roman"/>
          <w:b/>
          <w:bCs/>
          <w:sz w:val="24"/>
          <w:szCs w:val="24"/>
        </w:rPr>
      </w:pPr>
      <w:r w:rsidRPr="008C5BBF">
        <w:rPr>
          <w:rFonts w:ascii="Times New Roman" w:eastAsia="Times New Roman" w:hAnsi="Times New Roman" w:cs="Times New Roman"/>
          <w:b/>
          <w:bCs/>
          <w:sz w:val="24"/>
          <w:szCs w:val="24"/>
        </w:rPr>
        <w:t>Source</w:t>
      </w:r>
      <w:r w:rsidR="007A7844" w:rsidRPr="008C5BBF">
        <w:rPr>
          <w:rFonts w:ascii="Times New Roman" w:eastAsia="Times New Roman" w:hAnsi="Times New Roman" w:cs="Times New Roman"/>
          <w:b/>
          <w:bCs/>
          <w:sz w:val="24"/>
          <w:szCs w:val="24"/>
        </w:rPr>
        <w:t xml:space="preserve"> </w:t>
      </w:r>
      <w:r w:rsidR="008C5BBF" w:rsidRPr="008C5BBF">
        <w:rPr>
          <w:rFonts w:ascii="Times New Roman" w:eastAsia="Times New Roman" w:hAnsi="Times New Roman" w:cs="Times New Roman"/>
          <w:b/>
          <w:bCs/>
          <w:sz w:val="24"/>
          <w:szCs w:val="24"/>
        </w:rPr>
        <w:t>7</w:t>
      </w:r>
    </w:p>
    <w:p w14:paraId="7D0BB72E" w14:textId="77777777" w:rsidR="001B251E" w:rsidRPr="008C5BBF" w:rsidRDefault="001B251E"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Morris, D. B., Usher, E. L., &amp; Chen, J. A. (2017). </w:t>
      </w:r>
      <w:proofErr w:type="spellStart"/>
      <w:r w:rsidRPr="008C5BBF">
        <w:rPr>
          <w:rFonts w:ascii="Times New Roman" w:hAnsi="Times New Roman" w:cs="Times New Roman"/>
          <w:sz w:val="24"/>
          <w:szCs w:val="24"/>
          <w:shd w:val="clear" w:color="auto" w:fill="FFFFFF"/>
        </w:rPr>
        <w:t>Reconceptualizing</w:t>
      </w:r>
      <w:proofErr w:type="spellEnd"/>
      <w:r w:rsidRPr="008C5BBF">
        <w:rPr>
          <w:rFonts w:ascii="Times New Roman" w:hAnsi="Times New Roman" w:cs="Times New Roman"/>
          <w:sz w:val="24"/>
          <w:szCs w:val="24"/>
          <w:shd w:val="clear" w:color="auto" w:fill="FFFFFF"/>
        </w:rPr>
        <w:t xml:space="preserve"> the sources of teaching self-efficacy: A critical review of emerging literature. </w:t>
      </w:r>
      <w:r w:rsidRPr="008C5BBF">
        <w:rPr>
          <w:rFonts w:ascii="Times New Roman" w:hAnsi="Times New Roman" w:cs="Times New Roman"/>
          <w:i/>
          <w:iCs/>
          <w:sz w:val="24"/>
          <w:szCs w:val="24"/>
          <w:shd w:val="clear" w:color="auto" w:fill="FFFFFF"/>
        </w:rPr>
        <w:t>Educational psychology review</w:t>
      </w:r>
      <w:r w:rsidRPr="008C5BBF">
        <w:rPr>
          <w:rFonts w:ascii="Times New Roman" w:hAnsi="Times New Roman" w:cs="Times New Roman"/>
          <w:sz w:val="24"/>
          <w:szCs w:val="24"/>
          <w:shd w:val="clear" w:color="auto" w:fill="FFFFFF"/>
        </w:rPr>
        <w:t>, </w:t>
      </w:r>
      <w:r w:rsidRPr="008C5BBF">
        <w:rPr>
          <w:rFonts w:ascii="Times New Roman" w:hAnsi="Times New Roman" w:cs="Times New Roman"/>
          <w:i/>
          <w:iCs/>
          <w:sz w:val="24"/>
          <w:szCs w:val="24"/>
          <w:shd w:val="clear" w:color="auto" w:fill="FFFFFF"/>
        </w:rPr>
        <w:t>29</w:t>
      </w:r>
      <w:r w:rsidRPr="008C5BBF">
        <w:rPr>
          <w:rFonts w:ascii="Times New Roman" w:hAnsi="Times New Roman" w:cs="Times New Roman"/>
          <w:sz w:val="24"/>
          <w:szCs w:val="24"/>
          <w:shd w:val="clear" w:color="auto" w:fill="FFFFFF"/>
        </w:rPr>
        <w:t>, 795-833.</w:t>
      </w:r>
    </w:p>
    <w:p w14:paraId="417706C0" w14:textId="2E11E335" w:rsidR="00D3795D" w:rsidRPr="008C5BBF" w:rsidRDefault="00D3795D" w:rsidP="008C5BBF">
      <w:pPr>
        <w:spacing w:line="480" w:lineRule="auto"/>
        <w:jc w:val="both"/>
        <w:rPr>
          <w:rFonts w:ascii="Times New Roman" w:hAnsi="Times New Roman" w:cs="Times New Roman"/>
          <w:b/>
          <w:bCs/>
          <w:i/>
          <w:iCs/>
          <w:sz w:val="24"/>
          <w:szCs w:val="24"/>
          <w:shd w:val="clear" w:color="auto" w:fill="FFFFFF"/>
        </w:rPr>
      </w:pPr>
      <w:r w:rsidRPr="008C5BBF">
        <w:rPr>
          <w:rFonts w:ascii="Times New Roman" w:hAnsi="Times New Roman" w:cs="Times New Roman"/>
          <w:b/>
          <w:bCs/>
          <w:i/>
          <w:iCs/>
          <w:sz w:val="24"/>
          <w:szCs w:val="24"/>
          <w:shd w:val="clear" w:color="auto" w:fill="FFFFFF"/>
        </w:rPr>
        <w:t>Comment 1</w:t>
      </w:r>
      <w:r w:rsidR="008C5BBF" w:rsidRPr="008C5BBF">
        <w:rPr>
          <w:rFonts w:ascii="Times New Roman" w:hAnsi="Times New Roman" w:cs="Times New Roman"/>
          <w:b/>
          <w:bCs/>
          <w:i/>
          <w:iCs/>
          <w:sz w:val="24"/>
          <w:szCs w:val="24"/>
          <w:shd w:val="clear" w:color="auto" w:fill="FFFFFF"/>
        </w:rPr>
        <w:t>2</w:t>
      </w:r>
    </w:p>
    <w:p w14:paraId="09FA0EE4" w14:textId="77777777" w:rsidR="00D3795D" w:rsidRPr="008C5BBF" w:rsidRDefault="00D3795D"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Quote/Paraphrase:</w:t>
      </w:r>
    </w:p>
    <w:p w14:paraId="5919E671" w14:textId="77777777" w:rsidR="00D3795D" w:rsidRPr="008C5BBF" w:rsidRDefault="00D3795D"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Morris, Usher, and Chen (2017) critically review emerging literature to </w:t>
      </w:r>
      <w:proofErr w:type="spellStart"/>
      <w:r w:rsidRPr="008C5BBF">
        <w:rPr>
          <w:rFonts w:ascii="Times New Roman" w:hAnsi="Times New Roman" w:cs="Times New Roman"/>
          <w:sz w:val="24"/>
          <w:szCs w:val="24"/>
          <w:shd w:val="clear" w:color="auto" w:fill="FFFFFF"/>
        </w:rPr>
        <w:t>reconceptualize</w:t>
      </w:r>
      <w:proofErr w:type="spellEnd"/>
      <w:r w:rsidRPr="008C5BBF">
        <w:rPr>
          <w:rFonts w:ascii="Times New Roman" w:hAnsi="Times New Roman" w:cs="Times New Roman"/>
          <w:sz w:val="24"/>
          <w:szCs w:val="24"/>
          <w:shd w:val="clear" w:color="auto" w:fill="FFFFFF"/>
        </w:rPr>
        <w:t xml:space="preserve"> the sources of teaching self-efficacy.</w:t>
      </w:r>
    </w:p>
    <w:p w14:paraId="51AA74ED" w14:textId="77777777" w:rsidR="00D3795D" w:rsidRPr="008C5BBF" w:rsidRDefault="00D3795D"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b/>
          <w:bCs/>
          <w:sz w:val="24"/>
          <w:szCs w:val="24"/>
          <w:shd w:val="clear" w:color="auto" w:fill="FFFFFF"/>
        </w:rPr>
        <w:t>Essential Element:</w:t>
      </w:r>
      <w:r w:rsidRPr="008C5BBF">
        <w:rPr>
          <w:rFonts w:ascii="Times New Roman" w:hAnsi="Times New Roman" w:cs="Times New Roman"/>
          <w:sz w:val="24"/>
          <w:szCs w:val="24"/>
          <w:shd w:val="clear" w:color="auto" w:fill="FFFFFF"/>
        </w:rPr>
        <w:t xml:space="preserve"> Self-Efficacy</w:t>
      </w:r>
    </w:p>
    <w:p w14:paraId="13548AA2" w14:textId="77777777" w:rsidR="00D3795D" w:rsidRPr="008C5BBF" w:rsidRDefault="00D3795D"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Additive/Variant Analysis:</w:t>
      </w:r>
    </w:p>
    <w:p w14:paraId="14CBD6A0" w14:textId="77777777" w:rsidR="007A7844" w:rsidRPr="007A7844" w:rsidRDefault="007A7844" w:rsidP="008C5BBF">
      <w:pPr>
        <w:spacing w:after="0" w:line="480" w:lineRule="auto"/>
        <w:jc w:val="both"/>
        <w:rPr>
          <w:rFonts w:ascii="Times New Roman" w:eastAsia="Times New Roman" w:hAnsi="Times New Roman" w:cs="Times New Roman"/>
          <w:sz w:val="24"/>
          <w:szCs w:val="24"/>
        </w:rPr>
      </w:pPr>
      <w:r w:rsidRPr="007A7844">
        <w:rPr>
          <w:rFonts w:ascii="Times New Roman" w:eastAsia="Times New Roman" w:hAnsi="Times New Roman" w:cs="Times New Roman"/>
          <w:sz w:val="24"/>
          <w:szCs w:val="24"/>
        </w:rPr>
        <w:t>Morris, Usher, and Chen (2017) critically examined teaching self-efficacy sources, revealing the complexity of instructors' self-confidence. The authors illuminated various teacher self-confidence elements by synthesizing existing studies. Their research demonstrates that contextual, individual, and experience aspects are needed to understand and boost instructors' self-confidence. This new approach illuminates the intricacies of instructors' self-perceptions in the classroom. To address the multiple causes for teachers' self-efficacy, individualized professional development and support networks are stressed. This approach can help education policymakers improve teacher autonomy and classroom performance.</w:t>
      </w:r>
    </w:p>
    <w:p w14:paraId="0114BDA2" w14:textId="2FC5C180" w:rsidR="00D3795D" w:rsidRPr="008C5BBF" w:rsidRDefault="007A7844"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 xml:space="preserve"> </w:t>
      </w:r>
      <w:r w:rsidR="00D3795D" w:rsidRPr="008C5BBF">
        <w:rPr>
          <w:rFonts w:ascii="Times New Roman" w:hAnsi="Times New Roman" w:cs="Times New Roman"/>
          <w:b/>
          <w:bCs/>
          <w:sz w:val="24"/>
          <w:szCs w:val="24"/>
          <w:shd w:val="clear" w:color="auto" w:fill="FFFFFF"/>
        </w:rPr>
        <w:t>Contextualization:</w:t>
      </w:r>
    </w:p>
    <w:p w14:paraId="74CDAAF6" w14:textId="77777777" w:rsidR="008C5BBF" w:rsidRPr="008C5BBF" w:rsidRDefault="007A7844" w:rsidP="008C5BBF">
      <w:pPr>
        <w:spacing w:after="0" w:line="480" w:lineRule="auto"/>
        <w:jc w:val="both"/>
        <w:rPr>
          <w:rFonts w:ascii="Times New Roman" w:eastAsia="Times New Roman" w:hAnsi="Times New Roman" w:cs="Times New Roman"/>
          <w:sz w:val="24"/>
          <w:szCs w:val="24"/>
        </w:rPr>
      </w:pPr>
      <w:r w:rsidRPr="007A7844">
        <w:rPr>
          <w:rFonts w:ascii="Times New Roman" w:eastAsia="Times New Roman" w:hAnsi="Times New Roman" w:cs="Times New Roman"/>
          <w:sz w:val="24"/>
          <w:szCs w:val="24"/>
        </w:rPr>
        <w:t xml:space="preserve">As a teacher coach, I've witnessed Morris, Usher, and Chen (2017) change instructors' perceptions of their abilities. Knowing what influences teachers' self-confidence enables for customized support and professional growth. Morris, Usher, and Chen emphasize fulfilling individual needs, overcoming contextual barriers, and experiential learning to boost teacher self-efficacy. I integrate teachers' comments into my coaching methods to help them gain self-confidence and become better educators. Identifying and addressing the numerous factors that affect instructors' self-efficacy may help them improve students' learning. </w:t>
      </w:r>
    </w:p>
    <w:p w14:paraId="16AF70B2" w14:textId="11248A85" w:rsidR="00D3795D" w:rsidRPr="008C5BBF" w:rsidRDefault="00D3795D" w:rsidP="008C5BBF">
      <w:pPr>
        <w:spacing w:after="0" w:line="480" w:lineRule="auto"/>
        <w:jc w:val="both"/>
        <w:rPr>
          <w:rFonts w:ascii="Times New Roman" w:eastAsia="Times New Roman" w:hAnsi="Times New Roman" w:cs="Times New Roman"/>
          <w:sz w:val="24"/>
          <w:szCs w:val="24"/>
        </w:rPr>
      </w:pPr>
      <w:r w:rsidRPr="008C5BBF">
        <w:rPr>
          <w:rFonts w:ascii="Times New Roman" w:hAnsi="Times New Roman" w:cs="Times New Roman"/>
          <w:b/>
          <w:bCs/>
          <w:i/>
          <w:iCs/>
          <w:sz w:val="24"/>
          <w:szCs w:val="24"/>
          <w:shd w:val="clear" w:color="auto" w:fill="FFFFFF"/>
        </w:rPr>
        <w:t xml:space="preserve">Comment </w:t>
      </w:r>
      <w:r w:rsidR="008C5BBF" w:rsidRPr="008C5BBF">
        <w:rPr>
          <w:rFonts w:ascii="Times New Roman" w:hAnsi="Times New Roman" w:cs="Times New Roman"/>
          <w:b/>
          <w:bCs/>
          <w:i/>
          <w:iCs/>
          <w:sz w:val="24"/>
          <w:szCs w:val="24"/>
          <w:shd w:val="clear" w:color="auto" w:fill="FFFFFF"/>
        </w:rPr>
        <w:t>13</w:t>
      </w:r>
      <w:r w:rsidRPr="008C5BBF">
        <w:rPr>
          <w:rFonts w:ascii="Times New Roman" w:hAnsi="Times New Roman" w:cs="Times New Roman"/>
          <w:b/>
          <w:bCs/>
          <w:i/>
          <w:iCs/>
          <w:sz w:val="24"/>
          <w:szCs w:val="24"/>
          <w:shd w:val="clear" w:color="auto" w:fill="FFFFFF"/>
        </w:rPr>
        <w:t>:</w:t>
      </w:r>
    </w:p>
    <w:p w14:paraId="638326FE" w14:textId="77777777" w:rsidR="00D3795D" w:rsidRPr="008C5BBF" w:rsidRDefault="00D3795D"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Quote/Paraphrase:</w:t>
      </w:r>
    </w:p>
    <w:p w14:paraId="397BBF4E" w14:textId="77777777" w:rsidR="00D3795D" w:rsidRPr="008C5BBF" w:rsidRDefault="00D3795D"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Morris, Usher, and Chen (2017) critically review emerging literature to </w:t>
      </w:r>
      <w:proofErr w:type="spellStart"/>
      <w:r w:rsidRPr="008C5BBF">
        <w:rPr>
          <w:rFonts w:ascii="Times New Roman" w:hAnsi="Times New Roman" w:cs="Times New Roman"/>
          <w:sz w:val="24"/>
          <w:szCs w:val="24"/>
          <w:shd w:val="clear" w:color="auto" w:fill="FFFFFF"/>
        </w:rPr>
        <w:t>reconceptualize</w:t>
      </w:r>
      <w:proofErr w:type="spellEnd"/>
      <w:r w:rsidRPr="008C5BBF">
        <w:rPr>
          <w:rFonts w:ascii="Times New Roman" w:hAnsi="Times New Roman" w:cs="Times New Roman"/>
          <w:sz w:val="24"/>
          <w:szCs w:val="24"/>
          <w:shd w:val="clear" w:color="auto" w:fill="FFFFFF"/>
        </w:rPr>
        <w:t xml:space="preserve"> the sources of teaching self-efficacy.</w:t>
      </w:r>
    </w:p>
    <w:p w14:paraId="5B66F5CA" w14:textId="77777777" w:rsidR="00D3795D" w:rsidRPr="008C5BBF" w:rsidRDefault="00D3795D" w:rsidP="008C5BBF">
      <w:pPr>
        <w:spacing w:line="480" w:lineRule="auto"/>
        <w:jc w:val="both"/>
        <w:rPr>
          <w:rFonts w:ascii="Times New Roman" w:hAnsi="Times New Roman" w:cs="Times New Roman"/>
          <w:sz w:val="24"/>
          <w:szCs w:val="24"/>
          <w:shd w:val="clear" w:color="auto" w:fill="FFFFFF"/>
        </w:rPr>
      </w:pPr>
      <w:r w:rsidRPr="008C5BBF">
        <w:rPr>
          <w:rFonts w:ascii="Times New Roman" w:hAnsi="Times New Roman" w:cs="Times New Roman"/>
          <w:b/>
          <w:bCs/>
          <w:sz w:val="24"/>
          <w:szCs w:val="24"/>
          <w:shd w:val="clear" w:color="auto" w:fill="FFFFFF"/>
        </w:rPr>
        <w:t>Essential Element:</w:t>
      </w:r>
      <w:r w:rsidRPr="008C5BBF">
        <w:rPr>
          <w:rFonts w:ascii="Times New Roman" w:hAnsi="Times New Roman" w:cs="Times New Roman"/>
          <w:sz w:val="24"/>
          <w:szCs w:val="24"/>
          <w:shd w:val="clear" w:color="auto" w:fill="FFFFFF"/>
        </w:rPr>
        <w:t xml:space="preserve"> Self-Efficacy</w:t>
      </w:r>
    </w:p>
    <w:p w14:paraId="17F03A26" w14:textId="77777777" w:rsidR="00D3795D" w:rsidRPr="008C5BBF" w:rsidRDefault="00D3795D"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Additive/Variant Analysis:</w:t>
      </w:r>
    </w:p>
    <w:p w14:paraId="0E214DB4" w14:textId="77777777" w:rsidR="007A7844" w:rsidRPr="007A7844" w:rsidRDefault="007A7844" w:rsidP="008C5BBF">
      <w:pPr>
        <w:spacing w:after="0" w:line="480" w:lineRule="auto"/>
        <w:jc w:val="both"/>
        <w:rPr>
          <w:rFonts w:ascii="Times New Roman" w:eastAsia="Times New Roman" w:hAnsi="Times New Roman" w:cs="Times New Roman"/>
          <w:sz w:val="24"/>
          <w:szCs w:val="24"/>
        </w:rPr>
      </w:pPr>
      <w:r w:rsidRPr="007A7844">
        <w:rPr>
          <w:rFonts w:ascii="Times New Roman" w:eastAsia="Times New Roman" w:hAnsi="Times New Roman" w:cs="Times New Roman"/>
          <w:sz w:val="24"/>
          <w:szCs w:val="24"/>
        </w:rPr>
        <w:t>Morris, Usher, and Chen's critical review of teaching self-efficacy sources examines teachers' self-confidence (2017). Writers illuminate teachers' self-efficacy by combining studies on several topics. Personal, contextual, and experiential elements should be considered while examining instructors' self-confidence. Their findings support this. This new viewpoint illuminates the complex interaction of personal, contextual, and institutional factors that shape educators' self-perceptions of pedagogical ability. To address the multiple elements affecting teachers' self-efficacy, it emphasizes individualized professional development and support services. This review's findings can help educators and stakeholders improve teacher agency and classroom practice.</w:t>
      </w:r>
    </w:p>
    <w:p w14:paraId="1BDA0CCD" w14:textId="079AF525" w:rsidR="00D3795D" w:rsidRPr="008C5BBF" w:rsidRDefault="00D3795D" w:rsidP="008C5BBF">
      <w:pPr>
        <w:spacing w:line="480" w:lineRule="auto"/>
        <w:jc w:val="both"/>
        <w:rPr>
          <w:rFonts w:ascii="Times New Roman" w:hAnsi="Times New Roman" w:cs="Times New Roman"/>
          <w:b/>
          <w:bCs/>
          <w:sz w:val="24"/>
          <w:szCs w:val="24"/>
          <w:shd w:val="clear" w:color="auto" w:fill="FFFFFF"/>
        </w:rPr>
      </w:pPr>
      <w:r w:rsidRPr="008C5BBF">
        <w:rPr>
          <w:rFonts w:ascii="Times New Roman" w:hAnsi="Times New Roman" w:cs="Times New Roman"/>
          <w:b/>
          <w:bCs/>
          <w:sz w:val="24"/>
          <w:szCs w:val="24"/>
          <w:shd w:val="clear" w:color="auto" w:fill="FFFFFF"/>
        </w:rPr>
        <w:t>Contextualization:</w:t>
      </w:r>
    </w:p>
    <w:p w14:paraId="470FF3FA" w14:textId="77777777" w:rsidR="007A7844" w:rsidRPr="007A7844" w:rsidRDefault="007A7844" w:rsidP="008C5BBF">
      <w:pPr>
        <w:spacing w:after="0" w:line="480" w:lineRule="auto"/>
        <w:jc w:val="both"/>
        <w:rPr>
          <w:rFonts w:ascii="Times New Roman" w:eastAsia="Times New Roman" w:hAnsi="Times New Roman" w:cs="Times New Roman"/>
          <w:sz w:val="24"/>
          <w:szCs w:val="24"/>
        </w:rPr>
      </w:pPr>
      <w:r w:rsidRPr="007A7844">
        <w:rPr>
          <w:rFonts w:ascii="Times New Roman" w:eastAsia="Times New Roman" w:hAnsi="Times New Roman" w:cs="Times New Roman"/>
          <w:sz w:val="24"/>
          <w:szCs w:val="24"/>
        </w:rPr>
        <w:t xml:space="preserve">Morris, Usher, and Chen (2017) rethought what contributes to teachers' classroom self-efficacy, and I agree as the professional development administrator. Providing tailored and effective support requires understanding instructors' multidimensional confidence. Morris, Usher, and Chen found that boosting teachers' self-efficacy requires considering both personal traits and environmental and professional elements. As a school administrator, I want to include teachers' comments into our professional development programs to address the many causes of teacher confidence issues. We can build a more supportive and enabling workplace for teachers by identifying and addressing the many issues that affect their self-perceptions as educators. Thus, students' academic performance will improve. </w:t>
      </w:r>
    </w:p>
    <w:p w14:paraId="27C4D2D1" w14:textId="49D4A005" w:rsidR="00A13607" w:rsidRPr="008C5BBF" w:rsidRDefault="00CB0974" w:rsidP="008C5BBF">
      <w:pPr>
        <w:spacing w:line="480" w:lineRule="auto"/>
        <w:jc w:val="both"/>
        <w:rPr>
          <w:rFonts w:ascii="Times New Roman" w:hAnsi="Times New Roman" w:cs="Times New Roman"/>
          <w:sz w:val="24"/>
          <w:szCs w:val="24"/>
          <w:shd w:val="clear" w:color="auto" w:fill="FFFFFF"/>
        </w:rPr>
      </w:pPr>
      <w:r w:rsidRPr="008C5BBF">
        <w:rPr>
          <w:rFonts w:ascii="Times New Roman" w:eastAsia="Times New Roman" w:hAnsi="Times New Roman" w:cs="Times New Roman"/>
          <w:sz w:val="24"/>
          <w:szCs w:val="24"/>
        </w:rPr>
        <w:t xml:space="preserve"> </w:t>
      </w:r>
    </w:p>
    <w:p w14:paraId="44D857CB" w14:textId="77777777" w:rsidR="00187FC8" w:rsidRPr="008C5BBF" w:rsidRDefault="00187FC8" w:rsidP="008C5BBF">
      <w:pPr>
        <w:spacing w:line="480" w:lineRule="auto"/>
        <w:jc w:val="both"/>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br w:type="page"/>
      </w:r>
    </w:p>
    <w:p w14:paraId="227FC501" w14:textId="5968E232" w:rsidR="008C5BBF" w:rsidRDefault="00A13607" w:rsidP="008C5BBF">
      <w:pPr>
        <w:shd w:val="clear" w:color="auto" w:fill="FFFFFF"/>
        <w:spacing w:before="100" w:beforeAutospacing="1" w:after="100" w:afterAutospacing="1" w:line="480" w:lineRule="auto"/>
        <w:jc w:val="center"/>
        <w:rPr>
          <w:rFonts w:ascii="Times New Roman" w:eastAsia="Times New Roman" w:hAnsi="Times New Roman" w:cs="Times New Roman"/>
          <w:b/>
          <w:sz w:val="24"/>
          <w:szCs w:val="24"/>
        </w:rPr>
      </w:pPr>
      <w:r w:rsidRPr="008C5BBF">
        <w:rPr>
          <w:rFonts w:ascii="Times New Roman" w:eastAsia="Times New Roman" w:hAnsi="Times New Roman" w:cs="Times New Roman"/>
          <w:b/>
          <w:sz w:val="24"/>
          <w:szCs w:val="24"/>
        </w:rPr>
        <w:t>References</w:t>
      </w:r>
    </w:p>
    <w:p w14:paraId="377D98FC" w14:textId="77777777" w:rsidR="008C5BBF" w:rsidRPr="008C5BBF" w:rsidRDefault="008C5BBF" w:rsidP="008C5BBF">
      <w:pPr>
        <w:shd w:val="clear" w:color="auto" w:fill="FFFFFF"/>
        <w:spacing w:before="100" w:beforeAutospacing="1" w:after="100" w:afterAutospacing="1" w:line="480" w:lineRule="auto"/>
        <w:jc w:val="center"/>
        <w:rPr>
          <w:rFonts w:ascii="Times New Roman" w:eastAsia="Times New Roman" w:hAnsi="Times New Roman" w:cs="Times New Roman"/>
          <w:b/>
          <w:sz w:val="24"/>
          <w:szCs w:val="24"/>
        </w:rPr>
      </w:pPr>
    </w:p>
    <w:p w14:paraId="1AB579E7"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i/>
          <w:sz w:val="24"/>
          <w:szCs w:val="24"/>
          <w:shd w:val="clear" w:color="auto" w:fill="FFFFFF"/>
        </w:rPr>
      </w:pPr>
      <w:r w:rsidRPr="008C5BBF">
        <w:rPr>
          <w:rFonts w:ascii="Times New Roman" w:hAnsi="Times New Roman" w:cs="Times New Roman"/>
          <w:sz w:val="24"/>
          <w:szCs w:val="24"/>
          <w:shd w:val="clear" w:color="auto" w:fill="FFFFFF"/>
        </w:rPr>
        <w:t xml:space="preserve">Bandura, A. (1997). </w:t>
      </w:r>
      <w:r w:rsidRPr="008C5BBF">
        <w:rPr>
          <w:rFonts w:ascii="Times New Roman" w:hAnsi="Times New Roman" w:cs="Times New Roman"/>
          <w:i/>
          <w:sz w:val="24"/>
          <w:szCs w:val="24"/>
          <w:shd w:val="clear" w:color="auto" w:fill="FFFFFF"/>
        </w:rPr>
        <w:t>Self-efficacy: The exercise of control. W. H. Freeman and Company.</w:t>
      </w:r>
    </w:p>
    <w:p w14:paraId="3F1251C8" w14:textId="77777777" w:rsidR="008C5BBF" w:rsidRPr="008C5BBF" w:rsidRDefault="008C5BBF" w:rsidP="008C5BBF">
      <w:pPr>
        <w:spacing w:line="480" w:lineRule="auto"/>
        <w:ind w:left="720" w:hanging="720"/>
        <w:jc w:val="both"/>
        <w:rPr>
          <w:rFonts w:ascii="Times New Roman" w:eastAsia="Times New Roman" w:hAnsi="Times New Roman" w:cs="Times New Roman"/>
          <w:sz w:val="24"/>
          <w:szCs w:val="24"/>
        </w:rPr>
      </w:pPr>
      <w:r w:rsidRPr="008C5BBF">
        <w:rPr>
          <w:rFonts w:ascii="Times New Roman" w:hAnsi="Times New Roman" w:cs="Times New Roman"/>
          <w:sz w:val="24"/>
          <w:szCs w:val="24"/>
          <w:shd w:val="clear" w:color="auto" w:fill="FFFFFF"/>
        </w:rPr>
        <w:t xml:space="preserve">Blonder, R., Benny, N., &amp; Jones, M. G. (2014). Teaching self-efficacy of science teachers. The Role of Science Teachers' Beliefs in International Classrooms, 1-15. </w:t>
      </w:r>
    </w:p>
    <w:p w14:paraId="3CD84EB5" w14:textId="77777777" w:rsidR="008C5BBF" w:rsidRPr="008C5BBF" w:rsidRDefault="008C5BBF" w:rsidP="008C5BBF">
      <w:pPr>
        <w:spacing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Chao, C. N. G., </w:t>
      </w:r>
      <w:proofErr w:type="spellStart"/>
      <w:r w:rsidRPr="008C5BBF">
        <w:rPr>
          <w:rFonts w:ascii="Times New Roman" w:hAnsi="Times New Roman" w:cs="Times New Roman"/>
          <w:sz w:val="24"/>
          <w:szCs w:val="24"/>
          <w:shd w:val="clear" w:color="auto" w:fill="FFFFFF"/>
        </w:rPr>
        <w:t>Forlin</w:t>
      </w:r>
      <w:proofErr w:type="spellEnd"/>
      <w:r w:rsidRPr="008C5BBF">
        <w:rPr>
          <w:rFonts w:ascii="Times New Roman" w:hAnsi="Times New Roman" w:cs="Times New Roman"/>
          <w:sz w:val="24"/>
          <w:szCs w:val="24"/>
          <w:shd w:val="clear" w:color="auto" w:fill="FFFFFF"/>
        </w:rPr>
        <w:t>, C., &amp; Ho, F. C. (2016). Improving teaching self-efficacy for teachers in inclusive classrooms in Hong Kong. </w:t>
      </w:r>
      <w:r w:rsidRPr="008C5BBF">
        <w:rPr>
          <w:rFonts w:ascii="Times New Roman" w:hAnsi="Times New Roman" w:cs="Times New Roman"/>
          <w:i/>
          <w:iCs/>
          <w:sz w:val="24"/>
          <w:szCs w:val="24"/>
          <w:shd w:val="clear" w:color="auto" w:fill="FFFFFF"/>
        </w:rPr>
        <w:t>International Journal of Inclusive Education</w:t>
      </w:r>
      <w:r w:rsidRPr="008C5BBF">
        <w:rPr>
          <w:rFonts w:ascii="Times New Roman" w:hAnsi="Times New Roman" w:cs="Times New Roman"/>
          <w:sz w:val="24"/>
          <w:szCs w:val="24"/>
          <w:shd w:val="clear" w:color="auto" w:fill="FFFFFF"/>
        </w:rPr>
        <w:t>, </w:t>
      </w:r>
      <w:r w:rsidRPr="008C5BBF">
        <w:rPr>
          <w:rFonts w:ascii="Times New Roman" w:hAnsi="Times New Roman" w:cs="Times New Roman"/>
          <w:i/>
          <w:iCs/>
          <w:sz w:val="24"/>
          <w:szCs w:val="24"/>
          <w:shd w:val="clear" w:color="auto" w:fill="FFFFFF"/>
        </w:rPr>
        <w:t>20</w:t>
      </w:r>
      <w:r w:rsidRPr="008C5BBF">
        <w:rPr>
          <w:rFonts w:ascii="Times New Roman" w:hAnsi="Times New Roman" w:cs="Times New Roman"/>
          <w:sz w:val="24"/>
          <w:szCs w:val="24"/>
          <w:shd w:val="clear" w:color="auto" w:fill="FFFFFF"/>
        </w:rPr>
        <w:t xml:space="preserve">(11), 1142-1154. </w:t>
      </w:r>
    </w:p>
    <w:p w14:paraId="5150428E"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Hussain, M. S., Khan, S. A., &amp; </w:t>
      </w:r>
      <w:proofErr w:type="spellStart"/>
      <w:r w:rsidRPr="008C5BBF">
        <w:rPr>
          <w:rFonts w:ascii="Times New Roman" w:eastAsia="Times New Roman" w:hAnsi="Times New Roman" w:cs="Times New Roman"/>
          <w:sz w:val="24"/>
          <w:szCs w:val="24"/>
        </w:rPr>
        <w:t>Bidar</w:t>
      </w:r>
      <w:proofErr w:type="spellEnd"/>
      <w:r w:rsidRPr="008C5BBF">
        <w:rPr>
          <w:rFonts w:ascii="Times New Roman" w:eastAsia="Times New Roman" w:hAnsi="Times New Roman" w:cs="Times New Roman"/>
          <w:sz w:val="24"/>
          <w:szCs w:val="24"/>
        </w:rPr>
        <w:t xml:space="preserve">, M. C. (2022). </w:t>
      </w:r>
      <w:r w:rsidRPr="008C5BBF">
        <w:rPr>
          <w:rFonts w:ascii="Times New Roman" w:eastAsia="Times New Roman" w:hAnsi="Times New Roman" w:cs="Times New Roman"/>
          <w:i/>
          <w:sz w:val="24"/>
          <w:szCs w:val="24"/>
        </w:rPr>
        <w:t>Self-Efficacy of Teachers: a review of the literature. Jamshedpur Res. Rev, 1,</w:t>
      </w:r>
      <w:r w:rsidRPr="008C5BBF">
        <w:rPr>
          <w:rFonts w:ascii="Times New Roman" w:eastAsia="Times New Roman" w:hAnsi="Times New Roman" w:cs="Times New Roman"/>
          <w:sz w:val="24"/>
          <w:szCs w:val="24"/>
        </w:rPr>
        <w:t xml:space="preserve"> 110-116.</w:t>
      </w:r>
    </w:p>
    <w:p w14:paraId="0F162266"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Kim, M. J., &amp; Park, J. H. (2020). </w:t>
      </w:r>
      <w:r w:rsidRPr="008C5BBF">
        <w:rPr>
          <w:rFonts w:ascii="Times New Roman" w:hAnsi="Times New Roman" w:cs="Times New Roman"/>
          <w:i/>
          <w:sz w:val="24"/>
          <w:szCs w:val="24"/>
          <w:shd w:val="clear" w:color="auto" w:fill="FFFFFF"/>
        </w:rPr>
        <w:t>Academic self-efficacy and life satisfaction among adolescents: Mediating effects of self-transcendence. </w:t>
      </w:r>
      <w:r w:rsidRPr="008C5BBF">
        <w:rPr>
          <w:rFonts w:ascii="Times New Roman" w:hAnsi="Times New Roman" w:cs="Times New Roman"/>
          <w:i/>
          <w:iCs/>
          <w:sz w:val="24"/>
          <w:szCs w:val="24"/>
          <w:shd w:val="clear" w:color="auto" w:fill="FFFFFF"/>
        </w:rPr>
        <w:t>Child &amp; Youth Services</w:t>
      </w:r>
      <w:r w:rsidRPr="008C5BBF">
        <w:rPr>
          <w:rFonts w:ascii="Times New Roman" w:hAnsi="Times New Roman" w:cs="Times New Roman"/>
          <w:i/>
          <w:sz w:val="24"/>
          <w:szCs w:val="24"/>
          <w:shd w:val="clear" w:color="auto" w:fill="FFFFFF"/>
        </w:rPr>
        <w:t>, </w:t>
      </w:r>
      <w:r w:rsidRPr="008C5BBF">
        <w:rPr>
          <w:rFonts w:ascii="Times New Roman" w:hAnsi="Times New Roman" w:cs="Times New Roman"/>
          <w:i/>
          <w:iCs/>
          <w:sz w:val="24"/>
          <w:szCs w:val="24"/>
          <w:shd w:val="clear" w:color="auto" w:fill="FFFFFF"/>
        </w:rPr>
        <w:t>41</w:t>
      </w:r>
      <w:r w:rsidRPr="008C5BBF">
        <w:rPr>
          <w:rFonts w:ascii="Times New Roman" w:hAnsi="Times New Roman" w:cs="Times New Roman"/>
          <w:sz w:val="24"/>
          <w:szCs w:val="24"/>
          <w:shd w:val="clear" w:color="auto" w:fill="FFFFFF"/>
        </w:rPr>
        <w:t xml:space="preserve">(4), 387-408. </w:t>
      </w:r>
    </w:p>
    <w:p w14:paraId="5F324A3E" w14:textId="77777777" w:rsidR="008C5BBF" w:rsidRPr="008C5BBF" w:rsidRDefault="008C5BBF" w:rsidP="008C5BBF">
      <w:pPr>
        <w:spacing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Morris, Usher, and Chen (2017) critically review emerging literature to </w:t>
      </w:r>
      <w:proofErr w:type="spellStart"/>
      <w:r w:rsidRPr="008C5BBF">
        <w:rPr>
          <w:rFonts w:ascii="Times New Roman" w:hAnsi="Times New Roman" w:cs="Times New Roman"/>
          <w:sz w:val="24"/>
          <w:szCs w:val="24"/>
          <w:shd w:val="clear" w:color="auto" w:fill="FFFFFF"/>
        </w:rPr>
        <w:t>reconceptualize</w:t>
      </w:r>
      <w:proofErr w:type="spellEnd"/>
      <w:r w:rsidRPr="008C5BBF">
        <w:rPr>
          <w:rFonts w:ascii="Times New Roman" w:hAnsi="Times New Roman" w:cs="Times New Roman"/>
          <w:sz w:val="24"/>
          <w:szCs w:val="24"/>
          <w:shd w:val="clear" w:color="auto" w:fill="FFFFFF"/>
        </w:rPr>
        <w:t xml:space="preserve"> the sources of teaching self-efficacy.</w:t>
      </w:r>
    </w:p>
    <w:p w14:paraId="2757064A"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roofErr w:type="spellStart"/>
      <w:r w:rsidRPr="008C5BBF">
        <w:rPr>
          <w:rFonts w:ascii="Times New Roman" w:hAnsi="Times New Roman" w:cs="Times New Roman"/>
          <w:sz w:val="24"/>
          <w:szCs w:val="24"/>
          <w:shd w:val="clear" w:color="auto" w:fill="FFFFFF"/>
        </w:rPr>
        <w:t>Pajares</w:t>
      </w:r>
      <w:proofErr w:type="spellEnd"/>
      <w:r w:rsidRPr="008C5BBF">
        <w:rPr>
          <w:rFonts w:ascii="Times New Roman" w:hAnsi="Times New Roman" w:cs="Times New Roman"/>
          <w:sz w:val="24"/>
          <w:szCs w:val="24"/>
          <w:shd w:val="clear" w:color="auto" w:fill="FFFFFF"/>
        </w:rPr>
        <w:t xml:space="preserve">, F. (2002). </w:t>
      </w:r>
      <w:r w:rsidRPr="008C5BBF">
        <w:rPr>
          <w:rFonts w:ascii="Times New Roman" w:hAnsi="Times New Roman" w:cs="Times New Roman"/>
          <w:i/>
          <w:sz w:val="24"/>
          <w:szCs w:val="24"/>
          <w:shd w:val="clear" w:color="auto" w:fill="FFFFFF"/>
        </w:rPr>
        <w:t>Overview of social cognitive theory and of self-efficacy.</w:t>
      </w:r>
      <w:r w:rsidRPr="008C5BBF">
        <w:rPr>
          <w:rFonts w:ascii="Times New Roman" w:hAnsi="Times New Roman" w:cs="Times New Roman"/>
          <w:sz w:val="24"/>
          <w:szCs w:val="24"/>
          <w:shd w:val="clear" w:color="auto" w:fill="FFFFFF"/>
        </w:rPr>
        <w:t xml:space="preserve"> Retrieved from </w:t>
      </w:r>
      <w:hyperlink r:id="rId5" w:history="1">
        <w:r w:rsidRPr="008C5BBF">
          <w:rPr>
            <w:rStyle w:val="Hyperlink"/>
            <w:rFonts w:ascii="Times New Roman" w:hAnsi="Times New Roman" w:cs="Times New Roman"/>
            <w:color w:val="auto"/>
            <w:sz w:val="24"/>
            <w:szCs w:val="24"/>
            <w:shd w:val="clear" w:color="auto" w:fill="FFFFFF"/>
          </w:rPr>
          <w:t>http://www.uky.edu/~eushe2/Pajares/eff.html</w:t>
        </w:r>
      </w:hyperlink>
    </w:p>
    <w:p w14:paraId="50990F96"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Paul, S. D. G. (2024). </w:t>
      </w:r>
      <w:r w:rsidRPr="008C5BBF">
        <w:rPr>
          <w:rFonts w:ascii="Times New Roman" w:hAnsi="Times New Roman" w:cs="Times New Roman"/>
          <w:i/>
          <w:iCs/>
          <w:sz w:val="24"/>
          <w:szCs w:val="24"/>
          <w:shd w:val="clear" w:color="auto" w:fill="FFFFFF"/>
        </w:rPr>
        <w:t>Developing certain value based strategies for enhancing spiritual intelligence, social adjustment and self efficacy among students at higher secondary level</w:t>
      </w:r>
      <w:r w:rsidRPr="008C5BBF">
        <w:rPr>
          <w:rFonts w:ascii="Times New Roman" w:hAnsi="Times New Roman" w:cs="Times New Roman"/>
          <w:sz w:val="24"/>
          <w:szCs w:val="24"/>
          <w:shd w:val="clear" w:color="auto" w:fill="FFFFFF"/>
        </w:rPr>
        <w:t xml:space="preserve">. </w:t>
      </w:r>
      <w:proofErr w:type="spellStart"/>
      <w:r w:rsidRPr="008C5BBF">
        <w:rPr>
          <w:rFonts w:ascii="Times New Roman" w:hAnsi="Times New Roman" w:cs="Times New Roman"/>
          <w:sz w:val="24"/>
          <w:szCs w:val="24"/>
          <w:shd w:val="clear" w:color="auto" w:fill="FFFFFF"/>
        </w:rPr>
        <w:t>Laxmi</w:t>
      </w:r>
      <w:proofErr w:type="spellEnd"/>
      <w:r w:rsidRPr="008C5BBF">
        <w:rPr>
          <w:rFonts w:ascii="Times New Roman" w:hAnsi="Times New Roman" w:cs="Times New Roman"/>
          <w:sz w:val="24"/>
          <w:szCs w:val="24"/>
          <w:shd w:val="clear" w:color="auto" w:fill="FFFFFF"/>
        </w:rPr>
        <w:t xml:space="preserve"> Book Publication.</w:t>
      </w:r>
    </w:p>
    <w:p w14:paraId="1AF7CB01" w14:textId="77777777" w:rsidR="008C5BBF" w:rsidRPr="008C5BBF" w:rsidRDefault="008C5BBF" w:rsidP="008C5BBF">
      <w:pPr>
        <w:spacing w:line="480" w:lineRule="auto"/>
        <w:ind w:left="720" w:hanging="720"/>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Sehgal, P., </w:t>
      </w:r>
      <w:proofErr w:type="spellStart"/>
      <w:r w:rsidRPr="008C5BBF">
        <w:rPr>
          <w:rFonts w:ascii="Times New Roman" w:eastAsia="Times New Roman" w:hAnsi="Times New Roman" w:cs="Times New Roman"/>
          <w:sz w:val="24"/>
          <w:szCs w:val="24"/>
        </w:rPr>
        <w:t>Nambudiri</w:t>
      </w:r>
      <w:proofErr w:type="spellEnd"/>
      <w:r w:rsidRPr="008C5BBF">
        <w:rPr>
          <w:rFonts w:ascii="Times New Roman" w:eastAsia="Times New Roman" w:hAnsi="Times New Roman" w:cs="Times New Roman"/>
          <w:sz w:val="24"/>
          <w:szCs w:val="24"/>
        </w:rPr>
        <w:t xml:space="preserve">, R., &amp; Mishra, S. K. (2017). Teacher effectiveness through self-efficacy, collaboration and principal leadership. International Journal of Educational Management, 31(4), 505-517. </w:t>
      </w:r>
    </w:p>
    <w:p w14:paraId="2F33B337"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roofErr w:type="spellStart"/>
      <w:r w:rsidRPr="008C5BBF">
        <w:rPr>
          <w:rFonts w:ascii="Times New Roman" w:hAnsi="Times New Roman" w:cs="Times New Roman"/>
          <w:sz w:val="24"/>
          <w:szCs w:val="24"/>
          <w:shd w:val="clear" w:color="auto" w:fill="FFFFFF"/>
        </w:rPr>
        <w:t>Tschannen</w:t>
      </w:r>
      <w:proofErr w:type="spellEnd"/>
      <w:r w:rsidRPr="008C5BBF">
        <w:rPr>
          <w:rFonts w:ascii="Times New Roman" w:hAnsi="Times New Roman" w:cs="Times New Roman"/>
          <w:sz w:val="24"/>
          <w:szCs w:val="24"/>
          <w:shd w:val="clear" w:color="auto" w:fill="FFFFFF"/>
        </w:rPr>
        <w:t xml:space="preserve">-Moran, M., &amp; Woolfolk Hoy, A. (2001). </w:t>
      </w:r>
      <w:r w:rsidRPr="008C5BBF">
        <w:rPr>
          <w:rFonts w:ascii="Times New Roman" w:hAnsi="Times New Roman" w:cs="Times New Roman"/>
          <w:i/>
          <w:sz w:val="24"/>
          <w:szCs w:val="24"/>
          <w:shd w:val="clear" w:color="auto" w:fill="FFFFFF"/>
        </w:rPr>
        <w:t>Teacher efficacy: Capturing an elusive construct. Teaching and teacher education, 17</w:t>
      </w:r>
      <w:r w:rsidRPr="008C5BBF">
        <w:rPr>
          <w:rFonts w:ascii="Times New Roman" w:hAnsi="Times New Roman" w:cs="Times New Roman"/>
          <w:sz w:val="24"/>
          <w:szCs w:val="24"/>
          <w:shd w:val="clear" w:color="auto" w:fill="FFFFFF"/>
        </w:rPr>
        <w:t>(7), 783-805.</w:t>
      </w:r>
    </w:p>
    <w:p w14:paraId="6D6F1441" w14:textId="77777777" w:rsidR="008C5BBF" w:rsidRPr="008C5BBF" w:rsidRDefault="008C5BBF"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Zimmerman, B. J. (2000). </w:t>
      </w:r>
      <w:r w:rsidRPr="008C5BBF">
        <w:rPr>
          <w:rFonts w:ascii="Times New Roman" w:hAnsi="Times New Roman" w:cs="Times New Roman"/>
          <w:i/>
          <w:sz w:val="24"/>
          <w:szCs w:val="24"/>
          <w:shd w:val="clear" w:color="auto" w:fill="FFFFFF"/>
        </w:rPr>
        <w:t>Attaining self-regulation: A social cognitive perspective. Handbook of self-regulation, 13</w:t>
      </w:r>
      <w:r w:rsidRPr="008C5BBF">
        <w:rPr>
          <w:rFonts w:ascii="Times New Roman" w:hAnsi="Times New Roman" w:cs="Times New Roman"/>
          <w:sz w:val="24"/>
          <w:szCs w:val="24"/>
          <w:shd w:val="clear" w:color="auto" w:fill="FFFFFF"/>
        </w:rPr>
        <w:t>(1), 13-39.</w:t>
      </w:r>
    </w:p>
    <w:p w14:paraId="21FF2049" w14:textId="77777777" w:rsidR="001C3752" w:rsidRPr="008C5BBF" w:rsidRDefault="001C3752"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
    <w:p w14:paraId="2F4C3FFC" w14:textId="77777777" w:rsidR="001C3752" w:rsidRPr="008C5BBF" w:rsidRDefault="001C3752" w:rsidP="008C5BBF">
      <w:pPr>
        <w:spacing w:line="480" w:lineRule="auto"/>
        <w:contextualSpacing/>
        <w:jc w:val="both"/>
        <w:rPr>
          <w:rFonts w:ascii="Times New Roman" w:hAnsi="Times New Roman" w:cs="Times New Roman"/>
          <w:sz w:val="24"/>
          <w:szCs w:val="24"/>
        </w:rPr>
      </w:pPr>
      <w:r w:rsidRPr="008C5BBF">
        <w:rPr>
          <w:rFonts w:ascii="Times New Roman" w:hAnsi="Times New Roman" w:cs="Times New Roman"/>
          <w:sz w:val="24"/>
          <w:szCs w:val="24"/>
        </w:rPr>
        <w:t>Loretta:</w:t>
      </w:r>
    </w:p>
    <w:p w14:paraId="1B3F7C0B" w14:textId="77777777" w:rsidR="001C3752" w:rsidRPr="008C5BBF" w:rsidRDefault="001C3752" w:rsidP="008C5BBF">
      <w:pPr>
        <w:spacing w:line="480" w:lineRule="auto"/>
        <w:contextualSpacing/>
        <w:jc w:val="both"/>
        <w:rPr>
          <w:rFonts w:ascii="Times New Roman" w:hAnsi="Times New Roman" w:cs="Times New Roman"/>
          <w:sz w:val="24"/>
          <w:szCs w:val="24"/>
        </w:rPr>
      </w:pPr>
      <w:r w:rsidRPr="008C5BBF">
        <w:rPr>
          <w:rFonts w:ascii="Times New Roman" w:hAnsi="Times New Roman" w:cs="Times New Roman"/>
          <w:sz w:val="24"/>
          <w:szCs w:val="24"/>
        </w:rPr>
        <w:t>You received an NC (no credit for this assignment #2 Developmental Readings) This was a  good start, but please check the Developmental Readings grading rubric to double-check the requirements.  Please note the following:</w:t>
      </w:r>
    </w:p>
    <w:p w14:paraId="6D866F23" w14:textId="77777777" w:rsidR="001C3752" w:rsidRPr="008C5BBF" w:rsidRDefault="001C3752" w:rsidP="008C5BBF">
      <w:pPr>
        <w:pStyle w:val="ListParagraph"/>
        <w:numPr>
          <w:ilvl w:val="0"/>
          <w:numId w:val="1"/>
        </w:numPr>
        <w:spacing w:line="480" w:lineRule="auto"/>
        <w:jc w:val="both"/>
      </w:pPr>
      <w:r w:rsidRPr="008C5BBF">
        <w:t xml:space="preserve">The highest grade you can receive for this first assignment is a B, “if” you re-do the assignment and re-post it in DIAL anytime before May 26. </w:t>
      </w:r>
    </w:p>
    <w:p w14:paraId="596273F2" w14:textId="77777777" w:rsidR="001C3752" w:rsidRPr="008C5BBF" w:rsidRDefault="001C3752" w:rsidP="008C5BBF">
      <w:pPr>
        <w:pStyle w:val="ListParagraph"/>
        <w:numPr>
          <w:ilvl w:val="0"/>
          <w:numId w:val="1"/>
        </w:numPr>
        <w:spacing w:line="480" w:lineRule="auto"/>
        <w:jc w:val="both"/>
      </w:pPr>
      <w:r w:rsidRPr="008C5BBF">
        <w:t xml:space="preserve">Please read all of my comments carefully on this assignment. </w:t>
      </w:r>
    </w:p>
    <w:p w14:paraId="3106E9D9" w14:textId="77777777" w:rsidR="001C3752" w:rsidRPr="008C5BBF" w:rsidRDefault="001C3752" w:rsidP="008C5BBF">
      <w:pPr>
        <w:pStyle w:val="ListParagraph"/>
        <w:numPr>
          <w:ilvl w:val="0"/>
          <w:numId w:val="1"/>
        </w:numPr>
        <w:spacing w:line="480" w:lineRule="auto"/>
        <w:jc w:val="both"/>
      </w:pPr>
      <w:r w:rsidRPr="008C5BBF">
        <w:t>Please purchase your own copy of the APA 7 manual to keep with you as your go-to “Academic Resources Bible” so to speak. You need to refer to it often as you complete your assignments and submit Works Cited.</w:t>
      </w:r>
    </w:p>
    <w:p w14:paraId="714608FD" w14:textId="77777777" w:rsidR="001C3752" w:rsidRPr="008C5BBF" w:rsidRDefault="001C3752" w:rsidP="008C5BBF">
      <w:pPr>
        <w:pStyle w:val="ListParagraph"/>
        <w:numPr>
          <w:ilvl w:val="0"/>
          <w:numId w:val="1"/>
        </w:numPr>
        <w:spacing w:line="480" w:lineRule="auto"/>
        <w:jc w:val="both"/>
      </w:pPr>
      <w:r w:rsidRPr="008C5BBF">
        <w:t xml:space="preserve">Next, label a Microsoft Word document and begin cutting and pasting as a list all of the suggestions that professors are making for improvement on your assignments. Re-read it prior to every written assignment. As your reservoir of suggestions increases from instructors, you will find yourself feeling more confident in your writing and researching.  </w:t>
      </w:r>
    </w:p>
    <w:p w14:paraId="26D3C5FA" w14:textId="77777777" w:rsidR="001C3752" w:rsidRPr="008C5BBF" w:rsidRDefault="001C3752" w:rsidP="008C5BBF">
      <w:pPr>
        <w:pStyle w:val="ListParagraph"/>
        <w:numPr>
          <w:ilvl w:val="0"/>
          <w:numId w:val="1"/>
        </w:numPr>
        <w:spacing w:line="480" w:lineRule="auto"/>
        <w:jc w:val="both"/>
      </w:pPr>
      <w:r w:rsidRPr="008C5BBF">
        <w:t>Finally, were you able to attend the pre-assignment #2 (Developmental Readings) live Zoom session last Thursday? If not, you need to read all of your General Helps resources on Developmental Readings in order to be successful.</w:t>
      </w:r>
    </w:p>
    <w:p w14:paraId="255EC93C" w14:textId="77777777" w:rsidR="001C3752" w:rsidRPr="008C5BBF" w:rsidRDefault="001C3752" w:rsidP="008C5BBF">
      <w:pPr>
        <w:shd w:val="clear" w:color="auto" w:fill="FFFFFF"/>
        <w:spacing w:before="100" w:beforeAutospacing="1" w:after="100" w:afterAutospacing="1" w:line="480" w:lineRule="auto"/>
        <w:contextualSpacing/>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Finally, I want to offer words of encouragement. I could tell by your </w:t>
      </w:r>
      <w:proofErr w:type="spellStart"/>
      <w:r w:rsidRPr="008C5BBF">
        <w:rPr>
          <w:rFonts w:ascii="Times New Roman" w:eastAsia="Times New Roman" w:hAnsi="Times New Roman" w:cs="Times New Roman"/>
          <w:sz w:val="24"/>
          <w:szCs w:val="24"/>
        </w:rPr>
        <w:t>contextualizations</w:t>
      </w:r>
      <w:proofErr w:type="spellEnd"/>
      <w:r w:rsidRPr="008C5BBF">
        <w:rPr>
          <w:rFonts w:ascii="Times New Roman" w:eastAsia="Times New Roman" w:hAnsi="Times New Roman" w:cs="Times New Roman"/>
          <w:sz w:val="24"/>
          <w:szCs w:val="24"/>
        </w:rPr>
        <w:t xml:space="preserve"> that you were thinking about and applying the readings to your own setting, which is what we want. You are a good thinker and writer. I suspect that you ran up against the clock and ran out of time and submitted what you had. Please revise your assignment completely according to the expectations of Developmental Readings, and I will be glad to grade it once it is posted in DIAL again.</w:t>
      </w:r>
    </w:p>
    <w:p w14:paraId="405ACC3A" w14:textId="77777777" w:rsidR="001C3752" w:rsidRPr="008C5BBF" w:rsidRDefault="001C3752" w:rsidP="008C5BBF">
      <w:pPr>
        <w:shd w:val="clear" w:color="auto" w:fill="FFFFFF"/>
        <w:spacing w:before="100" w:beforeAutospacing="1" w:after="100" w:afterAutospacing="1" w:line="480" w:lineRule="auto"/>
        <w:contextualSpacing/>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Please let me know by email, </w:t>
      </w:r>
      <w:hyperlink r:id="rId6" w:history="1">
        <w:r w:rsidRPr="008C5BBF">
          <w:rPr>
            <w:rStyle w:val="Hyperlink"/>
            <w:rFonts w:ascii="Times New Roman" w:eastAsia="Times New Roman" w:hAnsi="Times New Roman" w:cs="Times New Roman"/>
            <w:color w:val="auto"/>
            <w:sz w:val="24"/>
            <w:szCs w:val="24"/>
          </w:rPr>
          <w:t>cao@ogs.edu</w:t>
        </w:r>
      </w:hyperlink>
      <w:r w:rsidRPr="008C5BBF">
        <w:rPr>
          <w:rFonts w:ascii="Times New Roman" w:eastAsia="Times New Roman" w:hAnsi="Times New Roman" w:cs="Times New Roman"/>
          <w:sz w:val="24"/>
          <w:szCs w:val="24"/>
        </w:rPr>
        <w:t>, that you plan on revising this assignment and reposting it in DIAL. Also, my role is to help you be successful with this course. If you feel we need a Zoom session or phone call, please let me know!</w:t>
      </w:r>
    </w:p>
    <w:p w14:paraId="7659A735" w14:textId="77777777" w:rsidR="001C3752" w:rsidRPr="008C5BBF" w:rsidRDefault="001C3752" w:rsidP="008C5BBF">
      <w:pPr>
        <w:shd w:val="clear" w:color="auto" w:fill="FFFFFF"/>
        <w:spacing w:before="100" w:beforeAutospacing="1" w:after="100" w:afterAutospacing="1" w:line="480" w:lineRule="auto"/>
        <w:contextualSpacing/>
        <w:jc w:val="both"/>
        <w:rPr>
          <w:rFonts w:ascii="Times New Roman" w:eastAsia="Times New Roman" w:hAnsi="Times New Roman" w:cs="Times New Roman"/>
          <w:sz w:val="24"/>
          <w:szCs w:val="24"/>
        </w:rPr>
      </w:pPr>
      <w:r w:rsidRPr="008C5BBF">
        <w:rPr>
          <w:rFonts w:ascii="Times New Roman" w:eastAsia="Times New Roman" w:hAnsi="Times New Roman" w:cs="Times New Roman"/>
          <w:sz w:val="24"/>
          <w:szCs w:val="24"/>
        </w:rPr>
        <w:t xml:space="preserve">Dr. Curtis D. </w:t>
      </w:r>
      <w:proofErr w:type="spellStart"/>
      <w:r w:rsidRPr="008C5BBF">
        <w:rPr>
          <w:rFonts w:ascii="Times New Roman" w:eastAsia="Times New Roman" w:hAnsi="Times New Roman" w:cs="Times New Roman"/>
          <w:sz w:val="24"/>
          <w:szCs w:val="24"/>
        </w:rPr>
        <w:t>McClane</w:t>
      </w:r>
      <w:proofErr w:type="spellEnd"/>
      <w:r w:rsidRPr="008C5BBF">
        <w:rPr>
          <w:rFonts w:ascii="Times New Roman" w:eastAsia="Times New Roman" w:hAnsi="Times New Roman" w:cs="Times New Roman"/>
          <w:sz w:val="24"/>
          <w:szCs w:val="24"/>
        </w:rPr>
        <w:t>, Professor of Leadership Studies</w:t>
      </w:r>
    </w:p>
    <w:p w14:paraId="62BAB204" w14:textId="05AD91DC" w:rsidR="001C3752" w:rsidRPr="008C5BBF" w:rsidRDefault="001C3752"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r w:rsidRPr="008C5BBF">
        <w:rPr>
          <w:rFonts w:ascii="Times New Roman" w:hAnsi="Times New Roman" w:cs="Times New Roman"/>
          <w:sz w:val="24"/>
          <w:szCs w:val="24"/>
          <w:shd w:val="clear" w:color="auto" w:fill="FFFFFF"/>
        </w:rPr>
        <w:t xml:space="preserve"> </w:t>
      </w:r>
    </w:p>
    <w:p w14:paraId="0A92FBBA" w14:textId="77777777" w:rsidR="00AD3C03" w:rsidRPr="008C5BBF" w:rsidRDefault="00AD3C03"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
    <w:p w14:paraId="43CFC977" w14:textId="77777777" w:rsidR="00AD3C03" w:rsidRPr="008C5BBF" w:rsidRDefault="00AD3C03"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
    <w:p w14:paraId="1570AB3B" w14:textId="77777777" w:rsidR="00AD3C03" w:rsidRPr="008C5BBF" w:rsidRDefault="00AD3C03" w:rsidP="008C5BBF">
      <w:pPr>
        <w:shd w:val="clear" w:color="auto" w:fill="FFFFFF"/>
        <w:spacing w:before="100" w:beforeAutospacing="1" w:after="100" w:afterAutospacing="1" w:line="480" w:lineRule="auto"/>
        <w:ind w:left="720" w:hanging="720"/>
        <w:jc w:val="both"/>
        <w:rPr>
          <w:rFonts w:ascii="Times New Roman" w:hAnsi="Times New Roman" w:cs="Times New Roman"/>
          <w:sz w:val="24"/>
          <w:szCs w:val="24"/>
          <w:shd w:val="clear" w:color="auto" w:fill="FFFFFF"/>
        </w:rPr>
      </w:pPr>
    </w:p>
    <w:p w14:paraId="498B213E" w14:textId="07AC8C09" w:rsidR="00F909DB" w:rsidRPr="008C5BBF" w:rsidRDefault="00F909DB" w:rsidP="008C5BBF">
      <w:pPr>
        <w:spacing w:line="480" w:lineRule="auto"/>
        <w:jc w:val="both"/>
        <w:rPr>
          <w:rFonts w:ascii="Times New Roman" w:hAnsi="Times New Roman" w:cs="Times New Roman"/>
          <w:sz w:val="24"/>
          <w:szCs w:val="24"/>
        </w:rPr>
      </w:pPr>
    </w:p>
    <w:sectPr w:rsidR="00F909DB" w:rsidRPr="008C5B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C277A6"/>
    <w:multiLevelType w:val="hybridMultilevel"/>
    <w:tmpl w:val="DC52F4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43968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607"/>
    <w:rsid w:val="00074EAF"/>
    <w:rsid w:val="000B1192"/>
    <w:rsid w:val="001065D7"/>
    <w:rsid w:val="00187FC8"/>
    <w:rsid w:val="001B251E"/>
    <w:rsid w:val="001B7712"/>
    <w:rsid w:val="001C0ECE"/>
    <w:rsid w:val="001C3752"/>
    <w:rsid w:val="001E7418"/>
    <w:rsid w:val="00250336"/>
    <w:rsid w:val="002D1FFB"/>
    <w:rsid w:val="00317EB8"/>
    <w:rsid w:val="00440F86"/>
    <w:rsid w:val="00483840"/>
    <w:rsid w:val="004B49D3"/>
    <w:rsid w:val="004D7F6A"/>
    <w:rsid w:val="004F42EE"/>
    <w:rsid w:val="006033AB"/>
    <w:rsid w:val="00694D94"/>
    <w:rsid w:val="006F0967"/>
    <w:rsid w:val="00731556"/>
    <w:rsid w:val="00750855"/>
    <w:rsid w:val="007A7844"/>
    <w:rsid w:val="007B5F15"/>
    <w:rsid w:val="00815AAE"/>
    <w:rsid w:val="008534DB"/>
    <w:rsid w:val="00860F4B"/>
    <w:rsid w:val="00890CE9"/>
    <w:rsid w:val="008C5BBF"/>
    <w:rsid w:val="008E111B"/>
    <w:rsid w:val="009853B6"/>
    <w:rsid w:val="009E1370"/>
    <w:rsid w:val="009F1EE2"/>
    <w:rsid w:val="009F6F66"/>
    <w:rsid w:val="00A13607"/>
    <w:rsid w:val="00A60413"/>
    <w:rsid w:val="00A60AF3"/>
    <w:rsid w:val="00A86B88"/>
    <w:rsid w:val="00AD3C03"/>
    <w:rsid w:val="00B23D36"/>
    <w:rsid w:val="00BD31B7"/>
    <w:rsid w:val="00BF59F5"/>
    <w:rsid w:val="00BF5B9B"/>
    <w:rsid w:val="00C60FDC"/>
    <w:rsid w:val="00CB0974"/>
    <w:rsid w:val="00D3457C"/>
    <w:rsid w:val="00D3795D"/>
    <w:rsid w:val="00DC3065"/>
    <w:rsid w:val="00E041DA"/>
    <w:rsid w:val="00E21332"/>
    <w:rsid w:val="00E87968"/>
    <w:rsid w:val="00EA226A"/>
    <w:rsid w:val="00EB74C5"/>
    <w:rsid w:val="00F13658"/>
    <w:rsid w:val="00F909DB"/>
    <w:rsid w:val="00FE44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991C5"/>
  <w15:chartTrackingRefBased/>
  <w15:docId w15:val="{500052BE-CDE0-4CFF-BE04-E92F25A82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F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z-TopofForm">
    <w:name w:val="HTML Top of Form"/>
    <w:basedOn w:val="Normal"/>
    <w:next w:val="Normal"/>
    <w:link w:val="z-TopofFormChar"/>
    <w:hidden/>
    <w:uiPriority w:val="99"/>
    <w:semiHidden/>
    <w:unhideWhenUsed/>
    <w:rsid w:val="00A13607"/>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A13607"/>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A13607"/>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A13607"/>
    <w:rPr>
      <w:rFonts w:ascii="Arial" w:eastAsia="Times New Roman" w:hAnsi="Arial" w:cs="Arial"/>
      <w:vanish/>
      <w:sz w:val="16"/>
      <w:szCs w:val="16"/>
    </w:rPr>
  </w:style>
  <w:style w:type="character" w:styleId="CommentReference">
    <w:name w:val="annotation reference"/>
    <w:basedOn w:val="DefaultParagraphFont"/>
    <w:uiPriority w:val="99"/>
    <w:semiHidden/>
    <w:unhideWhenUsed/>
    <w:rsid w:val="00694D94"/>
    <w:rPr>
      <w:sz w:val="16"/>
      <w:szCs w:val="16"/>
    </w:rPr>
  </w:style>
  <w:style w:type="paragraph" w:styleId="CommentText">
    <w:name w:val="annotation text"/>
    <w:basedOn w:val="Normal"/>
    <w:link w:val="CommentTextChar"/>
    <w:uiPriority w:val="99"/>
    <w:unhideWhenUsed/>
    <w:rsid w:val="00694D94"/>
    <w:pPr>
      <w:spacing w:line="240" w:lineRule="auto"/>
    </w:pPr>
    <w:rPr>
      <w:sz w:val="20"/>
      <w:szCs w:val="20"/>
    </w:rPr>
  </w:style>
  <w:style w:type="character" w:customStyle="1" w:styleId="CommentTextChar">
    <w:name w:val="Comment Text Char"/>
    <w:basedOn w:val="DefaultParagraphFont"/>
    <w:link w:val="CommentText"/>
    <w:uiPriority w:val="99"/>
    <w:rsid w:val="00694D94"/>
    <w:rPr>
      <w:sz w:val="20"/>
      <w:szCs w:val="20"/>
    </w:rPr>
  </w:style>
  <w:style w:type="paragraph" w:styleId="CommentSubject">
    <w:name w:val="annotation subject"/>
    <w:basedOn w:val="CommentText"/>
    <w:next w:val="CommentText"/>
    <w:link w:val="CommentSubjectChar"/>
    <w:uiPriority w:val="99"/>
    <w:semiHidden/>
    <w:unhideWhenUsed/>
    <w:rsid w:val="00694D94"/>
    <w:rPr>
      <w:b/>
      <w:bCs/>
    </w:rPr>
  </w:style>
  <w:style w:type="character" w:customStyle="1" w:styleId="CommentSubjectChar">
    <w:name w:val="Comment Subject Char"/>
    <w:basedOn w:val="CommentTextChar"/>
    <w:link w:val="CommentSubject"/>
    <w:uiPriority w:val="99"/>
    <w:semiHidden/>
    <w:rsid w:val="00694D94"/>
    <w:rPr>
      <w:b/>
      <w:bCs/>
      <w:sz w:val="20"/>
      <w:szCs w:val="20"/>
    </w:rPr>
  </w:style>
  <w:style w:type="paragraph" w:styleId="NormalWeb">
    <w:name w:val="Normal (Web)"/>
    <w:basedOn w:val="Normal"/>
    <w:uiPriority w:val="99"/>
    <w:semiHidden/>
    <w:unhideWhenUsed/>
    <w:rsid w:val="00694D9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90CE9"/>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F0967"/>
    <w:rPr>
      <w:color w:val="0563C1" w:themeColor="hyperlink"/>
      <w:u w:val="single"/>
    </w:rPr>
  </w:style>
  <w:style w:type="character" w:customStyle="1" w:styleId="UnresolvedMention1">
    <w:name w:val="Unresolved Mention1"/>
    <w:basedOn w:val="DefaultParagraphFont"/>
    <w:uiPriority w:val="99"/>
    <w:semiHidden/>
    <w:unhideWhenUsed/>
    <w:rsid w:val="006F0967"/>
    <w:rPr>
      <w:color w:val="605E5C"/>
      <w:shd w:val="clear" w:color="auto" w:fill="E1DFDD"/>
    </w:rPr>
  </w:style>
  <w:style w:type="paragraph" w:styleId="BalloonText">
    <w:name w:val="Balloon Text"/>
    <w:basedOn w:val="Normal"/>
    <w:link w:val="BalloonTextChar"/>
    <w:uiPriority w:val="99"/>
    <w:semiHidden/>
    <w:unhideWhenUsed/>
    <w:rsid w:val="00440F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0F86"/>
    <w:rPr>
      <w:rFonts w:ascii="Segoe UI" w:hAnsi="Segoe UI" w:cs="Segoe UI"/>
      <w:sz w:val="18"/>
      <w:szCs w:val="18"/>
    </w:rPr>
  </w:style>
  <w:style w:type="character" w:styleId="UnresolvedMention">
    <w:name w:val="Unresolved Mention"/>
    <w:basedOn w:val="DefaultParagraphFont"/>
    <w:uiPriority w:val="99"/>
    <w:semiHidden/>
    <w:unhideWhenUsed/>
    <w:rsid w:val="001C37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220931">
      <w:bodyDiv w:val="1"/>
      <w:marLeft w:val="0"/>
      <w:marRight w:val="0"/>
      <w:marTop w:val="0"/>
      <w:marBottom w:val="0"/>
      <w:divBdr>
        <w:top w:val="none" w:sz="0" w:space="0" w:color="auto"/>
        <w:left w:val="none" w:sz="0" w:space="0" w:color="auto"/>
        <w:bottom w:val="none" w:sz="0" w:space="0" w:color="auto"/>
        <w:right w:val="none" w:sz="0" w:space="0" w:color="auto"/>
      </w:divBdr>
    </w:div>
    <w:div w:id="98566411">
      <w:bodyDiv w:val="1"/>
      <w:marLeft w:val="0"/>
      <w:marRight w:val="0"/>
      <w:marTop w:val="0"/>
      <w:marBottom w:val="0"/>
      <w:divBdr>
        <w:top w:val="none" w:sz="0" w:space="0" w:color="auto"/>
        <w:left w:val="none" w:sz="0" w:space="0" w:color="auto"/>
        <w:bottom w:val="none" w:sz="0" w:space="0" w:color="auto"/>
        <w:right w:val="none" w:sz="0" w:space="0" w:color="auto"/>
      </w:divBdr>
    </w:div>
    <w:div w:id="109594309">
      <w:bodyDiv w:val="1"/>
      <w:marLeft w:val="0"/>
      <w:marRight w:val="0"/>
      <w:marTop w:val="0"/>
      <w:marBottom w:val="0"/>
      <w:divBdr>
        <w:top w:val="none" w:sz="0" w:space="0" w:color="auto"/>
        <w:left w:val="none" w:sz="0" w:space="0" w:color="auto"/>
        <w:bottom w:val="none" w:sz="0" w:space="0" w:color="auto"/>
        <w:right w:val="none" w:sz="0" w:space="0" w:color="auto"/>
      </w:divBdr>
    </w:div>
    <w:div w:id="124278549">
      <w:bodyDiv w:val="1"/>
      <w:marLeft w:val="0"/>
      <w:marRight w:val="0"/>
      <w:marTop w:val="0"/>
      <w:marBottom w:val="0"/>
      <w:divBdr>
        <w:top w:val="none" w:sz="0" w:space="0" w:color="auto"/>
        <w:left w:val="none" w:sz="0" w:space="0" w:color="auto"/>
        <w:bottom w:val="none" w:sz="0" w:space="0" w:color="auto"/>
        <w:right w:val="none" w:sz="0" w:space="0" w:color="auto"/>
      </w:divBdr>
    </w:div>
    <w:div w:id="159395187">
      <w:bodyDiv w:val="1"/>
      <w:marLeft w:val="0"/>
      <w:marRight w:val="0"/>
      <w:marTop w:val="0"/>
      <w:marBottom w:val="0"/>
      <w:divBdr>
        <w:top w:val="none" w:sz="0" w:space="0" w:color="auto"/>
        <w:left w:val="none" w:sz="0" w:space="0" w:color="auto"/>
        <w:bottom w:val="none" w:sz="0" w:space="0" w:color="auto"/>
        <w:right w:val="none" w:sz="0" w:space="0" w:color="auto"/>
      </w:divBdr>
    </w:div>
    <w:div w:id="182597563">
      <w:bodyDiv w:val="1"/>
      <w:marLeft w:val="0"/>
      <w:marRight w:val="0"/>
      <w:marTop w:val="0"/>
      <w:marBottom w:val="0"/>
      <w:divBdr>
        <w:top w:val="none" w:sz="0" w:space="0" w:color="auto"/>
        <w:left w:val="none" w:sz="0" w:space="0" w:color="auto"/>
        <w:bottom w:val="none" w:sz="0" w:space="0" w:color="auto"/>
        <w:right w:val="none" w:sz="0" w:space="0" w:color="auto"/>
      </w:divBdr>
    </w:div>
    <w:div w:id="266819123">
      <w:bodyDiv w:val="1"/>
      <w:marLeft w:val="0"/>
      <w:marRight w:val="0"/>
      <w:marTop w:val="0"/>
      <w:marBottom w:val="0"/>
      <w:divBdr>
        <w:top w:val="none" w:sz="0" w:space="0" w:color="auto"/>
        <w:left w:val="none" w:sz="0" w:space="0" w:color="auto"/>
        <w:bottom w:val="none" w:sz="0" w:space="0" w:color="auto"/>
        <w:right w:val="none" w:sz="0" w:space="0" w:color="auto"/>
      </w:divBdr>
    </w:div>
    <w:div w:id="337314617">
      <w:bodyDiv w:val="1"/>
      <w:marLeft w:val="0"/>
      <w:marRight w:val="0"/>
      <w:marTop w:val="0"/>
      <w:marBottom w:val="0"/>
      <w:divBdr>
        <w:top w:val="none" w:sz="0" w:space="0" w:color="auto"/>
        <w:left w:val="none" w:sz="0" w:space="0" w:color="auto"/>
        <w:bottom w:val="none" w:sz="0" w:space="0" w:color="auto"/>
        <w:right w:val="none" w:sz="0" w:space="0" w:color="auto"/>
      </w:divBdr>
    </w:div>
    <w:div w:id="364184591">
      <w:bodyDiv w:val="1"/>
      <w:marLeft w:val="0"/>
      <w:marRight w:val="0"/>
      <w:marTop w:val="0"/>
      <w:marBottom w:val="0"/>
      <w:divBdr>
        <w:top w:val="none" w:sz="0" w:space="0" w:color="auto"/>
        <w:left w:val="none" w:sz="0" w:space="0" w:color="auto"/>
        <w:bottom w:val="none" w:sz="0" w:space="0" w:color="auto"/>
        <w:right w:val="none" w:sz="0" w:space="0" w:color="auto"/>
      </w:divBdr>
    </w:div>
    <w:div w:id="399404167">
      <w:bodyDiv w:val="1"/>
      <w:marLeft w:val="0"/>
      <w:marRight w:val="0"/>
      <w:marTop w:val="0"/>
      <w:marBottom w:val="0"/>
      <w:divBdr>
        <w:top w:val="none" w:sz="0" w:space="0" w:color="auto"/>
        <w:left w:val="none" w:sz="0" w:space="0" w:color="auto"/>
        <w:bottom w:val="none" w:sz="0" w:space="0" w:color="auto"/>
        <w:right w:val="none" w:sz="0" w:space="0" w:color="auto"/>
      </w:divBdr>
    </w:div>
    <w:div w:id="475924626">
      <w:bodyDiv w:val="1"/>
      <w:marLeft w:val="0"/>
      <w:marRight w:val="0"/>
      <w:marTop w:val="0"/>
      <w:marBottom w:val="0"/>
      <w:divBdr>
        <w:top w:val="none" w:sz="0" w:space="0" w:color="auto"/>
        <w:left w:val="none" w:sz="0" w:space="0" w:color="auto"/>
        <w:bottom w:val="none" w:sz="0" w:space="0" w:color="auto"/>
        <w:right w:val="none" w:sz="0" w:space="0" w:color="auto"/>
      </w:divBdr>
    </w:div>
    <w:div w:id="515507284">
      <w:bodyDiv w:val="1"/>
      <w:marLeft w:val="0"/>
      <w:marRight w:val="0"/>
      <w:marTop w:val="0"/>
      <w:marBottom w:val="0"/>
      <w:divBdr>
        <w:top w:val="none" w:sz="0" w:space="0" w:color="auto"/>
        <w:left w:val="none" w:sz="0" w:space="0" w:color="auto"/>
        <w:bottom w:val="none" w:sz="0" w:space="0" w:color="auto"/>
        <w:right w:val="none" w:sz="0" w:space="0" w:color="auto"/>
      </w:divBdr>
    </w:div>
    <w:div w:id="527066966">
      <w:bodyDiv w:val="1"/>
      <w:marLeft w:val="0"/>
      <w:marRight w:val="0"/>
      <w:marTop w:val="0"/>
      <w:marBottom w:val="0"/>
      <w:divBdr>
        <w:top w:val="none" w:sz="0" w:space="0" w:color="auto"/>
        <w:left w:val="none" w:sz="0" w:space="0" w:color="auto"/>
        <w:bottom w:val="none" w:sz="0" w:space="0" w:color="auto"/>
        <w:right w:val="none" w:sz="0" w:space="0" w:color="auto"/>
      </w:divBdr>
    </w:div>
    <w:div w:id="673335702">
      <w:bodyDiv w:val="1"/>
      <w:marLeft w:val="0"/>
      <w:marRight w:val="0"/>
      <w:marTop w:val="0"/>
      <w:marBottom w:val="0"/>
      <w:divBdr>
        <w:top w:val="none" w:sz="0" w:space="0" w:color="auto"/>
        <w:left w:val="none" w:sz="0" w:space="0" w:color="auto"/>
        <w:bottom w:val="none" w:sz="0" w:space="0" w:color="auto"/>
        <w:right w:val="none" w:sz="0" w:space="0" w:color="auto"/>
      </w:divBdr>
    </w:div>
    <w:div w:id="700937729">
      <w:bodyDiv w:val="1"/>
      <w:marLeft w:val="0"/>
      <w:marRight w:val="0"/>
      <w:marTop w:val="0"/>
      <w:marBottom w:val="0"/>
      <w:divBdr>
        <w:top w:val="none" w:sz="0" w:space="0" w:color="auto"/>
        <w:left w:val="none" w:sz="0" w:space="0" w:color="auto"/>
        <w:bottom w:val="none" w:sz="0" w:space="0" w:color="auto"/>
        <w:right w:val="none" w:sz="0" w:space="0" w:color="auto"/>
      </w:divBdr>
    </w:div>
    <w:div w:id="922639387">
      <w:bodyDiv w:val="1"/>
      <w:marLeft w:val="0"/>
      <w:marRight w:val="0"/>
      <w:marTop w:val="0"/>
      <w:marBottom w:val="0"/>
      <w:divBdr>
        <w:top w:val="none" w:sz="0" w:space="0" w:color="auto"/>
        <w:left w:val="none" w:sz="0" w:space="0" w:color="auto"/>
        <w:bottom w:val="none" w:sz="0" w:space="0" w:color="auto"/>
        <w:right w:val="none" w:sz="0" w:space="0" w:color="auto"/>
      </w:divBdr>
    </w:div>
    <w:div w:id="948004666">
      <w:bodyDiv w:val="1"/>
      <w:marLeft w:val="0"/>
      <w:marRight w:val="0"/>
      <w:marTop w:val="0"/>
      <w:marBottom w:val="0"/>
      <w:divBdr>
        <w:top w:val="none" w:sz="0" w:space="0" w:color="auto"/>
        <w:left w:val="none" w:sz="0" w:space="0" w:color="auto"/>
        <w:bottom w:val="none" w:sz="0" w:space="0" w:color="auto"/>
        <w:right w:val="none" w:sz="0" w:space="0" w:color="auto"/>
      </w:divBdr>
    </w:div>
    <w:div w:id="954752295">
      <w:bodyDiv w:val="1"/>
      <w:marLeft w:val="0"/>
      <w:marRight w:val="0"/>
      <w:marTop w:val="0"/>
      <w:marBottom w:val="0"/>
      <w:divBdr>
        <w:top w:val="none" w:sz="0" w:space="0" w:color="auto"/>
        <w:left w:val="none" w:sz="0" w:space="0" w:color="auto"/>
        <w:bottom w:val="none" w:sz="0" w:space="0" w:color="auto"/>
        <w:right w:val="none" w:sz="0" w:space="0" w:color="auto"/>
      </w:divBdr>
    </w:div>
    <w:div w:id="1052270002">
      <w:bodyDiv w:val="1"/>
      <w:marLeft w:val="0"/>
      <w:marRight w:val="0"/>
      <w:marTop w:val="0"/>
      <w:marBottom w:val="0"/>
      <w:divBdr>
        <w:top w:val="none" w:sz="0" w:space="0" w:color="auto"/>
        <w:left w:val="none" w:sz="0" w:space="0" w:color="auto"/>
        <w:bottom w:val="none" w:sz="0" w:space="0" w:color="auto"/>
        <w:right w:val="none" w:sz="0" w:space="0" w:color="auto"/>
      </w:divBdr>
    </w:div>
    <w:div w:id="1206455347">
      <w:bodyDiv w:val="1"/>
      <w:marLeft w:val="0"/>
      <w:marRight w:val="0"/>
      <w:marTop w:val="0"/>
      <w:marBottom w:val="0"/>
      <w:divBdr>
        <w:top w:val="none" w:sz="0" w:space="0" w:color="auto"/>
        <w:left w:val="none" w:sz="0" w:space="0" w:color="auto"/>
        <w:bottom w:val="none" w:sz="0" w:space="0" w:color="auto"/>
        <w:right w:val="none" w:sz="0" w:space="0" w:color="auto"/>
      </w:divBdr>
    </w:div>
    <w:div w:id="1215577156">
      <w:bodyDiv w:val="1"/>
      <w:marLeft w:val="0"/>
      <w:marRight w:val="0"/>
      <w:marTop w:val="0"/>
      <w:marBottom w:val="0"/>
      <w:divBdr>
        <w:top w:val="none" w:sz="0" w:space="0" w:color="auto"/>
        <w:left w:val="none" w:sz="0" w:space="0" w:color="auto"/>
        <w:bottom w:val="none" w:sz="0" w:space="0" w:color="auto"/>
        <w:right w:val="none" w:sz="0" w:space="0" w:color="auto"/>
      </w:divBdr>
    </w:div>
    <w:div w:id="1224827563">
      <w:bodyDiv w:val="1"/>
      <w:marLeft w:val="0"/>
      <w:marRight w:val="0"/>
      <w:marTop w:val="0"/>
      <w:marBottom w:val="0"/>
      <w:divBdr>
        <w:top w:val="none" w:sz="0" w:space="0" w:color="auto"/>
        <w:left w:val="none" w:sz="0" w:space="0" w:color="auto"/>
        <w:bottom w:val="none" w:sz="0" w:space="0" w:color="auto"/>
        <w:right w:val="none" w:sz="0" w:space="0" w:color="auto"/>
      </w:divBdr>
    </w:div>
    <w:div w:id="1238443516">
      <w:bodyDiv w:val="1"/>
      <w:marLeft w:val="0"/>
      <w:marRight w:val="0"/>
      <w:marTop w:val="0"/>
      <w:marBottom w:val="0"/>
      <w:divBdr>
        <w:top w:val="none" w:sz="0" w:space="0" w:color="auto"/>
        <w:left w:val="none" w:sz="0" w:space="0" w:color="auto"/>
        <w:bottom w:val="none" w:sz="0" w:space="0" w:color="auto"/>
        <w:right w:val="none" w:sz="0" w:space="0" w:color="auto"/>
      </w:divBdr>
    </w:div>
    <w:div w:id="1314018122">
      <w:bodyDiv w:val="1"/>
      <w:marLeft w:val="0"/>
      <w:marRight w:val="0"/>
      <w:marTop w:val="0"/>
      <w:marBottom w:val="0"/>
      <w:divBdr>
        <w:top w:val="none" w:sz="0" w:space="0" w:color="auto"/>
        <w:left w:val="none" w:sz="0" w:space="0" w:color="auto"/>
        <w:bottom w:val="none" w:sz="0" w:space="0" w:color="auto"/>
        <w:right w:val="none" w:sz="0" w:space="0" w:color="auto"/>
      </w:divBdr>
    </w:div>
    <w:div w:id="1399665290">
      <w:bodyDiv w:val="1"/>
      <w:marLeft w:val="0"/>
      <w:marRight w:val="0"/>
      <w:marTop w:val="0"/>
      <w:marBottom w:val="0"/>
      <w:divBdr>
        <w:top w:val="none" w:sz="0" w:space="0" w:color="auto"/>
        <w:left w:val="none" w:sz="0" w:space="0" w:color="auto"/>
        <w:bottom w:val="none" w:sz="0" w:space="0" w:color="auto"/>
        <w:right w:val="none" w:sz="0" w:space="0" w:color="auto"/>
      </w:divBdr>
    </w:div>
    <w:div w:id="1411730389">
      <w:bodyDiv w:val="1"/>
      <w:marLeft w:val="0"/>
      <w:marRight w:val="0"/>
      <w:marTop w:val="0"/>
      <w:marBottom w:val="0"/>
      <w:divBdr>
        <w:top w:val="none" w:sz="0" w:space="0" w:color="auto"/>
        <w:left w:val="none" w:sz="0" w:space="0" w:color="auto"/>
        <w:bottom w:val="none" w:sz="0" w:space="0" w:color="auto"/>
        <w:right w:val="none" w:sz="0" w:space="0" w:color="auto"/>
      </w:divBdr>
    </w:div>
    <w:div w:id="1450976456">
      <w:bodyDiv w:val="1"/>
      <w:marLeft w:val="0"/>
      <w:marRight w:val="0"/>
      <w:marTop w:val="0"/>
      <w:marBottom w:val="0"/>
      <w:divBdr>
        <w:top w:val="none" w:sz="0" w:space="0" w:color="auto"/>
        <w:left w:val="none" w:sz="0" w:space="0" w:color="auto"/>
        <w:bottom w:val="none" w:sz="0" w:space="0" w:color="auto"/>
        <w:right w:val="none" w:sz="0" w:space="0" w:color="auto"/>
      </w:divBdr>
    </w:div>
    <w:div w:id="1550259936">
      <w:bodyDiv w:val="1"/>
      <w:marLeft w:val="0"/>
      <w:marRight w:val="0"/>
      <w:marTop w:val="0"/>
      <w:marBottom w:val="0"/>
      <w:divBdr>
        <w:top w:val="none" w:sz="0" w:space="0" w:color="auto"/>
        <w:left w:val="none" w:sz="0" w:space="0" w:color="auto"/>
        <w:bottom w:val="none" w:sz="0" w:space="0" w:color="auto"/>
        <w:right w:val="none" w:sz="0" w:space="0" w:color="auto"/>
      </w:divBdr>
    </w:div>
    <w:div w:id="1571236216">
      <w:bodyDiv w:val="1"/>
      <w:marLeft w:val="0"/>
      <w:marRight w:val="0"/>
      <w:marTop w:val="0"/>
      <w:marBottom w:val="0"/>
      <w:divBdr>
        <w:top w:val="none" w:sz="0" w:space="0" w:color="auto"/>
        <w:left w:val="none" w:sz="0" w:space="0" w:color="auto"/>
        <w:bottom w:val="none" w:sz="0" w:space="0" w:color="auto"/>
        <w:right w:val="none" w:sz="0" w:space="0" w:color="auto"/>
      </w:divBdr>
    </w:div>
    <w:div w:id="1572427383">
      <w:bodyDiv w:val="1"/>
      <w:marLeft w:val="0"/>
      <w:marRight w:val="0"/>
      <w:marTop w:val="0"/>
      <w:marBottom w:val="0"/>
      <w:divBdr>
        <w:top w:val="none" w:sz="0" w:space="0" w:color="auto"/>
        <w:left w:val="none" w:sz="0" w:space="0" w:color="auto"/>
        <w:bottom w:val="none" w:sz="0" w:space="0" w:color="auto"/>
        <w:right w:val="none" w:sz="0" w:space="0" w:color="auto"/>
      </w:divBdr>
    </w:div>
    <w:div w:id="1632665084">
      <w:bodyDiv w:val="1"/>
      <w:marLeft w:val="0"/>
      <w:marRight w:val="0"/>
      <w:marTop w:val="0"/>
      <w:marBottom w:val="0"/>
      <w:divBdr>
        <w:top w:val="none" w:sz="0" w:space="0" w:color="auto"/>
        <w:left w:val="none" w:sz="0" w:space="0" w:color="auto"/>
        <w:bottom w:val="none" w:sz="0" w:space="0" w:color="auto"/>
        <w:right w:val="none" w:sz="0" w:space="0" w:color="auto"/>
      </w:divBdr>
    </w:div>
    <w:div w:id="1679844602">
      <w:bodyDiv w:val="1"/>
      <w:marLeft w:val="0"/>
      <w:marRight w:val="0"/>
      <w:marTop w:val="0"/>
      <w:marBottom w:val="0"/>
      <w:divBdr>
        <w:top w:val="none" w:sz="0" w:space="0" w:color="auto"/>
        <w:left w:val="none" w:sz="0" w:space="0" w:color="auto"/>
        <w:bottom w:val="none" w:sz="0" w:space="0" w:color="auto"/>
        <w:right w:val="none" w:sz="0" w:space="0" w:color="auto"/>
      </w:divBdr>
    </w:div>
    <w:div w:id="1762019155">
      <w:bodyDiv w:val="1"/>
      <w:marLeft w:val="0"/>
      <w:marRight w:val="0"/>
      <w:marTop w:val="0"/>
      <w:marBottom w:val="0"/>
      <w:divBdr>
        <w:top w:val="none" w:sz="0" w:space="0" w:color="auto"/>
        <w:left w:val="none" w:sz="0" w:space="0" w:color="auto"/>
        <w:bottom w:val="none" w:sz="0" w:space="0" w:color="auto"/>
        <w:right w:val="none" w:sz="0" w:space="0" w:color="auto"/>
      </w:divBdr>
    </w:div>
    <w:div w:id="1913350215">
      <w:bodyDiv w:val="1"/>
      <w:marLeft w:val="0"/>
      <w:marRight w:val="0"/>
      <w:marTop w:val="0"/>
      <w:marBottom w:val="0"/>
      <w:divBdr>
        <w:top w:val="none" w:sz="0" w:space="0" w:color="auto"/>
        <w:left w:val="none" w:sz="0" w:space="0" w:color="auto"/>
        <w:bottom w:val="none" w:sz="0" w:space="0" w:color="auto"/>
        <w:right w:val="none" w:sz="0" w:space="0" w:color="auto"/>
      </w:divBdr>
    </w:div>
    <w:div w:id="1938243900">
      <w:bodyDiv w:val="1"/>
      <w:marLeft w:val="0"/>
      <w:marRight w:val="0"/>
      <w:marTop w:val="0"/>
      <w:marBottom w:val="0"/>
      <w:divBdr>
        <w:top w:val="none" w:sz="0" w:space="0" w:color="auto"/>
        <w:left w:val="none" w:sz="0" w:space="0" w:color="auto"/>
        <w:bottom w:val="none" w:sz="0" w:space="0" w:color="auto"/>
        <w:right w:val="none" w:sz="0" w:space="0" w:color="auto"/>
      </w:divBdr>
    </w:div>
    <w:div w:id="2102099475">
      <w:bodyDiv w:val="1"/>
      <w:marLeft w:val="0"/>
      <w:marRight w:val="0"/>
      <w:marTop w:val="0"/>
      <w:marBottom w:val="0"/>
      <w:divBdr>
        <w:top w:val="none" w:sz="0" w:space="0" w:color="auto"/>
        <w:left w:val="none" w:sz="0" w:space="0" w:color="auto"/>
        <w:bottom w:val="none" w:sz="0" w:space="0" w:color="auto"/>
        <w:right w:val="none" w:sz="0" w:space="0" w:color="auto"/>
      </w:divBdr>
    </w:div>
    <w:div w:id="2113933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mailto:cao@ogs.edu" TargetMode="External" /><Relationship Id="rId5" Type="http://schemas.openxmlformats.org/officeDocument/2006/relationships/hyperlink" Target="http://www.uky.edu/~eushe2/Pajares/eff.html"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4141</Words>
  <Characters>23608</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Loretta Evans</dc:creator>
  <cp:keywords/>
  <dc:description/>
  <cp:lastModifiedBy>Loretta Evans</cp:lastModifiedBy>
  <cp:revision>2</cp:revision>
  <dcterms:created xsi:type="dcterms:W3CDTF">2024-05-31T01:04:00Z</dcterms:created>
  <dcterms:modified xsi:type="dcterms:W3CDTF">2024-05-31T01:04:00Z</dcterms:modified>
</cp:coreProperties>
</file>