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52664" w:rsidRDefault="00B52664">
      <w:pPr>
        <w:rPr>
          <w:b/>
        </w:rPr>
      </w:pPr>
      <w:bookmarkStart w:id="0" w:name="_heading=h.gjdgxs" w:colFirst="0" w:colLast="0"/>
      <w:bookmarkEnd w:id="0"/>
    </w:p>
    <w:p w14:paraId="00000002" w14:textId="77777777" w:rsidR="00B52664" w:rsidRDefault="00B52664">
      <w:pPr>
        <w:rPr>
          <w:b/>
        </w:rPr>
      </w:pPr>
    </w:p>
    <w:p w14:paraId="00000003" w14:textId="77777777" w:rsidR="00B52664" w:rsidRDefault="00B52664">
      <w:pPr>
        <w:rPr>
          <w:b/>
        </w:rPr>
      </w:pPr>
    </w:p>
    <w:p w14:paraId="00000004" w14:textId="77777777" w:rsidR="00B52664" w:rsidRDefault="00B52664">
      <w:pPr>
        <w:rPr>
          <w:b/>
        </w:rPr>
      </w:pPr>
    </w:p>
    <w:p w14:paraId="00000008" w14:textId="77777777" w:rsidR="00B52664" w:rsidRDefault="00B52664">
      <w:pPr>
        <w:rPr>
          <w:b/>
        </w:rPr>
      </w:pPr>
    </w:p>
    <w:p w14:paraId="00000009" w14:textId="77777777" w:rsidR="00B52664" w:rsidRDefault="00B52664">
      <w:pPr>
        <w:rPr>
          <w:b/>
        </w:rPr>
      </w:pPr>
    </w:p>
    <w:p w14:paraId="0000000A" w14:textId="77777777" w:rsidR="00B52664" w:rsidRDefault="00B52664">
      <w:pPr>
        <w:rPr>
          <w:b/>
        </w:rPr>
      </w:pPr>
    </w:p>
    <w:p w14:paraId="0000000B" w14:textId="77777777" w:rsidR="00B52664" w:rsidRDefault="00B52664">
      <w:pPr>
        <w:rPr>
          <w:b/>
        </w:rPr>
      </w:pPr>
    </w:p>
    <w:p w14:paraId="0000000C" w14:textId="77777777" w:rsidR="00B52664" w:rsidRDefault="00B52664">
      <w:pPr>
        <w:rPr>
          <w:b/>
        </w:rPr>
      </w:pPr>
    </w:p>
    <w:p w14:paraId="0000000D" w14:textId="77777777" w:rsidR="00B52664" w:rsidRDefault="00B52664">
      <w:pPr>
        <w:rPr>
          <w:b/>
        </w:rPr>
      </w:pPr>
    </w:p>
    <w:p w14:paraId="0000000F" w14:textId="5E8C40FB" w:rsidR="00B52664" w:rsidRDefault="00253DB8">
      <w:pPr>
        <w:jc w:val="center"/>
      </w:pPr>
      <w:r w:rsidRPr="00253DB8">
        <w:t>Transformative Learning and Adult Education</w:t>
      </w:r>
    </w:p>
    <w:p w14:paraId="047ECF6C" w14:textId="77777777" w:rsidR="00253DB8" w:rsidRDefault="00253DB8">
      <w:pPr>
        <w:jc w:val="center"/>
      </w:pPr>
    </w:p>
    <w:p w14:paraId="00000010" w14:textId="11FA27B8" w:rsidR="00B52664" w:rsidRDefault="00081E1E">
      <w:pPr>
        <w:jc w:val="center"/>
      </w:pPr>
      <w:r>
        <w:t>Yvette Mulkey</w:t>
      </w:r>
    </w:p>
    <w:p w14:paraId="00000011" w14:textId="77777777" w:rsidR="00B52664" w:rsidRDefault="00B52664">
      <w:pPr>
        <w:jc w:val="center"/>
      </w:pPr>
    </w:p>
    <w:p w14:paraId="00000012" w14:textId="77777777" w:rsidR="00B52664" w:rsidRDefault="00FE673A">
      <w:pPr>
        <w:jc w:val="center"/>
      </w:pPr>
      <w:r>
        <w:t>Omega Graduate School</w:t>
      </w:r>
    </w:p>
    <w:p w14:paraId="00000013" w14:textId="77777777" w:rsidR="00B52664" w:rsidRDefault="00B52664">
      <w:pPr>
        <w:jc w:val="center"/>
      </w:pPr>
    </w:p>
    <w:p w14:paraId="00000014" w14:textId="72988222" w:rsidR="00B52664" w:rsidRDefault="00FE673A">
      <w:pPr>
        <w:jc w:val="center"/>
      </w:pPr>
      <w:r>
        <w:t xml:space="preserve">Date </w:t>
      </w:r>
      <w:r w:rsidR="00357C01">
        <w:t>(April</w:t>
      </w:r>
      <w:r>
        <w:t xml:space="preserve"> 2</w:t>
      </w:r>
      <w:r w:rsidR="007B0583">
        <w:t>7</w:t>
      </w:r>
      <w:r>
        <w:t>, 202</w:t>
      </w:r>
      <w:r w:rsidR="00965FE6">
        <w:t>4</w:t>
      </w:r>
      <w:r>
        <w:t>)</w:t>
      </w:r>
    </w:p>
    <w:p w14:paraId="00000015" w14:textId="77777777" w:rsidR="00B52664" w:rsidRDefault="00B52664">
      <w:pPr>
        <w:jc w:val="center"/>
      </w:pPr>
    </w:p>
    <w:p w14:paraId="00000016" w14:textId="77777777" w:rsidR="00B52664" w:rsidRDefault="00B52664">
      <w:pPr>
        <w:jc w:val="center"/>
      </w:pPr>
    </w:p>
    <w:p w14:paraId="00000017" w14:textId="77777777" w:rsidR="00B52664" w:rsidRDefault="00B52664">
      <w:pPr>
        <w:jc w:val="center"/>
      </w:pPr>
    </w:p>
    <w:p w14:paraId="00000018" w14:textId="77777777" w:rsidR="00B52664" w:rsidRDefault="00B52664">
      <w:pPr>
        <w:jc w:val="center"/>
      </w:pPr>
    </w:p>
    <w:p w14:paraId="00000019" w14:textId="77777777" w:rsidR="00B52664" w:rsidRDefault="00B52664">
      <w:pPr>
        <w:jc w:val="center"/>
      </w:pPr>
    </w:p>
    <w:p w14:paraId="0000001A" w14:textId="77777777" w:rsidR="00B52664" w:rsidRDefault="00FE673A">
      <w:pPr>
        <w:jc w:val="center"/>
      </w:pPr>
      <w:r>
        <w:t>Professor</w:t>
      </w:r>
    </w:p>
    <w:p w14:paraId="0000001B" w14:textId="77777777" w:rsidR="00B52664" w:rsidRDefault="00B52664">
      <w:pPr>
        <w:jc w:val="center"/>
      </w:pPr>
    </w:p>
    <w:p w14:paraId="0000001C" w14:textId="77777777" w:rsidR="00B52664" w:rsidRDefault="00B52664">
      <w:pPr>
        <w:jc w:val="center"/>
      </w:pPr>
    </w:p>
    <w:p w14:paraId="368D6DDB" w14:textId="77777777" w:rsidR="00963FAE" w:rsidRDefault="00C311F4">
      <w:pPr>
        <w:jc w:val="center"/>
      </w:pPr>
      <w:r w:rsidRPr="00C311F4">
        <w:t>Sara Reichard, EdD</w:t>
      </w:r>
    </w:p>
    <w:p w14:paraId="51068C57" w14:textId="77777777" w:rsidR="00963FAE" w:rsidRDefault="00963FAE">
      <w:r>
        <w:br w:type="page"/>
      </w:r>
    </w:p>
    <w:p w14:paraId="08C9EF2B" w14:textId="77777777" w:rsidR="00963FAE" w:rsidRPr="00963FAE" w:rsidRDefault="00963FAE" w:rsidP="00963FAE">
      <w:pPr>
        <w:pStyle w:val="Heading3"/>
        <w:spacing w:after="0"/>
        <w:rPr>
          <w:rFonts w:asciiTheme="minorHAnsi" w:hAnsiTheme="minorHAnsi" w:cstheme="minorHAnsi"/>
          <w:sz w:val="24"/>
          <w:szCs w:val="24"/>
        </w:rPr>
      </w:pPr>
      <w:r w:rsidRPr="00963FAE">
        <w:rPr>
          <w:rFonts w:asciiTheme="minorHAnsi" w:hAnsiTheme="minorHAnsi" w:cstheme="minorHAnsi"/>
          <w:i/>
          <w:iCs/>
          <w:color w:val="000000"/>
          <w:sz w:val="24"/>
          <w:szCs w:val="24"/>
        </w:rPr>
        <w:t>Developmental Readings </w:t>
      </w:r>
    </w:p>
    <w:p w14:paraId="45E900CA" w14:textId="77777777" w:rsidR="00963FAE" w:rsidRPr="00963FAE" w:rsidRDefault="00963FAE" w:rsidP="00963FAE">
      <w:pPr>
        <w:pStyle w:val="NormalWeb"/>
        <w:spacing w:before="0" w:beforeAutospacing="0" w:after="200" w:afterAutospacing="0"/>
        <w:rPr>
          <w:rFonts w:asciiTheme="minorHAnsi" w:hAnsiTheme="minorHAnsi" w:cstheme="minorHAnsi"/>
        </w:rPr>
      </w:pPr>
      <w:r w:rsidRPr="00963FAE">
        <w:rPr>
          <w:rFonts w:asciiTheme="minorHAnsi" w:hAnsiTheme="minorHAnsi" w:cstheme="minorHAnsi"/>
          <w:color w:val="000000"/>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16D019C1" w14:textId="77777777" w:rsidR="00963FAE" w:rsidRPr="00963FAE" w:rsidRDefault="00963FAE" w:rsidP="00963FAE">
      <w:pPr>
        <w:pStyle w:val="NormalWeb"/>
        <w:numPr>
          <w:ilvl w:val="0"/>
          <w:numId w:val="5"/>
        </w:numPr>
        <w:spacing w:before="160" w:beforeAutospacing="0" w:after="200" w:afterAutospacing="0"/>
        <w:textAlignment w:val="baseline"/>
        <w:rPr>
          <w:rFonts w:asciiTheme="minorHAnsi" w:hAnsiTheme="minorHAnsi" w:cstheme="minorHAnsi"/>
          <w:color w:val="000000"/>
        </w:rPr>
      </w:pPr>
      <w:r w:rsidRPr="00963FAE">
        <w:rPr>
          <w:rFonts w:asciiTheme="minorHAnsi" w:hAnsiTheme="minorHAnsi" w:cstheme="minorHAnsi"/>
          <w:color w:val="000000"/>
          <w:shd w:val="clear" w:color="auto" w:fill="FFFFFF"/>
        </w:rPr>
        <w:t>Refer to the “</w:t>
      </w:r>
      <w:hyperlink r:id="rId9" w:history="1">
        <w:r w:rsidRPr="00963FAE">
          <w:rPr>
            <w:rStyle w:val="Hyperlink"/>
            <w:rFonts w:asciiTheme="minorHAnsi" w:hAnsiTheme="minorHAnsi" w:cstheme="minorHAnsi"/>
            <w:color w:val="1155CC"/>
            <w:shd w:val="clear" w:color="auto" w:fill="FFFFFF"/>
          </w:rPr>
          <w:t>Student Guide to Developmental Readings</w:t>
        </w:r>
      </w:hyperlink>
      <w:r w:rsidRPr="00963FAE">
        <w:rPr>
          <w:rFonts w:asciiTheme="minorHAnsi" w:hAnsiTheme="minorHAnsi" w:cstheme="minorHAnsi"/>
          <w:color w:val="000000"/>
          <w:shd w:val="clear" w:color="auto" w:fill="FFFFFF"/>
        </w:rPr>
        <w:t>” for updated information on sample comments, rubrics, and key definitions related to developmental readings.  </w:t>
      </w:r>
    </w:p>
    <w:p w14:paraId="0000001E" w14:textId="6ABC333D" w:rsidR="00B52664" w:rsidRDefault="00FE673A">
      <w:pPr>
        <w:jc w:val="center"/>
        <w:rPr>
          <w:b/>
        </w:rPr>
      </w:pPr>
      <w:r>
        <w:br w:type="page"/>
      </w:r>
    </w:p>
    <w:p w14:paraId="18989446" w14:textId="1B04BF73" w:rsidR="00905F1E" w:rsidRDefault="00FE673A">
      <w:pPr>
        <w:spacing w:line="480" w:lineRule="auto"/>
        <w:ind w:left="720" w:hanging="720"/>
        <w:jc w:val="both"/>
        <w:rPr>
          <w:bCs/>
        </w:rPr>
      </w:pPr>
      <w:r>
        <w:rPr>
          <w:b/>
        </w:rPr>
        <w:lastRenderedPageBreak/>
        <w:t xml:space="preserve">Source </w:t>
      </w:r>
      <w:r w:rsidR="0090516F">
        <w:rPr>
          <w:b/>
        </w:rPr>
        <w:t>1</w:t>
      </w:r>
      <w:r w:rsidR="004146B3">
        <w:rPr>
          <w:b/>
        </w:rPr>
        <w:t xml:space="preserve">: </w:t>
      </w:r>
      <w:r w:rsidR="004146B3" w:rsidRPr="00F413F7">
        <w:rPr>
          <w:color w:val="2E414F"/>
          <w:szCs w:val="21"/>
          <w:shd w:val="clear" w:color="auto" w:fill="FFFFFF"/>
        </w:rPr>
        <w:t>Muniandy, T., &amp; Abdullah, N.B. (2023). A Comprehensive Review: An Innovative Pedagogy for Future Education.</w:t>
      </w:r>
      <w:r w:rsidR="006A54BB">
        <w:rPr>
          <w:color w:val="2E414F"/>
          <w:szCs w:val="21"/>
          <w:shd w:val="clear" w:color="auto" w:fill="FFFFFF"/>
        </w:rPr>
        <w:t xml:space="preserve"> International Journal of Online </w:t>
      </w:r>
      <w:r w:rsidR="00CA589D">
        <w:rPr>
          <w:color w:val="2E414F"/>
          <w:szCs w:val="21"/>
          <w:shd w:val="clear" w:color="auto" w:fill="FFFFFF"/>
        </w:rPr>
        <w:t>Pedagogy and</w:t>
      </w:r>
      <w:r w:rsidR="002403CA">
        <w:rPr>
          <w:color w:val="2E414F"/>
          <w:szCs w:val="21"/>
          <w:shd w:val="clear" w:color="auto" w:fill="FFFFFF"/>
        </w:rPr>
        <w:t xml:space="preserve"> Course Design,</w:t>
      </w:r>
      <w:r w:rsidR="00484E2B" w:rsidRPr="00484E2B">
        <w:rPr>
          <w:i/>
          <w:iCs/>
          <w:color w:val="333333"/>
          <w:shd w:val="clear" w:color="auto" w:fill="FFFFFF"/>
        </w:rPr>
        <w:t xml:space="preserve"> </w:t>
      </w:r>
      <w:r w:rsidR="00484E2B" w:rsidRPr="00D71D06">
        <w:rPr>
          <w:i/>
          <w:iCs/>
          <w:color w:val="333333"/>
          <w:shd w:val="clear" w:color="auto" w:fill="FFFFFF"/>
        </w:rPr>
        <w:t>13</w:t>
      </w:r>
      <w:r w:rsidR="00484E2B" w:rsidRPr="00D71D06">
        <w:rPr>
          <w:color w:val="333333"/>
          <w:shd w:val="clear" w:color="auto" w:fill="FFFFFF"/>
        </w:rPr>
        <w:t>(1),</w:t>
      </w:r>
      <w:r w:rsidR="00484E2B">
        <w:rPr>
          <w:rFonts w:ascii="Arial" w:hAnsi="Arial" w:cs="Arial"/>
          <w:color w:val="333333"/>
          <w:sz w:val="15"/>
          <w:szCs w:val="15"/>
          <w:shd w:val="clear" w:color="auto" w:fill="FFFFFF"/>
        </w:rPr>
        <w:t xml:space="preserve"> </w:t>
      </w:r>
      <w:r w:rsidR="00484E2B">
        <w:rPr>
          <w:color w:val="2E414F"/>
          <w:szCs w:val="21"/>
          <w:shd w:val="clear" w:color="auto" w:fill="FFFFFF"/>
        </w:rPr>
        <w:t>1-15.</w:t>
      </w:r>
      <w:r w:rsidR="006062E9">
        <w:rPr>
          <w:color w:val="2E414F"/>
          <w:shd w:val="clear" w:color="auto" w:fill="FFFFFF"/>
        </w:rPr>
        <w:t xml:space="preserve"> </w:t>
      </w:r>
      <w:bookmarkStart w:id="1" w:name="_Hlk164626218"/>
      <w:r>
        <w:fldChar w:fldCharType="begin"/>
      </w:r>
      <w:r>
        <w:instrText>HYPERLINK "https://doi.org/10.4018/IJOPCD.315816"</w:instrText>
      </w:r>
      <w:r>
        <w:fldChar w:fldCharType="separate"/>
      </w:r>
      <w:r w:rsidR="00171B3E" w:rsidRPr="00D12BFC">
        <w:rPr>
          <w:rStyle w:val="Hyperlink"/>
          <w:bCs/>
        </w:rPr>
        <w:t>https://doi.org/10.4018/IJOPCD.315816</w:t>
      </w:r>
      <w:r>
        <w:rPr>
          <w:rStyle w:val="Hyperlink"/>
          <w:bCs/>
        </w:rPr>
        <w:fldChar w:fldCharType="end"/>
      </w:r>
      <w:bookmarkEnd w:id="1"/>
    </w:p>
    <w:p w14:paraId="37466919" w14:textId="77777777" w:rsidR="00F269B0" w:rsidRDefault="00F269B0" w:rsidP="00D92EF7">
      <w:pPr>
        <w:spacing w:line="480" w:lineRule="auto"/>
        <w:rPr>
          <w:i/>
        </w:rPr>
      </w:pPr>
      <w:r>
        <w:rPr>
          <w:b/>
        </w:rPr>
        <w:t>Comment 1</w:t>
      </w:r>
      <w:r w:rsidRPr="000A32AE">
        <w:rPr>
          <w:b/>
        </w:rPr>
        <w:t>:</w:t>
      </w:r>
      <w:r w:rsidRPr="00793FF2">
        <w:rPr>
          <w:bCs/>
        </w:rPr>
        <w:t xml:space="preserve">  </w:t>
      </w:r>
    </w:p>
    <w:p w14:paraId="00000028" w14:textId="613C5810" w:rsidR="00B52664" w:rsidRPr="00D92EF7" w:rsidRDefault="00FE673A" w:rsidP="00E831D6">
      <w:pPr>
        <w:spacing w:line="480" w:lineRule="auto"/>
        <w:ind w:firstLine="720"/>
        <w:rPr>
          <w:bCs/>
        </w:rPr>
      </w:pPr>
      <w:r>
        <w:rPr>
          <w:b/>
        </w:rPr>
        <w:t>Quote/Paraphrase</w:t>
      </w:r>
      <w:r w:rsidR="0059225A" w:rsidRPr="000A32AE">
        <w:rPr>
          <w:b/>
        </w:rPr>
        <w:t>:</w:t>
      </w:r>
      <w:r w:rsidR="0059225A" w:rsidRPr="00793FF2">
        <w:rPr>
          <w:bCs/>
        </w:rPr>
        <w:t xml:space="preserve"> </w:t>
      </w:r>
      <w:r w:rsidR="0059225A" w:rsidRPr="00B708CC">
        <w:rPr>
          <w:bCs/>
        </w:rPr>
        <w:t>“</w:t>
      </w:r>
      <w:r w:rsidR="00E831D6" w:rsidRPr="00D92EF7">
        <w:rPr>
          <w:bCs/>
        </w:rPr>
        <w:t xml:space="preserve">Thus, pedagogical innovations will have worldwide advantages in education by </w:t>
      </w:r>
      <w:r w:rsidR="00D92EF7" w:rsidRPr="00D92EF7">
        <w:rPr>
          <w:bCs/>
        </w:rPr>
        <w:t>assisting learning</w:t>
      </w:r>
      <w:r w:rsidR="00E831D6" w:rsidRPr="00D92EF7">
        <w:rPr>
          <w:bCs/>
        </w:rPr>
        <w:t>, graduation, and course access for students, behaviour change and professionalization.</w:t>
      </w:r>
      <w:r w:rsidR="0059225A">
        <w:rPr>
          <w:bCs/>
        </w:rPr>
        <w:t>” (p.5)</w:t>
      </w:r>
    </w:p>
    <w:p w14:paraId="0000002A" w14:textId="2E32672D" w:rsidR="00B52664" w:rsidRPr="00B13013" w:rsidRDefault="00FE673A" w:rsidP="006E2C6C">
      <w:pPr>
        <w:spacing w:line="480" w:lineRule="auto"/>
        <w:ind w:firstLine="720"/>
        <w:rPr>
          <w:bCs/>
        </w:rPr>
      </w:pPr>
      <w:r>
        <w:rPr>
          <w:b/>
        </w:rPr>
        <w:t>Essential Element</w:t>
      </w:r>
      <w:r w:rsidRPr="00FE337C">
        <w:rPr>
          <w:b/>
        </w:rPr>
        <w:t>:</w:t>
      </w:r>
      <w:r w:rsidR="00292969" w:rsidRPr="00793FF2">
        <w:rPr>
          <w:bCs/>
        </w:rPr>
        <w:t xml:space="preserve"> </w:t>
      </w:r>
      <w:r w:rsidR="000A28BB" w:rsidRPr="00B13013">
        <w:rPr>
          <w:bCs/>
        </w:rPr>
        <w:t xml:space="preserve">This comment is associated with the </w:t>
      </w:r>
      <w:r w:rsidR="009C53AD">
        <w:rPr>
          <w:bCs/>
        </w:rPr>
        <w:t xml:space="preserve">element </w:t>
      </w:r>
      <w:r w:rsidR="000A28BB" w:rsidRPr="00B13013">
        <w:rPr>
          <w:bCs/>
        </w:rPr>
        <w:t xml:space="preserve">of </w:t>
      </w:r>
      <w:r w:rsidR="006C5D88">
        <w:rPr>
          <w:bCs/>
        </w:rPr>
        <w:t>a</w:t>
      </w:r>
      <w:r w:rsidR="00A44A3E" w:rsidRPr="00B13013">
        <w:rPr>
          <w:bCs/>
        </w:rPr>
        <w:t>ndragogy</w:t>
      </w:r>
      <w:r w:rsidR="009C53AD">
        <w:rPr>
          <w:bCs/>
        </w:rPr>
        <w:t>.</w:t>
      </w:r>
    </w:p>
    <w:p w14:paraId="0000002C" w14:textId="5D57DA13" w:rsidR="00B52664" w:rsidRDefault="00FE673A" w:rsidP="00707B3B">
      <w:pPr>
        <w:spacing w:line="480" w:lineRule="auto"/>
        <w:ind w:firstLine="720"/>
        <w:rPr>
          <w:b/>
        </w:rPr>
      </w:pPr>
      <w:r>
        <w:rPr>
          <w:b/>
        </w:rPr>
        <w:t>Additive/Variant Analysis</w:t>
      </w:r>
      <w:r w:rsidRPr="00FE337C">
        <w:rPr>
          <w:b/>
        </w:rPr>
        <w:t xml:space="preserve">: </w:t>
      </w:r>
      <w:bookmarkStart w:id="2" w:name="_Hlk164629863"/>
      <w:r w:rsidR="00D50E05" w:rsidRPr="00124E66">
        <w:rPr>
          <w:bCs/>
        </w:rPr>
        <w:t xml:space="preserve">This is </w:t>
      </w:r>
      <w:r w:rsidR="00044AF1" w:rsidRPr="00124E66">
        <w:rPr>
          <w:bCs/>
        </w:rPr>
        <w:t xml:space="preserve">variant </w:t>
      </w:r>
      <w:r w:rsidR="00D50E05" w:rsidRPr="00124E66">
        <w:rPr>
          <w:bCs/>
        </w:rPr>
        <w:t xml:space="preserve">to </w:t>
      </w:r>
      <w:r w:rsidR="008F4C09" w:rsidRPr="00124E66">
        <w:rPr>
          <w:bCs/>
        </w:rPr>
        <w:t xml:space="preserve">the </w:t>
      </w:r>
      <w:r w:rsidR="00AF7D2E">
        <w:rPr>
          <w:bCs/>
        </w:rPr>
        <w:t>a</w:t>
      </w:r>
      <w:r w:rsidR="00044AF1" w:rsidRPr="00124E66">
        <w:rPr>
          <w:bCs/>
        </w:rPr>
        <w:t xml:space="preserve">ndragogy </w:t>
      </w:r>
      <w:r w:rsidR="00124E66" w:rsidRPr="00124E66">
        <w:rPr>
          <w:bCs/>
        </w:rPr>
        <w:t>learning method</w:t>
      </w:r>
      <w:bookmarkEnd w:id="2"/>
      <w:r w:rsidR="00124E66" w:rsidRPr="00124E66">
        <w:rPr>
          <w:bCs/>
        </w:rPr>
        <w:t>.</w:t>
      </w:r>
      <w:r w:rsidR="00124E66">
        <w:rPr>
          <w:b/>
        </w:rPr>
        <w:t xml:space="preserve"> </w:t>
      </w:r>
      <w:r w:rsidR="00517FBE" w:rsidRPr="00517FBE">
        <w:rPr>
          <w:bCs/>
        </w:rPr>
        <w:t>The journal reports that</w:t>
      </w:r>
      <w:r w:rsidR="00517FBE">
        <w:rPr>
          <w:b/>
        </w:rPr>
        <w:t xml:space="preserve"> </w:t>
      </w:r>
      <w:bookmarkStart w:id="3" w:name="_Hlk164540191"/>
      <w:r w:rsidR="00517FBE">
        <w:rPr>
          <w:b/>
        </w:rPr>
        <w:t>p</w:t>
      </w:r>
      <w:r w:rsidR="007609CC" w:rsidRPr="00120F15">
        <w:rPr>
          <w:bCs/>
        </w:rPr>
        <w:t>edagogical learning</w:t>
      </w:r>
      <w:r w:rsidR="00740278">
        <w:rPr>
          <w:bCs/>
        </w:rPr>
        <w:t xml:space="preserve"> like an</w:t>
      </w:r>
      <w:r w:rsidR="00BF7B10">
        <w:rPr>
          <w:bCs/>
        </w:rPr>
        <w:t xml:space="preserve">dragogy </w:t>
      </w:r>
      <w:bookmarkEnd w:id="3"/>
      <w:r w:rsidR="003E046E">
        <w:rPr>
          <w:bCs/>
        </w:rPr>
        <w:t>influences adult students</w:t>
      </w:r>
      <w:r w:rsidR="00120F15" w:rsidRPr="00120F15">
        <w:rPr>
          <w:bCs/>
        </w:rPr>
        <w:t xml:space="preserve"> and is appealing to teachers and students alike</w:t>
      </w:r>
      <w:r w:rsidR="007B7E7F">
        <w:rPr>
          <w:bCs/>
        </w:rPr>
        <w:t xml:space="preserve"> in high</w:t>
      </w:r>
      <w:r w:rsidR="00B82644">
        <w:rPr>
          <w:bCs/>
        </w:rPr>
        <w:t>er</w:t>
      </w:r>
      <w:r w:rsidR="007B7E7F">
        <w:rPr>
          <w:bCs/>
        </w:rPr>
        <w:t xml:space="preserve"> education</w:t>
      </w:r>
      <w:r w:rsidR="001323B1">
        <w:rPr>
          <w:bCs/>
        </w:rPr>
        <w:t xml:space="preserve">. </w:t>
      </w:r>
    </w:p>
    <w:p w14:paraId="0000002E" w14:textId="7C3C8B86" w:rsidR="00B52664" w:rsidRDefault="00FE673A" w:rsidP="00085027">
      <w:pPr>
        <w:spacing w:line="480" w:lineRule="auto"/>
        <w:ind w:firstLine="720"/>
      </w:pPr>
      <w:r>
        <w:rPr>
          <w:b/>
        </w:rPr>
        <w:t>Contextualization</w:t>
      </w:r>
      <w:r w:rsidRPr="00FE337C">
        <w:rPr>
          <w:b/>
        </w:rPr>
        <w:t xml:space="preserve">: </w:t>
      </w:r>
      <w:r w:rsidR="004864B7">
        <w:t>Although the essential element of this course is andragogy</w:t>
      </w:r>
      <w:r w:rsidR="00CC448C">
        <w:t>, af</w:t>
      </w:r>
      <w:r w:rsidR="00B31BD9">
        <w:t xml:space="preserve">ter having a </w:t>
      </w:r>
      <w:r w:rsidR="006E63A0">
        <w:t xml:space="preserve">better understanding of </w:t>
      </w:r>
      <w:r w:rsidR="003609F6">
        <w:t xml:space="preserve">both </w:t>
      </w:r>
      <w:r w:rsidR="00986E25">
        <w:t>approaches</w:t>
      </w:r>
      <w:r w:rsidR="00CF3E16">
        <w:t xml:space="preserve"> through readings</w:t>
      </w:r>
      <w:r w:rsidR="00606AAC">
        <w:t xml:space="preserve">, </w:t>
      </w:r>
      <w:r w:rsidR="003609F6">
        <w:t>I feel</w:t>
      </w:r>
      <w:r w:rsidR="00EB41A5">
        <w:t xml:space="preserve"> neither </w:t>
      </w:r>
      <w:r w:rsidR="00644A33" w:rsidRPr="00644A33">
        <w:t>andragogy</w:t>
      </w:r>
      <w:r w:rsidR="00644A33">
        <w:t xml:space="preserve"> nor </w:t>
      </w:r>
      <w:r w:rsidR="00CA7650">
        <w:t>pedagogy</w:t>
      </w:r>
      <w:r w:rsidR="00644A33" w:rsidRPr="00644A33">
        <w:t xml:space="preserve"> </w:t>
      </w:r>
      <w:r w:rsidR="00EB41A5">
        <w:t xml:space="preserve">has much to do </w:t>
      </w:r>
      <w:r w:rsidR="0060484C">
        <w:t xml:space="preserve">with </w:t>
      </w:r>
      <w:r w:rsidR="00CA7650">
        <w:t>how old the learner is</w:t>
      </w:r>
      <w:r w:rsidR="008D01C4">
        <w:t xml:space="preserve">. </w:t>
      </w:r>
      <w:r w:rsidR="004B289C">
        <w:t xml:space="preserve">For example, </w:t>
      </w:r>
      <w:r w:rsidR="00321624">
        <w:t>learning</w:t>
      </w:r>
      <w:r w:rsidR="00EA30D9">
        <w:t xml:space="preserve"> to</w:t>
      </w:r>
      <w:r w:rsidR="004B289C">
        <w:t xml:space="preserve"> </w:t>
      </w:r>
      <w:r w:rsidR="00103675">
        <w:t>drive,</w:t>
      </w:r>
      <w:r w:rsidR="004B289C">
        <w:t xml:space="preserve"> </w:t>
      </w:r>
      <w:r w:rsidR="00817663">
        <w:t xml:space="preserve">the </w:t>
      </w:r>
      <w:r w:rsidR="007D530D">
        <w:t>driving instructor</w:t>
      </w:r>
      <w:r w:rsidR="005F6530">
        <w:t xml:space="preserve"> </w:t>
      </w:r>
      <w:r w:rsidR="00F8195D">
        <w:t xml:space="preserve">used pedagogy to </w:t>
      </w:r>
      <w:r w:rsidR="00121721">
        <w:t>teach</w:t>
      </w:r>
      <w:r w:rsidR="007E1F47">
        <w:t xml:space="preserve"> me how to drive</w:t>
      </w:r>
      <w:r w:rsidR="009E4CF1">
        <w:t>.</w:t>
      </w:r>
      <w:r w:rsidR="002C450A">
        <w:t xml:space="preserve"> </w:t>
      </w:r>
      <w:r w:rsidR="00EA30D9">
        <w:t xml:space="preserve">Like a child </w:t>
      </w:r>
      <w:r w:rsidR="00FC428E">
        <w:t xml:space="preserve">I </w:t>
      </w:r>
      <w:r w:rsidR="0060484C">
        <w:t>did what I was told to do</w:t>
      </w:r>
      <w:r w:rsidR="00541A40">
        <w:t xml:space="preserve">. </w:t>
      </w:r>
      <w:r w:rsidR="00F90CA7">
        <w:t>P</w:t>
      </w:r>
      <w:r w:rsidR="00EE38D3">
        <w:t>edagogical</w:t>
      </w:r>
      <w:r w:rsidR="00BC1E78">
        <w:t xml:space="preserve"> learning was the </w:t>
      </w:r>
      <w:r w:rsidR="005A3950">
        <w:t>best</w:t>
      </w:r>
      <w:r w:rsidR="00BC1E78">
        <w:t xml:space="preserve"> way for me to obtain my driver's license. </w:t>
      </w:r>
      <w:r w:rsidR="00C17139">
        <w:t xml:space="preserve">On the other hand, </w:t>
      </w:r>
      <w:r w:rsidR="00852654">
        <w:t xml:space="preserve">I think </w:t>
      </w:r>
      <w:r w:rsidR="00951511">
        <w:t xml:space="preserve">one </w:t>
      </w:r>
      <w:r w:rsidR="00560D75">
        <w:t>of most</w:t>
      </w:r>
      <w:r w:rsidR="00C17139">
        <w:t xml:space="preserve"> independent </w:t>
      </w:r>
      <w:r w:rsidR="00801CAC">
        <w:t>intuitive thing humans learn to do is walking</w:t>
      </w:r>
      <w:r w:rsidR="00B76187">
        <w:t>.</w:t>
      </w:r>
      <w:r w:rsidR="00801CAC">
        <w:t xml:space="preserve"> </w:t>
      </w:r>
      <w:r w:rsidR="00097B3D">
        <w:t>All</w:t>
      </w:r>
      <w:r w:rsidR="00801CAC">
        <w:t xml:space="preserve"> </w:t>
      </w:r>
      <w:r w:rsidR="00A9281D">
        <w:t xml:space="preserve">children are self-taught to walk, but no one would say </w:t>
      </w:r>
      <w:r w:rsidR="004822DD">
        <w:t xml:space="preserve">how </w:t>
      </w:r>
      <w:r w:rsidR="004B776F">
        <w:t>children learn</w:t>
      </w:r>
      <w:r w:rsidR="0005693C">
        <w:t xml:space="preserve"> to</w:t>
      </w:r>
      <w:r w:rsidR="004822DD">
        <w:t xml:space="preserve"> walk </w:t>
      </w:r>
      <w:r w:rsidR="0005693C">
        <w:t xml:space="preserve">is </w:t>
      </w:r>
      <w:r w:rsidR="00F4417D">
        <w:t>andragogical</w:t>
      </w:r>
      <w:r w:rsidR="0005693C">
        <w:t xml:space="preserve">. </w:t>
      </w:r>
      <w:r w:rsidR="00843536">
        <w:t xml:space="preserve">Yet </w:t>
      </w:r>
      <w:r w:rsidR="008112F1">
        <w:t>most babies’ first steps fit</w:t>
      </w:r>
      <w:r w:rsidR="00843536">
        <w:t xml:space="preserve"> the criteria. </w:t>
      </w:r>
      <w:r w:rsidR="00097B3D">
        <w:t>So,</w:t>
      </w:r>
      <w:r w:rsidR="003666EB">
        <w:t xml:space="preserve"> I am of the belief </w:t>
      </w:r>
      <w:r w:rsidR="008626AA">
        <w:t>pedagogy</w:t>
      </w:r>
      <w:r w:rsidR="005E35AE">
        <w:t xml:space="preserve"> and </w:t>
      </w:r>
      <w:r w:rsidR="001B63FB">
        <w:t>andrago</w:t>
      </w:r>
      <w:r w:rsidR="00A25D5C">
        <w:t>gy</w:t>
      </w:r>
      <w:r w:rsidR="005E35AE">
        <w:t xml:space="preserve"> can be interchangeable and </w:t>
      </w:r>
      <w:r w:rsidR="004B776F">
        <w:t>their application</w:t>
      </w:r>
      <w:r w:rsidR="00560D75">
        <w:t>s</w:t>
      </w:r>
      <w:r w:rsidR="004B776F">
        <w:t xml:space="preserve"> ha</w:t>
      </w:r>
      <w:r w:rsidR="00560D75">
        <w:t>ve</w:t>
      </w:r>
      <w:r w:rsidR="004B776F">
        <w:t xml:space="preserve"> more to do with </w:t>
      </w:r>
      <w:r w:rsidR="00FB5243">
        <w:t xml:space="preserve">what is appropriate at a given time versus </w:t>
      </w:r>
      <w:r w:rsidR="00066193">
        <w:t>the age of the learner</w:t>
      </w:r>
      <w:r w:rsidR="001323B1">
        <w:t xml:space="preserve">. </w:t>
      </w:r>
      <w:r w:rsidR="001D1965">
        <w:t xml:space="preserve">Both theories </w:t>
      </w:r>
      <w:r w:rsidR="008112F1">
        <w:t>can be</w:t>
      </w:r>
      <w:r w:rsidR="001D1965">
        <w:t xml:space="preserve"> considered innovative. </w:t>
      </w:r>
      <w:r w:rsidR="0093009C">
        <w:t xml:space="preserve">How this will help my research is </w:t>
      </w:r>
      <w:r w:rsidR="003049E7">
        <w:t xml:space="preserve">I will think twice before being dismissive of any learning </w:t>
      </w:r>
      <w:r w:rsidR="00DD6221">
        <w:t>theory but</w:t>
      </w:r>
      <w:r w:rsidR="00C86C64">
        <w:t xml:space="preserve"> </w:t>
      </w:r>
      <w:r w:rsidR="00F5064F">
        <w:t xml:space="preserve">instead </w:t>
      </w:r>
      <w:r w:rsidR="00C86C64">
        <w:t>consider</w:t>
      </w:r>
      <w:r w:rsidR="004A6A37">
        <w:t xml:space="preserve"> each theor</w:t>
      </w:r>
      <w:r w:rsidR="00F5064F">
        <w:t>ie</w:t>
      </w:r>
      <w:r w:rsidR="004A6A37">
        <w:t>s</w:t>
      </w:r>
      <w:r w:rsidR="00F5064F">
        <w:t>’</w:t>
      </w:r>
      <w:r w:rsidR="00C86C64">
        <w:t xml:space="preserve"> nuances </w:t>
      </w:r>
      <w:r w:rsidR="00DD6221">
        <w:t xml:space="preserve">and how I can apply </w:t>
      </w:r>
      <w:r w:rsidR="00F82827">
        <w:t xml:space="preserve">whatever </w:t>
      </w:r>
      <w:r w:rsidR="00DD6221">
        <w:t>information</w:t>
      </w:r>
      <w:r w:rsidR="00F82827">
        <w:t xml:space="preserve"> gathered</w:t>
      </w:r>
      <w:r w:rsidR="00DD6221">
        <w:t xml:space="preserve"> to my study. </w:t>
      </w:r>
    </w:p>
    <w:p w14:paraId="292861A7" w14:textId="77777777" w:rsidR="00DD6221" w:rsidRDefault="00DD6221" w:rsidP="00085027">
      <w:pPr>
        <w:spacing w:line="480" w:lineRule="auto"/>
        <w:ind w:firstLine="720"/>
      </w:pPr>
    </w:p>
    <w:p w14:paraId="0000002F" w14:textId="74B43674" w:rsidR="00B52664" w:rsidRPr="00F82827" w:rsidRDefault="00874746" w:rsidP="00F82827">
      <w:pPr>
        <w:spacing w:line="480" w:lineRule="auto"/>
        <w:rPr>
          <w:b/>
          <w:bCs/>
        </w:rPr>
      </w:pPr>
      <w:r w:rsidRPr="00F82827">
        <w:rPr>
          <w:b/>
          <w:bCs/>
        </w:rPr>
        <w:t>Source 2</w:t>
      </w:r>
      <w:r w:rsidRPr="00FE337C">
        <w:rPr>
          <w:b/>
          <w:bCs/>
        </w:rPr>
        <w:t>:</w:t>
      </w:r>
      <w:r w:rsidRPr="00793FF2">
        <w:t xml:space="preserve"> </w:t>
      </w:r>
      <w:r w:rsidR="00F20AFC" w:rsidRPr="00F20AFC">
        <w:t xml:space="preserve">Formenti, L., &amp; Hoggan‐Kloubert, T. (2023). Transformative learning as societal learning. </w:t>
      </w:r>
      <w:r w:rsidR="00F20AFC" w:rsidRPr="003B14CA">
        <w:rPr>
          <w:i/>
          <w:iCs/>
        </w:rPr>
        <w:t>New Directions for Adult and Continuing Education,</w:t>
      </w:r>
      <w:r w:rsidR="00F20AFC" w:rsidRPr="00F20AFC">
        <w:t xml:space="preserve"> 2023(177), 105-118.</w:t>
      </w:r>
    </w:p>
    <w:p w14:paraId="00000030" w14:textId="36E38D69" w:rsidR="00B52664" w:rsidRDefault="00E64E20" w:rsidP="00E64E20">
      <w:pPr>
        <w:spacing w:line="480" w:lineRule="auto"/>
      </w:pPr>
      <w:r w:rsidRPr="00E64E20">
        <w:t>https://doi.org/10.1002/ace.20482</w:t>
      </w:r>
    </w:p>
    <w:p w14:paraId="00000031" w14:textId="26ED5BCC" w:rsidR="00B52664" w:rsidRPr="006A3D18" w:rsidRDefault="00FE673A">
      <w:pPr>
        <w:spacing w:line="480" w:lineRule="auto"/>
        <w:ind w:left="720"/>
        <w:rPr>
          <w:bCs/>
        </w:rPr>
      </w:pPr>
      <w:r>
        <w:rPr>
          <w:b/>
        </w:rPr>
        <w:t>Comment 2</w:t>
      </w:r>
      <w:r w:rsidR="008F64BE" w:rsidRPr="008F64BE">
        <w:rPr>
          <w:b/>
        </w:rPr>
        <w:t>:</w:t>
      </w:r>
      <w:r w:rsidR="008264B2" w:rsidRPr="008F64BE">
        <w:rPr>
          <w:b/>
        </w:rPr>
        <w:t xml:space="preserve"> </w:t>
      </w:r>
    </w:p>
    <w:p w14:paraId="00000032" w14:textId="2CA07C00" w:rsidR="00B52664" w:rsidRPr="00C46D8A" w:rsidRDefault="00FE673A" w:rsidP="00FA532A">
      <w:pPr>
        <w:spacing w:line="480" w:lineRule="auto"/>
        <w:ind w:firstLine="720"/>
        <w:jc w:val="both"/>
        <w:rPr>
          <w:bCs/>
        </w:rPr>
      </w:pPr>
      <w:r>
        <w:rPr>
          <w:b/>
        </w:rPr>
        <w:t>Quote/Paraphrase</w:t>
      </w:r>
      <w:r w:rsidR="00C46D8A" w:rsidRPr="000A32AE">
        <w:rPr>
          <w:b/>
        </w:rPr>
        <w:t>:</w:t>
      </w:r>
      <w:r w:rsidR="00C46D8A">
        <w:rPr>
          <w:b/>
        </w:rPr>
        <w:t xml:space="preserve"> </w:t>
      </w:r>
      <w:r w:rsidR="00C46D8A" w:rsidRPr="00C46D8A">
        <w:rPr>
          <w:bCs/>
        </w:rPr>
        <w:t xml:space="preserve">“As we will argue in this article, </w:t>
      </w:r>
      <w:bookmarkStart w:id="4" w:name="_Hlk165126500"/>
      <w:r w:rsidR="00C46D8A" w:rsidRPr="00C46D8A">
        <w:rPr>
          <w:bCs/>
        </w:rPr>
        <w:t xml:space="preserve">Mezirow’s </w:t>
      </w:r>
      <w:r w:rsidR="002A57B9" w:rsidRPr="00C46D8A">
        <w:rPr>
          <w:bCs/>
        </w:rPr>
        <w:t>transformative</w:t>
      </w:r>
      <w:r w:rsidR="002A57B9">
        <w:rPr>
          <w:bCs/>
        </w:rPr>
        <w:t xml:space="preserve"> learning</w:t>
      </w:r>
      <w:bookmarkEnd w:id="4"/>
      <w:r w:rsidR="00111792">
        <w:rPr>
          <w:bCs/>
        </w:rPr>
        <w:t>, (TL)</w:t>
      </w:r>
      <w:r w:rsidR="00C46D8A" w:rsidRPr="00C46D8A">
        <w:rPr>
          <w:bCs/>
        </w:rPr>
        <w:t>, rooted in critical thinking and anchored in the practice of re-assessing deeply embedded assumptions, seems today especially useful for those researchers and practitioners who are tackling difficult problems, where the dominant or hegemonic frames of reference need to be challenged at a societal level.”</w:t>
      </w:r>
      <w:r w:rsidR="00E81BF6">
        <w:rPr>
          <w:bCs/>
        </w:rPr>
        <w:t xml:space="preserve"> (p.106) </w:t>
      </w:r>
    </w:p>
    <w:p w14:paraId="00000034" w14:textId="6267F23F" w:rsidR="00B52664" w:rsidRDefault="00FE673A" w:rsidP="00A30FC1">
      <w:pPr>
        <w:spacing w:line="480" w:lineRule="auto"/>
        <w:ind w:firstLine="720"/>
        <w:rPr>
          <w:b/>
        </w:rPr>
      </w:pPr>
      <w:r>
        <w:rPr>
          <w:b/>
        </w:rPr>
        <w:t>Essential Element</w:t>
      </w:r>
      <w:r w:rsidRPr="00793FF2">
        <w:rPr>
          <w:bCs/>
        </w:rPr>
        <w:t>:</w:t>
      </w:r>
      <w:r w:rsidR="00A5481B" w:rsidRPr="00793FF2">
        <w:rPr>
          <w:bCs/>
        </w:rPr>
        <w:t xml:space="preserve"> </w:t>
      </w:r>
      <w:bookmarkStart w:id="5" w:name="_Hlk164707571"/>
      <w:r w:rsidR="00A5481B" w:rsidRPr="00A5481B">
        <w:t xml:space="preserve">This comment is associated with the </w:t>
      </w:r>
      <w:r w:rsidR="006C63A8">
        <w:t>element</w:t>
      </w:r>
      <w:r w:rsidR="00A5481B" w:rsidRPr="00A5481B">
        <w:t xml:space="preserve"> of </w:t>
      </w:r>
      <w:r w:rsidR="00AF7D2E">
        <w:t>t</w:t>
      </w:r>
      <w:r w:rsidR="00A5481B" w:rsidRPr="00A5481B">
        <w:t xml:space="preserve">ransformative </w:t>
      </w:r>
      <w:r w:rsidR="00AF7D2E">
        <w:t>l</w:t>
      </w:r>
      <w:r w:rsidR="00A5481B" w:rsidRPr="00A5481B">
        <w:t xml:space="preserve">earning </w:t>
      </w:r>
      <w:r w:rsidR="00AF7D2E">
        <w:t>t</w:t>
      </w:r>
      <w:r w:rsidR="00A5481B" w:rsidRPr="00A5481B">
        <w:t>heory</w:t>
      </w:r>
      <w:r w:rsidR="006C63A8">
        <w:t>.</w:t>
      </w:r>
    </w:p>
    <w:bookmarkEnd w:id="5"/>
    <w:p w14:paraId="709B7331" w14:textId="52484EB8" w:rsidR="00B36610" w:rsidRDefault="00FE673A" w:rsidP="00A74E1F">
      <w:pPr>
        <w:spacing w:line="480" w:lineRule="auto"/>
        <w:ind w:firstLine="720"/>
        <w:rPr>
          <w:bCs/>
        </w:rPr>
      </w:pPr>
      <w:r>
        <w:rPr>
          <w:b/>
        </w:rPr>
        <w:t>Additive/Variant Analysis</w:t>
      </w:r>
      <w:bookmarkStart w:id="6" w:name="_Hlk164708222"/>
      <w:r w:rsidRPr="00522DA5">
        <w:rPr>
          <w:bCs/>
        </w:rPr>
        <w:t>:</w:t>
      </w:r>
      <w:r w:rsidR="00522DA5" w:rsidRPr="00522DA5">
        <w:rPr>
          <w:bCs/>
        </w:rPr>
        <w:t xml:space="preserve"> This is additive to the learning method </w:t>
      </w:r>
      <w:r w:rsidR="00E97DBF">
        <w:rPr>
          <w:bCs/>
        </w:rPr>
        <w:t>t</w:t>
      </w:r>
      <w:r w:rsidR="00522DA5" w:rsidRPr="00522DA5">
        <w:rPr>
          <w:bCs/>
        </w:rPr>
        <w:t xml:space="preserve">ransformative </w:t>
      </w:r>
      <w:r w:rsidR="00E97DBF">
        <w:rPr>
          <w:bCs/>
        </w:rPr>
        <w:t>l</w:t>
      </w:r>
      <w:r w:rsidR="00522DA5" w:rsidRPr="00522DA5">
        <w:rPr>
          <w:bCs/>
        </w:rPr>
        <w:t xml:space="preserve">earning </w:t>
      </w:r>
      <w:r w:rsidR="00E97DBF">
        <w:rPr>
          <w:bCs/>
        </w:rPr>
        <w:t>t</w:t>
      </w:r>
      <w:r w:rsidR="00522DA5" w:rsidRPr="00522DA5">
        <w:rPr>
          <w:bCs/>
        </w:rPr>
        <w:t>heory</w:t>
      </w:r>
      <w:r w:rsidR="00801960">
        <w:rPr>
          <w:bCs/>
        </w:rPr>
        <w:t xml:space="preserve">. </w:t>
      </w:r>
      <w:r w:rsidR="0015521E">
        <w:rPr>
          <w:bCs/>
        </w:rPr>
        <w:t xml:space="preserve">The </w:t>
      </w:r>
      <w:r w:rsidR="008423F8">
        <w:rPr>
          <w:bCs/>
        </w:rPr>
        <w:t>article</w:t>
      </w:r>
      <w:r w:rsidR="0015521E">
        <w:rPr>
          <w:bCs/>
        </w:rPr>
        <w:t xml:space="preserve"> emphasizes the type of learning </w:t>
      </w:r>
      <w:r w:rsidR="005B2B2D">
        <w:rPr>
          <w:bCs/>
        </w:rPr>
        <w:t>approach</w:t>
      </w:r>
      <w:r w:rsidR="0015521E">
        <w:rPr>
          <w:bCs/>
        </w:rPr>
        <w:t xml:space="preserve"> that </w:t>
      </w:r>
      <w:r w:rsidR="00B263F2">
        <w:rPr>
          <w:bCs/>
        </w:rPr>
        <w:t xml:space="preserve">can </w:t>
      </w:r>
      <w:r w:rsidR="00545A58">
        <w:rPr>
          <w:bCs/>
        </w:rPr>
        <w:t xml:space="preserve">cause a </w:t>
      </w:r>
      <w:r w:rsidR="00A31B25">
        <w:rPr>
          <w:bCs/>
        </w:rPr>
        <w:t>sea</w:t>
      </w:r>
      <w:r w:rsidR="0002545B">
        <w:rPr>
          <w:bCs/>
        </w:rPr>
        <w:t>-</w:t>
      </w:r>
      <w:r w:rsidR="00545A58">
        <w:rPr>
          <w:bCs/>
        </w:rPr>
        <w:t xml:space="preserve">change </w:t>
      </w:r>
      <w:r w:rsidR="005B2B2D">
        <w:rPr>
          <w:bCs/>
        </w:rPr>
        <w:t>with individuals</w:t>
      </w:r>
      <w:r w:rsidR="00B66A68">
        <w:rPr>
          <w:bCs/>
        </w:rPr>
        <w:t xml:space="preserve"> </w:t>
      </w:r>
      <w:r w:rsidR="001A1A8D">
        <w:rPr>
          <w:bCs/>
        </w:rPr>
        <w:t xml:space="preserve">seeking positive </w:t>
      </w:r>
      <w:r w:rsidR="00B66A68">
        <w:rPr>
          <w:bCs/>
        </w:rPr>
        <w:t>personal growth</w:t>
      </w:r>
      <w:r w:rsidR="005B2B2D">
        <w:rPr>
          <w:bCs/>
        </w:rPr>
        <w:t>, but</w:t>
      </w:r>
      <w:r w:rsidR="001A1A8D">
        <w:rPr>
          <w:bCs/>
        </w:rPr>
        <w:t xml:space="preserve"> additionally</w:t>
      </w:r>
      <w:r w:rsidR="005B2B2D">
        <w:rPr>
          <w:bCs/>
        </w:rPr>
        <w:t xml:space="preserve"> </w:t>
      </w:r>
      <w:r w:rsidR="00F14B69">
        <w:rPr>
          <w:bCs/>
        </w:rPr>
        <w:t xml:space="preserve">it </w:t>
      </w:r>
      <w:r w:rsidR="00B36610">
        <w:rPr>
          <w:bCs/>
        </w:rPr>
        <w:t>address</w:t>
      </w:r>
      <w:r w:rsidR="007A7B1F">
        <w:rPr>
          <w:bCs/>
        </w:rPr>
        <w:t>es</w:t>
      </w:r>
      <w:r w:rsidR="00B36610">
        <w:rPr>
          <w:bCs/>
        </w:rPr>
        <w:t xml:space="preserve"> how we </w:t>
      </w:r>
      <w:r w:rsidR="00AB5066">
        <w:rPr>
          <w:bCs/>
        </w:rPr>
        <w:t>as people can make</w:t>
      </w:r>
      <w:r w:rsidR="0004419D">
        <w:rPr>
          <w:bCs/>
        </w:rPr>
        <w:t xml:space="preserve"> the world a better place</w:t>
      </w:r>
      <w:r w:rsidR="00B36610">
        <w:rPr>
          <w:bCs/>
        </w:rPr>
        <w:t xml:space="preserve"> to live</w:t>
      </w:r>
      <w:r w:rsidR="00AB5066">
        <w:rPr>
          <w:bCs/>
        </w:rPr>
        <w:t xml:space="preserve"> collectively</w:t>
      </w:r>
      <w:bookmarkEnd w:id="6"/>
      <w:r w:rsidR="00B36610">
        <w:rPr>
          <w:bCs/>
        </w:rPr>
        <w:t>.</w:t>
      </w:r>
    </w:p>
    <w:p w14:paraId="00000038" w14:textId="53F34B17" w:rsidR="00B52664" w:rsidRDefault="00FE673A" w:rsidP="004D3513">
      <w:pPr>
        <w:spacing w:line="480" w:lineRule="auto"/>
        <w:ind w:firstLine="720"/>
        <w:rPr>
          <w:bCs/>
        </w:rPr>
      </w:pPr>
      <w:r>
        <w:rPr>
          <w:b/>
        </w:rPr>
        <w:t xml:space="preserve">Contextualization: </w:t>
      </w:r>
      <w:r w:rsidR="003B14CA" w:rsidRPr="003B14CA">
        <w:rPr>
          <w:bCs/>
        </w:rPr>
        <w:t>The article</w:t>
      </w:r>
      <w:r w:rsidR="003B14CA">
        <w:rPr>
          <w:b/>
        </w:rPr>
        <w:t xml:space="preserve"> </w:t>
      </w:r>
      <w:r w:rsidR="00792ADF">
        <w:rPr>
          <w:bCs/>
        </w:rPr>
        <w:t>helped</w:t>
      </w:r>
      <w:r w:rsidR="00640486">
        <w:rPr>
          <w:bCs/>
        </w:rPr>
        <w:t xml:space="preserve"> </w:t>
      </w:r>
      <w:r w:rsidR="0006062B" w:rsidRPr="00817FEE">
        <w:rPr>
          <w:bCs/>
        </w:rPr>
        <w:t>me</w:t>
      </w:r>
      <w:r w:rsidR="00FA63C9" w:rsidRPr="00817FEE">
        <w:rPr>
          <w:bCs/>
        </w:rPr>
        <w:t xml:space="preserve"> </w:t>
      </w:r>
      <w:r w:rsidR="00B94E35">
        <w:rPr>
          <w:bCs/>
        </w:rPr>
        <w:t xml:space="preserve">to see </w:t>
      </w:r>
      <w:r w:rsidR="00073BF3" w:rsidRPr="00073BF3">
        <w:rPr>
          <w:bCs/>
        </w:rPr>
        <w:t xml:space="preserve">Mezirow’s transformative learning </w:t>
      </w:r>
      <w:r w:rsidR="006E4A89">
        <w:rPr>
          <w:bCs/>
        </w:rPr>
        <w:t>as a</w:t>
      </w:r>
      <w:r w:rsidR="006B035E">
        <w:rPr>
          <w:bCs/>
        </w:rPr>
        <w:t xml:space="preserve"> catalyst to</w:t>
      </w:r>
      <w:r w:rsidR="002D2D9A" w:rsidRPr="00817FEE">
        <w:rPr>
          <w:bCs/>
        </w:rPr>
        <w:t xml:space="preserve"> self-awareness and</w:t>
      </w:r>
      <w:r w:rsidR="00593FC7">
        <w:rPr>
          <w:bCs/>
        </w:rPr>
        <w:t xml:space="preserve"> positive</w:t>
      </w:r>
      <w:r w:rsidR="002D2D9A" w:rsidRPr="00817FEE">
        <w:rPr>
          <w:bCs/>
        </w:rPr>
        <w:t xml:space="preserve"> change</w:t>
      </w:r>
      <w:r w:rsidR="00640486">
        <w:rPr>
          <w:bCs/>
        </w:rPr>
        <w:t xml:space="preserve"> for an </w:t>
      </w:r>
      <w:r w:rsidR="00B93F14">
        <w:rPr>
          <w:bCs/>
        </w:rPr>
        <w:t>individual</w:t>
      </w:r>
      <w:r w:rsidR="002D2D9A" w:rsidRPr="00817FEE">
        <w:rPr>
          <w:bCs/>
        </w:rPr>
        <w:t xml:space="preserve">, </w:t>
      </w:r>
      <w:r w:rsidR="006E4A89">
        <w:rPr>
          <w:bCs/>
        </w:rPr>
        <w:t xml:space="preserve">also, </w:t>
      </w:r>
      <w:r w:rsidR="006E0518" w:rsidRPr="00817FEE">
        <w:rPr>
          <w:bCs/>
        </w:rPr>
        <w:t xml:space="preserve">this </w:t>
      </w:r>
      <w:r w:rsidR="009808FB" w:rsidRPr="00817FEE">
        <w:rPr>
          <w:bCs/>
        </w:rPr>
        <w:t>learning</w:t>
      </w:r>
      <w:r w:rsidR="006E0518" w:rsidRPr="00817FEE">
        <w:rPr>
          <w:bCs/>
        </w:rPr>
        <w:t xml:space="preserve"> method can be used </w:t>
      </w:r>
      <w:r w:rsidR="00FF62E5" w:rsidRPr="00817FEE">
        <w:rPr>
          <w:bCs/>
        </w:rPr>
        <w:t xml:space="preserve">on a global scale. </w:t>
      </w:r>
      <w:r w:rsidR="003B2397" w:rsidRPr="00817FEE">
        <w:rPr>
          <w:bCs/>
        </w:rPr>
        <w:t xml:space="preserve">The authors of the story </w:t>
      </w:r>
      <w:r w:rsidR="003B1AEF" w:rsidRPr="00817FEE">
        <w:rPr>
          <w:bCs/>
        </w:rPr>
        <w:t xml:space="preserve">identified three ways </w:t>
      </w:r>
      <w:r w:rsidR="00FA6342" w:rsidRPr="00817FEE">
        <w:rPr>
          <w:bCs/>
        </w:rPr>
        <w:t>the transformational</w:t>
      </w:r>
      <w:r w:rsidR="00D96B28">
        <w:rPr>
          <w:bCs/>
        </w:rPr>
        <w:t xml:space="preserve"> learning</w:t>
      </w:r>
      <w:r w:rsidR="00FA6342" w:rsidRPr="00817FEE">
        <w:rPr>
          <w:bCs/>
        </w:rPr>
        <w:t xml:space="preserve"> theory can affect society as a whole: </w:t>
      </w:r>
      <w:r w:rsidR="00B0650A" w:rsidRPr="00817FEE">
        <w:rPr>
          <w:bCs/>
        </w:rPr>
        <w:t>civic edu</w:t>
      </w:r>
      <w:r w:rsidR="00DA0C7C" w:rsidRPr="00817FEE">
        <w:rPr>
          <w:bCs/>
        </w:rPr>
        <w:t xml:space="preserve">cation, sustainability and migration. </w:t>
      </w:r>
      <w:r w:rsidR="00111792">
        <w:rPr>
          <w:bCs/>
        </w:rPr>
        <w:t xml:space="preserve">Now that I know </w:t>
      </w:r>
      <w:r w:rsidR="003103C9">
        <w:rPr>
          <w:bCs/>
        </w:rPr>
        <w:t xml:space="preserve">TL </w:t>
      </w:r>
      <w:r w:rsidR="004B2CF6">
        <w:rPr>
          <w:bCs/>
        </w:rPr>
        <w:t>is used for grand challenges</w:t>
      </w:r>
      <w:r w:rsidR="00455501">
        <w:rPr>
          <w:bCs/>
        </w:rPr>
        <w:t>, I have a different mind-set in looking at TL for research</w:t>
      </w:r>
      <w:r w:rsidR="008F3645">
        <w:rPr>
          <w:bCs/>
        </w:rPr>
        <w:t>, I will go bigger</w:t>
      </w:r>
      <w:r w:rsidR="002521BC">
        <w:rPr>
          <w:bCs/>
        </w:rPr>
        <w:t xml:space="preserve">. </w:t>
      </w:r>
    </w:p>
    <w:p w14:paraId="787BC9FB" w14:textId="77777777" w:rsidR="00793FF2" w:rsidRPr="00817FEE" w:rsidRDefault="00793FF2" w:rsidP="004D3513">
      <w:pPr>
        <w:spacing w:line="480" w:lineRule="auto"/>
        <w:ind w:firstLine="720"/>
        <w:rPr>
          <w:bCs/>
        </w:rPr>
      </w:pPr>
    </w:p>
    <w:p w14:paraId="0000003A" w14:textId="08486C7F" w:rsidR="00B52664" w:rsidRDefault="00FE673A">
      <w:pPr>
        <w:spacing w:line="480" w:lineRule="auto"/>
        <w:ind w:left="720" w:hanging="720"/>
        <w:rPr>
          <w:bCs/>
        </w:rPr>
      </w:pPr>
      <w:r>
        <w:rPr>
          <w:b/>
        </w:rPr>
        <w:t xml:space="preserve">Source </w:t>
      </w:r>
      <w:r w:rsidR="00A33463">
        <w:rPr>
          <w:b/>
        </w:rPr>
        <w:t>3</w:t>
      </w:r>
      <w:r w:rsidRPr="000A32AE">
        <w:rPr>
          <w:b/>
        </w:rPr>
        <w:t>:</w:t>
      </w:r>
      <w:r w:rsidR="008C302F" w:rsidRPr="00793FF2">
        <w:rPr>
          <w:bCs/>
        </w:rPr>
        <w:t xml:space="preserve"> </w:t>
      </w:r>
      <w:r w:rsidR="00CA594D" w:rsidRPr="00CA594D">
        <w:rPr>
          <w:bCs/>
        </w:rPr>
        <w:t>Christensen, A. S., &amp; Mathé, N. E. H. (2023). Higher order thinking in social science education: An empirical study with classroom observations from Denmark and Norway. </w:t>
      </w:r>
      <w:r w:rsidR="00CA594D" w:rsidRPr="00CA594D">
        <w:rPr>
          <w:bCs/>
          <w:i/>
          <w:iCs/>
        </w:rPr>
        <w:t>Comparative Didactics</w:t>
      </w:r>
      <w:r w:rsidR="00CA594D" w:rsidRPr="00CA594D">
        <w:rPr>
          <w:bCs/>
        </w:rPr>
        <w:t>, </w:t>
      </w:r>
      <w:r w:rsidR="00CA594D" w:rsidRPr="00CA594D">
        <w:rPr>
          <w:bCs/>
          <w:i/>
          <w:iCs/>
        </w:rPr>
        <w:t>2023</w:t>
      </w:r>
      <w:r w:rsidR="00CA594D" w:rsidRPr="00CA594D">
        <w:rPr>
          <w:bCs/>
        </w:rPr>
        <w:t>(7), 11–36 https://doi.org/10.7146/sammenlignendefagdidaktik.v2023i7.138199</w:t>
      </w:r>
    </w:p>
    <w:p w14:paraId="0000003B" w14:textId="77777777" w:rsidR="00B52664" w:rsidRPr="00793FF2" w:rsidRDefault="00FE673A" w:rsidP="002C0814">
      <w:pPr>
        <w:spacing w:line="480" w:lineRule="auto"/>
        <w:rPr>
          <w:bCs/>
        </w:rPr>
      </w:pPr>
      <w:bookmarkStart w:id="7" w:name="_heading=h.30j0zll" w:colFirst="0" w:colLast="0"/>
      <w:bookmarkEnd w:id="7"/>
      <w:r>
        <w:rPr>
          <w:b/>
        </w:rPr>
        <w:t>Comment 3</w:t>
      </w:r>
      <w:r w:rsidRPr="000A32AE">
        <w:rPr>
          <w:b/>
        </w:rPr>
        <w:t>:</w:t>
      </w:r>
      <w:r w:rsidRPr="00793FF2">
        <w:rPr>
          <w:bCs/>
          <w:color w:val="FF0000"/>
        </w:rPr>
        <w:t xml:space="preserve">  </w:t>
      </w:r>
    </w:p>
    <w:p w14:paraId="0000003C" w14:textId="495377D1" w:rsidR="00B52664" w:rsidRDefault="00FE673A" w:rsidP="00926A1B">
      <w:pPr>
        <w:spacing w:line="480" w:lineRule="auto"/>
        <w:ind w:firstLine="720"/>
        <w:rPr>
          <w:b/>
        </w:rPr>
      </w:pPr>
      <w:r>
        <w:rPr>
          <w:b/>
        </w:rPr>
        <w:t>Quote/Paraphrase</w:t>
      </w:r>
      <w:r w:rsidR="00D97F56">
        <w:rPr>
          <w:b/>
        </w:rPr>
        <w:t>: “</w:t>
      </w:r>
      <w:r w:rsidR="00344197">
        <w:rPr>
          <w:bCs/>
        </w:rPr>
        <w:t>H</w:t>
      </w:r>
      <w:r w:rsidR="00A57349" w:rsidRPr="00926A1B">
        <w:rPr>
          <w:bCs/>
        </w:rPr>
        <w:t>igher</w:t>
      </w:r>
      <w:r w:rsidR="00926A1B" w:rsidRPr="00926A1B">
        <w:rPr>
          <w:bCs/>
        </w:rPr>
        <w:t xml:space="preserve"> order thinking implies that the student can not only remember or understand but also analyse, evaluate or create conceptual and procedural knowledge.</w:t>
      </w:r>
      <w:r w:rsidR="00A10641">
        <w:rPr>
          <w:bCs/>
        </w:rPr>
        <w:t>”</w:t>
      </w:r>
      <w:r w:rsidR="00926A1B" w:rsidRPr="00926A1B">
        <w:rPr>
          <w:bCs/>
        </w:rPr>
        <w:t xml:space="preserve"> </w:t>
      </w:r>
      <w:r w:rsidR="001A7D32">
        <w:rPr>
          <w:bCs/>
        </w:rPr>
        <w:t xml:space="preserve"> (p</w:t>
      </w:r>
      <w:r w:rsidR="00C92A1B">
        <w:rPr>
          <w:bCs/>
        </w:rPr>
        <w:t>.</w:t>
      </w:r>
      <w:r w:rsidR="001A7D32">
        <w:rPr>
          <w:bCs/>
        </w:rPr>
        <w:t>15)</w:t>
      </w:r>
    </w:p>
    <w:p w14:paraId="4CB0B176" w14:textId="7B92663E" w:rsidR="00A92656" w:rsidRPr="00793FF2" w:rsidRDefault="00FE673A" w:rsidP="00793FF2">
      <w:pPr>
        <w:spacing w:line="480" w:lineRule="auto"/>
        <w:ind w:firstLine="720"/>
        <w:rPr>
          <w:bCs/>
        </w:rPr>
      </w:pPr>
      <w:r w:rsidRPr="00793FF2">
        <w:rPr>
          <w:b/>
        </w:rPr>
        <w:t>Essential Element</w:t>
      </w:r>
      <w:r w:rsidRPr="000A32AE">
        <w:rPr>
          <w:b/>
        </w:rPr>
        <w:t>:</w:t>
      </w:r>
      <w:r w:rsidR="00A92656" w:rsidRPr="000A32AE">
        <w:rPr>
          <w:b/>
        </w:rPr>
        <w:t xml:space="preserve"> </w:t>
      </w:r>
      <w:bookmarkStart w:id="8" w:name="_Hlk164799111"/>
      <w:r w:rsidR="00A92656" w:rsidRPr="00793FF2">
        <w:rPr>
          <w:bCs/>
        </w:rPr>
        <w:t xml:space="preserve">This comment is associated with the </w:t>
      </w:r>
      <w:r w:rsidR="006C63A8">
        <w:rPr>
          <w:bCs/>
        </w:rPr>
        <w:t>element</w:t>
      </w:r>
      <w:r w:rsidR="00A92656" w:rsidRPr="00793FF2">
        <w:rPr>
          <w:bCs/>
        </w:rPr>
        <w:t xml:space="preserve"> of </w:t>
      </w:r>
      <w:bookmarkStart w:id="9" w:name="_Hlk164708310"/>
      <w:r w:rsidR="00697438">
        <w:rPr>
          <w:bCs/>
        </w:rPr>
        <w:t>e</w:t>
      </w:r>
      <w:r w:rsidR="00785C8C" w:rsidRPr="00793FF2">
        <w:rPr>
          <w:bCs/>
        </w:rPr>
        <w:t xml:space="preserve">ducational </w:t>
      </w:r>
      <w:r w:rsidR="00697438">
        <w:rPr>
          <w:bCs/>
        </w:rPr>
        <w:t>t</w:t>
      </w:r>
      <w:r w:rsidR="00785C8C" w:rsidRPr="00793FF2">
        <w:rPr>
          <w:bCs/>
        </w:rPr>
        <w:t>axonomies</w:t>
      </w:r>
      <w:bookmarkEnd w:id="9"/>
      <w:r w:rsidR="00793FF2" w:rsidRPr="00793FF2">
        <w:rPr>
          <w:bCs/>
        </w:rPr>
        <w:t>.</w:t>
      </w:r>
    </w:p>
    <w:bookmarkEnd w:id="8"/>
    <w:p w14:paraId="00000040" w14:textId="6AB69F3E" w:rsidR="00B52664" w:rsidRPr="001F2938" w:rsidRDefault="00FE673A" w:rsidP="0017193A">
      <w:pPr>
        <w:spacing w:line="480" w:lineRule="auto"/>
        <w:ind w:firstLine="720"/>
      </w:pPr>
      <w:r>
        <w:rPr>
          <w:b/>
        </w:rPr>
        <w:t>Additive/Variant Analysis:</w:t>
      </w:r>
      <w:r w:rsidR="000A540B">
        <w:rPr>
          <w:b/>
        </w:rPr>
        <w:t xml:space="preserve"> </w:t>
      </w:r>
      <w:r w:rsidR="000A540B" w:rsidRPr="001F2938">
        <w:t xml:space="preserve">This is additive to the learning </w:t>
      </w:r>
      <w:r w:rsidR="00C76BEE" w:rsidRPr="001F2938">
        <w:t xml:space="preserve">method </w:t>
      </w:r>
      <w:r w:rsidR="005D5CB1" w:rsidRPr="001F2938">
        <w:t>e</w:t>
      </w:r>
      <w:r w:rsidR="00C76BEE" w:rsidRPr="001F2938">
        <w:t>ducational</w:t>
      </w:r>
      <w:r w:rsidR="007A15EA" w:rsidRPr="001F2938">
        <w:t xml:space="preserve"> </w:t>
      </w:r>
      <w:r w:rsidR="005D5CB1" w:rsidRPr="001F2938">
        <w:t>t</w:t>
      </w:r>
      <w:r w:rsidR="007A15EA" w:rsidRPr="001F2938">
        <w:t>axonomies.</w:t>
      </w:r>
      <w:r w:rsidR="000A540B" w:rsidRPr="001F2938">
        <w:t xml:space="preserve"> The article </w:t>
      </w:r>
      <w:r w:rsidR="00D007E8" w:rsidRPr="001F2938">
        <w:t xml:space="preserve">looks at </w:t>
      </w:r>
      <w:r w:rsidR="00D76B34" w:rsidRPr="001F2938">
        <w:t>Lorin Anderson</w:t>
      </w:r>
      <w:r w:rsidR="00E76392" w:rsidRPr="001F2938">
        <w:t xml:space="preserve"> </w:t>
      </w:r>
      <w:r w:rsidR="00D76B34" w:rsidRPr="001F2938">
        <w:t>and David</w:t>
      </w:r>
      <w:r w:rsidR="00E76392" w:rsidRPr="001F2938">
        <w:t xml:space="preserve"> Krathwohl, </w:t>
      </w:r>
      <w:r w:rsidR="00B85D4F" w:rsidRPr="001F2938">
        <w:t xml:space="preserve">who </w:t>
      </w:r>
      <w:r w:rsidR="00D76B34" w:rsidRPr="001F2938">
        <w:t xml:space="preserve">updated </w:t>
      </w:r>
      <w:r w:rsidR="001B5A35" w:rsidRPr="001F2938">
        <w:t xml:space="preserve">Bloom’s </w:t>
      </w:r>
      <w:r w:rsidR="008D3C65" w:rsidRPr="001F2938">
        <w:t>taxonomy</w:t>
      </w:r>
      <w:r w:rsidR="008D3C65">
        <w:t>. The</w:t>
      </w:r>
      <w:r w:rsidR="004717F3">
        <w:t xml:space="preserve"> revised version </w:t>
      </w:r>
      <w:r w:rsidR="00615FC6">
        <w:t xml:space="preserve">of the theory can be used in higher-level </w:t>
      </w:r>
      <w:r w:rsidR="002521BC">
        <w:t>learning,</w:t>
      </w:r>
      <w:r w:rsidR="00615FC6">
        <w:t xml:space="preserve"> especially in </w:t>
      </w:r>
      <w:r w:rsidR="002521BC">
        <w:t>social</w:t>
      </w:r>
      <w:r w:rsidR="00615FC6">
        <w:t xml:space="preserve"> science</w:t>
      </w:r>
      <w:r w:rsidR="002521BC">
        <w:t xml:space="preserve">. </w:t>
      </w:r>
    </w:p>
    <w:p w14:paraId="00000042" w14:textId="43428945" w:rsidR="00B52664" w:rsidRDefault="00FE673A" w:rsidP="00122606">
      <w:pPr>
        <w:spacing w:line="480" w:lineRule="auto"/>
        <w:ind w:firstLine="720"/>
        <w:rPr>
          <w:bCs/>
        </w:rPr>
      </w:pPr>
      <w:r>
        <w:rPr>
          <w:b/>
        </w:rPr>
        <w:t>Contextualization:</w:t>
      </w:r>
      <w:r w:rsidR="00E95215">
        <w:rPr>
          <w:b/>
        </w:rPr>
        <w:t xml:space="preserve"> </w:t>
      </w:r>
      <w:r w:rsidR="00A6393A">
        <w:rPr>
          <w:bCs/>
        </w:rPr>
        <w:t xml:space="preserve">My main </w:t>
      </w:r>
      <w:r w:rsidR="00A218EF">
        <w:rPr>
          <w:bCs/>
        </w:rPr>
        <w:t>takeaway</w:t>
      </w:r>
      <w:r w:rsidR="00A6393A">
        <w:rPr>
          <w:bCs/>
        </w:rPr>
        <w:t xml:space="preserve"> from the article is</w:t>
      </w:r>
      <w:r w:rsidR="00800F10">
        <w:rPr>
          <w:bCs/>
        </w:rPr>
        <w:t xml:space="preserve"> the</w:t>
      </w:r>
      <w:r w:rsidR="00806438">
        <w:rPr>
          <w:bCs/>
        </w:rPr>
        <w:t xml:space="preserve"> difference between </w:t>
      </w:r>
      <w:r w:rsidR="00C24A21">
        <w:rPr>
          <w:bCs/>
        </w:rPr>
        <w:t>knowledge</w:t>
      </w:r>
      <w:r w:rsidR="00806438">
        <w:rPr>
          <w:bCs/>
        </w:rPr>
        <w:t xml:space="preserve"> and thinking</w:t>
      </w:r>
      <w:r w:rsidR="00A218EF">
        <w:rPr>
          <w:bCs/>
        </w:rPr>
        <w:t xml:space="preserve">. </w:t>
      </w:r>
      <w:r w:rsidR="001103C4">
        <w:rPr>
          <w:bCs/>
        </w:rPr>
        <w:t>I was surprised to learn in the article that knowledge</w:t>
      </w:r>
      <w:r w:rsidR="00CC28C6">
        <w:rPr>
          <w:bCs/>
        </w:rPr>
        <w:t xml:space="preserve"> is</w:t>
      </w:r>
      <w:r w:rsidR="007E290F">
        <w:rPr>
          <w:bCs/>
        </w:rPr>
        <w:t xml:space="preserve"> </w:t>
      </w:r>
      <w:r w:rsidR="003205E2">
        <w:rPr>
          <w:bCs/>
        </w:rPr>
        <w:t xml:space="preserve">considered </w:t>
      </w:r>
      <w:r w:rsidR="00A218EF">
        <w:rPr>
          <w:bCs/>
        </w:rPr>
        <w:t>lower</w:t>
      </w:r>
      <w:r w:rsidR="00F761B6">
        <w:rPr>
          <w:bCs/>
        </w:rPr>
        <w:t>-level</w:t>
      </w:r>
      <w:r w:rsidR="00A24C16">
        <w:rPr>
          <w:bCs/>
        </w:rPr>
        <w:t xml:space="preserve"> </w:t>
      </w:r>
      <w:r w:rsidR="00C13970">
        <w:rPr>
          <w:bCs/>
        </w:rPr>
        <w:t>learning</w:t>
      </w:r>
      <w:r w:rsidR="003205E2">
        <w:rPr>
          <w:bCs/>
        </w:rPr>
        <w:t xml:space="preserve"> because it involves </w:t>
      </w:r>
      <w:r w:rsidR="001103C4">
        <w:rPr>
          <w:bCs/>
        </w:rPr>
        <w:t>recalling</w:t>
      </w:r>
      <w:r w:rsidR="00A24C16">
        <w:rPr>
          <w:bCs/>
        </w:rPr>
        <w:t xml:space="preserve"> and remembering</w:t>
      </w:r>
      <w:r w:rsidR="003A49AE">
        <w:rPr>
          <w:bCs/>
        </w:rPr>
        <w:t xml:space="preserve">. </w:t>
      </w:r>
      <w:r w:rsidR="00903B90">
        <w:rPr>
          <w:bCs/>
        </w:rPr>
        <w:t xml:space="preserve">For </w:t>
      </w:r>
      <w:r w:rsidR="00CC28C6">
        <w:rPr>
          <w:bCs/>
        </w:rPr>
        <w:t>example,</w:t>
      </w:r>
      <w:r w:rsidR="00903B90">
        <w:rPr>
          <w:bCs/>
        </w:rPr>
        <w:t xml:space="preserve"> memorizing words for a spelling </w:t>
      </w:r>
      <w:r w:rsidR="00CC28C6">
        <w:rPr>
          <w:bCs/>
        </w:rPr>
        <w:t>bee</w:t>
      </w:r>
      <w:r w:rsidR="002507DD">
        <w:rPr>
          <w:bCs/>
        </w:rPr>
        <w:t xml:space="preserve">. </w:t>
      </w:r>
      <w:r w:rsidR="00DF7D34">
        <w:rPr>
          <w:bCs/>
        </w:rPr>
        <w:t>However,</w:t>
      </w:r>
      <w:r w:rsidR="0063473B">
        <w:rPr>
          <w:bCs/>
        </w:rPr>
        <w:t xml:space="preserve"> </w:t>
      </w:r>
      <w:r w:rsidR="00E05D53">
        <w:rPr>
          <w:bCs/>
        </w:rPr>
        <w:t xml:space="preserve">thinking is high-level learning involving analyzing, </w:t>
      </w:r>
      <w:r w:rsidR="00CC069A">
        <w:rPr>
          <w:bCs/>
        </w:rPr>
        <w:t xml:space="preserve">comprehension </w:t>
      </w:r>
      <w:r w:rsidR="00E05D53">
        <w:rPr>
          <w:bCs/>
        </w:rPr>
        <w:t xml:space="preserve">and </w:t>
      </w:r>
      <w:r w:rsidR="0063473B">
        <w:rPr>
          <w:bCs/>
        </w:rPr>
        <w:t xml:space="preserve">innovation. </w:t>
      </w:r>
      <w:r w:rsidR="00DF7D34">
        <w:rPr>
          <w:bCs/>
        </w:rPr>
        <w:t xml:space="preserve">For example, </w:t>
      </w:r>
      <w:r w:rsidR="001103C4">
        <w:rPr>
          <w:bCs/>
        </w:rPr>
        <w:t>creating a play</w:t>
      </w:r>
      <w:r w:rsidR="008D3C65">
        <w:rPr>
          <w:bCs/>
        </w:rPr>
        <w:t xml:space="preserve">. </w:t>
      </w:r>
      <w:r w:rsidR="00BB22BF">
        <w:rPr>
          <w:bCs/>
        </w:rPr>
        <w:t>Th</w:t>
      </w:r>
      <w:r w:rsidR="00922D6E">
        <w:rPr>
          <w:bCs/>
        </w:rPr>
        <w:t>e</w:t>
      </w:r>
      <w:r w:rsidR="00BB22BF">
        <w:rPr>
          <w:bCs/>
        </w:rPr>
        <w:t xml:space="preserve"> </w:t>
      </w:r>
      <w:r w:rsidR="00032257">
        <w:rPr>
          <w:bCs/>
        </w:rPr>
        <w:t>latest information</w:t>
      </w:r>
      <w:r w:rsidR="008D3C65">
        <w:rPr>
          <w:bCs/>
        </w:rPr>
        <w:t xml:space="preserve"> I</w:t>
      </w:r>
      <w:r w:rsidR="00922D6E">
        <w:rPr>
          <w:bCs/>
        </w:rPr>
        <w:t xml:space="preserve"> have acquired </w:t>
      </w:r>
      <w:r w:rsidR="00BB22BF">
        <w:rPr>
          <w:bCs/>
        </w:rPr>
        <w:t xml:space="preserve">challenges me to explore my own methods of learning and do a better job of not just knowing answers but </w:t>
      </w:r>
      <w:r w:rsidR="0006062B">
        <w:rPr>
          <w:bCs/>
        </w:rPr>
        <w:t>deep diving into</w:t>
      </w:r>
      <w:r w:rsidR="000C7FAD">
        <w:rPr>
          <w:bCs/>
        </w:rPr>
        <w:t xml:space="preserve"> </w:t>
      </w:r>
      <w:r w:rsidR="00BB22BF">
        <w:rPr>
          <w:bCs/>
        </w:rPr>
        <w:t>the "why" behind what I understand.</w:t>
      </w:r>
    </w:p>
    <w:p w14:paraId="1A137095" w14:textId="77777777" w:rsidR="004A4B69" w:rsidRDefault="004A4B69" w:rsidP="00122606">
      <w:pPr>
        <w:spacing w:line="480" w:lineRule="auto"/>
        <w:ind w:firstLine="720"/>
        <w:rPr>
          <w:bCs/>
        </w:rPr>
      </w:pPr>
    </w:p>
    <w:p w14:paraId="44BB739D" w14:textId="34BB25E9" w:rsidR="00BA23C7" w:rsidRDefault="00BA23C7" w:rsidP="004A4B69">
      <w:pPr>
        <w:spacing w:line="480" w:lineRule="auto"/>
        <w:rPr>
          <w:bCs/>
        </w:rPr>
      </w:pPr>
      <w:r w:rsidRPr="00BA23C7">
        <w:rPr>
          <w:b/>
        </w:rPr>
        <w:t>Source 4</w:t>
      </w:r>
      <w:r>
        <w:rPr>
          <w:bCs/>
        </w:rPr>
        <w:t>:</w:t>
      </w:r>
      <w:r w:rsidR="00006125">
        <w:rPr>
          <w:bCs/>
        </w:rPr>
        <w:t xml:space="preserve"> </w:t>
      </w:r>
      <w:bookmarkStart w:id="10" w:name="_Hlk164800359"/>
      <w:r w:rsidR="00006125" w:rsidRPr="00006125">
        <w:rPr>
          <w:bCs/>
        </w:rPr>
        <w:t>Bas, G. (2016). The effect of multiple intelligences theory-based education on academic achievement: A meta-analytic review. </w:t>
      </w:r>
      <w:r w:rsidR="00006125" w:rsidRPr="00006125">
        <w:rPr>
          <w:bCs/>
          <w:i/>
          <w:iCs/>
        </w:rPr>
        <w:t>Educational Sciences: Theory and Practice</w:t>
      </w:r>
      <w:r w:rsidR="00006125" w:rsidRPr="00006125">
        <w:rPr>
          <w:bCs/>
        </w:rPr>
        <w:t>, </w:t>
      </w:r>
      <w:r w:rsidR="00006125" w:rsidRPr="00006125">
        <w:rPr>
          <w:bCs/>
          <w:i/>
          <w:iCs/>
        </w:rPr>
        <w:t>16</w:t>
      </w:r>
      <w:r w:rsidR="00006125" w:rsidRPr="00006125">
        <w:rPr>
          <w:bCs/>
        </w:rPr>
        <w:t>(6), 1833-1864.</w:t>
      </w:r>
    </w:p>
    <w:p w14:paraId="0F139380" w14:textId="713771C9" w:rsidR="008449A6" w:rsidRDefault="00963FAE" w:rsidP="004A4B69">
      <w:pPr>
        <w:spacing w:line="480" w:lineRule="auto"/>
        <w:rPr>
          <w:bCs/>
        </w:rPr>
      </w:pPr>
      <w:hyperlink r:id="rId10" w:history="1">
        <w:r w:rsidR="008449A6">
          <w:rPr>
            <w:rStyle w:val="Hyperlink"/>
          </w:rPr>
          <w:t>EJ1130745.pdf (ed.gov)</w:t>
        </w:r>
      </w:hyperlink>
    </w:p>
    <w:p w14:paraId="00000043" w14:textId="77777777" w:rsidR="00B52664" w:rsidRDefault="00FE673A">
      <w:pPr>
        <w:spacing w:line="480" w:lineRule="auto"/>
        <w:ind w:left="720"/>
      </w:pPr>
      <w:bookmarkStart w:id="11" w:name="_Hlk164878502"/>
      <w:bookmarkEnd w:id="10"/>
      <w:r>
        <w:rPr>
          <w:b/>
        </w:rPr>
        <w:t>Comment 4:</w:t>
      </w:r>
    </w:p>
    <w:bookmarkEnd w:id="11"/>
    <w:p w14:paraId="00000044" w14:textId="51B448C8" w:rsidR="00B52664" w:rsidRDefault="00FE673A" w:rsidP="005E66D2">
      <w:pPr>
        <w:spacing w:line="480" w:lineRule="auto"/>
        <w:ind w:firstLine="720"/>
        <w:rPr>
          <w:b/>
        </w:rPr>
      </w:pPr>
      <w:r>
        <w:rPr>
          <w:b/>
        </w:rPr>
        <w:t>Quote/Paraphrase</w:t>
      </w:r>
      <w:r w:rsidR="008017A7">
        <w:rPr>
          <w:b/>
        </w:rPr>
        <w:t xml:space="preserve">: </w:t>
      </w:r>
      <w:r w:rsidR="008017A7" w:rsidRPr="001103C4">
        <w:rPr>
          <w:bCs/>
        </w:rPr>
        <w:t>“</w:t>
      </w:r>
      <w:r w:rsidR="00877E25" w:rsidRPr="008017A7">
        <w:rPr>
          <w:bCs/>
        </w:rPr>
        <w:t>…</w:t>
      </w:r>
      <w:r w:rsidR="00547489" w:rsidRPr="008017A7">
        <w:rPr>
          <w:bCs/>
        </w:rPr>
        <w:t>E</w:t>
      </w:r>
      <w:r w:rsidR="00877E25" w:rsidRPr="008017A7">
        <w:rPr>
          <w:bCs/>
        </w:rPr>
        <w:t xml:space="preserve">veryone has different styles and speeds of learning. Even teachers’ consideration of this concept in the teaching and learning process affects many variables. Students can gain self-confidence, self-knowledge, creative thinking, respect for individual differences, </w:t>
      </w:r>
      <w:r w:rsidR="00A43772" w:rsidRPr="008017A7">
        <w:rPr>
          <w:bCs/>
        </w:rPr>
        <w:t>and</w:t>
      </w:r>
      <w:r w:rsidR="00877E25" w:rsidRPr="008017A7">
        <w:rPr>
          <w:bCs/>
        </w:rPr>
        <w:t xml:space="preserve"> easily learn and start thinking about professions for themselves with the help of educational </w:t>
      </w:r>
      <w:r w:rsidR="005E66D2" w:rsidRPr="008017A7">
        <w:rPr>
          <w:bCs/>
        </w:rPr>
        <w:t>applications</w:t>
      </w:r>
      <w:r w:rsidR="00A43772">
        <w:rPr>
          <w:bCs/>
        </w:rPr>
        <w:t>.</w:t>
      </w:r>
      <w:r w:rsidR="005E66D2">
        <w:rPr>
          <w:bCs/>
        </w:rPr>
        <w:t>..</w:t>
      </w:r>
      <w:r w:rsidR="008017A7" w:rsidRPr="008017A7">
        <w:rPr>
          <w:bCs/>
        </w:rPr>
        <w:t>” (</w:t>
      </w:r>
      <w:r w:rsidR="00106400">
        <w:rPr>
          <w:bCs/>
        </w:rPr>
        <w:t>p.</w:t>
      </w:r>
      <w:r w:rsidR="0008194A">
        <w:rPr>
          <w:bCs/>
        </w:rPr>
        <w:t>1</w:t>
      </w:r>
      <w:r w:rsidR="009E3C2A">
        <w:rPr>
          <w:bCs/>
        </w:rPr>
        <w:t>836</w:t>
      </w:r>
      <w:r w:rsidR="009E3C2A" w:rsidRPr="008017A7">
        <w:rPr>
          <w:bCs/>
        </w:rPr>
        <w:t>)</w:t>
      </w:r>
    </w:p>
    <w:p w14:paraId="3BB18EA1" w14:textId="4239C8E1" w:rsidR="005E66D2" w:rsidRPr="005E66D2" w:rsidRDefault="00FE673A" w:rsidP="009E230E">
      <w:pPr>
        <w:spacing w:line="480" w:lineRule="auto"/>
        <w:ind w:firstLine="720"/>
      </w:pPr>
      <w:r>
        <w:rPr>
          <w:b/>
        </w:rPr>
        <w:t>Essential Element:</w:t>
      </w:r>
      <w:r w:rsidR="005E66D2">
        <w:rPr>
          <w:b/>
        </w:rPr>
        <w:t xml:space="preserve"> </w:t>
      </w:r>
      <w:bookmarkStart w:id="12" w:name="_Hlk164877419"/>
      <w:r w:rsidR="005E66D2" w:rsidRPr="005E66D2">
        <w:t xml:space="preserve">This comment is associated with the </w:t>
      </w:r>
      <w:r w:rsidR="003D0216">
        <w:t>element</w:t>
      </w:r>
      <w:r w:rsidR="005E66D2" w:rsidRPr="005E66D2">
        <w:t xml:space="preserve"> of</w:t>
      </w:r>
      <w:r w:rsidR="00C318C6" w:rsidRPr="009E230E">
        <w:t xml:space="preserve"> </w:t>
      </w:r>
      <w:bookmarkStart w:id="13" w:name="_Hlk164799404"/>
      <w:r w:rsidR="001103C4">
        <w:t>m</w:t>
      </w:r>
      <w:r w:rsidR="00C318C6" w:rsidRPr="009E230E">
        <w:t xml:space="preserve">ultiple </w:t>
      </w:r>
      <w:r w:rsidR="001103C4">
        <w:t>i</w:t>
      </w:r>
      <w:r w:rsidR="00C318C6" w:rsidRPr="009E230E">
        <w:t xml:space="preserve">ntelligences </w:t>
      </w:r>
      <w:r w:rsidR="001103C4">
        <w:t>t</w:t>
      </w:r>
      <w:r w:rsidR="00C318C6" w:rsidRPr="009E230E">
        <w:t>heory</w:t>
      </w:r>
      <w:r w:rsidR="005E66D2" w:rsidRPr="005E66D2">
        <w:t>.</w:t>
      </w:r>
    </w:p>
    <w:bookmarkEnd w:id="12"/>
    <w:bookmarkEnd w:id="13"/>
    <w:p w14:paraId="3A035252" w14:textId="2E52D025" w:rsidR="00440950" w:rsidRDefault="00FE673A" w:rsidP="00440950">
      <w:pPr>
        <w:spacing w:line="480" w:lineRule="auto"/>
        <w:ind w:firstLine="720"/>
      </w:pPr>
      <w:r>
        <w:rPr>
          <w:b/>
        </w:rPr>
        <w:t>Additive/Variant Analysis:</w:t>
      </w:r>
      <w:r w:rsidR="00F14535">
        <w:rPr>
          <w:b/>
        </w:rPr>
        <w:t xml:space="preserve"> </w:t>
      </w:r>
      <w:bookmarkStart w:id="14" w:name="_Hlk164997767"/>
      <w:bookmarkStart w:id="15" w:name="_Hlk164877823"/>
      <w:r w:rsidR="00A22ED3" w:rsidRPr="001F2938">
        <w:t xml:space="preserve">This is additive to the learning method </w:t>
      </w:r>
      <w:r w:rsidR="001103C4">
        <w:t>m</w:t>
      </w:r>
      <w:r w:rsidR="00A22ED3" w:rsidRPr="00A22ED3">
        <w:t xml:space="preserve">ultiple </w:t>
      </w:r>
      <w:r w:rsidR="001103C4">
        <w:t>i</w:t>
      </w:r>
      <w:r w:rsidR="00A22ED3" w:rsidRPr="00A22ED3">
        <w:t xml:space="preserve">ntelligences </w:t>
      </w:r>
      <w:r w:rsidR="001103C4">
        <w:t>t</w:t>
      </w:r>
      <w:r w:rsidR="00A22ED3" w:rsidRPr="00A22ED3">
        <w:t>heory</w:t>
      </w:r>
      <w:r w:rsidR="00A22ED3" w:rsidRPr="005E66D2">
        <w:t>.</w:t>
      </w:r>
      <w:r w:rsidR="00B77884">
        <w:t xml:space="preserve"> </w:t>
      </w:r>
      <w:bookmarkEnd w:id="14"/>
      <w:r w:rsidR="00A22ED3" w:rsidRPr="001F2938">
        <w:t xml:space="preserve">The article </w:t>
      </w:r>
      <w:r w:rsidR="00B77884">
        <w:t xml:space="preserve">looks </w:t>
      </w:r>
      <w:r w:rsidR="00C872D5">
        <w:t>at what</w:t>
      </w:r>
      <w:r w:rsidR="00185AA2">
        <w:t xml:space="preserve"> </w:t>
      </w:r>
      <w:r w:rsidR="00773781">
        <w:t>different learning</w:t>
      </w:r>
      <w:r w:rsidR="009D58F4">
        <w:t xml:space="preserve"> </w:t>
      </w:r>
      <w:r w:rsidR="00FF6AEE">
        <w:t>style</w:t>
      </w:r>
      <w:r w:rsidR="00105BF7">
        <w:t>s</w:t>
      </w:r>
      <w:r w:rsidR="009D58F4">
        <w:t xml:space="preserve"> </w:t>
      </w:r>
      <w:r w:rsidR="00185AA2">
        <w:t>be</w:t>
      </w:r>
      <w:r w:rsidR="00330B68">
        <w:t xml:space="preserve">st fit </w:t>
      </w:r>
      <w:r w:rsidR="009E37DE">
        <w:t xml:space="preserve">each student </w:t>
      </w:r>
      <w:r w:rsidR="00795F0B">
        <w:t>instead of taking a one si</w:t>
      </w:r>
      <w:r w:rsidR="008E7937">
        <w:t>ze fits all approach.</w:t>
      </w:r>
    </w:p>
    <w:bookmarkEnd w:id="15"/>
    <w:p w14:paraId="0000004A" w14:textId="28A08FD5" w:rsidR="00B52664" w:rsidRPr="00440950" w:rsidRDefault="00440950" w:rsidP="00440950">
      <w:pPr>
        <w:spacing w:line="480" w:lineRule="auto"/>
        <w:ind w:firstLine="720"/>
      </w:pPr>
      <w:r>
        <w:t>C</w:t>
      </w:r>
      <w:r w:rsidR="00FE673A">
        <w:rPr>
          <w:b/>
        </w:rPr>
        <w:t>ontextualization:</w:t>
      </w:r>
      <w:r w:rsidR="002853EB">
        <w:rPr>
          <w:b/>
        </w:rPr>
        <w:t xml:space="preserve"> </w:t>
      </w:r>
      <w:r w:rsidR="000C113A" w:rsidRPr="005236E7">
        <w:rPr>
          <w:bCs/>
        </w:rPr>
        <w:t>Why are some people</w:t>
      </w:r>
      <w:r w:rsidR="006E4999" w:rsidRPr="005236E7">
        <w:rPr>
          <w:bCs/>
        </w:rPr>
        <w:t xml:space="preserve"> good athletes while others good chess players</w:t>
      </w:r>
      <w:r w:rsidR="005236E7">
        <w:rPr>
          <w:bCs/>
        </w:rPr>
        <w:t>?</w:t>
      </w:r>
      <w:r w:rsidR="00135373">
        <w:rPr>
          <w:bCs/>
        </w:rPr>
        <w:t xml:space="preserve"> I </w:t>
      </w:r>
      <w:r w:rsidR="002806D7">
        <w:rPr>
          <w:bCs/>
        </w:rPr>
        <w:t>now</w:t>
      </w:r>
      <w:r w:rsidR="00135373">
        <w:rPr>
          <w:bCs/>
        </w:rPr>
        <w:t xml:space="preserve"> </w:t>
      </w:r>
      <w:r w:rsidR="00200F67">
        <w:rPr>
          <w:bCs/>
        </w:rPr>
        <w:t>understand</w:t>
      </w:r>
      <w:r w:rsidR="00556B1F">
        <w:rPr>
          <w:bCs/>
        </w:rPr>
        <w:t xml:space="preserve"> it </w:t>
      </w:r>
      <w:r w:rsidR="006C5102">
        <w:rPr>
          <w:bCs/>
        </w:rPr>
        <w:t>is because</w:t>
      </w:r>
      <w:r w:rsidR="00200F67">
        <w:rPr>
          <w:bCs/>
        </w:rPr>
        <w:t xml:space="preserve"> of the </w:t>
      </w:r>
      <w:r w:rsidR="001103C4">
        <w:rPr>
          <w:bCs/>
        </w:rPr>
        <w:t>m</w:t>
      </w:r>
      <w:r w:rsidR="0034188B">
        <w:rPr>
          <w:bCs/>
        </w:rPr>
        <w:t xml:space="preserve">ultiple </w:t>
      </w:r>
      <w:r w:rsidR="001103C4">
        <w:rPr>
          <w:bCs/>
        </w:rPr>
        <w:t>i</w:t>
      </w:r>
      <w:r w:rsidR="0034188B">
        <w:rPr>
          <w:bCs/>
        </w:rPr>
        <w:t>ntelligence</w:t>
      </w:r>
      <w:r w:rsidR="00301551">
        <w:rPr>
          <w:bCs/>
        </w:rPr>
        <w:t>s</w:t>
      </w:r>
      <w:r w:rsidR="0034188B">
        <w:rPr>
          <w:bCs/>
        </w:rPr>
        <w:t xml:space="preserve"> </w:t>
      </w:r>
      <w:r w:rsidR="001103C4">
        <w:rPr>
          <w:bCs/>
        </w:rPr>
        <w:t>t</w:t>
      </w:r>
      <w:r w:rsidR="0034188B">
        <w:rPr>
          <w:bCs/>
        </w:rPr>
        <w:t>heory</w:t>
      </w:r>
      <w:r w:rsidR="00B83D15">
        <w:rPr>
          <w:bCs/>
        </w:rPr>
        <w:t xml:space="preserve"> which is</w:t>
      </w:r>
      <w:r w:rsidR="00883D89">
        <w:rPr>
          <w:bCs/>
        </w:rPr>
        <w:t xml:space="preserve"> the focus of the research for this article</w:t>
      </w:r>
      <w:r w:rsidR="0034188B">
        <w:rPr>
          <w:bCs/>
        </w:rPr>
        <w:t xml:space="preserve">. </w:t>
      </w:r>
      <w:r w:rsidR="00D5128C" w:rsidRPr="00AE2DBC">
        <w:rPr>
          <w:bCs/>
        </w:rPr>
        <w:t xml:space="preserve">The theory </w:t>
      </w:r>
      <w:r w:rsidR="00E14CE5" w:rsidRPr="00AE2DBC">
        <w:rPr>
          <w:bCs/>
        </w:rPr>
        <w:t xml:space="preserve">breaks down intelligence into </w:t>
      </w:r>
      <w:r w:rsidR="008136B5" w:rsidRPr="00AE2DBC">
        <w:rPr>
          <w:bCs/>
        </w:rPr>
        <w:t>different categories.</w:t>
      </w:r>
      <w:r w:rsidR="00633BBD">
        <w:rPr>
          <w:b/>
        </w:rPr>
        <w:t xml:space="preserve"> </w:t>
      </w:r>
      <w:r w:rsidR="008C3376" w:rsidRPr="002F1B34">
        <w:rPr>
          <w:bCs/>
        </w:rPr>
        <w:t>Knowing that there are different intelligence modal</w:t>
      </w:r>
      <w:r w:rsidR="007E46A6" w:rsidRPr="002F1B34">
        <w:rPr>
          <w:bCs/>
        </w:rPr>
        <w:t xml:space="preserve">ities </w:t>
      </w:r>
      <w:r w:rsidR="00C11A67" w:rsidRPr="002F1B34">
        <w:rPr>
          <w:bCs/>
        </w:rPr>
        <w:t>is helpful</w:t>
      </w:r>
      <w:r w:rsidR="00633BBD" w:rsidRPr="002F1B34">
        <w:rPr>
          <w:bCs/>
        </w:rPr>
        <w:t xml:space="preserve"> </w:t>
      </w:r>
      <w:r w:rsidR="00C11A67" w:rsidRPr="002F1B34">
        <w:rPr>
          <w:bCs/>
        </w:rPr>
        <w:t xml:space="preserve">because </w:t>
      </w:r>
      <w:r w:rsidR="003F0FD5" w:rsidRPr="002F1B34">
        <w:rPr>
          <w:bCs/>
        </w:rPr>
        <w:t>identifying the</w:t>
      </w:r>
      <w:r w:rsidR="00B608B3" w:rsidRPr="002F1B34">
        <w:rPr>
          <w:bCs/>
        </w:rPr>
        <w:t xml:space="preserve"> right</w:t>
      </w:r>
      <w:r w:rsidR="00E75CF3" w:rsidRPr="002F1B34">
        <w:rPr>
          <w:bCs/>
        </w:rPr>
        <w:t xml:space="preserve"> teaching </w:t>
      </w:r>
      <w:r w:rsidR="00B608B3" w:rsidRPr="002F1B34">
        <w:rPr>
          <w:bCs/>
        </w:rPr>
        <w:t xml:space="preserve">methods based on </w:t>
      </w:r>
      <w:r w:rsidR="006037F8" w:rsidRPr="002F1B34">
        <w:rPr>
          <w:bCs/>
        </w:rPr>
        <w:t>intelligences</w:t>
      </w:r>
      <w:r w:rsidR="00B37404" w:rsidRPr="002F1B34">
        <w:rPr>
          <w:bCs/>
        </w:rPr>
        <w:t xml:space="preserve"> </w:t>
      </w:r>
      <w:r w:rsidR="00A7272B" w:rsidRPr="002F1B34">
        <w:rPr>
          <w:bCs/>
        </w:rPr>
        <w:t>means every</w:t>
      </w:r>
      <w:r w:rsidR="00787DD7">
        <w:rPr>
          <w:bCs/>
        </w:rPr>
        <w:t xml:space="preserve"> student </w:t>
      </w:r>
      <w:r w:rsidR="00A7272B" w:rsidRPr="002F1B34">
        <w:rPr>
          <w:bCs/>
        </w:rPr>
        <w:t xml:space="preserve">gets the opportunity to </w:t>
      </w:r>
      <w:r w:rsidR="00303610" w:rsidRPr="002F1B34">
        <w:rPr>
          <w:bCs/>
        </w:rPr>
        <w:t xml:space="preserve">find out how they learn and </w:t>
      </w:r>
      <w:r w:rsidR="00DE092E">
        <w:rPr>
          <w:bCs/>
        </w:rPr>
        <w:t xml:space="preserve">then </w:t>
      </w:r>
      <w:r w:rsidR="00B25DBB" w:rsidRPr="002F1B34">
        <w:rPr>
          <w:bCs/>
        </w:rPr>
        <w:t>can</w:t>
      </w:r>
      <w:r w:rsidR="00303610" w:rsidRPr="002F1B34">
        <w:rPr>
          <w:bCs/>
        </w:rPr>
        <w:t xml:space="preserve"> excel based on their </w:t>
      </w:r>
      <w:r w:rsidR="001F2C77" w:rsidRPr="002F1B34">
        <w:rPr>
          <w:bCs/>
        </w:rPr>
        <w:t>capabilities instead of standard</w:t>
      </w:r>
      <w:r w:rsidR="001F2C77">
        <w:rPr>
          <w:b/>
        </w:rPr>
        <w:t xml:space="preserve"> </w:t>
      </w:r>
      <w:r w:rsidR="0057600B" w:rsidRPr="006D1A21">
        <w:rPr>
          <w:bCs/>
        </w:rPr>
        <w:t>educational</w:t>
      </w:r>
      <w:r w:rsidR="0057600B">
        <w:rPr>
          <w:b/>
        </w:rPr>
        <w:t xml:space="preserve"> </w:t>
      </w:r>
      <w:r w:rsidR="001F2C77" w:rsidRPr="002F1B34">
        <w:rPr>
          <w:bCs/>
        </w:rPr>
        <w:t>expectations</w:t>
      </w:r>
      <w:r w:rsidR="002A6143">
        <w:rPr>
          <w:bCs/>
        </w:rPr>
        <w:t xml:space="preserve"> established by academic institutions</w:t>
      </w:r>
      <w:r w:rsidR="002A0758" w:rsidRPr="002F1B34">
        <w:rPr>
          <w:bCs/>
        </w:rPr>
        <w:t>.</w:t>
      </w:r>
      <w:r w:rsidR="002A0758">
        <w:rPr>
          <w:b/>
        </w:rPr>
        <w:t xml:space="preserve"> </w:t>
      </w:r>
    </w:p>
    <w:p w14:paraId="65E70E69" w14:textId="77777777" w:rsidR="00765C61" w:rsidRDefault="00765C61" w:rsidP="00A35C7D">
      <w:pPr>
        <w:spacing w:line="480" w:lineRule="auto"/>
        <w:rPr>
          <w:b/>
        </w:rPr>
      </w:pPr>
    </w:p>
    <w:p w14:paraId="0000004C" w14:textId="7FB1DFE3" w:rsidR="00B52664" w:rsidRDefault="004D686E" w:rsidP="00A35C7D">
      <w:pPr>
        <w:spacing w:line="480" w:lineRule="auto"/>
        <w:rPr>
          <w:bCs/>
        </w:rPr>
      </w:pPr>
      <w:r>
        <w:rPr>
          <w:b/>
        </w:rPr>
        <w:t>Source</w:t>
      </w:r>
      <w:r w:rsidR="00872D99">
        <w:rPr>
          <w:b/>
        </w:rPr>
        <w:t xml:space="preserve"> </w:t>
      </w:r>
      <w:r w:rsidR="00FE673A">
        <w:rPr>
          <w:b/>
        </w:rPr>
        <w:t>5:</w:t>
      </w:r>
      <w:r w:rsidR="002A6143">
        <w:rPr>
          <w:b/>
        </w:rPr>
        <w:t xml:space="preserve"> </w:t>
      </w:r>
      <w:r w:rsidR="002A6143" w:rsidRPr="002A6143">
        <w:rPr>
          <w:bCs/>
        </w:rPr>
        <w:t xml:space="preserve">Barhone, J. E., Erradi, O., Khaldi, M., &amp; Erradi, M. (2024, February). Design and Modeling of an Online Adult Training System: The Importance of Adult Learner Modeling. </w:t>
      </w:r>
      <w:r w:rsidR="002A6143" w:rsidRPr="00D83251">
        <w:rPr>
          <w:bCs/>
          <w:i/>
          <w:iCs/>
        </w:rPr>
        <w:t>In E-Learning and Smart Engineering Systems</w:t>
      </w:r>
      <w:r w:rsidR="002A6143" w:rsidRPr="002A6143">
        <w:rPr>
          <w:bCs/>
        </w:rPr>
        <w:t xml:space="preserve"> (ELSES 2023) (pp. 472-479). </w:t>
      </w:r>
    </w:p>
    <w:p w14:paraId="38F0AAF0" w14:textId="590B7C90" w:rsidR="004F6B24" w:rsidRDefault="00963FAE">
      <w:pPr>
        <w:spacing w:line="480" w:lineRule="auto"/>
        <w:ind w:left="720"/>
      </w:pPr>
      <w:hyperlink r:id="rId11" w:history="1">
        <w:r w:rsidR="00A35C7D" w:rsidRPr="00526793">
          <w:rPr>
            <w:rStyle w:val="Hyperlink"/>
          </w:rPr>
          <w:t>https://doi.org/10.2991/978-94-6463-360-3_44</w:t>
        </w:r>
      </w:hyperlink>
    </w:p>
    <w:p w14:paraId="6168DB6D" w14:textId="51BD21D4" w:rsidR="00A35C7D" w:rsidRPr="00A35C7D" w:rsidRDefault="00A35C7D" w:rsidP="00A35C7D">
      <w:pPr>
        <w:spacing w:line="480" w:lineRule="auto"/>
        <w:rPr>
          <w:b/>
        </w:rPr>
      </w:pPr>
      <w:r w:rsidRPr="00A35C7D">
        <w:rPr>
          <w:b/>
        </w:rPr>
        <w:t>Comment 5:</w:t>
      </w:r>
    </w:p>
    <w:p w14:paraId="0000004D" w14:textId="0D18EEE5" w:rsidR="00B52664" w:rsidRDefault="00FE673A" w:rsidP="004A3527">
      <w:pPr>
        <w:spacing w:line="480" w:lineRule="auto"/>
        <w:ind w:firstLine="720"/>
        <w:rPr>
          <w:b/>
        </w:rPr>
      </w:pPr>
      <w:r>
        <w:rPr>
          <w:b/>
        </w:rPr>
        <w:t>Quote/Paraphrase</w:t>
      </w:r>
      <w:r w:rsidR="008A7B55">
        <w:rPr>
          <w:b/>
        </w:rPr>
        <w:t xml:space="preserve">: </w:t>
      </w:r>
      <w:r w:rsidR="00DC7920" w:rsidRPr="00734A1D">
        <w:rPr>
          <w:bCs/>
        </w:rPr>
        <w:t>“</w:t>
      </w:r>
      <w:r w:rsidR="008A7B55" w:rsidRPr="00734A1D">
        <w:rPr>
          <w:bCs/>
        </w:rPr>
        <w:t xml:space="preserve">The beginning of research into adult learning as a distinct field of research has been attributed to Malcolm Knowles, who developed the concept of </w:t>
      </w:r>
      <w:bookmarkStart w:id="16" w:name="_Hlk164877676"/>
      <w:r w:rsidR="008A7B55" w:rsidRPr="00734A1D">
        <w:rPr>
          <w:bCs/>
        </w:rPr>
        <w:t>andragogy</w:t>
      </w:r>
      <w:bookmarkEnd w:id="16"/>
      <w:r w:rsidR="008A7B55" w:rsidRPr="00734A1D">
        <w:rPr>
          <w:bCs/>
        </w:rPr>
        <w:t xml:space="preserve"> in the 1950s. Knowles proposed that adult learning is different from that of children</w:t>
      </w:r>
      <w:r w:rsidR="00D20AFC" w:rsidRPr="00734A1D">
        <w:rPr>
          <w:bCs/>
        </w:rPr>
        <w:t>…</w:t>
      </w:r>
      <w:r w:rsidR="00152520" w:rsidRPr="00734A1D">
        <w:rPr>
          <w:bCs/>
        </w:rPr>
        <w:t xml:space="preserve"> Transformative learning should not stop at reflection and dialogue. Adults should be encouraged to take action and implement changes in their personal and professional lives. This can include advocating for social justice, developing new skills, or pursuing further</w:t>
      </w:r>
      <w:r w:rsidR="00DC7920" w:rsidRPr="00734A1D">
        <w:rPr>
          <w:bCs/>
        </w:rPr>
        <w:t xml:space="preserve"> </w:t>
      </w:r>
      <w:r w:rsidR="00152520" w:rsidRPr="00734A1D">
        <w:rPr>
          <w:bCs/>
        </w:rPr>
        <w:t>education.</w:t>
      </w:r>
      <w:r w:rsidR="00DC7920" w:rsidRPr="00734A1D">
        <w:rPr>
          <w:bCs/>
        </w:rPr>
        <w:t>”</w:t>
      </w:r>
      <w:r w:rsidR="00DC7920">
        <w:rPr>
          <w:b/>
        </w:rPr>
        <w:t xml:space="preserve"> </w:t>
      </w:r>
      <w:r w:rsidR="00DC7920" w:rsidRPr="00A656DE">
        <w:rPr>
          <w:bCs/>
        </w:rPr>
        <w:t>(pp.</w:t>
      </w:r>
      <w:r w:rsidR="004409D4" w:rsidRPr="00A656DE">
        <w:rPr>
          <w:bCs/>
        </w:rPr>
        <w:t xml:space="preserve"> </w:t>
      </w:r>
      <w:r w:rsidR="00734A1D" w:rsidRPr="00A656DE">
        <w:rPr>
          <w:bCs/>
        </w:rPr>
        <w:t xml:space="preserve">473, </w:t>
      </w:r>
      <w:r w:rsidR="004409D4" w:rsidRPr="00A656DE">
        <w:rPr>
          <w:bCs/>
        </w:rPr>
        <w:t>476</w:t>
      </w:r>
      <w:r w:rsidR="00734A1D" w:rsidRPr="00A656DE">
        <w:rPr>
          <w:bCs/>
        </w:rPr>
        <w:t>)</w:t>
      </w:r>
      <w:r w:rsidR="00DC7920">
        <w:rPr>
          <w:b/>
        </w:rPr>
        <w:t xml:space="preserve"> </w:t>
      </w:r>
    </w:p>
    <w:p w14:paraId="0000004F" w14:textId="1DA1305E" w:rsidR="00B52664" w:rsidRPr="00F602C6" w:rsidRDefault="00FE673A" w:rsidP="00B57445">
      <w:pPr>
        <w:spacing w:line="480" w:lineRule="auto"/>
        <w:ind w:firstLine="720"/>
      </w:pPr>
      <w:r>
        <w:rPr>
          <w:b/>
        </w:rPr>
        <w:t>Essential Element:</w:t>
      </w:r>
      <w:r w:rsidR="00A656DE">
        <w:rPr>
          <w:b/>
        </w:rPr>
        <w:t xml:space="preserve"> </w:t>
      </w:r>
      <w:bookmarkStart w:id="17" w:name="_Hlk164883642"/>
      <w:r w:rsidR="00A656DE" w:rsidRPr="00015E60">
        <w:rPr>
          <w:bCs/>
        </w:rPr>
        <w:t>This comment is associated with two element</w:t>
      </w:r>
      <w:r w:rsidR="00873DE4" w:rsidRPr="00015E60">
        <w:rPr>
          <w:bCs/>
        </w:rPr>
        <w:t>s</w:t>
      </w:r>
      <w:r w:rsidR="00A656DE" w:rsidRPr="00015E60">
        <w:rPr>
          <w:bCs/>
        </w:rPr>
        <w:t xml:space="preserve"> </w:t>
      </w:r>
      <w:bookmarkStart w:id="18" w:name="_Hlk164877870"/>
      <w:r w:rsidR="00A571B0">
        <w:rPr>
          <w:bCs/>
        </w:rPr>
        <w:t>a</w:t>
      </w:r>
      <w:r w:rsidR="0002150A" w:rsidRPr="0002150A">
        <w:rPr>
          <w:bCs/>
        </w:rPr>
        <w:t>ndragogy</w:t>
      </w:r>
      <w:r w:rsidR="0002150A">
        <w:rPr>
          <w:bCs/>
        </w:rPr>
        <w:t xml:space="preserve"> </w:t>
      </w:r>
      <w:bookmarkEnd w:id="17"/>
      <w:r w:rsidR="0002150A">
        <w:rPr>
          <w:bCs/>
        </w:rPr>
        <w:t xml:space="preserve">and </w:t>
      </w:r>
      <w:r w:rsidR="00A571B0">
        <w:rPr>
          <w:bCs/>
        </w:rPr>
        <w:t>t</w:t>
      </w:r>
      <w:r w:rsidR="00627537" w:rsidRPr="00F602C6">
        <w:t xml:space="preserve">ransformative </w:t>
      </w:r>
      <w:r w:rsidR="00A571B0">
        <w:t>l</w:t>
      </w:r>
      <w:r w:rsidR="00627537" w:rsidRPr="00F602C6">
        <w:t xml:space="preserve">earning </w:t>
      </w:r>
      <w:r w:rsidR="00345FCB">
        <w:t>t</w:t>
      </w:r>
      <w:r w:rsidR="00627537" w:rsidRPr="00F602C6">
        <w:t>heory</w:t>
      </w:r>
      <w:r w:rsidR="00F602C6" w:rsidRPr="00F602C6">
        <w:t>.</w:t>
      </w:r>
      <w:bookmarkEnd w:id="18"/>
    </w:p>
    <w:p w14:paraId="00000053" w14:textId="591422F0" w:rsidR="00B52664" w:rsidRDefault="00FE673A" w:rsidP="00B23C7D">
      <w:pPr>
        <w:spacing w:line="480" w:lineRule="auto"/>
        <w:ind w:firstLine="720"/>
        <w:rPr>
          <w:b/>
        </w:rPr>
      </w:pPr>
      <w:r>
        <w:rPr>
          <w:b/>
        </w:rPr>
        <w:t>Additive/Variant Analysis:</w:t>
      </w:r>
      <w:r w:rsidR="00CA5A39">
        <w:rPr>
          <w:b/>
        </w:rPr>
        <w:t xml:space="preserve"> </w:t>
      </w:r>
      <w:bookmarkStart w:id="19" w:name="_Hlk164883709"/>
      <w:r w:rsidR="00CA5A39" w:rsidRPr="00B577FD">
        <w:rPr>
          <w:bCs/>
        </w:rPr>
        <w:t>This is additive to both</w:t>
      </w:r>
      <w:r w:rsidR="00B577FD" w:rsidRPr="00B577FD">
        <w:rPr>
          <w:bCs/>
        </w:rPr>
        <w:t xml:space="preserve"> </w:t>
      </w:r>
      <w:r w:rsidR="00345FCB" w:rsidRPr="00B577FD">
        <w:rPr>
          <w:bCs/>
        </w:rPr>
        <w:t>andragogy</w:t>
      </w:r>
      <w:r w:rsidR="00B577FD" w:rsidRPr="00B577FD">
        <w:rPr>
          <w:bCs/>
        </w:rPr>
        <w:t xml:space="preserve"> </w:t>
      </w:r>
      <w:bookmarkEnd w:id="19"/>
      <w:r w:rsidR="00B577FD" w:rsidRPr="00B577FD">
        <w:rPr>
          <w:bCs/>
        </w:rPr>
        <w:t xml:space="preserve">and </w:t>
      </w:r>
      <w:r w:rsidR="000C7E63">
        <w:rPr>
          <w:bCs/>
        </w:rPr>
        <w:t>t</w:t>
      </w:r>
      <w:r w:rsidR="00B577FD" w:rsidRPr="00B577FD">
        <w:rPr>
          <w:bCs/>
        </w:rPr>
        <w:t xml:space="preserve">ransformative </w:t>
      </w:r>
      <w:r w:rsidR="000C7E63">
        <w:rPr>
          <w:bCs/>
        </w:rPr>
        <w:t>l</w:t>
      </w:r>
      <w:r w:rsidR="00B577FD" w:rsidRPr="00B577FD">
        <w:rPr>
          <w:bCs/>
        </w:rPr>
        <w:t xml:space="preserve">earning </w:t>
      </w:r>
      <w:r w:rsidR="000C7E63">
        <w:rPr>
          <w:bCs/>
        </w:rPr>
        <w:t>t</w:t>
      </w:r>
      <w:r w:rsidR="00B577FD" w:rsidRPr="00B577FD">
        <w:rPr>
          <w:bCs/>
        </w:rPr>
        <w:t>heory.</w:t>
      </w:r>
      <w:r w:rsidR="000543D1">
        <w:rPr>
          <w:bCs/>
        </w:rPr>
        <w:t xml:space="preserve"> The article </w:t>
      </w:r>
      <w:r w:rsidR="00451B17">
        <w:rPr>
          <w:bCs/>
        </w:rPr>
        <w:t>discusses</w:t>
      </w:r>
      <w:r w:rsidR="000543D1">
        <w:rPr>
          <w:bCs/>
        </w:rPr>
        <w:t xml:space="preserve"> </w:t>
      </w:r>
      <w:r w:rsidR="00731B27">
        <w:rPr>
          <w:bCs/>
        </w:rPr>
        <w:t xml:space="preserve">the origin of adult learning and the impact of andragogy. It </w:t>
      </w:r>
      <w:r w:rsidR="00422E8A">
        <w:rPr>
          <w:bCs/>
        </w:rPr>
        <w:t xml:space="preserve">shows </w:t>
      </w:r>
      <w:r w:rsidR="00451B17">
        <w:rPr>
          <w:bCs/>
        </w:rPr>
        <w:t xml:space="preserve">the </w:t>
      </w:r>
      <w:r w:rsidR="00422E8A">
        <w:rPr>
          <w:bCs/>
        </w:rPr>
        <w:t xml:space="preserve">progression of adult learning </w:t>
      </w:r>
      <w:r w:rsidR="00F035C2">
        <w:rPr>
          <w:bCs/>
        </w:rPr>
        <w:t xml:space="preserve">which can expand beyond </w:t>
      </w:r>
      <w:r w:rsidR="00A93378">
        <w:rPr>
          <w:bCs/>
        </w:rPr>
        <w:t xml:space="preserve">lessons in classes to lessons in life through </w:t>
      </w:r>
      <w:r w:rsidR="001E29E9">
        <w:rPr>
          <w:bCs/>
        </w:rPr>
        <w:t>t</w:t>
      </w:r>
      <w:r w:rsidR="00071DC6" w:rsidRPr="00071DC6">
        <w:rPr>
          <w:bCs/>
        </w:rPr>
        <w:t>ransformative</w:t>
      </w:r>
      <w:r w:rsidR="00071DC6">
        <w:rPr>
          <w:bCs/>
        </w:rPr>
        <w:t xml:space="preserve"> </w:t>
      </w:r>
      <w:r w:rsidR="00071DC6" w:rsidRPr="00071DC6">
        <w:rPr>
          <w:bCs/>
        </w:rPr>
        <w:t>learning</w:t>
      </w:r>
      <w:r w:rsidR="00451B17">
        <w:rPr>
          <w:bCs/>
        </w:rPr>
        <w:t xml:space="preserve"> practices</w:t>
      </w:r>
      <w:r w:rsidR="00FD52E4">
        <w:rPr>
          <w:bCs/>
        </w:rPr>
        <w:t>.</w:t>
      </w:r>
      <w:r w:rsidR="00071DC6" w:rsidRPr="00071DC6">
        <w:rPr>
          <w:bCs/>
        </w:rPr>
        <w:cr/>
      </w:r>
      <w:r>
        <w:rPr>
          <w:b/>
        </w:rPr>
        <w:t>Contextualization:</w:t>
      </w:r>
      <w:r w:rsidR="001E29E9">
        <w:rPr>
          <w:b/>
        </w:rPr>
        <w:t xml:space="preserve"> </w:t>
      </w:r>
      <w:r w:rsidR="0012026F" w:rsidRPr="00C86261">
        <w:rPr>
          <w:bCs/>
        </w:rPr>
        <w:t xml:space="preserve">The chart provided in this article </w:t>
      </w:r>
      <w:r w:rsidR="00CF2644" w:rsidRPr="00C86261">
        <w:rPr>
          <w:bCs/>
        </w:rPr>
        <w:t xml:space="preserve">helped me to clearly see the difference between </w:t>
      </w:r>
      <w:r w:rsidR="00730500" w:rsidRPr="00C86261">
        <w:rPr>
          <w:bCs/>
        </w:rPr>
        <w:t xml:space="preserve">learning as a child and adult learning. </w:t>
      </w:r>
      <w:r w:rsidR="0049020A">
        <w:rPr>
          <w:bCs/>
        </w:rPr>
        <w:t>C</w:t>
      </w:r>
      <w:r w:rsidR="007F28E9" w:rsidRPr="00C86261">
        <w:rPr>
          <w:bCs/>
        </w:rPr>
        <w:t xml:space="preserve">hildren </w:t>
      </w:r>
      <w:r w:rsidR="005F1051" w:rsidRPr="00C86261">
        <w:rPr>
          <w:bCs/>
        </w:rPr>
        <w:t xml:space="preserve">usually do not have the </w:t>
      </w:r>
      <w:r w:rsidR="00C86261">
        <w:rPr>
          <w:bCs/>
        </w:rPr>
        <w:t xml:space="preserve">same </w:t>
      </w:r>
      <w:r w:rsidR="005F1051" w:rsidRPr="00C86261">
        <w:rPr>
          <w:bCs/>
        </w:rPr>
        <w:t xml:space="preserve">cognitive capacity </w:t>
      </w:r>
      <w:r w:rsidR="000265FB" w:rsidRPr="00C86261">
        <w:rPr>
          <w:bCs/>
        </w:rPr>
        <w:t>as</w:t>
      </w:r>
      <w:r w:rsidR="005F1051" w:rsidRPr="00C86261">
        <w:rPr>
          <w:bCs/>
        </w:rPr>
        <w:t xml:space="preserve"> </w:t>
      </w:r>
      <w:r w:rsidR="00AB6B98" w:rsidRPr="00C86261">
        <w:rPr>
          <w:bCs/>
        </w:rPr>
        <w:t>grownups</w:t>
      </w:r>
      <w:r w:rsidR="005F1051" w:rsidRPr="00C86261">
        <w:rPr>
          <w:bCs/>
        </w:rPr>
        <w:t xml:space="preserve"> when it comes to thinking</w:t>
      </w:r>
      <w:r w:rsidR="000265FB">
        <w:rPr>
          <w:bCs/>
        </w:rPr>
        <w:t xml:space="preserve"> such as using critical reflection</w:t>
      </w:r>
      <w:r w:rsidR="005F1051" w:rsidRPr="00C86261">
        <w:rPr>
          <w:bCs/>
        </w:rPr>
        <w:t xml:space="preserve">. </w:t>
      </w:r>
      <w:r w:rsidR="00A9427A" w:rsidRPr="00C86261">
        <w:rPr>
          <w:bCs/>
        </w:rPr>
        <w:t xml:space="preserve">In addition, </w:t>
      </w:r>
      <w:r w:rsidR="005560DD" w:rsidRPr="00C86261">
        <w:rPr>
          <w:bCs/>
        </w:rPr>
        <w:t xml:space="preserve">this article looks at e-learning </w:t>
      </w:r>
      <w:r w:rsidR="000F2BEF" w:rsidRPr="00C86261">
        <w:rPr>
          <w:bCs/>
        </w:rPr>
        <w:t>as a tool to enhance adult learning through a technology outlet</w:t>
      </w:r>
      <w:r w:rsidR="00B0593F">
        <w:rPr>
          <w:bCs/>
        </w:rPr>
        <w:t xml:space="preserve"> and </w:t>
      </w:r>
      <w:r w:rsidR="0076369F">
        <w:rPr>
          <w:bCs/>
        </w:rPr>
        <w:t>pr</w:t>
      </w:r>
      <w:r w:rsidR="008B0DBE">
        <w:rPr>
          <w:bCs/>
        </w:rPr>
        <w:t>ovides an analysis of the strengths and weakness of several adult learning models</w:t>
      </w:r>
      <w:r w:rsidR="002A0758">
        <w:rPr>
          <w:bCs/>
        </w:rPr>
        <w:t xml:space="preserve">. </w:t>
      </w:r>
    </w:p>
    <w:p w14:paraId="249B9382" w14:textId="77777777" w:rsidR="00291D07" w:rsidRDefault="00291D07" w:rsidP="00C86261">
      <w:pPr>
        <w:spacing w:line="480" w:lineRule="auto"/>
        <w:rPr>
          <w:b/>
        </w:rPr>
      </w:pPr>
    </w:p>
    <w:p w14:paraId="0BBE8EE2" w14:textId="51A675F6" w:rsidR="00D45786" w:rsidRPr="009B5930" w:rsidRDefault="00D45786" w:rsidP="00D45786">
      <w:pPr>
        <w:spacing w:line="480" w:lineRule="auto"/>
        <w:rPr>
          <w:bCs/>
        </w:rPr>
      </w:pPr>
      <w:r w:rsidRPr="00D45786">
        <w:rPr>
          <w:b/>
        </w:rPr>
        <w:t xml:space="preserve">Source </w:t>
      </w:r>
      <w:r w:rsidR="00EB240D">
        <w:rPr>
          <w:b/>
        </w:rPr>
        <w:t>6</w:t>
      </w:r>
      <w:r w:rsidRPr="00D45786">
        <w:rPr>
          <w:b/>
        </w:rPr>
        <w:t>:</w:t>
      </w:r>
      <w:r w:rsidR="00D272FC">
        <w:rPr>
          <w:b/>
        </w:rPr>
        <w:t xml:space="preserve"> </w:t>
      </w:r>
      <w:bookmarkStart w:id="20" w:name="_Hlk164882004"/>
      <w:r w:rsidR="00D272FC" w:rsidRPr="009B5930">
        <w:rPr>
          <w:bCs/>
        </w:rPr>
        <w:t>Knowles, M. (1977). Adult learning processes: Pedagogy and andragogy. </w:t>
      </w:r>
      <w:r w:rsidR="00D272FC" w:rsidRPr="009B5930">
        <w:rPr>
          <w:bCs/>
          <w:i/>
          <w:iCs/>
        </w:rPr>
        <w:t>Religious education</w:t>
      </w:r>
      <w:r w:rsidR="00D272FC" w:rsidRPr="009B5930">
        <w:rPr>
          <w:bCs/>
        </w:rPr>
        <w:t>, </w:t>
      </w:r>
      <w:r w:rsidR="00D272FC" w:rsidRPr="009B5930">
        <w:rPr>
          <w:bCs/>
          <w:i/>
          <w:iCs/>
        </w:rPr>
        <w:t>72</w:t>
      </w:r>
      <w:r w:rsidR="00D272FC" w:rsidRPr="009B5930">
        <w:rPr>
          <w:bCs/>
        </w:rPr>
        <w:t>(2), 202-211.</w:t>
      </w:r>
    </w:p>
    <w:p w14:paraId="660A56C6" w14:textId="4377C5CA" w:rsidR="009B5930" w:rsidRDefault="00963FAE" w:rsidP="009B5930">
      <w:pPr>
        <w:spacing w:line="480" w:lineRule="auto"/>
        <w:rPr>
          <w:rFonts w:ascii="Open Sans" w:hAnsi="Open Sans" w:cs="Open Sans"/>
          <w:color w:val="333333"/>
          <w:sz w:val="20"/>
          <w:szCs w:val="20"/>
        </w:rPr>
      </w:pPr>
      <w:hyperlink r:id="rId12" w:history="1">
        <w:r w:rsidR="009B5930" w:rsidRPr="00526793">
          <w:rPr>
            <w:rStyle w:val="Hyperlink"/>
            <w:rFonts w:ascii="Open Sans" w:hAnsi="Open Sans" w:cs="Open Sans"/>
            <w:sz w:val="20"/>
            <w:szCs w:val="20"/>
          </w:rPr>
          <w:t>https://doi.org/10.1080/0034408770720210</w:t>
        </w:r>
      </w:hyperlink>
    </w:p>
    <w:bookmarkEnd w:id="20"/>
    <w:p w14:paraId="287C37B0" w14:textId="53DE58B8" w:rsidR="00D45786" w:rsidRPr="00D45786" w:rsidRDefault="00D45786" w:rsidP="00D45786">
      <w:pPr>
        <w:spacing w:line="480" w:lineRule="auto"/>
        <w:rPr>
          <w:b/>
        </w:rPr>
      </w:pPr>
      <w:r w:rsidRPr="00D45786">
        <w:rPr>
          <w:b/>
        </w:rPr>
        <w:t xml:space="preserve">Comment </w:t>
      </w:r>
      <w:r w:rsidR="00EB240D">
        <w:rPr>
          <w:b/>
        </w:rPr>
        <w:t>6</w:t>
      </w:r>
      <w:r w:rsidRPr="00D45786">
        <w:rPr>
          <w:b/>
        </w:rPr>
        <w:t>:</w:t>
      </w:r>
    </w:p>
    <w:p w14:paraId="40712EA2" w14:textId="202DBD1E" w:rsidR="00D45786" w:rsidRPr="00D45786" w:rsidRDefault="00D45786" w:rsidP="00000F63">
      <w:pPr>
        <w:spacing w:line="480" w:lineRule="auto"/>
        <w:ind w:firstLine="720"/>
        <w:rPr>
          <w:b/>
        </w:rPr>
      </w:pPr>
      <w:r w:rsidRPr="00D45786">
        <w:rPr>
          <w:b/>
        </w:rPr>
        <w:t>Quote/Paraphrase</w:t>
      </w:r>
      <w:r w:rsidR="009B5930">
        <w:rPr>
          <w:b/>
        </w:rPr>
        <w:t xml:space="preserve">: </w:t>
      </w:r>
      <w:r w:rsidR="000A1FA4">
        <w:rPr>
          <w:b/>
        </w:rPr>
        <w:t>“</w:t>
      </w:r>
      <w:r w:rsidR="000A1FA4" w:rsidRPr="00000F63">
        <w:rPr>
          <w:bCs/>
        </w:rPr>
        <w:t>All</w:t>
      </w:r>
      <w:r w:rsidR="005B490C" w:rsidRPr="00000F63">
        <w:rPr>
          <w:bCs/>
        </w:rPr>
        <w:t xml:space="preserve"> the Hebrew prophets and Jesus</w:t>
      </w:r>
      <w:r w:rsidR="001C61DF" w:rsidRPr="00000F63">
        <w:rPr>
          <w:bCs/>
        </w:rPr>
        <w:t>, all the great Greek teachers</w:t>
      </w:r>
      <w:r w:rsidR="003A0E2A" w:rsidRPr="00000F63">
        <w:rPr>
          <w:bCs/>
        </w:rPr>
        <w:t>, Socrates, Plato</w:t>
      </w:r>
      <w:r w:rsidR="00CD519D" w:rsidRPr="00000F63">
        <w:rPr>
          <w:bCs/>
        </w:rPr>
        <w:t>, Aristot</w:t>
      </w:r>
      <w:r w:rsidR="000A1FA4" w:rsidRPr="00000F63">
        <w:rPr>
          <w:bCs/>
        </w:rPr>
        <w:t>le were teachers of adults…</w:t>
      </w:r>
      <w:r w:rsidR="00DE36C0" w:rsidRPr="00000F63">
        <w:rPr>
          <w:bCs/>
        </w:rPr>
        <w:t>All of the ancient great teachers were teachers of adult</w:t>
      </w:r>
      <w:r w:rsidR="005E5D55" w:rsidRPr="00000F63">
        <w:rPr>
          <w:bCs/>
        </w:rPr>
        <w:t xml:space="preserve">s. </w:t>
      </w:r>
      <w:r w:rsidR="0005568B" w:rsidRPr="00000F63">
        <w:rPr>
          <w:bCs/>
        </w:rPr>
        <w:t>They saw learning as being a process of enquiry</w:t>
      </w:r>
      <w:r w:rsidR="007C33E1" w:rsidRPr="00000F63">
        <w:rPr>
          <w:bCs/>
        </w:rPr>
        <w:t xml:space="preserve">…the role of the teacher </w:t>
      </w:r>
      <w:r w:rsidR="008C3444" w:rsidRPr="00000F63">
        <w:rPr>
          <w:bCs/>
        </w:rPr>
        <w:t>was that of a guide to the enquiry.” (p. 1)</w:t>
      </w:r>
      <w:r w:rsidR="008C3444">
        <w:rPr>
          <w:b/>
        </w:rPr>
        <w:t xml:space="preserve"> </w:t>
      </w:r>
    </w:p>
    <w:p w14:paraId="5116D292" w14:textId="76B83185" w:rsidR="00D45786" w:rsidRPr="00D45786" w:rsidRDefault="00D45786" w:rsidP="00000F63">
      <w:pPr>
        <w:spacing w:line="480" w:lineRule="auto"/>
        <w:ind w:firstLine="720"/>
        <w:rPr>
          <w:b/>
        </w:rPr>
      </w:pPr>
      <w:r w:rsidRPr="00D45786">
        <w:rPr>
          <w:b/>
        </w:rPr>
        <w:t>Essential Element Identification:</w:t>
      </w:r>
      <w:r w:rsidR="00000F63">
        <w:rPr>
          <w:b/>
        </w:rPr>
        <w:t xml:space="preserve"> </w:t>
      </w:r>
      <w:bookmarkStart w:id="21" w:name="_Hlk164996656"/>
      <w:r w:rsidR="00000F63" w:rsidRPr="00000F63">
        <w:rPr>
          <w:bCs/>
        </w:rPr>
        <w:t xml:space="preserve">This comment is associated with </w:t>
      </w:r>
      <w:r w:rsidR="006C7E7F">
        <w:rPr>
          <w:bCs/>
        </w:rPr>
        <w:t xml:space="preserve">the essential </w:t>
      </w:r>
      <w:r w:rsidR="00000F63" w:rsidRPr="00000F63">
        <w:rPr>
          <w:bCs/>
        </w:rPr>
        <w:t xml:space="preserve">element of </w:t>
      </w:r>
      <w:r w:rsidR="00A16E0F">
        <w:rPr>
          <w:bCs/>
        </w:rPr>
        <w:t>a</w:t>
      </w:r>
      <w:r w:rsidR="00000F63" w:rsidRPr="00000F63">
        <w:rPr>
          <w:bCs/>
        </w:rPr>
        <w:t>ndragogy.</w:t>
      </w:r>
    </w:p>
    <w:bookmarkEnd w:id="21"/>
    <w:p w14:paraId="6688EA48" w14:textId="62F5E0E8" w:rsidR="00D45786" w:rsidRPr="006B4881" w:rsidRDefault="00D45786" w:rsidP="006D3850">
      <w:pPr>
        <w:spacing w:line="480" w:lineRule="auto"/>
        <w:ind w:firstLine="720"/>
        <w:rPr>
          <w:bCs/>
        </w:rPr>
      </w:pPr>
      <w:r w:rsidRPr="00D45786">
        <w:rPr>
          <w:b/>
        </w:rPr>
        <w:t>Additive/Variant Analysis:</w:t>
      </w:r>
      <w:r w:rsidR="00000F63">
        <w:rPr>
          <w:b/>
        </w:rPr>
        <w:t xml:space="preserve"> </w:t>
      </w:r>
      <w:bookmarkStart w:id="22" w:name="_Hlk165034614"/>
      <w:r w:rsidR="00000F63" w:rsidRPr="00CA641A">
        <w:rPr>
          <w:bCs/>
        </w:rPr>
        <w:t xml:space="preserve">This is additive to </w:t>
      </w:r>
      <w:bookmarkEnd w:id="22"/>
      <w:r w:rsidR="00A16E0F">
        <w:rPr>
          <w:bCs/>
        </w:rPr>
        <w:t>a</w:t>
      </w:r>
      <w:r w:rsidR="00000F63" w:rsidRPr="00CA641A">
        <w:rPr>
          <w:bCs/>
        </w:rPr>
        <w:t>ndragogy.</w:t>
      </w:r>
      <w:r w:rsidR="00000F63">
        <w:rPr>
          <w:b/>
        </w:rPr>
        <w:t xml:space="preserve"> </w:t>
      </w:r>
      <w:r w:rsidR="00CA641A" w:rsidRPr="006B4881">
        <w:rPr>
          <w:bCs/>
        </w:rPr>
        <w:t xml:space="preserve">Malcom Knowles </w:t>
      </w:r>
      <w:r w:rsidR="00BA5C5B" w:rsidRPr="006B4881">
        <w:rPr>
          <w:bCs/>
        </w:rPr>
        <w:t>lets us know that there has always been adult learnin</w:t>
      </w:r>
      <w:r w:rsidR="00537C14" w:rsidRPr="006B4881">
        <w:rPr>
          <w:bCs/>
        </w:rPr>
        <w:t>g</w:t>
      </w:r>
      <w:r w:rsidR="002A0758">
        <w:rPr>
          <w:bCs/>
        </w:rPr>
        <w:t xml:space="preserve">. </w:t>
      </w:r>
      <w:r w:rsidR="00C30970">
        <w:rPr>
          <w:bCs/>
        </w:rPr>
        <w:t xml:space="preserve">He </w:t>
      </w:r>
      <w:r w:rsidR="00BE6A4F">
        <w:rPr>
          <w:bCs/>
        </w:rPr>
        <w:t xml:space="preserve">sees the </w:t>
      </w:r>
      <w:r w:rsidR="00092925">
        <w:rPr>
          <w:bCs/>
        </w:rPr>
        <w:t>teacher’s</w:t>
      </w:r>
      <w:r w:rsidR="00154EB9">
        <w:rPr>
          <w:bCs/>
        </w:rPr>
        <w:t xml:space="preserve"> </w:t>
      </w:r>
      <w:r w:rsidR="00393AF3">
        <w:rPr>
          <w:bCs/>
        </w:rPr>
        <w:t xml:space="preserve">role </w:t>
      </w:r>
      <w:r w:rsidR="00060508">
        <w:rPr>
          <w:bCs/>
        </w:rPr>
        <w:t>as</w:t>
      </w:r>
      <w:r w:rsidR="00BE6A4F">
        <w:rPr>
          <w:bCs/>
        </w:rPr>
        <w:t xml:space="preserve"> </w:t>
      </w:r>
      <w:r w:rsidR="00DA4404">
        <w:rPr>
          <w:bCs/>
        </w:rPr>
        <w:t xml:space="preserve">a </w:t>
      </w:r>
      <w:r w:rsidR="00BE6A4F">
        <w:rPr>
          <w:bCs/>
        </w:rPr>
        <w:t>guide</w:t>
      </w:r>
      <w:r w:rsidR="002A0758">
        <w:rPr>
          <w:bCs/>
        </w:rPr>
        <w:t xml:space="preserve">. </w:t>
      </w:r>
      <w:r w:rsidR="00D45777">
        <w:rPr>
          <w:bCs/>
        </w:rPr>
        <w:t>S</w:t>
      </w:r>
      <w:r w:rsidR="000D4A07">
        <w:rPr>
          <w:bCs/>
        </w:rPr>
        <w:t>tudent</w:t>
      </w:r>
      <w:r w:rsidR="00D45777">
        <w:rPr>
          <w:bCs/>
        </w:rPr>
        <w:t xml:space="preserve">s are to be </w:t>
      </w:r>
      <w:r w:rsidR="00393AF3">
        <w:rPr>
          <w:bCs/>
        </w:rPr>
        <w:t xml:space="preserve">guided </w:t>
      </w:r>
      <w:r w:rsidR="007D536E">
        <w:rPr>
          <w:bCs/>
        </w:rPr>
        <w:t xml:space="preserve">toward meaningfulness </w:t>
      </w:r>
      <w:r w:rsidR="008C3A44">
        <w:rPr>
          <w:bCs/>
        </w:rPr>
        <w:t xml:space="preserve">which </w:t>
      </w:r>
      <w:r w:rsidR="00F64C09">
        <w:rPr>
          <w:bCs/>
        </w:rPr>
        <w:t>is more than them</w:t>
      </w:r>
      <w:r w:rsidR="008C3A44">
        <w:rPr>
          <w:bCs/>
        </w:rPr>
        <w:t xml:space="preserve"> just knowing the answer to a problem. </w:t>
      </w:r>
      <w:r w:rsidR="00505FF1">
        <w:rPr>
          <w:bCs/>
        </w:rPr>
        <w:t>What did you learn on the way to the answer?</w:t>
      </w:r>
    </w:p>
    <w:p w14:paraId="5DD83DB3" w14:textId="6F2ABC48" w:rsidR="00502322" w:rsidRDefault="00DE670A" w:rsidP="00EB7A35">
      <w:pPr>
        <w:spacing w:line="480" w:lineRule="auto"/>
        <w:ind w:firstLine="720"/>
        <w:rPr>
          <w:bCs/>
        </w:rPr>
      </w:pPr>
      <w:r w:rsidRPr="00DE670A">
        <w:rPr>
          <w:b/>
        </w:rPr>
        <w:t>Contextualization:</w:t>
      </w:r>
      <w:r w:rsidR="002105EC">
        <w:rPr>
          <w:b/>
        </w:rPr>
        <w:t xml:space="preserve"> </w:t>
      </w:r>
      <w:r w:rsidR="00502322">
        <w:rPr>
          <w:bCs/>
        </w:rPr>
        <w:t xml:space="preserve">Adult education is by no means elementary. </w:t>
      </w:r>
      <w:r w:rsidR="00AE144C">
        <w:rPr>
          <w:bCs/>
        </w:rPr>
        <w:t xml:space="preserve">What I learned </w:t>
      </w:r>
      <w:r w:rsidR="00B763A4">
        <w:rPr>
          <w:bCs/>
        </w:rPr>
        <w:t xml:space="preserve">from this article is </w:t>
      </w:r>
      <w:r w:rsidR="00DE1C1B">
        <w:rPr>
          <w:bCs/>
        </w:rPr>
        <w:t xml:space="preserve">that </w:t>
      </w:r>
      <w:r w:rsidR="00050179">
        <w:rPr>
          <w:bCs/>
        </w:rPr>
        <w:t xml:space="preserve">Malcom </w:t>
      </w:r>
      <w:r w:rsidR="00DE1C1B">
        <w:rPr>
          <w:bCs/>
        </w:rPr>
        <w:t>Knowles</w:t>
      </w:r>
      <w:r w:rsidR="006C5E83">
        <w:rPr>
          <w:bCs/>
        </w:rPr>
        <w:t>’</w:t>
      </w:r>
      <w:r w:rsidR="00DE1C1B">
        <w:rPr>
          <w:bCs/>
        </w:rPr>
        <w:t xml:space="preserve"> idea of </w:t>
      </w:r>
      <w:r w:rsidR="009D4532">
        <w:rPr>
          <w:bCs/>
        </w:rPr>
        <w:t xml:space="preserve">adult learning </w:t>
      </w:r>
      <w:r w:rsidR="00F92974">
        <w:rPr>
          <w:bCs/>
        </w:rPr>
        <w:t>involves engagement</w:t>
      </w:r>
      <w:r w:rsidR="00DE1C1B">
        <w:rPr>
          <w:bCs/>
        </w:rPr>
        <w:t>,</w:t>
      </w:r>
      <w:r w:rsidR="00F92974">
        <w:rPr>
          <w:bCs/>
        </w:rPr>
        <w:t xml:space="preserve"> investment and </w:t>
      </w:r>
      <w:r w:rsidR="00585C95">
        <w:rPr>
          <w:bCs/>
        </w:rPr>
        <w:t>the</w:t>
      </w:r>
      <w:r w:rsidR="00C371F5">
        <w:rPr>
          <w:bCs/>
        </w:rPr>
        <w:t xml:space="preserve"> </w:t>
      </w:r>
      <w:r w:rsidR="000D6B15">
        <w:rPr>
          <w:bCs/>
        </w:rPr>
        <w:t xml:space="preserve">examination of </w:t>
      </w:r>
      <w:r w:rsidR="00B56120">
        <w:rPr>
          <w:bCs/>
        </w:rPr>
        <w:t xml:space="preserve">the conclusions </w:t>
      </w:r>
      <w:r w:rsidR="00A76386">
        <w:rPr>
          <w:bCs/>
        </w:rPr>
        <w:t>drawn,</w:t>
      </w:r>
      <w:r w:rsidR="00B56120">
        <w:rPr>
          <w:bCs/>
        </w:rPr>
        <w:t xml:space="preserve"> or answers given. </w:t>
      </w:r>
    </w:p>
    <w:p w14:paraId="1173F76F" w14:textId="77777777" w:rsidR="00EB7A35" w:rsidRDefault="00EB7A35" w:rsidP="00EB7A35">
      <w:pPr>
        <w:spacing w:line="480" w:lineRule="auto"/>
        <w:ind w:firstLine="720"/>
        <w:rPr>
          <w:b/>
        </w:rPr>
      </w:pPr>
    </w:p>
    <w:p w14:paraId="1AC301D1" w14:textId="5EE7A5F2" w:rsidR="00B44ED7" w:rsidRDefault="00DE670A" w:rsidP="00613412">
      <w:pPr>
        <w:spacing w:line="480" w:lineRule="auto"/>
        <w:rPr>
          <w:bCs/>
        </w:rPr>
      </w:pPr>
      <w:bookmarkStart w:id="23" w:name="_Hlk165007082"/>
      <w:r w:rsidRPr="00DE670A">
        <w:rPr>
          <w:b/>
        </w:rPr>
        <w:t xml:space="preserve">Source </w:t>
      </w:r>
      <w:r>
        <w:rPr>
          <w:b/>
        </w:rPr>
        <w:t>7</w:t>
      </w:r>
      <w:r w:rsidRPr="00DE670A">
        <w:rPr>
          <w:b/>
        </w:rPr>
        <w:t>:</w:t>
      </w:r>
      <w:r w:rsidR="009223CA">
        <w:rPr>
          <w:b/>
        </w:rPr>
        <w:t xml:space="preserve"> </w:t>
      </w:r>
      <w:r w:rsidR="000E7058" w:rsidRPr="000E7058">
        <w:rPr>
          <w:bCs/>
        </w:rPr>
        <w:t>Dacka, M., &amp; Rydz, E. (2023). Personality Traits and the Spiritual and Moral Intelligence of Early Adulthood in Poland: Research Reports.</w:t>
      </w:r>
      <w:r w:rsidR="000E7058" w:rsidRPr="000E7058">
        <w:rPr>
          <w:bCs/>
          <w:i/>
          <w:iCs/>
        </w:rPr>
        <w:t> Religions, 14</w:t>
      </w:r>
      <w:r w:rsidR="000E7058" w:rsidRPr="000E7058">
        <w:rPr>
          <w:bCs/>
        </w:rPr>
        <w:t xml:space="preserve">(1), 78. </w:t>
      </w:r>
      <w:hyperlink r:id="rId13" w:history="1">
        <w:r w:rsidR="002D2FAE" w:rsidRPr="00D20FB8">
          <w:rPr>
            <w:rStyle w:val="Hyperlink"/>
            <w:bCs/>
          </w:rPr>
          <w:t>https://doi.org/10.3390/rel14010078</w:t>
        </w:r>
      </w:hyperlink>
    </w:p>
    <w:p w14:paraId="58E8C39E" w14:textId="77777777" w:rsidR="002D2FAE" w:rsidRPr="00AB795C" w:rsidRDefault="002D2FAE" w:rsidP="00613412">
      <w:pPr>
        <w:spacing w:line="480" w:lineRule="auto"/>
        <w:rPr>
          <w:bCs/>
        </w:rPr>
      </w:pPr>
    </w:p>
    <w:p w14:paraId="18251D1A" w14:textId="6BF73DA3" w:rsidR="00DE670A" w:rsidRPr="007F7764" w:rsidRDefault="00DE670A" w:rsidP="00FD75D5">
      <w:pPr>
        <w:spacing w:line="480" w:lineRule="auto"/>
        <w:rPr>
          <w:bCs/>
        </w:rPr>
      </w:pPr>
      <w:r w:rsidRPr="00DE670A">
        <w:rPr>
          <w:b/>
        </w:rPr>
        <w:t xml:space="preserve">Comment </w:t>
      </w:r>
      <w:r w:rsidR="00A02AEA">
        <w:rPr>
          <w:b/>
        </w:rPr>
        <w:t>7</w:t>
      </w:r>
      <w:r w:rsidRPr="00DE670A">
        <w:rPr>
          <w:b/>
        </w:rPr>
        <w:t>:</w:t>
      </w:r>
      <w:r w:rsidR="007F7764">
        <w:rPr>
          <w:b/>
        </w:rPr>
        <w:t xml:space="preserve"> </w:t>
      </w:r>
    </w:p>
    <w:p w14:paraId="62DA24EB" w14:textId="4F01E941" w:rsidR="00DE670A" w:rsidRPr="00DE670A" w:rsidRDefault="00DE670A" w:rsidP="00FC6E74">
      <w:pPr>
        <w:spacing w:line="480" w:lineRule="auto"/>
        <w:ind w:firstLine="720"/>
        <w:rPr>
          <w:b/>
        </w:rPr>
      </w:pPr>
      <w:r w:rsidRPr="00DE670A">
        <w:rPr>
          <w:b/>
        </w:rPr>
        <w:t>Quote/Paraphrase</w:t>
      </w:r>
      <w:r w:rsidR="00B71C35">
        <w:rPr>
          <w:b/>
        </w:rPr>
        <w:t xml:space="preserve">: </w:t>
      </w:r>
      <w:r w:rsidR="00973152" w:rsidRPr="008546D2">
        <w:rPr>
          <w:bCs/>
        </w:rPr>
        <w:t>“S</w:t>
      </w:r>
      <w:r w:rsidR="00A84847" w:rsidRPr="008546D2">
        <w:rPr>
          <w:bCs/>
        </w:rPr>
        <w:t xml:space="preserve">piritual intelligence is sometimes perceived as a type of intelligence that enables a person to understand the mystery of life and its meaning. Gardner argues that‚ “if we humans can relate to the world of nature, we can also relate to the supernatural world - to the cosmos that extends beyond what we can perceive directly, to the mystery of our own existence, and to life-and-death experiences that transcend what we routinely encounter” (Gardner 1999, p. 54). The </w:t>
      </w:r>
      <w:r w:rsidR="008546D2" w:rsidRPr="008546D2">
        <w:rPr>
          <w:bCs/>
        </w:rPr>
        <w:t>term</w:t>
      </w:r>
      <w:r w:rsidR="00A84847" w:rsidRPr="008546D2">
        <w:rPr>
          <w:bCs/>
        </w:rPr>
        <w:t xml:space="preserve"> spiritual intelligence arose from the combination of intelligence and spirituality (Emmons 2000a; Mahasneh et al. 2015).</w:t>
      </w:r>
      <w:r w:rsidR="008546D2" w:rsidRPr="008546D2">
        <w:rPr>
          <w:bCs/>
        </w:rPr>
        <w:t>”</w:t>
      </w:r>
      <w:r w:rsidR="001E6A9E">
        <w:rPr>
          <w:bCs/>
        </w:rPr>
        <w:t xml:space="preserve"> (p.</w:t>
      </w:r>
      <w:r w:rsidR="00445186">
        <w:rPr>
          <w:bCs/>
        </w:rPr>
        <w:t>2</w:t>
      </w:r>
      <w:r w:rsidR="001E6A9E">
        <w:rPr>
          <w:bCs/>
        </w:rPr>
        <w:t>)</w:t>
      </w:r>
    </w:p>
    <w:p w14:paraId="65C7273B" w14:textId="6253382D" w:rsidR="00DE670A" w:rsidRPr="000340CE" w:rsidRDefault="00DE670A" w:rsidP="005056ED">
      <w:pPr>
        <w:spacing w:line="480" w:lineRule="auto"/>
        <w:ind w:firstLine="720"/>
        <w:rPr>
          <w:bCs/>
        </w:rPr>
      </w:pPr>
      <w:r w:rsidRPr="00DE670A">
        <w:rPr>
          <w:b/>
        </w:rPr>
        <w:t>Essential Element Identification:</w:t>
      </w:r>
      <w:r w:rsidR="009C7578">
        <w:rPr>
          <w:b/>
        </w:rPr>
        <w:t xml:space="preserve"> </w:t>
      </w:r>
      <w:bookmarkStart w:id="24" w:name="_Hlk165004909"/>
      <w:r w:rsidR="009C7578" w:rsidRPr="000340CE">
        <w:rPr>
          <w:bCs/>
        </w:rPr>
        <w:t xml:space="preserve">This comment is associated with the essential element </w:t>
      </w:r>
      <w:r w:rsidR="002D2FAE">
        <w:rPr>
          <w:bCs/>
        </w:rPr>
        <w:t>m</w:t>
      </w:r>
      <w:r w:rsidR="009C7578" w:rsidRPr="000340CE">
        <w:rPr>
          <w:bCs/>
        </w:rPr>
        <w:t xml:space="preserve">ultiple </w:t>
      </w:r>
      <w:r w:rsidR="002D2FAE">
        <w:rPr>
          <w:bCs/>
        </w:rPr>
        <w:t>i</w:t>
      </w:r>
      <w:r w:rsidR="009C7578" w:rsidRPr="000340CE">
        <w:rPr>
          <w:bCs/>
        </w:rPr>
        <w:t xml:space="preserve">ntelligences </w:t>
      </w:r>
      <w:r w:rsidR="002D2FAE">
        <w:rPr>
          <w:bCs/>
        </w:rPr>
        <w:t>t</w:t>
      </w:r>
      <w:r w:rsidR="009C7578" w:rsidRPr="000340CE">
        <w:rPr>
          <w:bCs/>
        </w:rPr>
        <w:t>heory.</w:t>
      </w:r>
    </w:p>
    <w:p w14:paraId="2438F6CD" w14:textId="5191B342" w:rsidR="00DE670A" w:rsidRPr="0059377A" w:rsidRDefault="00DE670A" w:rsidP="005056ED">
      <w:pPr>
        <w:spacing w:line="480" w:lineRule="auto"/>
        <w:ind w:firstLine="720"/>
        <w:rPr>
          <w:bCs/>
        </w:rPr>
      </w:pPr>
      <w:r w:rsidRPr="00DE670A">
        <w:rPr>
          <w:b/>
        </w:rPr>
        <w:t>Additive/Variant Analysis:</w:t>
      </w:r>
      <w:r w:rsidR="004B3EFB">
        <w:rPr>
          <w:b/>
        </w:rPr>
        <w:t xml:space="preserve"> </w:t>
      </w:r>
      <w:r w:rsidR="00107045" w:rsidRPr="0059377A">
        <w:rPr>
          <w:bCs/>
        </w:rPr>
        <w:t xml:space="preserve">This is variant to the learning </w:t>
      </w:r>
      <w:r w:rsidR="0062090E" w:rsidRPr="0059377A">
        <w:rPr>
          <w:bCs/>
        </w:rPr>
        <w:t xml:space="preserve">method </w:t>
      </w:r>
      <w:r w:rsidR="0062090E">
        <w:rPr>
          <w:bCs/>
        </w:rPr>
        <w:t>multiple</w:t>
      </w:r>
      <w:r w:rsidR="00107045" w:rsidRPr="0059377A">
        <w:rPr>
          <w:bCs/>
        </w:rPr>
        <w:t xml:space="preserve"> </w:t>
      </w:r>
      <w:r w:rsidR="008B4865">
        <w:rPr>
          <w:bCs/>
        </w:rPr>
        <w:t>i</w:t>
      </w:r>
      <w:r w:rsidR="00834D42" w:rsidRPr="0059377A">
        <w:rPr>
          <w:bCs/>
        </w:rPr>
        <w:t xml:space="preserve">ntelligences </w:t>
      </w:r>
      <w:r w:rsidR="008B4865">
        <w:rPr>
          <w:bCs/>
        </w:rPr>
        <w:t>t</w:t>
      </w:r>
      <w:r w:rsidR="00107045" w:rsidRPr="0059377A">
        <w:rPr>
          <w:bCs/>
        </w:rPr>
        <w:t>heory</w:t>
      </w:r>
      <w:bookmarkEnd w:id="24"/>
      <w:r w:rsidR="002A0758" w:rsidRPr="0059377A">
        <w:rPr>
          <w:bCs/>
        </w:rPr>
        <w:t xml:space="preserve">. </w:t>
      </w:r>
      <w:r w:rsidR="00EF02ED" w:rsidRPr="0059377A">
        <w:rPr>
          <w:bCs/>
        </w:rPr>
        <w:t xml:space="preserve">Howard Gardner the </w:t>
      </w:r>
      <w:r w:rsidR="00C65E8A" w:rsidRPr="0059377A">
        <w:rPr>
          <w:bCs/>
        </w:rPr>
        <w:t xml:space="preserve">developer of the </w:t>
      </w:r>
      <w:r w:rsidR="0062090E">
        <w:rPr>
          <w:bCs/>
        </w:rPr>
        <w:t>m</w:t>
      </w:r>
      <w:r w:rsidR="00C65E8A" w:rsidRPr="0059377A">
        <w:rPr>
          <w:bCs/>
        </w:rPr>
        <w:t xml:space="preserve">ultiple </w:t>
      </w:r>
      <w:r w:rsidR="0062090E">
        <w:rPr>
          <w:bCs/>
        </w:rPr>
        <w:t>i</w:t>
      </w:r>
      <w:r w:rsidR="00C65E8A" w:rsidRPr="0059377A">
        <w:rPr>
          <w:bCs/>
        </w:rPr>
        <w:t xml:space="preserve">ntelligences </w:t>
      </w:r>
      <w:r w:rsidR="0062090E">
        <w:rPr>
          <w:bCs/>
        </w:rPr>
        <w:t>t</w:t>
      </w:r>
      <w:r w:rsidR="00C65E8A" w:rsidRPr="0059377A">
        <w:rPr>
          <w:bCs/>
        </w:rPr>
        <w:t xml:space="preserve">heory </w:t>
      </w:r>
      <w:r w:rsidR="009275E7" w:rsidRPr="0059377A">
        <w:rPr>
          <w:bCs/>
        </w:rPr>
        <w:t>acknowledges</w:t>
      </w:r>
      <w:r w:rsidR="00C65E8A" w:rsidRPr="0059377A">
        <w:rPr>
          <w:bCs/>
        </w:rPr>
        <w:t xml:space="preserve"> spiritual </w:t>
      </w:r>
      <w:r w:rsidR="0030135E" w:rsidRPr="0059377A">
        <w:rPr>
          <w:bCs/>
        </w:rPr>
        <w:t xml:space="preserve">intelligence but did not put it in his list of intelligences because </w:t>
      </w:r>
      <w:r w:rsidR="00D03280" w:rsidRPr="0059377A">
        <w:rPr>
          <w:bCs/>
        </w:rPr>
        <w:t>he felt it lacked scientific support</w:t>
      </w:r>
      <w:r w:rsidR="00D42148" w:rsidRPr="0059377A">
        <w:rPr>
          <w:bCs/>
        </w:rPr>
        <w:t xml:space="preserve"> specifically there was no way to gather quantitative dat</w:t>
      </w:r>
      <w:r w:rsidR="00AF0330" w:rsidRPr="0059377A">
        <w:rPr>
          <w:bCs/>
        </w:rPr>
        <w:t>a</w:t>
      </w:r>
      <w:r w:rsidR="0059377A" w:rsidRPr="0059377A">
        <w:rPr>
          <w:bCs/>
        </w:rPr>
        <w:t>.</w:t>
      </w:r>
    </w:p>
    <w:p w14:paraId="4B6AFA08" w14:textId="4AFD9D52" w:rsidR="00DE670A" w:rsidRDefault="00DE670A" w:rsidP="00B249BB">
      <w:pPr>
        <w:spacing w:line="480" w:lineRule="auto"/>
        <w:ind w:firstLine="720"/>
        <w:rPr>
          <w:bCs/>
        </w:rPr>
      </w:pPr>
      <w:r w:rsidRPr="00DE670A">
        <w:rPr>
          <w:b/>
        </w:rPr>
        <w:t>Contextualization:</w:t>
      </w:r>
      <w:r w:rsidR="00501B5A">
        <w:rPr>
          <w:b/>
        </w:rPr>
        <w:t xml:space="preserve"> </w:t>
      </w:r>
      <w:bookmarkEnd w:id="23"/>
      <w:r w:rsidR="00791665">
        <w:rPr>
          <w:bCs/>
        </w:rPr>
        <w:t xml:space="preserve">In doing research for this paper, </w:t>
      </w:r>
      <w:r w:rsidR="00F224A6">
        <w:rPr>
          <w:bCs/>
        </w:rPr>
        <w:t xml:space="preserve">I found out that </w:t>
      </w:r>
      <w:r w:rsidR="001A5CF5">
        <w:rPr>
          <w:bCs/>
        </w:rPr>
        <w:t xml:space="preserve">Howard </w:t>
      </w:r>
      <w:r w:rsidR="00000B22">
        <w:rPr>
          <w:bCs/>
        </w:rPr>
        <w:t>Gardner</w:t>
      </w:r>
      <w:r w:rsidR="00F224A6">
        <w:rPr>
          <w:bCs/>
        </w:rPr>
        <w:t xml:space="preserve"> believed</w:t>
      </w:r>
      <w:r w:rsidR="00927124">
        <w:rPr>
          <w:bCs/>
        </w:rPr>
        <w:t xml:space="preserve"> that spiritual intelligence </w:t>
      </w:r>
      <w:r w:rsidR="007756CC">
        <w:rPr>
          <w:bCs/>
        </w:rPr>
        <w:t>could be an honorable mention a</w:t>
      </w:r>
      <w:r w:rsidR="00131D88">
        <w:rPr>
          <w:bCs/>
        </w:rPr>
        <w:t>t</w:t>
      </w:r>
      <w:r w:rsidR="007756CC">
        <w:rPr>
          <w:bCs/>
        </w:rPr>
        <w:t xml:space="preserve"> best </w:t>
      </w:r>
      <w:r w:rsidR="007E4F8D">
        <w:rPr>
          <w:bCs/>
        </w:rPr>
        <w:t xml:space="preserve">because it </w:t>
      </w:r>
      <w:r w:rsidR="004A167F">
        <w:rPr>
          <w:bCs/>
        </w:rPr>
        <w:t>was not</w:t>
      </w:r>
      <w:r w:rsidR="007E4F8D">
        <w:rPr>
          <w:bCs/>
        </w:rPr>
        <w:t xml:space="preserve"> </w:t>
      </w:r>
      <w:r w:rsidR="005651E4">
        <w:rPr>
          <w:bCs/>
        </w:rPr>
        <w:t>measurable</w:t>
      </w:r>
      <w:r w:rsidR="004A167F">
        <w:rPr>
          <w:bCs/>
        </w:rPr>
        <w:t xml:space="preserve"> data</w:t>
      </w:r>
      <w:r w:rsidR="005651E4">
        <w:rPr>
          <w:bCs/>
        </w:rPr>
        <w:t xml:space="preserve">. </w:t>
      </w:r>
      <w:r w:rsidR="00FA71AB">
        <w:rPr>
          <w:bCs/>
        </w:rPr>
        <w:t xml:space="preserve">Fortunately, there are other adult </w:t>
      </w:r>
      <w:r w:rsidR="000326ED">
        <w:rPr>
          <w:bCs/>
        </w:rPr>
        <w:t xml:space="preserve">learning </w:t>
      </w:r>
      <w:r w:rsidR="004A167F">
        <w:rPr>
          <w:bCs/>
        </w:rPr>
        <w:t>theorists</w:t>
      </w:r>
      <w:r w:rsidR="009746C2">
        <w:rPr>
          <w:bCs/>
        </w:rPr>
        <w:t xml:space="preserve"> who believe different</w:t>
      </w:r>
      <w:r w:rsidR="00B46132">
        <w:rPr>
          <w:bCs/>
        </w:rPr>
        <w:t>ly</w:t>
      </w:r>
      <w:r w:rsidR="004710CB">
        <w:rPr>
          <w:bCs/>
        </w:rPr>
        <w:t>.</w:t>
      </w:r>
      <w:r w:rsidR="00A17151">
        <w:rPr>
          <w:bCs/>
        </w:rPr>
        <w:t xml:space="preserve"> I </w:t>
      </w:r>
      <w:r w:rsidR="00372D50">
        <w:rPr>
          <w:bCs/>
        </w:rPr>
        <w:t xml:space="preserve">now want to better </w:t>
      </w:r>
      <w:r w:rsidR="008245E8">
        <w:rPr>
          <w:bCs/>
        </w:rPr>
        <w:t xml:space="preserve">understand </w:t>
      </w:r>
      <w:r w:rsidR="005F1F44">
        <w:rPr>
          <w:bCs/>
        </w:rPr>
        <w:t xml:space="preserve">spiritual intelligence </w:t>
      </w:r>
      <w:r w:rsidR="00372D50">
        <w:rPr>
          <w:bCs/>
        </w:rPr>
        <w:t xml:space="preserve">so </w:t>
      </w:r>
      <w:r w:rsidR="008245E8">
        <w:rPr>
          <w:bCs/>
        </w:rPr>
        <w:t xml:space="preserve">I can use it </w:t>
      </w:r>
      <w:r w:rsidR="00130D7D">
        <w:rPr>
          <w:bCs/>
        </w:rPr>
        <w:t xml:space="preserve">in my research </w:t>
      </w:r>
      <w:r w:rsidR="003B321A">
        <w:rPr>
          <w:bCs/>
        </w:rPr>
        <w:t>with</w:t>
      </w:r>
      <w:r w:rsidR="006774A8">
        <w:rPr>
          <w:bCs/>
        </w:rPr>
        <w:t xml:space="preserve"> adult learning</w:t>
      </w:r>
      <w:r w:rsidR="00140679">
        <w:rPr>
          <w:bCs/>
        </w:rPr>
        <w:t>.</w:t>
      </w:r>
      <w:r w:rsidR="006774A8">
        <w:rPr>
          <w:bCs/>
        </w:rPr>
        <w:t xml:space="preserve"> </w:t>
      </w:r>
      <w:r w:rsidR="00161934">
        <w:rPr>
          <w:bCs/>
        </w:rPr>
        <w:t xml:space="preserve">In addition, </w:t>
      </w:r>
      <w:r w:rsidR="00140679">
        <w:rPr>
          <w:bCs/>
        </w:rPr>
        <w:t xml:space="preserve">I am interested in exploring </w:t>
      </w:r>
      <w:r w:rsidR="00535B6C">
        <w:rPr>
          <w:bCs/>
        </w:rPr>
        <w:t xml:space="preserve">more why spiritual intelligence appears </w:t>
      </w:r>
      <w:r w:rsidR="00D1228A">
        <w:rPr>
          <w:bCs/>
        </w:rPr>
        <w:t>controversial</w:t>
      </w:r>
      <w:r w:rsidR="003F768F">
        <w:rPr>
          <w:bCs/>
        </w:rPr>
        <w:t xml:space="preserve"> in the adult learning community/profession.</w:t>
      </w:r>
    </w:p>
    <w:p w14:paraId="693DDB73" w14:textId="77777777" w:rsidR="00AF6430" w:rsidRPr="00CC21A2" w:rsidRDefault="00AF6430" w:rsidP="00DE670A">
      <w:pPr>
        <w:spacing w:line="480" w:lineRule="auto"/>
        <w:rPr>
          <w:bCs/>
        </w:rPr>
      </w:pPr>
    </w:p>
    <w:p w14:paraId="63F874D6" w14:textId="2D5395FA" w:rsidR="00A02AEA" w:rsidRPr="00372D35" w:rsidRDefault="00A02AEA" w:rsidP="00A02AEA">
      <w:pPr>
        <w:spacing w:line="480" w:lineRule="auto"/>
        <w:rPr>
          <w:bCs/>
        </w:rPr>
      </w:pPr>
      <w:r w:rsidRPr="00D45786">
        <w:rPr>
          <w:b/>
        </w:rPr>
        <w:t xml:space="preserve">Source </w:t>
      </w:r>
      <w:r>
        <w:rPr>
          <w:b/>
        </w:rPr>
        <w:t>8</w:t>
      </w:r>
      <w:r w:rsidRPr="00D45786">
        <w:rPr>
          <w:b/>
        </w:rPr>
        <w:t>:</w:t>
      </w:r>
      <w:r w:rsidR="005056ED">
        <w:rPr>
          <w:b/>
        </w:rPr>
        <w:t xml:space="preserve"> </w:t>
      </w:r>
      <w:bookmarkStart w:id="25" w:name="_Hlk165004292"/>
      <w:r w:rsidR="00372D35" w:rsidRPr="00372D35">
        <w:rPr>
          <w:bCs/>
        </w:rPr>
        <w:t>Amram, Y. J. (2022). The Intelligence of Spiritual Intelligence: Making the Case.</w:t>
      </w:r>
      <w:r w:rsidR="00372D35" w:rsidRPr="00372D35">
        <w:rPr>
          <w:bCs/>
          <w:i/>
          <w:iCs/>
        </w:rPr>
        <w:t> Religions, 13</w:t>
      </w:r>
      <w:r w:rsidR="00372D35" w:rsidRPr="00372D35">
        <w:rPr>
          <w:bCs/>
        </w:rPr>
        <w:t>(12), 1140. https://doi.org/10.3390/rel13121140</w:t>
      </w:r>
    </w:p>
    <w:bookmarkEnd w:id="25"/>
    <w:p w14:paraId="22AEC388" w14:textId="2B0BF43D" w:rsidR="007C2258" w:rsidRPr="007C2258" w:rsidRDefault="00A02AEA" w:rsidP="007C2258">
      <w:pPr>
        <w:spacing w:line="480" w:lineRule="auto"/>
      </w:pPr>
      <w:r w:rsidRPr="00D45786">
        <w:rPr>
          <w:b/>
        </w:rPr>
        <w:t xml:space="preserve">Comment </w:t>
      </w:r>
      <w:r>
        <w:rPr>
          <w:b/>
        </w:rPr>
        <w:t>8</w:t>
      </w:r>
      <w:r w:rsidRPr="00D45786">
        <w:rPr>
          <w:b/>
        </w:rPr>
        <w:t>:</w:t>
      </w:r>
      <w:r w:rsidR="007C2258">
        <w:rPr>
          <w:b/>
        </w:rPr>
        <w:t xml:space="preserve"> </w:t>
      </w:r>
    </w:p>
    <w:p w14:paraId="305C2FA0" w14:textId="77777777" w:rsidR="001D7988" w:rsidRPr="001D7988" w:rsidRDefault="00A02AEA" w:rsidP="001D7988">
      <w:pPr>
        <w:spacing w:line="480" w:lineRule="auto"/>
        <w:ind w:firstLine="720"/>
        <w:rPr>
          <w:bCs/>
        </w:rPr>
      </w:pPr>
      <w:r w:rsidRPr="00D45786">
        <w:rPr>
          <w:b/>
        </w:rPr>
        <w:t>Quote/Paraphrase</w:t>
      </w:r>
      <w:r w:rsidR="00D13164">
        <w:rPr>
          <w:b/>
        </w:rPr>
        <w:t>:</w:t>
      </w:r>
      <w:r w:rsidR="001D7988">
        <w:rPr>
          <w:b/>
        </w:rPr>
        <w:t xml:space="preserve"> </w:t>
      </w:r>
      <w:r w:rsidR="001D7988" w:rsidRPr="001D7988">
        <w:rPr>
          <w:bCs/>
        </w:rPr>
        <w:t>“Spiritual Intelligence (SI) is the ability to draw on and embody spiritual qualities and resources to enhance daily functioning and wellbeing. Despite Gardner’s rejection of SI, the proliferation of SI models and research supporting the advantages of SI across a wide field of endeavors, and correlation with neurological structures and genetic indicators strongly support its validity as an intelligence.” (p.1)</w:t>
      </w:r>
    </w:p>
    <w:p w14:paraId="43834002" w14:textId="44A1E1B1" w:rsidR="008D5841" w:rsidRPr="008D5841" w:rsidRDefault="00A02AEA" w:rsidP="009067AB">
      <w:pPr>
        <w:spacing w:line="480" w:lineRule="auto"/>
        <w:ind w:firstLine="720"/>
        <w:rPr>
          <w:b/>
          <w:bCs/>
        </w:rPr>
      </w:pPr>
      <w:r w:rsidRPr="00D45786">
        <w:rPr>
          <w:b/>
        </w:rPr>
        <w:t>Essential Element Identification:</w:t>
      </w:r>
      <w:r w:rsidR="008D5841" w:rsidRPr="008D5841">
        <w:rPr>
          <w:b/>
          <w:bCs/>
        </w:rPr>
        <w:t xml:space="preserve"> </w:t>
      </w:r>
      <w:r w:rsidR="008D5841" w:rsidRPr="008D5841">
        <w:t xml:space="preserve">This comment is associated with the essential element </w:t>
      </w:r>
      <w:r w:rsidR="00FB3EED">
        <w:t>m</w:t>
      </w:r>
      <w:r w:rsidR="008D5841" w:rsidRPr="008D5841">
        <w:t xml:space="preserve">ultiple </w:t>
      </w:r>
      <w:r w:rsidR="00FB3EED">
        <w:t>i</w:t>
      </w:r>
      <w:r w:rsidR="008D5841" w:rsidRPr="008D5841">
        <w:t xml:space="preserve">ntelligences </w:t>
      </w:r>
      <w:r w:rsidR="00FB3EED">
        <w:t>t</w:t>
      </w:r>
      <w:r w:rsidR="008D5841" w:rsidRPr="008D5841">
        <w:t>heory.</w:t>
      </w:r>
    </w:p>
    <w:p w14:paraId="34EF30DA" w14:textId="7C5D2582" w:rsidR="008D5841" w:rsidRPr="0030097A" w:rsidRDefault="008D5841" w:rsidP="009067AB">
      <w:pPr>
        <w:spacing w:line="480" w:lineRule="auto"/>
        <w:ind w:firstLine="720"/>
      </w:pPr>
      <w:r w:rsidRPr="008D5841">
        <w:rPr>
          <w:b/>
        </w:rPr>
        <w:t xml:space="preserve">Additive/Variant Analysis: </w:t>
      </w:r>
      <w:r w:rsidRPr="0030097A">
        <w:t xml:space="preserve">This is variant to the learning method </w:t>
      </w:r>
      <w:r w:rsidR="00FB3EED">
        <w:t>m</w:t>
      </w:r>
      <w:r w:rsidRPr="0030097A">
        <w:t xml:space="preserve">ultiple </w:t>
      </w:r>
      <w:r w:rsidR="00FB3EED">
        <w:t>i</w:t>
      </w:r>
      <w:r w:rsidRPr="0030097A">
        <w:t xml:space="preserve">ntelligences </w:t>
      </w:r>
      <w:r w:rsidR="00FB3EED">
        <w:t>t</w:t>
      </w:r>
      <w:r w:rsidRPr="0030097A">
        <w:t xml:space="preserve">heory. </w:t>
      </w:r>
      <w:r w:rsidR="002116D9">
        <w:t>The j</w:t>
      </w:r>
      <w:r w:rsidR="00307E0E">
        <w:t xml:space="preserve">ournal presents a </w:t>
      </w:r>
      <w:r w:rsidR="00E16EB1">
        <w:t>case</w:t>
      </w:r>
      <w:r w:rsidR="00640F2E">
        <w:t xml:space="preserve"> </w:t>
      </w:r>
      <w:r w:rsidR="00307E0E">
        <w:t xml:space="preserve">for SI ‘s </w:t>
      </w:r>
      <w:r w:rsidR="00C216D3">
        <w:t>credibility and validity as an intelligence</w:t>
      </w:r>
      <w:r w:rsidR="002A0758">
        <w:t xml:space="preserve">. </w:t>
      </w:r>
    </w:p>
    <w:p w14:paraId="0413717C" w14:textId="59FCD2B0" w:rsidR="00A02AEA" w:rsidRDefault="00A02AEA" w:rsidP="009067AB">
      <w:pPr>
        <w:spacing w:line="480" w:lineRule="auto"/>
        <w:ind w:firstLine="720"/>
        <w:rPr>
          <w:b/>
        </w:rPr>
      </w:pPr>
      <w:r w:rsidRPr="00DE670A">
        <w:rPr>
          <w:b/>
        </w:rPr>
        <w:t>Contextualization:</w:t>
      </w:r>
      <w:r w:rsidR="00971E01">
        <w:rPr>
          <w:b/>
        </w:rPr>
        <w:t xml:space="preserve"> </w:t>
      </w:r>
      <w:r w:rsidR="001E31B3" w:rsidRPr="009A7034">
        <w:rPr>
          <w:bCs/>
        </w:rPr>
        <w:t xml:space="preserve">I must admit that I brought my own bias to doing this research. I </w:t>
      </w:r>
      <w:r w:rsidR="008848FC" w:rsidRPr="009A7034">
        <w:rPr>
          <w:bCs/>
        </w:rPr>
        <w:t xml:space="preserve">assumed that spiritualization </w:t>
      </w:r>
      <w:r w:rsidR="00A07161" w:rsidRPr="009A7034">
        <w:rPr>
          <w:bCs/>
        </w:rPr>
        <w:t xml:space="preserve">from </w:t>
      </w:r>
      <w:r w:rsidR="00242947" w:rsidRPr="009A7034">
        <w:rPr>
          <w:bCs/>
        </w:rPr>
        <w:t xml:space="preserve">an </w:t>
      </w:r>
      <w:r w:rsidR="0026059A" w:rsidRPr="009A7034">
        <w:rPr>
          <w:bCs/>
        </w:rPr>
        <w:t>intelligen</w:t>
      </w:r>
      <w:r w:rsidR="0026059A">
        <w:rPr>
          <w:bCs/>
        </w:rPr>
        <w:t>t</w:t>
      </w:r>
      <w:r w:rsidR="00A07161" w:rsidRPr="009A7034">
        <w:rPr>
          <w:bCs/>
        </w:rPr>
        <w:t xml:space="preserve"> perspective was a given. </w:t>
      </w:r>
      <w:r w:rsidR="00FE2D67" w:rsidRPr="009A7034">
        <w:rPr>
          <w:bCs/>
        </w:rPr>
        <w:t xml:space="preserve">In my faith, we are taught early </w:t>
      </w:r>
      <w:r w:rsidR="009C1E65" w:rsidRPr="009A7034">
        <w:rPr>
          <w:bCs/>
        </w:rPr>
        <w:t xml:space="preserve">that God is </w:t>
      </w:r>
      <w:r w:rsidR="0026059A">
        <w:rPr>
          <w:bCs/>
        </w:rPr>
        <w:t>o</w:t>
      </w:r>
      <w:r w:rsidR="009C1E65" w:rsidRPr="009A7034">
        <w:rPr>
          <w:bCs/>
        </w:rPr>
        <w:t xml:space="preserve">mniscient that is </w:t>
      </w:r>
      <w:r w:rsidR="00214927" w:rsidRPr="009A7034">
        <w:rPr>
          <w:bCs/>
        </w:rPr>
        <w:t xml:space="preserve">all knowing. </w:t>
      </w:r>
      <w:r w:rsidR="00A84A9E" w:rsidRPr="009A7034">
        <w:rPr>
          <w:bCs/>
        </w:rPr>
        <w:t xml:space="preserve">In addition, even though I know </w:t>
      </w:r>
      <w:r w:rsidR="00E33121" w:rsidRPr="009A7034">
        <w:rPr>
          <w:bCs/>
        </w:rPr>
        <w:t xml:space="preserve">my belief is not a universal one I </w:t>
      </w:r>
      <w:r w:rsidR="009A7034" w:rsidRPr="009A7034">
        <w:rPr>
          <w:bCs/>
        </w:rPr>
        <w:t>do</w:t>
      </w:r>
      <w:r w:rsidR="00E33121" w:rsidRPr="009A7034">
        <w:rPr>
          <w:bCs/>
        </w:rPr>
        <w:t xml:space="preserve"> believe </w:t>
      </w:r>
      <w:r w:rsidR="00030034" w:rsidRPr="009A7034">
        <w:rPr>
          <w:bCs/>
        </w:rPr>
        <w:t>one of</w:t>
      </w:r>
      <w:r w:rsidR="00E33121" w:rsidRPr="009A7034">
        <w:rPr>
          <w:bCs/>
        </w:rPr>
        <w:t xml:space="preserve"> the</w:t>
      </w:r>
      <w:r w:rsidR="00F82B74" w:rsidRPr="009A7034">
        <w:rPr>
          <w:bCs/>
        </w:rPr>
        <w:t xml:space="preserve"> tenets of spirituality is having insight </w:t>
      </w:r>
      <w:r w:rsidR="009A7034" w:rsidRPr="009A7034">
        <w:rPr>
          <w:bCs/>
        </w:rPr>
        <w:t xml:space="preserve">beyond the norm and is not that a form of </w:t>
      </w:r>
      <w:r w:rsidR="006507A7" w:rsidRPr="009A7034">
        <w:rPr>
          <w:bCs/>
        </w:rPr>
        <w:t>intelligence</w:t>
      </w:r>
      <w:r w:rsidR="006507A7">
        <w:rPr>
          <w:bCs/>
        </w:rPr>
        <w:t>.</w:t>
      </w:r>
      <w:r w:rsidR="009A7034">
        <w:rPr>
          <w:bCs/>
        </w:rPr>
        <w:t xml:space="preserve"> </w:t>
      </w:r>
      <w:r w:rsidR="00030034">
        <w:rPr>
          <w:bCs/>
        </w:rPr>
        <w:t xml:space="preserve">This </w:t>
      </w:r>
      <w:r w:rsidR="006507A7">
        <w:rPr>
          <w:bCs/>
        </w:rPr>
        <w:t xml:space="preserve">article sets out to prove </w:t>
      </w:r>
      <w:r w:rsidR="00A13424">
        <w:rPr>
          <w:bCs/>
        </w:rPr>
        <w:t xml:space="preserve">spiritual </w:t>
      </w:r>
      <w:r w:rsidR="008807A1">
        <w:rPr>
          <w:bCs/>
        </w:rPr>
        <w:t>intelligence</w:t>
      </w:r>
      <w:r w:rsidR="00A13424">
        <w:rPr>
          <w:bCs/>
        </w:rPr>
        <w:t xml:space="preserve"> </w:t>
      </w:r>
      <w:r w:rsidR="00347C5C">
        <w:rPr>
          <w:bCs/>
        </w:rPr>
        <w:t xml:space="preserve">deserves to be </w:t>
      </w:r>
      <w:r w:rsidR="007F5D6F">
        <w:rPr>
          <w:bCs/>
        </w:rPr>
        <w:t>considered an intelligence</w:t>
      </w:r>
      <w:r w:rsidR="00A56C4B">
        <w:rPr>
          <w:bCs/>
        </w:rPr>
        <w:t xml:space="preserve"> </w:t>
      </w:r>
      <w:r w:rsidR="008C31C5">
        <w:rPr>
          <w:bCs/>
        </w:rPr>
        <w:t xml:space="preserve">thus qualifying as </w:t>
      </w:r>
      <w:r w:rsidR="00D6386D">
        <w:rPr>
          <w:bCs/>
        </w:rPr>
        <w:t xml:space="preserve">one of the </w:t>
      </w:r>
      <w:r w:rsidR="00775213">
        <w:rPr>
          <w:bCs/>
        </w:rPr>
        <w:t xml:space="preserve">natural </w:t>
      </w:r>
      <w:r w:rsidR="00D6386D">
        <w:rPr>
          <w:bCs/>
        </w:rPr>
        <w:t xml:space="preserve">methods we as students </w:t>
      </w:r>
      <w:r w:rsidR="002D5AB9">
        <w:rPr>
          <w:bCs/>
        </w:rPr>
        <w:t>can use to learn</w:t>
      </w:r>
      <w:r w:rsidR="002A0758">
        <w:rPr>
          <w:bCs/>
        </w:rPr>
        <w:t xml:space="preserve">. </w:t>
      </w:r>
    </w:p>
    <w:p w14:paraId="0E703C8A" w14:textId="77777777" w:rsidR="00106705" w:rsidRDefault="00106705" w:rsidP="00A02AEA">
      <w:pPr>
        <w:spacing w:line="480" w:lineRule="auto"/>
        <w:rPr>
          <w:b/>
        </w:rPr>
      </w:pPr>
    </w:p>
    <w:p w14:paraId="4B78EC47" w14:textId="77777777" w:rsidR="00775213" w:rsidRDefault="00775213" w:rsidP="00A02AEA">
      <w:pPr>
        <w:spacing w:line="480" w:lineRule="auto"/>
        <w:rPr>
          <w:b/>
        </w:rPr>
      </w:pPr>
    </w:p>
    <w:p w14:paraId="0C9C5FB0" w14:textId="77777777" w:rsidR="00775213" w:rsidRDefault="00775213" w:rsidP="00A02AEA">
      <w:pPr>
        <w:spacing w:line="480" w:lineRule="auto"/>
        <w:rPr>
          <w:b/>
        </w:rPr>
      </w:pPr>
    </w:p>
    <w:p w14:paraId="01E45156" w14:textId="77777777" w:rsidR="00775213" w:rsidRDefault="00775213" w:rsidP="00A02AEA">
      <w:pPr>
        <w:spacing w:line="480" w:lineRule="auto"/>
        <w:rPr>
          <w:b/>
        </w:rPr>
      </w:pPr>
    </w:p>
    <w:p w14:paraId="39138F2D" w14:textId="77777777" w:rsidR="00775213" w:rsidRDefault="00775213" w:rsidP="00A02AEA">
      <w:pPr>
        <w:spacing w:line="480" w:lineRule="auto"/>
        <w:rPr>
          <w:b/>
        </w:rPr>
      </w:pPr>
    </w:p>
    <w:p w14:paraId="4B34E7AC" w14:textId="77777777" w:rsidR="00775213" w:rsidRDefault="00775213" w:rsidP="00A02AEA">
      <w:pPr>
        <w:spacing w:line="480" w:lineRule="auto"/>
        <w:rPr>
          <w:b/>
        </w:rPr>
      </w:pPr>
    </w:p>
    <w:p w14:paraId="7105C71C" w14:textId="6F3558B4" w:rsidR="00EE7DB7" w:rsidRDefault="00EE7DB7" w:rsidP="00EE7DB7">
      <w:pPr>
        <w:spacing w:line="480" w:lineRule="auto"/>
        <w:rPr>
          <w:bCs/>
        </w:rPr>
      </w:pPr>
      <w:r w:rsidRPr="00244505">
        <w:rPr>
          <w:b/>
        </w:rPr>
        <w:t xml:space="preserve">Source </w:t>
      </w:r>
      <w:r w:rsidR="00750897" w:rsidRPr="00244505">
        <w:rPr>
          <w:b/>
        </w:rPr>
        <w:t>9</w:t>
      </w:r>
      <w:r w:rsidRPr="00244505">
        <w:rPr>
          <w:bCs/>
        </w:rPr>
        <w:t xml:space="preserve">: </w:t>
      </w:r>
      <w:bookmarkStart w:id="26" w:name="_Hlk165040163"/>
      <w:r w:rsidR="0075713D" w:rsidRPr="0075713D">
        <w:rPr>
          <w:bCs/>
        </w:rPr>
        <w:t>Bloom, B. S., Engelhart, M. D., Furst, E. J., Hill, W. H., &amp; Krathwohl, D. R. (1956). Handbook I: cognitive domain. </w:t>
      </w:r>
    </w:p>
    <w:p w14:paraId="4375C9D3" w14:textId="28A838B0" w:rsidR="00D567E2" w:rsidRDefault="00963FAE" w:rsidP="00EE7DB7">
      <w:pPr>
        <w:spacing w:line="480" w:lineRule="auto"/>
        <w:rPr>
          <w:bCs/>
        </w:rPr>
      </w:pPr>
      <w:hyperlink r:id="rId14" w:history="1">
        <w:r w:rsidR="00D567E2" w:rsidRPr="00D567E2">
          <w:rPr>
            <w:rStyle w:val="Hyperlink"/>
            <w:bCs/>
          </w:rPr>
          <w:t>Bloom et al -Taxonomy of Educational Objectives.pdf (archive.org)</w:t>
        </w:r>
      </w:hyperlink>
      <w:bookmarkEnd w:id="26"/>
    </w:p>
    <w:p w14:paraId="05B4713D" w14:textId="724DC4B3" w:rsidR="00EE7DB7" w:rsidRPr="007F7764" w:rsidRDefault="00EE7DB7" w:rsidP="00EE7DB7">
      <w:pPr>
        <w:spacing w:line="480" w:lineRule="auto"/>
        <w:rPr>
          <w:bCs/>
        </w:rPr>
      </w:pPr>
      <w:r w:rsidRPr="00DE670A">
        <w:rPr>
          <w:b/>
        </w:rPr>
        <w:t xml:space="preserve">Comment </w:t>
      </w:r>
      <w:r w:rsidR="00750897">
        <w:rPr>
          <w:b/>
        </w:rPr>
        <w:t>9</w:t>
      </w:r>
      <w:r w:rsidRPr="00DE670A">
        <w:rPr>
          <w:b/>
        </w:rPr>
        <w:t>:</w:t>
      </w:r>
      <w:r>
        <w:rPr>
          <w:b/>
        </w:rPr>
        <w:t xml:space="preserve"> </w:t>
      </w:r>
    </w:p>
    <w:p w14:paraId="6AE36888" w14:textId="6D3C5F33" w:rsidR="00A46684" w:rsidRPr="00D169DA" w:rsidRDefault="00EE7DB7" w:rsidP="00D51036">
      <w:pPr>
        <w:spacing w:line="480" w:lineRule="auto"/>
        <w:ind w:firstLine="720"/>
        <w:rPr>
          <w:bCs/>
        </w:rPr>
      </w:pPr>
      <w:r w:rsidRPr="00DE670A">
        <w:rPr>
          <w:b/>
        </w:rPr>
        <w:t>Quote/Paraphrase</w:t>
      </w:r>
      <w:r>
        <w:rPr>
          <w:b/>
        </w:rPr>
        <w:t xml:space="preserve">: </w:t>
      </w:r>
      <w:r w:rsidR="00FF567D" w:rsidRPr="00431F04">
        <w:rPr>
          <w:bCs/>
        </w:rPr>
        <w:t>“</w:t>
      </w:r>
      <w:r w:rsidR="00D51036" w:rsidRPr="00431F04">
        <w:rPr>
          <w:bCs/>
        </w:rPr>
        <w:t xml:space="preserve">In discussing the principles by which a taxonomy </w:t>
      </w:r>
      <w:r w:rsidR="00A028F0" w:rsidRPr="00431F04">
        <w:rPr>
          <w:bCs/>
        </w:rPr>
        <w:t>might be</w:t>
      </w:r>
      <w:r w:rsidR="00D51036" w:rsidRPr="00431F04">
        <w:rPr>
          <w:bCs/>
        </w:rPr>
        <w:t xml:space="preserve"> developed, it was agreed that the taxonomy should be </w:t>
      </w:r>
      <w:r w:rsidR="0063264C" w:rsidRPr="00431F04">
        <w:rPr>
          <w:bCs/>
        </w:rPr>
        <w:t>an educational</w:t>
      </w:r>
      <w:r w:rsidR="00D51036" w:rsidRPr="00431F04">
        <w:rPr>
          <w:bCs/>
        </w:rPr>
        <w:t xml:space="preserve"> - logical - psychological classification </w:t>
      </w:r>
      <w:r w:rsidR="00FF567D" w:rsidRPr="00431F04">
        <w:rPr>
          <w:bCs/>
        </w:rPr>
        <w:t>system</w:t>
      </w:r>
      <w:r w:rsidR="00D51036" w:rsidRPr="00431F04">
        <w:rPr>
          <w:bCs/>
        </w:rPr>
        <w:t>.</w:t>
      </w:r>
      <w:r w:rsidR="00FF567D" w:rsidRPr="00431F04">
        <w:rPr>
          <w:bCs/>
        </w:rPr>
        <w:t xml:space="preserve"> </w:t>
      </w:r>
      <w:r w:rsidR="00D51036" w:rsidRPr="00431F04">
        <w:rPr>
          <w:bCs/>
        </w:rPr>
        <w:t xml:space="preserve">The terms in this order express the emphasis placed on the different principles by which </w:t>
      </w:r>
      <w:r w:rsidR="00A46684" w:rsidRPr="00431F04">
        <w:rPr>
          <w:bCs/>
        </w:rPr>
        <w:t>taxonomy</w:t>
      </w:r>
      <w:r w:rsidR="00D51036" w:rsidRPr="00431F04">
        <w:rPr>
          <w:bCs/>
        </w:rPr>
        <w:t xml:space="preserve"> could be developed</w:t>
      </w:r>
      <w:r w:rsidR="00D51036" w:rsidRPr="00D51036">
        <w:rPr>
          <w:b/>
        </w:rPr>
        <w:t xml:space="preserve">. </w:t>
      </w:r>
      <w:r w:rsidR="00A46684" w:rsidRPr="00D169DA">
        <w:rPr>
          <w:bCs/>
        </w:rPr>
        <w:t>Thus, first importance should be given to educational considerations.</w:t>
      </w:r>
      <w:r w:rsidR="00D169DA" w:rsidRPr="00D169DA">
        <w:rPr>
          <w:bCs/>
        </w:rPr>
        <w:t>”</w:t>
      </w:r>
      <w:r w:rsidR="00EE2F0F">
        <w:rPr>
          <w:bCs/>
        </w:rPr>
        <w:t xml:space="preserve"> (</w:t>
      </w:r>
      <w:r w:rsidR="009F470E">
        <w:rPr>
          <w:bCs/>
        </w:rPr>
        <w:t>p.6)</w:t>
      </w:r>
    </w:p>
    <w:p w14:paraId="332EBAD5" w14:textId="0BCED378" w:rsidR="00EE7DB7" w:rsidRPr="00675449" w:rsidRDefault="00EE7DB7" w:rsidP="00EE7DB7">
      <w:pPr>
        <w:spacing w:line="480" w:lineRule="auto"/>
        <w:ind w:firstLine="720"/>
        <w:rPr>
          <w:bCs/>
        </w:rPr>
      </w:pPr>
      <w:r w:rsidRPr="00DE670A">
        <w:rPr>
          <w:b/>
        </w:rPr>
        <w:t>Essential Element Identification:</w:t>
      </w:r>
      <w:r>
        <w:rPr>
          <w:b/>
        </w:rPr>
        <w:t xml:space="preserve"> </w:t>
      </w:r>
      <w:r w:rsidR="001D146D" w:rsidRPr="00675449">
        <w:rPr>
          <w:bCs/>
        </w:rPr>
        <w:t xml:space="preserve">This comment is associated with the essential </w:t>
      </w:r>
      <w:r w:rsidR="0019545D" w:rsidRPr="00675449">
        <w:rPr>
          <w:bCs/>
        </w:rPr>
        <w:t>element</w:t>
      </w:r>
      <w:r w:rsidR="00BB1AAC" w:rsidRPr="00675449">
        <w:rPr>
          <w:bCs/>
        </w:rPr>
        <w:t xml:space="preserve"> </w:t>
      </w:r>
      <w:bookmarkStart w:id="27" w:name="_Hlk165034890"/>
      <w:r w:rsidR="00775213">
        <w:rPr>
          <w:bCs/>
        </w:rPr>
        <w:t>e</w:t>
      </w:r>
      <w:r w:rsidR="002A1725" w:rsidRPr="002A1725">
        <w:rPr>
          <w:bCs/>
        </w:rPr>
        <w:t xml:space="preserve">ducational </w:t>
      </w:r>
      <w:r w:rsidR="00775213">
        <w:rPr>
          <w:bCs/>
        </w:rPr>
        <w:t>t</w:t>
      </w:r>
      <w:r w:rsidR="002A1725" w:rsidRPr="002A1725">
        <w:rPr>
          <w:bCs/>
        </w:rPr>
        <w:t>axonomies</w:t>
      </w:r>
      <w:bookmarkEnd w:id="27"/>
      <w:r w:rsidR="00106705">
        <w:rPr>
          <w:bCs/>
        </w:rPr>
        <w:t>.</w:t>
      </w:r>
    </w:p>
    <w:p w14:paraId="22C25785" w14:textId="054C9BE6" w:rsidR="00EE7DB7" w:rsidRPr="0059377A" w:rsidRDefault="00EE7DB7" w:rsidP="00EE7DB7">
      <w:pPr>
        <w:spacing w:line="480" w:lineRule="auto"/>
        <w:ind w:firstLine="720"/>
        <w:rPr>
          <w:bCs/>
        </w:rPr>
      </w:pPr>
      <w:r w:rsidRPr="00DE670A">
        <w:rPr>
          <w:b/>
        </w:rPr>
        <w:t>Additive/Variant Analysis:</w:t>
      </w:r>
      <w:r w:rsidRPr="0059377A">
        <w:rPr>
          <w:bCs/>
        </w:rPr>
        <w:t>.</w:t>
      </w:r>
      <w:r w:rsidR="00607BEB" w:rsidRPr="00607BEB">
        <w:t xml:space="preserve"> </w:t>
      </w:r>
      <w:bookmarkStart w:id="28" w:name="_Hlk165045208"/>
      <w:r w:rsidR="00607BEB" w:rsidRPr="00607BEB">
        <w:rPr>
          <w:bCs/>
        </w:rPr>
        <w:t>This is additive to</w:t>
      </w:r>
      <w:r w:rsidR="000826C2">
        <w:rPr>
          <w:bCs/>
        </w:rPr>
        <w:t xml:space="preserve"> </w:t>
      </w:r>
      <w:bookmarkEnd w:id="28"/>
      <w:r w:rsidR="00A06CF4">
        <w:rPr>
          <w:bCs/>
        </w:rPr>
        <w:t>e</w:t>
      </w:r>
      <w:r w:rsidR="000826C2" w:rsidRPr="000826C2">
        <w:rPr>
          <w:bCs/>
        </w:rPr>
        <w:t xml:space="preserve">ducational </w:t>
      </w:r>
      <w:r w:rsidR="00A06CF4">
        <w:rPr>
          <w:bCs/>
        </w:rPr>
        <w:t>t</w:t>
      </w:r>
      <w:r w:rsidR="000826C2" w:rsidRPr="000826C2">
        <w:rPr>
          <w:bCs/>
        </w:rPr>
        <w:t>axonomies</w:t>
      </w:r>
      <w:r w:rsidR="000826C2">
        <w:rPr>
          <w:bCs/>
        </w:rPr>
        <w:t xml:space="preserve">. </w:t>
      </w:r>
    </w:p>
    <w:p w14:paraId="057E93CB" w14:textId="11BF54E5" w:rsidR="00A02AEA" w:rsidRDefault="00EE7DB7" w:rsidP="00524693">
      <w:pPr>
        <w:spacing w:line="480" w:lineRule="auto"/>
        <w:ind w:firstLine="720"/>
        <w:rPr>
          <w:b/>
        </w:rPr>
      </w:pPr>
      <w:r w:rsidRPr="00DE670A">
        <w:rPr>
          <w:b/>
        </w:rPr>
        <w:t>Contextualization:</w:t>
      </w:r>
      <w:r w:rsidR="00D1773A">
        <w:rPr>
          <w:b/>
        </w:rPr>
        <w:t xml:space="preserve"> </w:t>
      </w:r>
      <w:r w:rsidR="00436A13" w:rsidRPr="005D4812">
        <w:rPr>
          <w:bCs/>
        </w:rPr>
        <w:t xml:space="preserve">Of all the essential elements for this </w:t>
      </w:r>
      <w:r w:rsidR="00E80041" w:rsidRPr="005D4812">
        <w:rPr>
          <w:bCs/>
        </w:rPr>
        <w:t>course</w:t>
      </w:r>
      <w:r w:rsidR="00E80041">
        <w:rPr>
          <w:bCs/>
        </w:rPr>
        <w:t xml:space="preserve">, </w:t>
      </w:r>
      <w:r w:rsidR="00A06CF4">
        <w:rPr>
          <w:bCs/>
        </w:rPr>
        <w:t>e</w:t>
      </w:r>
      <w:r w:rsidR="00E80041" w:rsidRPr="005D4812">
        <w:rPr>
          <w:bCs/>
        </w:rPr>
        <w:t>ducational</w:t>
      </w:r>
      <w:r w:rsidR="005D4812" w:rsidRPr="002A1725">
        <w:rPr>
          <w:bCs/>
        </w:rPr>
        <w:t xml:space="preserve"> </w:t>
      </w:r>
      <w:r w:rsidR="00A06CF4">
        <w:rPr>
          <w:bCs/>
        </w:rPr>
        <w:t>t</w:t>
      </w:r>
      <w:r w:rsidR="005D4812" w:rsidRPr="002A1725">
        <w:rPr>
          <w:bCs/>
        </w:rPr>
        <w:t>axonomies</w:t>
      </w:r>
      <w:r w:rsidR="005D4812" w:rsidRPr="005D4812">
        <w:rPr>
          <w:bCs/>
        </w:rPr>
        <w:t xml:space="preserve"> </w:t>
      </w:r>
      <w:r w:rsidR="00436A13" w:rsidRPr="005D4812">
        <w:rPr>
          <w:bCs/>
        </w:rPr>
        <w:t xml:space="preserve">is the one </w:t>
      </w:r>
      <w:r w:rsidR="006F2893" w:rsidRPr="005D4812">
        <w:rPr>
          <w:bCs/>
        </w:rPr>
        <w:t>that</w:t>
      </w:r>
      <w:r w:rsidR="00436A13" w:rsidRPr="005D4812">
        <w:rPr>
          <w:bCs/>
        </w:rPr>
        <w:t xml:space="preserve"> </w:t>
      </w:r>
      <w:r w:rsidR="006E5D7A" w:rsidRPr="005D4812">
        <w:rPr>
          <w:bCs/>
        </w:rPr>
        <w:t xml:space="preserve">I have not embraced whole-heartedly. </w:t>
      </w:r>
      <w:r w:rsidR="006F2893" w:rsidRPr="005D4812">
        <w:rPr>
          <w:bCs/>
        </w:rPr>
        <w:t xml:space="preserve">I don’t know if it is more hierarchical than helpful. </w:t>
      </w:r>
      <w:r w:rsidR="002A0758" w:rsidRPr="005D4812">
        <w:rPr>
          <w:bCs/>
        </w:rPr>
        <w:t>More supportive research</w:t>
      </w:r>
      <w:r w:rsidR="00A07FF7" w:rsidRPr="005D4812">
        <w:rPr>
          <w:bCs/>
        </w:rPr>
        <w:t xml:space="preserve"> needs to be done </w:t>
      </w:r>
      <w:r w:rsidR="00E80041">
        <w:rPr>
          <w:bCs/>
        </w:rPr>
        <w:t xml:space="preserve">by me </w:t>
      </w:r>
      <w:r w:rsidR="00A07FF7" w:rsidRPr="005D4812">
        <w:rPr>
          <w:bCs/>
        </w:rPr>
        <w:t xml:space="preserve">to assure me </w:t>
      </w:r>
      <w:r w:rsidR="00870DF5" w:rsidRPr="005D4812">
        <w:rPr>
          <w:bCs/>
        </w:rPr>
        <w:t>that Bloom’s taxonomy is fluid and not linear.</w:t>
      </w:r>
      <w:r w:rsidR="006E17BF">
        <w:rPr>
          <w:bCs/>
        </w:rPr>
        <w:t xml:space="preserve"> </w:t>
      </w:r>
      <w:r w:rsidR="00685A07">
        <w:rPr>
          <w:bCs/>
        </w:rPr>
        <w:t xml:space="preserve">Nevertheless, </w:t>
      </w:r>
      <w:r w:rsidR="00685A07" w:rsidRPr="005D4812">
        <w:rPr>
          <w:bCs/>
        </w:rPr>
        <w:t>when</w:t>
      </w:r>
      <w:r w:rsidR="00E70D73" w:rsidRPr="005D4812">
        <w:rPr>
          <w:bCs/>
        </w:rPr>
        <w:t xml:space="preserve"> </w:t>
      </w:r>
      <w:r w:rsidR="00386067">
        <w:rPr>
          <w:bCs/>
        </w:rPr>
        <w:t>using taxonomies within</w:t>
      </w:r>
      <w:r w:rsidR="00E70D73" w:rsidRPr="005D4812">
        <w:rPr>
          <w:bCs/>
        </w:rPr>
        <w:t xml:space="preserve"> teaching environment</w:t>
      </w:r>
      <w:r w:rsidR="00EE68B3">
        <w:rPr>
          <w:bCs/>
        </w:rPr>
        <w:t>s</w:t>
      </w:r>
      <w:r w:rsidR="00AA7332">
        <w:rPr>
          <w:bCs/>
        </w:rPr>
        <w:t xml:space="preserve">, I do agree </w:t>
      </w:r>
      <w:r w:rsidR="00673433">
        <w:rPr>
          <w:bCs/>
        </w:rPr>
        <w:t>with what Bloom has written in this book</w:t>
      </w:r>
      <w:r w:rsidR="00AA7332">
        <w:rPr>
          <w:bCs/>
        </w:rPr>
        <w:t xml:space="preserve"> that </w:t>
      </w:r>
      <w:r w:rsidR="00AB2EA2">
        <w:rPr>
          <w:bCs/>
        </w:rPr>
        <w:t>first</w:t>
      </w:r>
      <w:r w:rsidR="00AA7332">
        <w:rPr>
          <w:bCs/>
        </w:rPr>
        <w:t xml:space="preserve"> </w:t>
      </w:r>
      <w:r w:rsidR="00685A07">
        <w:rPr>
          <w:bCs/>
        </w:rPr>
        <w:t>educational</w:t>
      </w:r>
      <w:r w:rsidR="00AF0547">
        <w:rPr>
          <w:bCs/>
        </w:rPr>
        <w:t xml:space="preserve"> consideration should come first</w:t>
      </w:r>
      <w:r w:rsidR="00AB2EA2">
        <w:rPr>
          <w:bCs/>
        </w:rPr>
        <w:t xml:space="preserve">. </w:t>
      </w:r>
    </w:p>
    <w:p w14:paraId="3F26A727" w14:textId="77777777" w:rsidR="000B55BC" w:rsidRDefault="000B55BC" w:rsidP="00524693">
      <w:pPr>
        <w:spacing w:line="480" w:lineRule="auto"/>
        <w:ind w:firstLine="720"/>
        <w:rPr>
          <w:b/>
        </w:rPr>
      </w:pPr>
    </w:p>
    <w:p w14:paraId="69379A6F" w14:textId="29F96B05" w:rsidR="00CE24CB" w:rsidRDefault="00CE24CB" w:rsidP="00CE24CB">
      <w:pPr>
        <w:spacing w:line="480" w:lineRule="auto"/>
        <w:rPr>
          <w:bCs/>
        </w:rPr>
      </w:pPr>
      <w:r w:rsidRPr="00D45786">
        <w:rPr>
          <w:b/>
        </w:rPr>
        <w:t xml:space="preserve">Source </w:t>
      </w:r>
      <w:r>
        <w:rPr>
          <w:b/>
        </w:rPr>
        <w:t>10</w:t>
      </w:r>
      <w:r w:rsidRPr="00D45786">
        <w:rPr>
          <w:b/>
        </w:rPr>
        <w:t>:</w:t>
      </w:r>
      <w:r>
        <w:rPr>
          <w:b/>
        </w:rPr>
        <w:t xml:space="preserve"> </w:t>
      </w:r>
      <w:r w:rsidR="00706181" w:rsidRPr="00706181">
        <w:rPr>
          <w:bCs/>
        </w:rPr>
        <w:t xml:space="preserve">Mezirow, J. (1993). A transformation theory of adult learning. </w:t>
      </w:r>
      <w:r w:rsidR="00706181" w:rsidRPr="00421304">
        <w:rPr>
          <w:bCs/>
          <w:i/>
          <w:iCs/>
        </w:rPr>
        <w:t>In Adult Education Research Annual Conference Proceedings</w:t>
      </w:r>
      <w:r w:rsidR="00706181" w:rsidRPr="00706181">
        <w:rPr>
          <w:bCs/>
        </w:rPr>
        <w:t xml:space="preserve"> (Vol. 31, pp. 141-146).</w:t>
      </w:r>
    </w:p>
    <w:p w14:paraId="0E662BE6" w14:textId="1FA7CF33" w:rsidR="002762C2" w:rsidRPr="00706181" w:rsidRDefault="00963FAE" w:rsidP="00CE24CB">
      <w:pPr>
        <w:spacing w:line="480" w:lineRule="auto"/>
        <w:rPr>
          <w:bCs/>
        </w:rPr>
      </w:pPr>
      <w:hyperlink r:id="rId15" w:anchor="page=153" w:history="1">
        <w:r w:rsidR="000B55BC" w:rsidRPr="000B55BC">
          <w:rPr>
            <w:rStyle w:val="Hyperlink"/>
            <w:bCs/>
          </w:rPr>
          <w:t>ED357160.pdf</w:t>
        </w:r>
      </w:hyperlink>
    </w:p>
    <w:p w14:paraId="152C94AE" w14:textId="764F67ED" w:rsidR="00CE24CB" w:rsidRPr="007C2258" w:rsidRDefault="00CE24CB" w:rsidP="00CE24CB">
      <w:pPr>
        <w:spacing w:line="480" w:lineRule="auto"/>
      </w:pPr>
      <w:r w:rsidRPr="00D45786">
        <w:rPr>
          <w:b/>
        </w:rPr>
        <w:t xml:space="preserve">Comment </w:t>
      </w:r>
      <w:r>
        <w:rPr>
          <w:b/>
        </w:rPr>
        <w:t>10</w:t>
      </w:r>
      <w:r w:rsidRPr="00D45786">
        <w:rPr>
          <w:b/>
        </w:rPr>
        <w:t>:</w:t>
      </w:r>
      <w:r>
        <w:rPr>
          <w:b/>
        </w:rPr>
        <w:t xml:space="preserve"> </w:t>
      </w:r>
    </w:p>
    <w:p w14:paraId="6A509074" w14:textId="2C3BF2F8" w:rsidR="00CE24CB" w:rsidRPr="00703953" w:rsidRDefault="00CE24CB" w:rsidP="00CE24CB">
      <w:pPr>
        <w:spacing w:line="480" w:lineRule="auto"/>
        <w:ind w:firstLine="720"/>
        <w:rPr>
          <w:bCs/>
        </w:rPr>
      </w:pPr>
      <w:r w:rsidRPr="00D45786">
        <w:rPr>
          <w:b/>
        </w:rPr>
        <w:t>Quote/Paraphrase</w:t>
      </w:r>
      <w:r>
        <w:rPr>
          <w:b/>
        </w:rPr>
        <w:t xml:space="preserve">: </w:t>
      </w:r>
      <w:r w:rsidR="00703953" w:rsidRPr="00703953">
        <w:rPr>
          <w:bCs/>
        </w:rPr>
        <w:t>Transformation theory is a theory of adult learning addressed to educators.</w:t>
      </w:r>
      <w:r w:rsidR="005F0890">
        <w:rPr>
          <w:bCs/>
        </w:rPr>
        <w:t xml:space="preserve"> </w:t>
      </w:r>
      <w:r w:rsidR="00703953" w:rsidRPr="00703953">
        <w:rPr>
          <w:bCs/>
        </w:rPr>
        <w:t>It assumes that by adulthood we already have assimilated a set beliefs about the world, other people and ourselves. These belief systems serve as "boundary structures" for perceiving and comprehending new data. They become our frames of reference or "meaning perspectives," and they profoundly effect how, what and why we learn.</w:t>
      </w:r>
      <w:r w:rsidR="00F609E7">
        <w:rPr>
          <w:bCs/>
        </w:rPr>
        <w:t xml:space="preserve"> (p. 4)</w:t>
      </w:r>
    </w:p>
    <w:p w14:paraId="2FC2A9A7" w14:textId="09D38D4B" w:rsidR="00CE24CB" w:rsidRPr="008D5841" w:rsidRDefault="00CE24CB" w:rsidP="00CE24CB">
      <w:pPr>
        <w:spacing w:line="480" w:lineRule="auto"/>
        <w:ind w:firstLine="720"/>
      </w:pPr>
      <w:r w:rsidRPr="00D45786">
        <w:rPr>
          <w:b/>
        </w:rPr>
        <w:t>Essential Element Identification:</w:t>
      </w:r>
      <w:r w:rsidRPr="008D5841">
        <w:rPr>
          <w:b/>
          <w:bCs/>
        </w:rPr>
        <w:t xml:space="preserve"> </w:t>
      </w:r>
      <w:r w:rsidR="008D2346" w:rsidRPr="00057477">
        <w:t xml:space="preserve">This comment is associated with the essential element </w:t>
      </w:r>
      <w:bookmarkStart w:id="29" w:name="_Hlk165045232"/>
      <w:r w:rsidR="009B58B8">
        <w:t>t</w:t>
      </w:r>
      <w:r w:rsidR="00057477" w:rsidRPr="00A4461E">
        <w:t xml:space="preserve">ransformative </w:t>
      </w:r>
      <w:r w:rsidR="009B58B8">
        <w:t>l</w:t>
      </w:r>
      <w:r w:rsidR="00057477" w:rsidRPr="00A4461E">
        <w:t xml:space="preserve">earning </w:t>
      </w:r>
      <w:r w:rsidR="009B58B8">
        <w:t>t</w:t>
      </w:r>
      <w:r w:rsidR="00057477" w:rsidRPr="00A4461E">
        <w:t>heory</w:t>
      </w:r>
      <w:bookmarkEnd w:id="29"/>
      <w:r w:rsidR="00057477" w:rsidRPr="00057477">
        <w:t>.</w:t>
      </w:r>
    </w:p>
    <w:p w14:paraId="631D90A6" w14:textId="25CFBEB6" w:rsidR="00CE24CB" w:rsidRDefault="00CE24CB" w:rsidP="00D66560">
      <w:pPr>
        <w:spacing w:line="480" w:lineRule="auto"/>
        <w:ind w:left="720"/>
        <w:rPr>
          <w:bCs/>
        </w:rPr>
      </w:pPr>
      <w:r w:rsidRPr="008D5841">
        <w:rPr>
          <w:b/>
        </w:rPr>
        <w:t xml:space="preserve">Additive/Variant Analysis: </w:t>
      </w:r>
      <w:bookmarkStart w:id="30" w:name="_Hlk165112208"/>
      <w:r w:rsidR="00057477" w:rsidRPr="00FD56AE">
        <w:rPr>
          <w:bCs/>
        </w:rPr>
        <w:t xml:space="preserve">This is additive to </w:t>
      </w:r>
      <w:r w:rsidR="009B58B8">
        <w:rPr>
          <w:bCs/>
        </w:rPr>
        <w:t>t</w:t>
      </w:r>
      <w:r w:rsidR="00057477" w:rsidRPr="00A4461E">
        <w:rPr>
          <w:bCs/>
        </w:rPr>
        <w:t xml:space="preserve">ransformative </w:t>
      </w:r>
      <w:r w:rsidR="009B58B8">
        <w:rPr>
          <w:bCs/>
        </w:rPr>
        <w:t>l</w:t>
      </w:r>
      <w:r w:rsidR="00057477" w:rsidRPr="00A4461E">
        <w:rPr>
          <w:bCs/>
        </w:rPr>
        <w:t xml:space="preserve">earning </w:t>
      </w:r>
      <w:r w:rsidR="009B58B8">
        <w:rPr>
          <w:bCs/>
        </w:rPr>
        <w:t>t</w:t>
      </w:r>
      <w:r w:rsidR="00057477" w:rsidRPr="00A4461E">
        <w:rPr>
          <w:bCs/>
        </w:rPr>
        <w:t>heory</w:t>
      </w:r>
      <w:bookmarkEnd w:id="30"/>
      <w:r w:rsidR="00057477" w:rsidRPr="00FD56AE">
        <w:rPr>
          <w:bCs/>
        </w:rPr>
        <w:t>.</w:t>
      </w:r>
      <w:r w:rsidR="005037F1">
        <w:rPr>
          <w:b/>
        </w:rPr>
        <w:t xml:space="preserve"> </w:t>
      </w:r>
      <w:r w:rsidR="000E5C4B" w:rsidRPr="008A14BE">
        <w:rPr>
          <w:b/>
        </w:rPr>
        <w:t xml:space="preserve">Contextualization: </w:t>
      </w:r>
      <w:r w:rsidR="005037F1" w:rsidRPr="00FD56AE">
        <w:rPr>
          <w:bCs/>
        </w:rPr>
        <w:t>This article</w:t>
      </w:r>
      <w:r w:rsidR="00A54AFE">
        <w:rPr>
          <w:bCs/>
        </w:rPr>
        <w:t xml:space="preserve"> written </w:t>
      </w:r>
      <w:r w:rsidR="00252DFC">
        <w:rPr>
          <w:bCs/>
        </w:rPr>
        <w:t xml:space="preserve">by </w:t>
      </w:r>
      <w:r w:rsidR="00252DFC" w:rsidRPr="00FD56AE">
        <w:rPr>
          <w:bCs/>
        </w:rPr>
        <w:t>Jack</w:t>
      </w:r>
      <w:r w:rsidR="00A54AFE" w:rsidRPr="00A54AFE">
        <w:rPr>
          <w:bCs/>
        </w:rPr>
        <w:t xml:space="preserve"> Mezirow</w:t>
      </w:r>
      <w:r w:rsidR="007D6D86">
        <w:rPr>
          <w:bCs/>
        </w:rPr>
        <w:t>,</w:t>
      </w:r>
      <w:r w:rsidR="00A54AFE" w:rsidRPr="00A54AFE">
        <w:rPr>
          <w:bCs/>
        </w:rPr>
        <w:t xml:space="preserve"> </w:t>
      </w:r>
      <w:r w:rsidR="00A54AFE">
        <w:rPr>
          <w:bCs/>
        </w:rPr>
        <w:t xml:space="preserve">a pioneer in the field of </w:t>
      </w:r>
      <w:r w:rsidR="00D8131D">
        <w:rPr>
          <w:bCs/>
        </w:rPr>
        <w:t>t</w:t>
      </w:r>
      <w:r w:rsidR="00A54AFE">
        <w:rPr>
          <w:bCs/>
        </w:rPr>
        <w:t xml:space="preserve">ransformative learning, </w:t>
      </w:r>
      <w:r w:rsidR="005037F1" w:rsidRPr="00FD56AE">
        <w:rPr>
          <w:bCs/>
        </w:rPr>
        <w:t xml:space="preserve">for me </w:t>
      </w:r>
      <w:r w:rsidR="009652F8" w:rsidRPr="00FD56AE">
        <w:rPr>
          <w:bCs/>
        </w:rPr>
        <w:t xml:space="preserve">brings some clarification about what is considered </w:t>
      </w:r>
      <w:r w:rsidR="00E50E3B">
        <w:rPr>
          <w:bCs/>
        </w:rPr>
        <w:t>being an adult</w:t>
      </w:r>
      <w:r w:rsidR="009652F8" w:rsidRPr="00FD56AE">
        <w:rPr>
          <w:bCs/>
        </w:rPr>
        <w:t xml:space="preserve"> which is critical to know if one is to teach </w:t>
      </w:r>
      <w:r w:rsidR="009577E1" w:rsidRPr="00FD56AE">
        <w:rPr>
          <w:bCs/>
        </w:rPr>
        <w:t xml:space="preserve">them. Adults already have </w:t>
      </w:r>
      <w:r w:rsidR="00EE1DC9" w:rsidRPr="00FD56AE">
        <w:rPr>
          <w:bCs/>
        </w:rPr>
        <w:t xml:space="preserve">certain beliefs, ideas about others and themselves and </w:t>
      </w:r>
      <w:r w:rsidR="00620AD5" w:rsidRPr="00FD56AE">
        <w:rPr>
          <w:bCs/>
        </w:rPr>
        <w:t xml:space="preserve">whatever they perceive </w:t>
      </w:r>
      <w:r w:rsidR="00FD56AE" w:rsidRPr="00FD56AE">
        <w:rPr>
          <w:bCs/>
        </w:rPr>
        <w:t>with their</w:t>
      </w:r>
      <w:r w:rsidR="00D70B9C" w:rsidRPr="00FD56AE">
        <w:rPr>
          <w:bCs/>
        </w:rPr>
        <w:t xml:space="preserve"> adult mentality will shape how they learn. </w:t>
      </w:r>
    </w:p>
    <w:p w14:paraId="5D893546" w14:textId="77777777" w:rsidR="00A556E3" w:rsidRDefault="00A556E3" w:rsidP="00542EE9">
      <w:pPr>
        <w:spacing w:line="480" w:lineRule="auto"/>
        <w:rPr>
          <w:b/>
        </w:rPr>
      </w:pPr>
    </w:p>
    <w:p w14:paraId="510D5F54" w14:textId="71296EB6" w:rsidR="00CE24CB" w:rsidRDefault="00CE24CB" w:rsidP="00542EE9">
      <w:pPr>
        <w:spacing w:line="480" w:lineRule="auto"/>
        <w:rPr>
          <w:bCs/>
        </w:rPr>
      </w:pPr>
      <w:r w:rsidRPr="00244505">
        <w:rPr>
          <w:b/>
        </w:rPr>
        <w:t xml:space="preserve">Source </w:t>
      </w:r>
      <w:r w:rsidR="003F2846">
        <w:rPr>
          <w:b/>
        </w:rPr>
        <w:t>11</w:t>
      </w:r>
      <w:r w:rsidRPr="00244505">
        <w:rPr>
          <w:bCs/>
        </w:rPr>
        <w:t xml:space="preserve">: </w:t>
      </w:r>
      <w:r w:rsidR="00153729" w:rsidRPr="00153729">
        <w:rPr>
          <w:bCs/>
        </w:rPr>
        <w:t>Cheng, J., Han, W., Zhou, Q., &amp; Wang, S. (2024). Handbook of Teaching Competency Development in Higher Education.</w:t>
      </w:r>
    </w:p>
    <w:p w14:paraId="4D401674" w14:textId="24ACF435" w:rsidR="00523695" w:rsidRDefault="00523695" w:rsidP="00542EE9">
      <w:pPr>
        <w:spacing w:line="480" w:lineRule="auto"/>
        <w:rPr>
          <w:bCs/>
        </w:rPr>
      </w:pPr>
      <w:r>
        <w:t>https://doi.org/10.1007/978-981-99-6273-0</w:t>
      </w:r>
    </w:p>
    <w:p w14:paraId="090EEF50" w14:textId="71445977" w:rsidR="00CE24CB" w:rsidRPr="007F7764" w:rsidRDefault="00CE24CB" w:rsidP="00CE24CB">
      <w:pPr>
        <w:spacing w:line="480" w:lineRule="auto"/>
        <w:rPr>
          <w:bCs/>
        </w:rPr>
      </w:pPr>
      <w:r w:rsidRPr="00DE670A">
        <w:rPr>
          <w:b/>
        </w:rPr>
        <w:t xml:space="preserve">Comment </w:t>
      </w:r>
      <w:r w:rsidR="000D7B39">
        <w:rPr>
          <w:b/>
        </w:rPr>
        <w:t>11</w:t>
      </w:r>
      <w:r w:rsidRPr="00DE670A">
        <w:rPr>
          <w:b/>
        </w:rPr>
        <w:t>:</w:t>
      </w:r>
      <w:r>
        <w:rPr>
          <w:b/>
        </w:rPr>
        <w:t xml:space="preserve"> </w:t>
      </w:r>
    </w:p>
    <w:p w14:paraId="1CFF82B7" w14:textId="2A5F8960" w:rsidR="00CE24CB" w:rsidRPr="00AF7FB0" w:rsidRDefault="00CE24CB" w:rsidP="00CE24CB">
      <w:pPr>
        <w:spacing w:line="480" w:lineRule="auto"/>
        <w:ind w:firstLine="720"/>
        <w:rPr>
          <w:bCs/>
        </w:rPr>
      </w:pPr>
      <w:r w:rsidRPr="00DE670A">
        <w:rPr>
          <w:b/>
        </w:rPr>
        <w:t>Quote/Paraphrase</w:t>
      </w:r>
      <w:r>
        <w:rPr>
          <w:b/>
        </w:rPr>
        <w:t xml:space="preserve">: </w:t>
      </w:r>
      <w:r w:rsidR="00A33E08">
        <w:rPr>
          <w:b/>
        </w:rPr>
        <w:t>“</w:t>
      </w:r>
      <w:r w:rsidR="005D7521" w:rsidRPr="00AF7FB0">
        <w:rPr>
          <w:bCs/>
        </w:rPr>
        <w:t>The development of the Internet has given birth to digital thinking, distributed cognition,</w:t>
      </w:r>
      <w:r w:rsidR="00355C59" w:rsidRPr="00AF7FB0">
        <w:rPr>
          <w:bCs/>
        </w:rPr>
        <w:t xml:space="preserve"> </w:t>
      </w:r>
      <w:r w:rsidR="005D7521" w:rsidRPr="00AF7FB0">
        <w:rPr>
          <w:bCs/>
        </w:rPr>
        <w:t>virtual space knowledge dissemination, and interpersonal communication that leads</w:t>
      </w:r>
      <w:r w:rsidR="00355C59" w:rsidRPr="00AF7FB0">
        <w:rPr>
          <w:bCs/>
        </w:rPr>
        <w:t xml:space="preserve"> </w:t>
      </w:r>
      <w:r w:rsidR="005D7521" w:rsidRPr="00AF7FB0">
        <w:rPr>
          <w:bCs/>
        </w:rPr>
        <w:t>to systematic changes in training concepts, methods, and governance systems. The</w:t>
      </w:r>
      <w:r w:rsidR="00AF7FB0" w:rsidRPr="00AF7FB0">
        <w:rPr>
          <w:bCs/>
        </w:rPr>
        <w:t xml:space="preserve"> </w:t>
      </w:r>
      <w:r w:rsidR="005D7521" w:rsidRPr="00AF7FB0">
        <w:rPr>
          <w:bCs/>
        </w:rPr>
        <w:t>digital transformation of higher education is imperative to address these changes and</w:t>
      </w:r>
      <w:r w:rsidR="00AF7FB0" w:rsidRPr="00AF7FB0">
        <w:rPr>
          <w:bCs/>
        </w:rPr>
        <w:t xml:space="preserve"> </w:t>
      </w:r>
      <w:r w:rsidR="005D7521" w:rsidRPr="00AF7FB0">
        <w:rPr>
          <w:bCs/>
        </w:rPr>
        <w:t>new requirements.</w:t>
      </w:r>
      <w:r w:rsidR="00A33E08">
        <w:rPr>
          <w:bCs/>
        </w:rPr>
        <w:t>”</w:t>
      </w:r>
      <w:r w:rsidR="004A4181">
        <w:rPr>
          <w:bCs/>
        </w:rPr>
        <w:t xml:space="preserve"> (p.v)</w:t>
      </w:r>
    </w:p>
    <w:p w14:paraId="4F756D7C" w14:textId="3E43FDB0" w:rsidR="00BC7729" w:rsidRPr="008D5841" w:rsidRDefault="00CE24CB" w:rsidP="00BC7729">
      <w:pPr>
        <w:spacing w:line="480" w:lineRule="auto"/>
        <w:ind w:firstLine="720"/>
      </w:pPr>
      <w:r w:rsidRPr="00DE670A">
        <w:rPr>
          <w:b/>
        </w:rPr>
        <w:t>Essential Element Identification:</w:t>
      </w:r>
      <w:r>
        <w:rPr>
          <w:b/>
        </w:rPr>
        <w:t xml:space="preserve"> </w:t>
      </w:r>
      <w:r w:rsidR="00BC7729" w:rsidRPr="00057477">
        <w:t xml:space="preserve">This comment is associated with the essential element </w:t>
      </w:r>
      <w:r w:rsidR="00D8131D">
        <w:t>a</w:t>
      </w:r>
      <w:r w:rsidR="00DB5234">
        <w:t>n</w:t>
      </w:r>
      <w:r w:rsidR="00231B52">
        <w:t>dragogy</w:t>
      </w:r>
      <w:r w:rsidR="00BC7729" w:rsidRPr="00057477">
        <w:t>.</w:t>
      </w:r>
    </w:p>
    <w:p w14:paraId="577F296D" w14:textId="19B02C64" w:rsidR="00CE24CB" w:rsidRPr="0059377A" w:rsidRDefault="00CE24CB" w:rsidP="00CE24CB">
      <w:pPr>
        <w:spacing w:line="480" w:lineRule="auto"/>
        <w:ind w:firstLine="720"/>
        <w:rPr>
          <w:bCs/>
        </w:rPr>
      </w:pPr>
      <w:r w:rsidRPr="00DE670A">
        <w:rPr>
          <w:b/>
        </w:rPr>
        <w:t>Additive/Variant Analysis:</w:t>
      </w:r>
      <w:r>
        <w:rPr>
          <w:bCs/>
        </w:rPr>
        <w:t xml:space="preserve"> </w:t>
      </w:r>
      <w:r w:rsidR="00231B52" w:rsidRPr="00231B52">
        <w:rPr>
          <w:bCs/>
        </w:rPr>
        <w:t>This is additive to</w:t>
      </w:r>
      <w:r w:rsidR="00D8131D">
        <w:rPr>
          <w:bCs/>
        </w:rPr>
        <w:t xml:space="preserve"> a</w:t>
      </w:r>
      <w:r w:rsidR="007806FF">
        <w:rPr>
          <w:bCs/>
        </w:rPr>
        <w:t>ndragogy</w:t>
      </w:r>
      <w:r w:rsidR="00D8131D">
        <w:rPr>
          <w:bCs/>
        </w:rPr>
        <w:t>.</w:t>
      </w:r>
    </w:p>
    <w:p w14:paraId="44652B11" w14:textId="2B9F3277" w:rsidR="00CE24CB" w:rsidRDefault="00CE24CB" w:rsidP="00CE24CB">
      <w:pPr>
        <w:spacing w:line="480" w:lineRule="auto"/>
        <w:ind w:firstLine="720"/>
        <w:rPr>
          <w:bCs/>
        </w:rPr>
      </w:pPr>
      <w:bookmarkStart w:id="31" w:name="_Hlk165039956"/>
      <w:r w:rsidRPr="00DE670A">
        <w:rPr>
          <w:b/>
        </w:rPr>
        <w:t>Contextualization:</w:t>
      </w:r>
      <w:r>
        <w:rPr>
          <w:b/>
        </w:rPr>
        <w:t xml:space="preserve"> </w:t>
      </w:r>
      <w:r w:rsidR="00287EBF" w:rsidRPr="00287EBF">
        <w:rPr>
          <w:bCs/>
        </w:rPr>
        <w:t>What is the direction of adult learning</w:t>
      </w:r>
      <w:r w:rsidR="00A5721F">
        <w:rPr>
          <w:bCs/>
        </w:rPr>
        <w:t xml:space="preserve">? I know when I began to take different </w:t>
      </w:r>
      <w:r w:rsidR="002076F7">
        <w:rPr>
          <w:bCs/>
        </w:rPr>
        <w:t>adult education courses</w:t>
      </w:r>
      <w:r w:rsidR="00642D69">
        <w:rPr>
          <w:bCs/>
        </w:rPr>
        <w:t xml:space="preserve">, I had to take them after work </w:t>
      </w:r>
      <w:r w:rsidR="001E4FCA">
        <w:rPr>
          <w:bCs/>
        </w:rPr>
        <w:t>and physically go to a classroom</w:t>
      </w:r>
      <w:r w:rsidR="002A0758">
        <w:rPr>
          <w:bCs/>
        </w:rPr>
        <w:t xml:space="preserve">. </w:t>
      </w:r>
      <w:r w:rsidR="00C31978">
        <w:rPr>
          <w:bCs/>
        </w:rPr>
        <w:t xml:space="preserve">Now I have the option of </w:t>
      </w:r>
      <w:r w:rsidR="003606C4">
        <w:rPr>
          <w:bCs/>
        </w:rPr>
        <w:t xml:space="preserve">going </w:t>
      </w:r>
      <w:r w:rsidR="00562AEB">
        <w:rPr>
          <w:bCs/>
        </w:rPr>
        <w:t xml:space="preserve">into a class or logging onto a course via my computer. </w:t>
      </w:r>
      <w:r w:rsidR="00EF7456">
        <w:rPr>
          <w:bCs/>
        </w:rPr>
        <w:t>Today’s adult learn</w:t>
      </w:r>
      <w:r w:rsidR="00E61F22">
        <w:rPr>
          <w:bCs/>
        </w:rPr>
        <w:t>er</w:t>
      </w:r>
      <w:r w:rsidR="00EF7456">
        <w:rPr>
          <w:bCs/>
        </w:rPr>
        <w:t xml:space="preserve"> </w:t>
      </w:r>
      <w:r w:rsidR="009245E6">
        <w:rPr>
          <w:bCs/>
        </w:rPr>
        <w:t xml:space="preserve">has to have some concept of </w:t>
      </w:r>
      <w:r w:rsidR="00BF5AFC">
        <w:rPr>
          <w:bCs/>
        </w:rPr>
        <w:t>digital</w:t>
      </w:r>
      <w:r w:rsidR="009245E6">
        <w:rPr>
          <w:bCs/>
        </w:rPr>
        <w:t xml:space="preserve"> learning platform</w:t>
      </w:r>
      <w:r w:rsidR="00FF4166">
        <w:rPr>
          <w:bCs/>
        </w:rPr>
        <w:t xml:space="preserve">s not only to </w:t>
      </w:r>
      <w:r w:rsidR="00253C8A">
        <w:rPr>
          <w:bCs/>
        </w:rPr>
        <w:t>take course</w:t>
      </w:r>
      <w:r w:rsidR="00E61F22">
        <w:rPr>
          <w:bCs/>
        </w:rPr>
        <w:t>s</w:t>
      </w:r>
      <w:r w:rsidR="00253C8A">
        <w:rPr>
          <w:bCs/>
        </w:rPr>
        <w:t xml:space="preserve"> but also to access information and resources </w:t>
      </w:r>
      <w:r w:rsidR="00951730">
        <w:rPr>
          <w:bCs/>
        </w:rPr>
        <w:t xml:space="preserve">about those courses. Note, some of the information needed is </w:t>
      </w:r>
      <w:r w:rsidR="00253C8A">
        <w:rPr>
          <w:bCs/>
        </w:rPr>
        <w:t>now</w:t>
      </w:r>
      <w:r w:rsidR="000E4091">
        <w:rPr>
          <w:bCs/>
        </w:rPr>
        <w:t xml:space="preserve"> </w:t>
      </w:r>
      <w:r w:rsidR="00253C8A">
        <w:rPr>
          <w:bCs/>
        </w:rPr>
        <w:t>online only</w:t>
      </w:r>
      <w:r w:rsidR="002A0758">
        <w:rPr>
          <w:bCs/>
        </w:rPr>
        <w:t xml:space="preserve">. </w:t>
      </w:r>
      <w:r w:rsidR="006B5487">
        <w:rPr>
          <w:bCs/>
        </w:rPr>
        <w:t xml:space="preserve">Both teachers and students must adapt to the changes technology has brought to how we learn. </w:t>
      </w:r>
    </w:p>
    <w:p w14:paraId="4B187A9F" w14:textId="77777777" w:rsidR="00A556E3" w:rsidRDefault="00A556E3" w:rsidP="008A14BE">
      <w:pPr>
        <w:spacing w:line="480" w:lineRule="auto"/>
        <w:rPr>
          <w:b/>
        </w:rPr>
      </w:pPr>
    </w:p>
    <w:p w14:paraId="5958EB46" w14:textId="5C5885F9" w:rsidR="008A14BE" w:rsidRPr="00A062B0" w:rsidRDefault="008A14BE" w:rsidP="008A14BE">
      <w:pPr>
        <w:spacing w:line="480" w:lineRule="auto"/>
      </w:pPr>
      <w:r w:rsidRPr="008A14BE">
        <w:rPr>
          <w:b/>
        </w:rPr>
        <w:t>Source 1</w:t>
      </w:r>
      <w:r w:rsidR="00351FF1">
        <w:rPr>
          <w:b/>
        </w:rPr>
        <w:t>2</w:t>
      </w:r>
      <w:r w:rsidRPr="008A14BE">
        <w:rPr>
          <w:b/>
          <w:bCs/>
        </w:rPr>
        <w:t xml:space="preserve">: </w:t>
      </w:r>
      <w:r w:rsidR="00A062B0" w:rsidRPr="00A062B0">
        <w:t>Emmons, R. A. (2000). Is spirituality an intelligence? Motivation, cognition, and the psychology of ultimate concern. The International Journal for the psychology of Religion, 10(1), 3-26.</w:t>
      </w:r>
    </w:p>
    <w:p w14:paraId="4346C5A1" w14:textId="54E5291D" w:rsidR="008A14BE" w:rsidRPr="008A14BE" w:rsidRDefault="008A14BE" w:rsidP="00351FF1">
      <w:pPr>
        <w:spacing w:line="480" w:lineRule="auto"/>
        <w:rPr>
          <w:b/>
          <w:bCs/>
        </w:rPr>
      </w:pPr>
      <w:r w:rsidRPr="008A14BE">
        <w:rPr>
          <w:b/>
        </w:rPr>
        <w:t>Comment 1</w:t>
      </w:r>
      <w:r w:rsidR="00351FF1">
        <w:rPr>
          <w:b/>
        </w:rPr>
        <w:t>2</w:t>
      </w:r>
      <w:r w:rsidRPr="008A14BE">
        <w:rPr>
          <w:b/>
        </w:rPr>
        <w:t xml:space="preserve">: </w:t>
      </w:r>
    </w:p>
    <w:p w14:paraId="0D188C3B" w14:textId="0F0357DB" w:rsidR="008A14BE" w:rsidRPr="008A14BE" w:rsidRDefault="008A14BE" w:rsidP="008A14BE">
      <w:pPr>
        <w:spacing w:line="480" w:lineRule="auto"/>
        <w:ind w:firstLine="720"/>
        <w:rPr>
          <w:b/>
          <w:bCs/>
        </w:rPr>
      </w:pPr>
      <w:r w:rsidRPr="008A14BE">
        <w:rPr>
          <w:b/>
        </w:rPr>
        <w:t xml:space="preserve">Quote/Paraphrase: </w:t>
      </w:r>
      <w:r w:rsidR="00363ADC" w:rsidRPr="00392726">
        <w:rPr>
          <w:bCs/>
        </w:rPr>
        <w:t>“</w:t>
      </w:r>
      <w:r w:rsidR="002E5ACD" w:rsidRPr="00392726">
        <w:rPr>
          <w:bCs/>
        </w:rPr>
        <w:t>I</w:t>
      </w:r>
      <w:r w:rsidR="002E5ACD">
        <w:t xml:space="preserve">n this article, I advance the argument that spirituality might be conceived of as a type of intelligence. Evidence for spirituality as a set of interrelated abilities and skills is considered. </w:t>
      </w:r>
      <w:r w:rsidR="00D81E04">
        <w:t>…</w:t>
      </w:r>
      <w:r w:rsidR="002E5ACD">
        <w:t xml:space="preserve"> A spiritual intelligence framework has the potential to both integrate disparate research findings in the psychology of religion and spirituality and generate new research yielding fresh insights </w:t>
      </w:r>
      <w:r w:rsidR="001F7E10">
        <w:t>…</w:t>
      </w:r>
      <w:r w:rsidR="00550C8F" w:rsidRPr="00392726">
        <w:rPr>
          <w:b/>
          <w:bCs/>
        </w:rPr>
        <w:t>”</w:t>
      </w:r>
      <w:r w:rsidR="00550C8F">
        <w:t xml:space="preserve"> (p.</w:t>
      </w:r>
      <w:r w:rsidR="00392726">
        <w:t xml:space="preserve"> 3)</w:t>
      </w:r>
    </w:p>
    <w:p w14:paraId="561FEA56" w14:textId="592B8068" w:rsidR="00393D20" w:rsidRPr="00393D20" w:rsidRDefault="008A14BE" w:rsidP="00393D20">
      <w:pPr>
        <w:spacing w:line="480" w:lineRule="auto"/>
        <w:ind w:firstLine="720"/>
        <w:rPr>
          <w:bCs/>
        </w:rPr>
      </w:pPr>
      <w:r w:rsidRPr="008A14BE">
        <w:rPr>
          <w:b/>
        </w:rPr>
        <w:t xml:space="preserve">Essential Element Identification: </w:t>
      </w:r>
      <w:r w:rsidR="00393D20" w:rsidRPr="00393D20">
        <w:rPr>
          <w:bCs/>
        </w:rPr>
        <w:t xml:space="preserve">This comment is associated with the essential element </w:t>
      </w:r>
      <w:r w:rsidR="00D8131D">
        <w:rPr>
          <w:bCs/>
        </w:rPr>
        <w:t>m</w:t>
      </w:r>
      <w:r w:rsidR="00393D20" w:rsidRPr="00393D20">
        <w:rPr>
          <w:bCs/>
        </w:rPr>
        <w:t xml:space="preserve">ultiple </w:t>
      </w:r>
      <w:r w:rsidR="00D8131D">
        <w:rPr>
          <w:bCs/>
        </w:rPr>
        <w:t>i</w:t>
      </w:r>
      <w:r w:rsidR="00393D20" w:rsidRPr="00393D20">
        <w:rPr>
          <w:bCs/>
        </w:rPr>
        <w:t xml:space="preserve">ntelligences </w:t>
      </w:r>
      <w:r w:rsidR="00D8131D">
        <w:rPr>
          <w:bCs/>
        </w:rPr>
        <w:t>t</w:t>
      </w:r>
      <w:r w:rsidR="00393D20" w:rsidRPr="00393D20">
        <w:rPr>
          <w:bCs/>
        </w:rPr>
        <w:t>heory</w:t>
      </w:r>
      <w:r w:rsidR="00435480">
        <w:rPr>
          <w:bCs/>
        </w:rPr>
        <w:t xml:space="preserve"> and </w:t>
      </w:r>
      <w:r w:rsidR="00D8131D">
        <w:rPr>
          <w:bCs/>
        </w:rPr>
        <w:t>a</w:t>
      </w:r>
      <w:r w:rsidR="00435480">
        <w:rPr>
          <w:bCs/>
        </w:rPr>
        <w:t>ndragogy</w:t>
      </w:r>
      <w:r w:rsidR="00393D20" w:rsidRPr="00393D20">
        <w:rPr>
          <w:bCs/>
        </w:rPr>
        <w:t>.</w:t>
      </w:r>
    </w:p>
    <w:p w14:paraId="01C865A4" w14:textId="63D5F14B" w:rsidR="008A14BE" w:rsidRPr="00747FDA" w:rsidRDefault="00393D20" w:rsidP="00393D20">
      <w:pPr>
        <w:spacing w:line="480" w:lineRule="auto"/>
        <w:ind w:firstLine="720"/>
        <w:rPr>
          <w:bCs/>
        </w:rPr>
      </w:pPr>
      <w:r w:rsidRPr="00393D20">
        <w:rPr>
          <w:b/>
        </w:rPr>
        <w:t xml:space="preserve">Additive/Variant Analysis: </w:t>
      </w:r>
      <w:r w:rsidRPr="00747FDA">
        <w:rPr>
          <w:bCs/>
        </w:rPr>
        <w:t xml:space="preserve">This is variant to the learning method </w:t>
      </w:r>
      <w:r w:rsidR="004F06CD">
        <w:rPr>
          <w:bCs/>
        </w:rPr>
        <w:t>m</w:t>
      </w:r>
      <w:r w:rsidRPr="00747FDA">
        <w:rPr>
          <w:bCs/>
        </w:rPr>
        <w:t xml:space="preserve">ultiple </w:t>
      </w:r>
      <w:r w:rsidR="004F06CD">
        <w:rPr>
          <w:bCs/>
        </w:rPr>
        <w:t>i</w:t>
      </w:r>
      <w:r w:rsidRPr="00747FDA">
        <w:rPr>
          <w:bCs/>
        </w:rPr>
        <w:t>ntelligences</w:t>
      </w:r>
      <w:r w:rsidR="00435480">
        <w:rPr>
          <w:bCs/>
        </w:rPr>
        <w:t xml:space="preserve"> and </w:t>
      </w:r>
      <w:r w:rsidR="004F06CD">
        <w:rPr>
          <w:bCs/>
        </w:rPr>
        <w:t>a</w:t>
      </w:r>
      <w:r w:rsidR="00435480">
        <w:rPr>
          <w:bCs/>
        </w:rPr>
        <w:t>ndragogy</w:t>
      </w:r>
      <w:r w:rsidR="00747FDA" w:rsidRPr="00747FDA">
        <w:rPr>
          <w:bCs/>
        </w:rPr>
        <w:t>.</w:t>
      </w:r>
    </w:p>
    <w:p w14:paraId="325156AD" w14:textId="0CD8A4BF" w:rsidR="008A14BE" w:rsidRPr="00EA49D3" w:rsidRDefault="008A14BE" w:rsidP="008A14BE">
      <w:pPr>
        <w:spacing w:line="480" w:lineRule="auto"/>
        <w:ind w:firstLine="720"/>
        <w:rPr>
          <w:bCs/>
        </w:rPr>
      </w:pPr>
      <w:r w:rsidRPr="008A14BE">
        <w:rPr>
          <w:b/>
        </w:rPr>
        <w:t xml:space="preserve">Contextualization: </w:t>
      </w:r>
      <w:r w:rsidR="005774DC" w:rsidRPr="00EA49D3">
        <w:rPr>
          <w:bCs/>
        </w:rPr>
        <w:t>Robert Emmons</w:t>
      </w:r>
      <w:r w:rsidR="001837DC" w:rsidRPr="00EA49D3">
        <w:rPr>
          <w:bCs/>
        </w:rPr>
        <w:t xml:space="preserve"> </w:t>
      </w:r>
      <w:r w:rsidR="00501469" w:rsidRPr="00EA49D3">
        <w:rPr>
          <w:bCs/>
        </w:rPr>
        <w:t xml:space="preserve">proposed spiritual intelligence </w:t>
      </w:r>
      <w:r w:rsidR="00C66613" w:rsidRPr="00EA49D3">
        <w:rPr>
          <w:bCs/>
        </w:rPr>
        <w:t xml:space="preserve">as an addition to </w:t>
      </w:r>
      <w:r w:rsidR="00200ED8" w:rsidRPr="00EA49D3">
        <w:rPr>
          <w:bCs/>
        </w:rPr>
        <w:t xml:space="preserve">Howard </w:t>
      </w:r>
      <w:r w:rsidR="00C66613" w:rsidRPr="00EA49D3">
        <w:rPr>
          <w:bCs/>
        </w:rPr>
        <w:t xml:space="preserve">Gardner’s Multiple Intelligence. Although </w:t>
      </w:r>
      <w:r w:rsidR="00C90208" w:rsidRPr="00EA49D3">
        <w:rPr>
          <w:bCs/>
        </w:rPr>
        <w:t>the idea was turned down by Ga</w:t>
      </w:r>
      <w:r w:rsidR="001E01CB" w:rsidRPr="00EA49D3">
        <w:rPr>
          <w:bCs/>
        </w:rPr>
        <w:t>rder</w:t>
      </w:r>
      <w:r w:rsidR="003B2806" w:rsidRPr="00EA49D3">
        <w:rPr>
          <w:bCs/>
        </w:rPr>
        <w:t xml:space="preserve"> as a researcher introduced to this concept, I believe </w:t>
      </w:r>
      <w:r w:rsidR="003A37BF" w:rsidRPr="00EA49D3">
        <w:rPr>
          <w:bCs/>
        </w:rPr>
        <w:t xml:space="preserve">spiritual intelligence </w:t>
      </w:r>
      <w:r w:rsidR="00EC2FE2" w:rsidRPr="00EA49D3">
        <w:rPr>
          <w:bCs/>
        </w:rPr>
        <w:t xml:space="preserve">could be a different type of intelligence </w:t>
      </w:r>
      <w:r w:rsidR="00A0685E" w:rsidRPr="00EA49D3">
        <w:rPr>
          <w:bCs/>
        </w:rPr>
        <w:t xml:space="preserve">used by adults to learn. It is a misnomer that </w:t>
      </w:r>
      <w:r w:rsidR="00321770" w:rsidRPr="00EA49D3">
        <w:rPr>
          <w:bCs/>
        </w:rPr>
        <w:t>spirituality always involve</w:t>
      </w:r>
      <w:r w:rsidR="00CF0428" w:rsidRPr="00EA49D3">
        <w:rPr>
          <w:bCs/>
        </w:rPr>
        <w:t xml:space="preserve">s </w:t>
      </w:r>
      <w:r w:rsidR="00862397" w:rsidRPr="00EA49D3">
        <w:rPr>
          <w:bCs/>
        </w:rPr>
        <w:t xml:space="preserve">some form of phenomena. In fact, </w:t>
      </w:r>
      <w:r w:rsidR="00350F44" w:rsidRPr="00EA49D3">
        <w:rPr>
          <w:bCs/>
        </w:rPr>
        <w:t xml:space="preserve">in most instances spirituality involves reasoning, logic and </w:t>
      </w:r>
      <w:r w:rsidR="00225EC6" w:rsidRPr="00EA49D3">
        <w:rPr>
          <w:bCs/>
        </w:rPr>
        <w:t>seeking out best p</w:t>
      </w:r>
      <w:r w:rsidR="00B13269" w:rsidRPr="00EA49D3">
        <w:rPr>
          <w:bCs/>
        </w:rPr>
        <w:t xml:space="preserve">ractices. All of these characteristics are conducive to adults </w:t>
      </w:r>
      <w:r w:rsidR="00EA49D3" w:rsidRPr="00EA49D3">
        <w:rPr>
          <w:bCs/>
        </w:rPr>
        <w:t xml:space="preserve">being able to learn. </w:t>
      </w:r>
    </w:p>
    <w:p w14:paraId="03FEEBB8" w14:textId="77777777" w:rsidR="008A14BE" w:rsidRDefault="008A14BE" w:rsidP="00CE24CB">
      <w:pPr>
        <w:spacing w:line="480" w:lineRule="auto"/>
        <w:ind w:firstLine="720"/>
        <w:rPr>
          <w:b/>
        </w:rPr>
      </w:pPr>
    </w:p>
    <w:bookmarkEnd w:id="31"/>
    <w:p w14:paraId="366C06E5" w14:textId="77777777" w:rsidR="00EE7DB7" w:rsidRDefault="00EE7DB7" w:rsidP="00DE670A">
      <w:pPr>
        <w:spacing w:line="480" w:lineRule="auto"/>
        <w:rPr>
          <w:b/>
        </w:rPr>
      </w:pPr>
    </w:p>
    <w:p w14:paraId="4D4F9834" w14:textId="77777777" w:rsidR="00CE24CB" w:rsidRDefault="00CE24CB" w:rsidP="00DE670A">
      <w:pPr>
        <w:spacing w:line="480" w:lineRule="auto"/>
        <w:rPr>
          <w:b/>
        </w:rPr>
      </w:pPr>
    </w:p>
    <w:p w14:paraId="61211ED2" w14:textId="77777777" w:rsidR="00CE24CB" w:rsidRDefault="00CE24CB" w:rsidP="00DE670A">
      <w:pPr>
        <w:spacing w:line="480" w:lineRule="auto"/>
        <w:rPr>
          <w:b/>
        </w:rPr>
      </w:pPr>
    </w:p>
    <w:p w14:paraId="26924639" w14:textId="77777777" w:rsidR="00CE24CB" w:rsidRDefault="00CE24CB" w:rsidP="00DE670A">
      <w:pPr>
        <w:spacing w:line="480" w:lineRule="auto"/>
        <w:rPr>
          <w:b/>
        </w:rPr>
      </w:pPr>
    </w:p>
    <w:p w14:paraId="19AE96F0" w14:textId="77777777" w:rsidR="00CE24CB" w:rsidRDefault="00CE24CB" w:rsidP="00DE670A">
      <w:pPr>
        <w:spacing w:line="480" w:lineRule="auto"/>
        <w:rPr>
          <w:b/>
        </w:rPr>
      </w:pPr>
    </w:p>
    <w:p w14:paraId="784EBE87" w14:textId="77777777" w:rsidR="00A556E3" w:rsidRDefault="00A556E3" w:rsidP="00DE670A">
      <w:pPr>
        <w:spacing w:line="480" w:lineRule="auto"/>
        <w:rPr>
          <w:b/>
        </w:rPr>
      </w:pPr>
    </w:p>
    <w:p w14:paraId="3CC4F980" w14:textId="77777777" w:rsidR="00A556E3" w:rsidRDefault="00A556E3" w:rsidP="00DE670A">
      <w:pPr>
        <w:spacing w:line="480" w:lineRule="auto"/>
        <w:rPr>
          <w:b/>
        </w:rPr>
      </w:pPr>
    </w:p>
    <w:p w14:paraId="2C8061E3" w14:textId="77777777" w:rsidR="004F06CD" w:rsidRDefault="004F06CD" w:rsidP="00DE670A">
      <w:pPr>
        <w:spacing w:line="480" w:lineRule="auto"/>
        <w:rPr>
          <w:b/>
        </w:rPr>
      </w:pPr>
    </w:p>
    <w:p w14:paraId="06CFD8C5" w14:textId="77777777" w:rsidR="004F06CD" w:rsidRDefault="004F06CD" w:rsidP="00DE670A">
      <w:pPr>
        <w:spacing w:line="480" w:lineRule="auto"/>
        <w:rPr>
          <w:b/>
        </w:rPr>
      </w:pPr>
    </w:p>
    <w:p w14:paraId="3401E7F5" w14:textId="77777777" w:rsidR="004F06CD" w:rsidRDefault="004F06CD" w:rsidP="00DE670A">
      <w:pPr>
        <w:spacing w:line="480" w:lineRule="auto"/>
        <w:rPr>
          <w:b/>
        </w:rPr>
      </w:pPr>
    </w:p>
    <w:p w14:paraId="6E66D5D4" w14:textId="77777777" w:rsidR="004F06CD" w:rsidRDefault="004F06CD" w:rsidP="00DE670A">
      <w:pPr>
        <w:spacing w:line="480" w:lineRule="auto"/>
        <w:rPr>
          <w:b/>
        </w:rPr>
      </w:pPr>
    </w:p>
    <w:p w14:paraId="1E6F5B0B" w14:textId="77777777" w:rsidR="00A556E3" w:rsidRDefault="00A556E3" w:rsidP="00DE670A">
      <w:pPr>
        <w:spacing w:line="480" w:lineRule="auto"/>
        <w:rPr>
          <w:b/>
        </w:rPr>
      </w:pPr>
    </w:p>
    <w:p w14:paraId="1093425B" w14:textId="77777777" w:rsidR="00A556E3" w:rsidRDefault="00A556E3" w:rsidP="00DE670A">
      <w:pPr>
        <w:spacing w:line="480" w:lineRule="auto"/>
        <w:rPr>
          <w:b/>
        </w:rPr>
      </w:pPr>
    </w:p>
    <w:p w14:paraId="591C836B" w14:textId="77777777" w:rsidR="00A556E3" w:rsidRDefault="00A556E3" w:rsidP="00DE670A">
      <w:pPr>
        <w:spacing w:line="480" w:lineRule="auto"/>
        <w:rPr>
          <w:b/>
        </w:rPr>
      </w:pPr>
    </w:p>
    <w:p w14:paraId="3D527340" w14:textId="77777777" w:rsidR="00A556E3" w:rsidRDefault="00A556E3" w:rsidP="00DE670A">
      <w:pPr>
        <w:spacing w:line="480" w:lineRule="auto"/>
        <w:rPr>
          <w:b/>
        </w:rPr>
      </w:pPr>
    </w:p>
    <w:p w14:paraId="5EE9E0FD" w14:textId="77777777" w:rsidR="00E473D4" w:rsidRDefault="00FE673A" w:rsidP="00B8206F">
      <w:pPr>
        <w:spacing w:line="480" w:lineRule="auto"/>
        <w:jc w:val="center"/>
        <w:rPr>
          <w:b/>
        </w:rPr>
      </w:pPr>
      <w:r>
        <w:rPr>
          <w:b/>
        </w:rPr>
        <w:t>Works Cited</w:t>
      </w:r>
    </w:p>
    <w:p w14:paraId="56F977D2" w14:textId="407BF7E2" w:rsidR="00F31950" w:rsidRPr="00F31950" w:rsidRDefault="00F31950" w:rsidP="00880FFA">
      <w:pPr>
        <w:spacing w:line="480" w:lineRule="auto"/>
        <w:ind w:left="720" w:hanging="720"/>
        <w:rPr>
          <w:b/>
        </w:rPr>
      </w:pPr>
      <w:r w:rsidRPr="00372D35">
        <w:rPr>
          <w:bCs/>
        </w:rPr>
        <w:t>Amram, Y. J. (2022). The Intelligence of Spiritual Intelligence: Making the Case.</w:t>
      </w:r>
      <w:r w:rsidRPr="00372D35">
        <w:rPr>
          <w:bCs/>
          <w:i/>
          <w:iCs/>
        </w:rPr>
        <w:t> Religions, 13</w:t>
      </w:r>
      <w:r w:rsidRPr="00372D35">
        <w:rPr>
          <w:bCs/>
        </w:rPr>
        <w:t>(12), 1140. https://doi.org/10.3390/rel13121140</w:t>
      </w:r>
    </w:p>
    <w:p w14:paraId="3F97A05A" w14:textId="76B9C589" w:rsidR="002704A4" w:rsidRDefault="00DD6432" w:rsidP="00DD6432">
      <w:pPr>
        <w:spacing w:line="480" w:lineRule="auto"/>
        <w:ind w:hanging="720"/>
        <w:rPr>
          <w:bCs/>
        </w:rPr>
      </w:pPr>
      <w:r>
        <w:rPr>
          <w:bCs/>
        </w:rPr>
        <w:t xml:space="preserve">      </w:t>
      </w:r>
      <w:r w:rsidR="006E616B">
        <w:rPr>
          <w:bCs/>
        </w:rPr>
        <w:t xml:space="preserve">     </w:t>
      </w:r>
      <w:r w:rsidR="002704A4" w:rsidRPr="002A6143">
        <w:rPr>
          <w:bCs/>
        </w:rPr>
        <w:t xml:space="preserve">Barhone, J. E., Erradi, O., Khaldi, M., &amp; Erradi, M. (2024, February). Design and Modeling of an Online Adult Training System: The Importance of Adult Learner Modeling. </w:t>
      </w:r>
      <w:r w:rsidR="002704A4" w:rsidRPr="00D83251">
        <w:rPr>
          <w:bCs/>
          <w:i/>
          <w:iCs/>
        </w:rPr>
        <w:t>In E-Learning and Smart Engineering Systems</w:t>
      </w:r>
      <w:r w:rsidR="002704A4" w:rsidRPr="002A6143">
        <w:rPr>
          <w:bCs/>
        </w:rPr>
        <w:t xml:space="preserve"> (ELSES 2023) (pp. 472-479). </w:t>
      </w:r>
    </w:p>
    <w:p w14:paraId="36EF67D9" w14:textId="77777777" w:rsidR="002704A4" w:rsidRDefault="002704A4" w:rsidP="00DD6432">
      <w:pPr>
        <w:spacing w:line="480" w:lineRule="auto"/>
        <w:ind w:left="720" w:hanging="720"/>
        <w:rPr>
          <w:bCs/>
        </w:rPr>
      </w:pPr>
      <w:r>
        <w:t>https://doi.org/10.2991/978-94-6463-360-3_44</w:t>
      </w:r>
    </w:p>
    <w:p w14:paraId="64AE81F7" w14:textId="1F8EE3DC" w:rsidR="00CB7E94" w:rsidRDefault="00CB7E94" w:rsidP="00B8206F">
      <w:pPr>
        <w:spacing w:line="480" w:lineRule="auto"/>
        <w:ind w:left="720" w:hanging="720"/>
        <w:rPr>
          <w:rStyle w:val="Hyperlink"/>
        </w:rPr>
      </w:pPr>
      <w:r w:rsidRPr="00006125">
        <w:rPr>
          <w:bCs/>
        </w:rPr>
        <w:t>Bas, G. (2016). The effect of multiple intelligences theory-based education on academic achievement: A meta-analytic review. </w:t>
      </w:r>
      <w:r w:rsidRPr="00006125">
        <w:rPr>
          <w:bCs/>
          <w:i/>
          <w:iCs/>
        </w:rPr>
        <w:t>Educational Sciences: Theory and Practice</w:t>
      </w:r>
      <w:r w:rsidRPr="00006125">
        <w:rPr>
          <w:bCs/>
        </w:rPr>
        <w:t>, </w:t>
      </w:r>
      <w:r w:rsidRPr="00006125">
        <w:rPr>
          <w:bCs/>
          <w:i/>
          <w:iCs/>
        </w:rPr>
        <w:t>16</w:t>
      </w:r>
      <w:r w:rsidRPr="00006125">
        <w:rPr>
          <w:bCs/>
        </w:rPr>
        <w:t>(6), 1833-1864.</w:t>
      </w:r>
      <w:r w:rsidR="00A84A9D">
        <w:rPr>
          <w:bCs/>
        </w:rPr>
        <w:t xml:space="preserve"> </w:t>
      </w:r>
      <w:hyperlink r:id="rId16" w:history="1">
        <w:r>
          <w:rPr>
            <w:rStyle w:val="Hyperlink"/>
          </w:rPr>
          <w:t>EJ1130745.pdf (ed.gov)</w:t>
        </w:r>
      </w:hyperlink>
    </w:p>
    <w:p w14:paraId="36BFC2AD" w14:textId="77777777" w:rsidR="007A0626" w:rsidRDefault="00B70CEF" w:rsidP="00AB0E51">
      <w:pPr>
        <w:spacing w:line="480" w:lineRule="auto"/>
        <w:rPr>
          <w:bCs/>
        </w:rPr>
      </w:pPr>
      <w:r w:rsidRPr="0075713D">
        <w:rPr>
          <w:bCs/>
        </w:rPr>
        <w:t xml:space="preserve">Bloom, B. S., Engelhart, M. D., Furst, E. J., Hill, W. H., &amp; Krathwohl, D. R. (1956). </w:t>
      </w:r>
    </w:p>
    <w:p w14:paraId="7E065FB1" w14:textId="2DBFEBA4" w:rsidR="00B70CEF" w:rsidRDefault="00B70CEF" w:rsidP="00335F71">
      <w:pPr>
        <w:spacing w:line="480" w:lineRule="auto"/>
        <w:ind w:firstLine="720"/>
        <w:rPr>
          <w:bCs/>
        </w:rPr>
      </w:pPr>
      <w:r w:rsidRPr="0075713D">
        <w:rPr>
          <w:bCs/>
        </w:rPr>
        <w:t>Handbook I: cognitive domain. </w:t>
      </w:r>
    </w:p>
    <w:p w14:paraId="01B858B9" w14:textId="5591F7AB" w:rsidR="00B70CEF" w:rsidRDefault="00963FAE" w:rsidP="00335F71">
      <w:pPr>
        <w:spacing w:line="480" w:lineRule="auto"/>
        <w:ind w:left="720"/>
        <w:rPr>
          <w:rStyle w:val="Hyperlink"/>
        </w:rPr>
      </w:pPr>
      <w:hyperlink r:id="rId17" w:history="1">
        <w:r w:rsidR="00B70CEF" w:rsidRPr="00D567E2">
          <w:rPr>
            <w:rStyle w:val="Hyperlink"/>
            <w:bCs/>
          </w:rPr>
          <w:t>Bloom et al -Taxonomy of Educational Objectives.pdf (archive.org)</w:t>
        </w:r>
      </w:hyperlink>
    </w:p>
    <w:p w14:paraId="4D7BB913" w14:textId="77777777" w:rsidR="00805689" w:rsidRDefault="002D4299" w:rsidP="005F6F6E">
      <w:pPr>
        <w:spacing w:line="480" w:lineRule="auto"/>
      </w:pPr>
      <w:bookmarkStart w:id="32" w:name="_Hlk164892808"/>
      <w:r w:rsidRPr="002D4299">
        <w:t>Brookfield, S. (1981). Independent adult learning. </w:t>
      </w:r>
      <w:r w:rsidRPr="002D4299">
        <w:rPr>
          <w:i/>
          <w:iCs/>
        </w:rPr>
        <w:t>Studies in adult education</w:t>
      </w:r>
      <w:r w:rsidRPr="002D4299">
        <w:t>, </w:t>
      </w:r>
      <w:r w:rsidRPr="002D4299">
        <w:rPr>
          <w:i/>
          <w:iCs/>
        </w:rPr>
        <w:t>13</w:t>
      </w:r>
      <w:r w:rsidRPr="002D4299">
        <w:t>(1), 15-27</w:t>
      </w:r>
    </w:p>
    <w:p w14:paraId="04163FB3" w14:textId="4B6A70F1" w:rsidR="00805689" w:rsidRPr="00805689" w:rsidRDefault="00805689" w:rsidP="005F6F6E">
      <w:pPr>
        <w:spacing w:line="480" w:lineRule="auto"/>
        <w:ind w:left="720" w:hanging="720"/>
      </w:pPr>
      <w:r w:rsidRPr="00805689">
        <w:rPr>
          <w:rFonts w:ascii="Open Sans" w:hAnsi="Open Sans" w:cs="Open Sans"/>
          <w:b/>
          <w:color w:val="333333"/>
          <w:sz w:val="20"/>
          <w:szCs w:val="20"/>
        </w:rPr>
        <w:t xml:space="preserve"> </w:t>
      </w:r>
      <w:hyperlink r:id="rId18" w:history="1">
        <w:r w:rsidRPr="00805689">
          <w:rPr>
            <w:rStyle w:val="Hyperlink"/>
          </w:rPr>
          <w:t>https://doi.org/10.1080/02660830.1981.11730410</w:t>
        </w:r>
      </w:hyperlink>
    </w:p>
    <w:bookmarkEnd w:id="32"/>
    <w:p w14:paraId="09C7B7B4" w14:textId="5F4431BB" w:rsidR="00BE38A5" w:rsidRDefault="00BE38A5" w:rsidP="000659BC">
      <w:pPr>
        <w:spacing w:line="480" w:lineRule="auto"/>
        <w:ind w:left="720" w:hanging="720"/>
        <w:rPr>
          <w:bCs/>
        </w:rPr>
      </w:pPr>
      <w:r>
        <w:rPr>
          <w:bCs/>
        </w:rPr>
        <w:t xml:space="preserve"> </w:t>
      </w:r>
      <w:r w:rsidR="000659BC" w:rsidRPr="000659BC">
        <w:rPr>
          <w:bCs/>
        </w:rPr>
        <w:t>Christensen, A. S., &amp; Mathé, N. E. H. (2023). Higher order thinking in social science education: An empirical study with classroom observations from Denmark and Norway. </w:t>
      </w:r>
      <w:r w:rsidR="000659BC" w:rsidRPr="000659BC">
        <w:rPr>
          <w:bCs/>
          <w:i/>
          <w:iCs/>
        </w:rPr>
        <w:t>Comparative Didactics</w:t>
      </w:r>
      <w:r w:rsidR="000659BC" w:rsidRPr="000659BC">
        <w:rPr>
          <w:bCs/>
        </w:rPr>
        <w:t>, </w:t>
      </w:r>
      <w:r w:rsidR="000659BC" w:rsidRPr="000659BC">
        <w:rPr>
          <w:bCs/>
          <w:i/>
          <w:iCs/>
        </w:rPr>
        <w:t>2023</w:t>
      </w:r>
      <w:r w:rsidR="000659BC" w:rsidRPr="000659BC">
        <w:rPr>
          <w:bCs/>
        </w:rPr>
        <w:t xml:space="preserve">(7), 11–36 </w:t>
      </w:r>
      <w:hyperlink r:id="rId19" w:history="1">
        <w:r w:rsidR="00FC0044" w:rsidRPr="00DA5F95">
          <w:rPr>
            <w:rStyle w:val="Hyperlink"/>
            <w:bCs/>
          </w:rPr>
          <w:t>https://doi.org/10.7146/sammenlignendefagdidaktik.v2023i7.138199</w:t>
        </w:r>
      </w:hyperlink>
    </w:p>
    <w:p w14:paraId="760F26A9" w14:textId="1BEF9B06" w:rsidR="00FC0044" w:rsidRDefault="00FC0044" w:rsidP="000659BC">
      <w:pPr>
        <w:spacing w:line="480" w:lineRule="auto"/>
        <w:ind w:left="720" w:hanging="720"/>
        <w:rPr>
          <w:bCs/>
        </w:rPr>
      </w:pPr>
      <w:r w:rsidRPr="000E7058">
        <w:rPr>
          <w:bCs/>
        </w:rPr>
        <w:t>Dacka, M., &amp; Rydz, E. (2023). Personality Traits and the Spiritual and Moral Intelligence of Early Adulthood in Poland: Research Reports.</w:t>
      </w:r>
      <w:r w:rsidRPr="000E7058">
        <w:rPr>
          <w:bCs/>
          <w:i/>
          <w:iCs/>
        </w:rPr>
        <w:t> Religions, 14</w:t>
      </w:r>
      <w:r w:rsidRPr="000E7058">
        <w:rPr>
          <w:bCs/>
        </w:rPr>
        <w:t>(1), 78. https://doi.org/10.3390/rel14010078</w:t>
      </w:r>
    </w:p>
    <w:p w14:paraId="3511368A" w14:textId="77777777" w:rsidR="00B8381F" w:rsidRDefault="00B8381F" w:rsidP="00E64E20">
      <w:pPr>
        <w:spacing w:line="480" w:lineRule="auto"/>
        <w:ind w:left="720" w:hanging="720"/>
      </w:pPr>
    </w:p>
    <w:p w14:paraId="557FDC7D" w14:textId="77777777" w:rsidR="00B8381F" w:rsidRPr="00A062B0" w:rsidRDefault="00B8381F" w:rsidP="00A96364">
      <w:pPr>
        <w:spacing w:line="480" w:lineRule="auto"/>
        <w:ind w:left="720" w:hanging="720"/>
      </w:pPr>
      <w:r w:rsidRPr="00A062B0">
        <w:t xml:space="preserve">Emmons, R. A. (2000). Is spirituality an intelligence? Motivation, cognition, and the psychology of ultimate concern. </w:t>
      </w:r>
      <w:r w:rsidRPr="00DD6432">
        <w:rPr>
          <w:i/>
          <w:iCs/>
        </w:rPr>
        <w:t>The International Journal for the psychology of Religion</w:t>
      </w:r>
      <w:r w:rsidRPr="00A062B0">
        <w:t>, 10(1), 3-26.</w:t>
      </w:r>
    </w:p>
    <w:p w14:paraId="058B400D" w14:textId="56B8DBA7" w:rsidR="00032E3B" w:rsidRPr="00032E3B" w:rsidRDefault="00963FAE" w:rsidP="00A96364">
      <w:pPr>
        <w:spacing w:line="480" w:lineRule="auto"/>
        <w:ind w:left="720"/>
      </w:pPr>
      <w:hyperlink r:id="rId20" w:history="1">
        <w:r w:rsidR="00DD6432" w:rsidRPr="00032E3B">
          <w:rPr>
            <w:rStyle w:val="Hyperlink"/>
          </w:rPr>
          <w:t>https://doi.org/10.1207/S15327582IJPR1001_2</w:t>
        </w:r>
      </w:hyperlink>
    </w:p>
    <w:p w14:paraId="70010427" w14:textId="3CEB5491" w:rsidR="00E64E20" w:rsidRDefault="00E64E20" w:rsidP="00E64E20">
      <w:pPr>
        <w:spacing w:line="480" w:lineRule="auto"/>
        <w:ind w:left="720" w:hanging="720"/>
        <w:rPr>
          <w:rStyle w:val="Hyperlink"/>
        </w:rPr>
      </w:pPr>
      <w:r w:rsidRPr="00F20AFC">
        <w:t xml:space="preserve">Formenti, L., &amp; Hoggan‐Kloubert, T. (2023). Transformative learning as societal learning. </w:t>
      </w:r>
      <w:r w:rsidRPr="00903142">
        <w:rPr>
          <w:i/>
          <w:iCs/>
        </w:rPr>
        <w:t>New Directions for Adult and Continuing Education</w:t>
      </w:r>
      <w:r w:rsidRPr="00F20AFC">
        <w:t>,</w:t>
      </w:r>
      <w:r w:rsidR="00494884" w:rsidRPr="00494884">
        <w:t xml:space="preserve"> </w:t>
      </w:r>
      <w:r w:rsidR="00494884" w:rsidRPr="00F20AFC">
        <w:t>2023(177), 105-118</w:t>
      </w:r>
      <w:r w:rsidRPr="00F20AFC">
        <w:t>.</w:t>
      </w:r>
      <w:r>
        <w:t xml:space="preserve"> </w:t>
      </w:r>
      <w:hyperlink r:id="rId21" w:history="1">
        <w:r w:rsidR="004C5368" w:rsidRPr="00B43FB7">
          <w:rPr>
            <w:rStyle w:val="Hyperlink"/>
          </w:rPr>
          <w:t>https://doi.org/10.1002/ace.20482</w:t>
        </w:r>
      </w:hyperlink>
    </w:p>
    <w:p w14:paraId="606D71C3" w14:textId="77777777" w:rsidR="00AC4303" w:rsidRDefault="00E27B61" w:rsidP="00AC4303">
      <w:pPr>
        <w:spacing w:line="480" w:lineRule="auto"/>
        <w:ind w:left="720" w:hanging="720"/>
        <w:rPr>
          <w:bCs/>
        </w:rPr>
      </w:pPr>
      <w:r w:rsidRPr="00E27B61">
        <w:rPr>
          <w:bCs/>
        </w:rPr>
        <w:t>Knowles, M. (1977). Adult learning processes: Pedagogy and andragogy. </w:t>
      </w:r>
      <w:r w:rsidRPr="00E27B61">
        <w:rPr>
          <w:bCs/>
          <w:i/>
          <w:iCs/>
        </w:rPr>
        <w:t>Religious education</w:t>
      </w:r>
      <w:r w:rsidRPr="00E27B61">
        <w:rPr>
          <w:bCs/>
        </w:rPr>
        <w:t>, </w:t>
      </w:r>
      <w:r w:rsidRPr="00E27B61">
        <w:rPr>
          <w:bCs/>
          <w:i/>
          <w:iCs/>
        </w:rPr>
        <w:t>72</w:t>
      </w:r>
      <w:r w:rsidRPr="00E27B61">
        <w:rPr>
          <w:bCs/>
        </w:rPr>
        <w:t>(2), 202-211.</w:t>
      </w:r>
      <w:r w:rsidR="00AC4303">
        <w:rPr>
          <w:bCs/>
        </w:rPr>
        <w:t xml:space="preserve"> </w:t>
      </w:r>
    </w:p>
    <w:p w14:paraId="7974B265" w14:textId="47FD6DE3" w:rsidR="00AC4303" w:rsidRDefault="00963FAE" w:rsidP="00AC4303">
      <w:pPr>
        <w:spacing w:line="480" w:lineRule="auto"/>
        <w:ind w:left="720"/>
        <w:rPr>
          <w:rFonts w:ascii="Open Sans" w:hAnsi="Open Sans" w:cs="Open Sans"/>
          <w:color w:val="333333"/>
          <w:sz w:val="20"/>
          <w:szCs w:val="20"/>
        </w:rPr>
      </w:pPr>
      <w:hyperlink r:id="rId22" w:history="1">
        <w:r w:rsidR="00AC4303" w:rsidRPr="00526793">
          <w:rPr>
            <w:rStyle w:val="Hyperlink"/>
            <w:rFonts w:ascii="Open Sans" w:hAnsi="Open Sans" w:cs="Open Sans"/>
            <w:sz w:val="20"/>
            <w:szCs w:val="20"/>
          </w:rPr>
          <w:t>https://doi.org/10.1080/0034408770720210</w:t>
        </w:r>
      </w:hyperlink>
    </w:p>
    <w:p w14:paraId="0000005B" w14:textId="68ACBEE9" w:rsidR="00B52664" w:rsidRDefault="00865AA6" w:rsidP="00380322">
      <w:pPr>
        <w:spacing w:line="480" w:lineRule="auto"/>
        <w:ind w:left="720" w:hanging="720"/>
        <w:rPr>
          <w:color w:val="2E414F"/>
          <w:szCs w:val="21"/>
          <w:shd w:val="clear" w:color="auto" w:fill="FFFFFF"/>
        </w:rPr>
      </w:pPr>
      <w:bookmarkStart w:id="33" w:name="_Hlk164531639"/>
      <w:r w:rsidRPr="00F413F7">
        <w:rPr>
          <w:color w:val="2E414F"/>
          <w:szCs w:val="21"/>
          <w:shd w:val="clear" w:color="auto" w:fill="FFFFFF"/>
        </w:rPr>
        <w:t>Muniandy, T., &amp; Abdullah, N.B. (2023). A Comprehensive Review: An Innovative Pedagogy for Future Education. </w:t>
      </w:r>
      <w:r w:rsidR="00192EEC" w:rsidRPr="00903142">
        <w:rPr>
          <w:i/>
          <w:iCs/>
          <w:color w:val="2E414F"/>
          <w:szCs w:val="21"/>
          <w:shd w:val="clear" w:color="auto" w:fill="FFFFFF"/>
        </w:rPr>
        <w:t xml:space="preserve">International Journal of Online </w:t>
      </w:r>
      <w:r w:rsidR="00997DC7" w:rsidRPr="00903142">
        <w:rPr>
          <w:i/>
          <w:iCs/>
          <w:color w:val="2E414F"/>
          <w:szCs w:val="21"/>
          <w:shd w:val="clear" w:color="auto" w:fill="FFFFFF"/>
        </w:rPr>
        <w:t>Pedagogy and Course Design</w:t>
      </w:r>
      <w:r w:rsidR="00997DC7">
        <w:rPr>
          <w:color w:val="2E414F"/>
          <w:szCs w:val="21"/>
          <w:shd w:val="clear" w:color="auto" w:fill="FFFFFF"/>
        </w:rPr>
        <w:t xml:space="preserve">, </w:t>
      </w:r>
      <w:r w:rsidR="00D71D06" w:rsidRPr="00D71D06">
        <w:rPr>
          <w:i/>
          <w:iCs/>
          <w:color w:val="333333"/>
          <w:shd w:val="clear" w:color="auto" w:fill="FFFFFF"/>
        </w:rPr>
        <w:t>13</w:t>
      </w:r>
      <w:r w:rsidR="00D71D06" w:rsidRPr="00D71D06">
        <w:rPr>
          <w:color w:val="333333"/>
          <w:shd w:val="clear" w:color="auto" w:fill="FFFFFF"/>
        </w:rPr>
        <w:t>(1),</w:t>
      </w:r>
      <w:r w:rsidR="00D71D06">
        <w:rPr>
          <w:rFonts w:ascii="Arial" w:hAnsi="Arial" w:cs="Arial"/>
          <w:color w:val="333333"/>
          <w:sz w:val="15"/>
          <w:szCs w:val="15"/>
          <w:shd w:val="clear" w:color="auto" w:fill="FFFFFF"/>
        </w:rPr>
        <w:t xml:space="preserve"> </w:t>
      </w:r>
      <w:r w:rsidR="00997DC7">
        <w:rPr>
          <w:color w:val="2E414F"/>
          <w:szCs w:val="21"/>
          <w:shd w:val="clear" w:color="auto" w:fill="FFFFFF"/>
        </w:rPr>
        <w:t xml:space="preserve">1-15. </w:t>
      </w:r>
      <w:bookmarkEnd w:id="33"/>
      <w:r w:rsidR="00380322" w:rsidRPr="00380322">
        <w:rPr>
          <w:color w:val="2E414F"/>
          <w:szCs w:val="21"/>
          <w:shd w:val="clear" w:color="auto" w:fill="FFFFFF"/>
        </w:rPr>
        <w:fldChar w:fldCharType="begin"/>
      </w:r>
      <w:r w:rsidR="00380322" w:rsidRPr="00380322">
        <w:rPr>
          <w:color w:val="2E414F"/>
          <w:szCs w:val="21"/>
          <w:shd w:val="clear" w:color="auto" w:fill="FFFFFF"/>
        </w:rPr>
        <w:instrText>HYPERLINK "https://doi.org/10.4018/IJOPCD.315816"</w:instrText>
      </w:r>
      <w:r w:rsidR="00380322" w:rsidRPr="00380322">
        <w:rPr>
          <w:color w:val="2E414F"/>
          <w:szCs w:val="21"/>
          <w:shd w:val="clear" w:color="auto" w:fill="FFFFFF"/>
        </w:rPr>
      </w:r>
      <w:r w:rsidR="00380322" w:rsidRPr="00380322">
        <w:rPr>
          <w:color w:val="2E414F"/>
          <w:szCs w:val="21"/>
          <w:shd w:val="clear" w:color="auto" w:fill="FFFFFF"/>
        </w:rPr>
        <w:fldChar w:fldCharType="separate"/>
      </w:r>
      <w:r w:rsidR="00380322" w:rsidRPr="00380322">
        <w:rPr>
          <w:rStyle w:val="Hyperlink"/>
          <w:bCs/>
          <w:szCs w:val="21"/>
          <w:shd w:val="clear" w:color="auto" w:fill="FFFFFF"/>
        </w:rPr>
        <w:t>https://doi.org/10.4018/IJOPCD.315816</w:t>
      </w:r>
      <w:r w:rsidR="00380322" w:rsidRPr="00380322">
        <w:rPr>
          <w:color w:val="2E414F"/>
          <w:szCs w:val="21"/>
          <w:shd w:val="clear" w:color="auto" w:fill="FFFFFF"/>
        </w:rPr>
        <w:fldChar w:fldCharType="end"/>
      </w:r>
    </w:p>
    <w:p w14:paraId="7C4FD4B1" w14:textId="77777777" w:rsidR="002655FC" w:rsidRPr="00922F76" w:rsidRDefault="002655FC" w:rsidP="00744F13">
      <w:pPr>
        <w:spacing w:line="480" w:lineRule="auto"/>
        <w:ind w:left="720" w:hanging="720"/>
        <w:jc w:val="center"/>
        <w:rPr>
          <w:b/>
        </w:rPr>
      </w:pPr>
    </w:p>
    <w:sectPr w:rsidR="002655FC" w:rsidRPr="00922F76">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E0BC8" w14:textId="77777777" w:rsidR="00397D9D" w:rsidRDefault="00397D9D">
      <w:r>
        <w:separator/>
      </w:r>
    </w:p>
  </w:endnote>
  <w:endnote w:type="continuationSeparator" w:id="0">
    <w:p w14:paraId="544C1DF1" w14:textId="77777777" w:rsidR="00397D9D" w:rsidRDefault="0039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B52664" w:rsidRDefault="00B52664">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D94F7" w14:textId="77777777" w:rsidR="00397D9D" w:rsidRDefault="00397D9D">
      <w:r>
        <w:separator/>
      </w:r>
    </w:p>
  </w:footnote>
  <w:footnote w:type="continuationSeparator" w:id="0">
    <w:p w14:paraId="42A42031" w14:textId="77777777" w:rsidR="00397D9D" w:rsidRDefault="0039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DDCE" w14:textId="77777777" w:rsidR="00BB3BA3" w:rsidRDefault="008B6520" w:rsidP="00BB3BA3">
    <w:pPr>
      <w:pStyle w:val="Header"/>
    </w:pPr>
    <w:bookmarkStart w:id="34" w:name="_heading=h.1fob9te" w:colFirst="0" w:colLast="0"/>
    <w:bookmarkEnd w:id="34"/>
    <w:r w:rsidRPr="002731EC">
      <w:rPr>
        <w:rFonts w:ascii="Arial" w:eastAsia="Arial" w:hAnsi="Arial" w:cs="Arial"/>
        <w:color w:val="000000"/>
        <w:sz w:val="16"/>
        <w:szCs w:val="16"/>
      </w:rPr>
      <w:t xml:space="preserve">Yvette </w:t>
    </w:r>
    <w:r w:rsidR="00744F13" w:rsidRPr="002731EC">
      <w:rPr>
        <w:rFonts w:ascii="Arial" w:eastAsia="Arial" w:hAnsi="Arial" w:cs="Arial"/>
        <w:color w:val="000000"/>
        <w:sz w:val="16"/>
        <w:szCs w:val="16"/>
      </w:rPr>
      <w:t>Mulkey</w:t>
    </w:r>
    <w:r w:rsidR="00744F13" w:rsidRPr="002731EC">
      <w:rPr>
        <w:rFonts w:ascii="Arial" w:eastAsia="Arial" w:hAnsi="Arial" w:cs="Arial"/>
        <w:sz w:val="16"/>
        <w:szCs w:val="16"/>
      </w:rPr>
      <w:t>, PHI</w:t>
    </w:r>
    <w:r w:rsidR="006025EF" w:rsidRPr="002731EC">
      <w:rPr>
        <w:rFonts w:ascii="Arial" w:eastAsia="Arial" w:hAnsi="Arial" w:cs="Arial"/>
        <w:sz w:val="16"/>
        <w:szCs w:val="16"/>
      </w:rPr>
      <w:t xml:space="preserve"> 800-</w:t>
    </w:r>
    <w:r w:rsidR="00A01F82" w:rsidRPr="002731EC">
      <w:rPr>
        <w:rFonts w:ascii="Arial" w:eastAsia="Arial" w:hAnsi="Arial" w:cs="Arial"/>
        <w:sz w:val="16"/>
        <w:szCs w:val="16"/>
      </w:rPr>
      <w:t>12,</w:t>
    </w:r>
    <w:r w:rsidR="00A01F82" w:rsidRPr="002731EC">
      <w:rPr>
        <w:rFonts w:ascii="Arial" w:eastAsia="Arial" w:hAnsi="Arial" w:cs="Arial"/>
        <w:color w:val="000000"/>
        <w:sz w:val="16"/>
        <w:szCs w:val="16"/>
      </w:rPr>
      <w:t xml:space="preserve"> Transformative</w:t>
    </w:r>
    <w:r w:rsidR="003510B9" w:rsidRPr="002731EC">
      <w:rPr>
        <w:rFonts w:ascii="Arial" w:eastAsia="Arial" w:hAnsi="Arial" w:cs="Arial"/>
        <w:color w:val="000000"/>
        <w:sz w:val="16"/>
        <w:szCs w:val="16"/>
      </w:rPr>
      <w:t xml:space="preserve"> Learning and Adult </w:t>
    </w:r>
    <w:r w:rsidR="00753E2E" w:rsidRPr="002731EC">
      <w:rPr>
        <w:rFonts w:ascii="Arial" w:eastAsia="Arial" w:hAnsi="Arial" w:cs="Arial"/>
        <w:color w:val="000000"/>
        <w:sz w:val="16"/>
        <w:szCs w:val="16"/>
      </w:rPr>
      <w:t>Education, Assignment</w:t>
    </w:r>
    <w:r w:rsidR="00FE673A" w:rsidRPr="002731EC">
      <w:rPr>
        <w:rFonts w:ascii="Arial" w:eastAsia="Arial" w:hAnsi="Arial" w:cs="Arial"/>
        <w:color w:val="000000"/>
        <w:sz w:val="16"/>
        <w:szCs w:val="16"/>
      </w:rPr>
      <w:t xml:space="preserve"> #</w:t>
    </w:r>
    <w:r w:rsidR="00753E2E" w:rsidRPr="002731EC">
      <w:rPr>
        <w:rFonts w:ascii="Arial" w:eastAsia="Arial" w:hAnsi="Arial" w:cs="Arial"/>
        <w:color w:val="000000"/>
        <w:sz w:val="16"/>
        <w:szCs w:val="16"/>
      </w:rPr>
      <w:t>2, Date</w:t>
    </w:r>
    <w:r w:rsidR="00FE673A" w:rsidRPr="002731EC">
      <w:rPr>
        <w:rFonts w:ascii="Arial" w:eastAsia="Arial" w:hAnsi="Arial" w:cs="Arial"/>
        <w:color w:val="000000"/>
        <w:sz w:val="16"/>
        <w:szCs w:val="16"/>
      </w:rPr>
      <w:t xml:space="preserve"> (</w:t>
    </w:r>
    <w:r w:rsidR="00F572F1" w:rsidRPr="002731EC">
      <w:rPr>
        <w:rFonts w:ascii="Arial" w:eastAsia="Arial" w:hAnsi="Arial" w:cs="Arial"/>
        <w:color w:val="000000"/>
        <w:sz w:val="16"/>
        <w:szCs w:val="16"/>
      </w:rPr>
      <w:t>04/</w:t>
    </w:r>
    <w:r w:rsidR="00FE673A" w:rsidRPr="002731EC">
      <w:rPr>
        <w:rFonts w:ascii="Arial" w:eastAsia="Arial" w:hAnsi="Arial" w:cs="Arial"/>
        <w:color w:val="000000"/>
        <w:sz w:val="16"/>
        <w:szCs w:val="16"/>
      </w:rPr>
      <w:t>/</w:t>
    </w:r>
    <w:r w:rsidR="00F572F1" w:rsidRPr="002731EC">
      <w:rPr>
        <w:rFonts w:ascii="Arial" w:eastAsia="Arial" w:hAnsi="Arial" w:cs="Arial"/>
        <w:color w:val="000000"/>
        <w:sz w:val="16"/>
        <w:szCs w:val="16"/>
      </w:rPr>
      <w:t>27</w:t>
    </w:r>
    <w:r w:rsidR="00253DB8" w:rsidRPr="002731EC">
      <w:rPr>
        <w:rFonts w:ascii="Arial" w:eastAsia="Arial" w:hAnsi="Arial" w:cs="Arial"/>
        <w:color w:val="000000"/>
        <w:sz w:val="16"/>
        <w:szCs w:val="16"/>
      </w:rPr>
      <w:t>2024</w:t>
    </w:r>
    <w:r w:rsidR="00FE673A" w:rsidRPr="002731EC">
      <w:rPr>
        <w:rFonts w:ascii="Arial" w:eastAsia="Arial" w:hAnsi="Arial" w:cs="Arial"/>
        <w:color w:val="000000"/>
        <w:sz w:val="16"/>
        <w:szCs w:val="16"/>
      </w:rPr>
      <w:t>)</w:t>
    </w:r>
    <w:r w:rsidR="009F1EC9">
      <w:rPr>
        <w:rFonts w:ascii="Arial" w:eastAsia="Arial" w:hAnsi="Arial" w:cs="Arial"/>
        <w:color w:val="000000"/>
        <w:sz w:val="16"/>
        <w:szCs w:val="16"/>
      </w:rPr>
      <w:t xml:space="preserve">              </w:t>
    </w:r>
    <w:r w:rsidR="00BB3BA3">
      <w:fldChar w:fldCharType="begin"/>
    </w:r>
    <w:r w:rsidR="00BB3BA3">
      <w:instrText xml:space="preserve"> PAGE   \* MERGEFORMAT </w:instrText>
    </w:r>
    <w:r w:rsidR="00BB3BA3">
      <w:fldChar w:fldCharType="separate"/>
    </w:r>
    <w:r w:rsidR="00BB3BA3">
      <w:t>1</w:t>
    </w:r>
    <w:r w:rsidR="00BB3BA3">
      <w:rPr>
        <w:noProof/>
      </w:rPr>
      <w:fldChar w:fldCharType="end"/>
    </w:r>
  </w:p>
  <w:p w14:paraId="0000005C" w14:textId="6EF700EC" w:rsidR="00B52664" w:rsidRPr="002731EC" w:rsidRDefault="00FE673A">
    <w:pPr>
      <w:pBdr>
        <w:top w:val="nil"/>
        <w:left w:val="nil"/>
        <w:bottom w:val="nil"/>
        <w:right w:val="nil"/>
        <w:between w:val="nil"/>
      </w:pBdr>
      <w:tabs>
        <w:tab w:val="center" w:pos="4680"/>
        <w:tab w:val="right" w:pos="9360"/>
      </w:tabs>
      <w:rPr>
        <w:rFonts w:ascii="Arial" w:eastAsia="Arial" w:hAnsi="Arial" w:cs="Arial"/>
        <w:color w:val="000000"/>
        <w:sz w:val="16"/>
        <w:szCs w:val="16"/>
      </w:rPr>
    </w:pPr>
    <w:r w:rsidRPr="002731EC">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733C"/>
    <w:multiLevelType w:val="multilevel"/>
    <w:tmpl w:val="1A5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3691B"/>
    <w:multiLevelType w:val="multilevel"/>
    <w:tmpl w:val="0C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F21CA"/>
    <w:multiLevelType w:val="multilevel"/>
    <w:tmpl w:val="F2D80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CC3E22"/>
    <w:multiLevelType w:val="multilevel"/>
    <w:tmpl w:val="A7E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B0FBC"/>
    <w:multiLevelType w:val="multilevel"/>
    <w:tmpl w:val="9550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016197">
    <w:abstractNumId w:val="2"/>
  </w:num>
  <w:num w:numId="2" w16cid:durableId="1028262590">
    <w:abstractNumId w:val="3"/>
  </w:num>
  <w:num w:numId="3" w16cid:durableId="237906751">
    <w:abstractNumId w:val="1"/>
  </w:num>
  <w:num w:numId="4" w16cid:durableId="7752602">
    <w:abstractNumId w:val="0"/>
  </w:num>
  <w:num w:numId="5" w16cid:durableId="856188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64"/>
    <w:rsid w:val="00000B22"/>
    <w:rsid w:val="00000F63"/>
    <w:rsid w:val="00006125"/>
    <w:rsid w:val="00015E60"/>
    <w:rsid w:val="0002150A"/>
    <w:rsid w:val="000235FB"/>
    <w:rsid w:val="0002545B"/>
    <w:rsid w:val="000265FB"/>
    <w:rsid w:val="00030034"/>
    <w:rsid w:val="00032257"/>
    <w:rsid w:val="000326ED"/>
    <w:rsid w:val="00032E3B"/>
    <w:rsid w:val="000340CE"/>
    <w:rsid w:val="00036CC9"/>
    <w:rsid w:val="00036D90"/>
    <w:rsid w:val="0004419D"/>
    <w:rsid w:val="00044AF1"/>
    <w:rsid w:val="00050179"/>
    <w:rsid w:val="000516B8"/>
    <w:rsid w:val="000533A9"/>
    <w:rsid w:val="000543D1"/>
    <w:rsid w:val="00055191"/>
    <w:rsid w:val="0005568B"/>
    <w:rsid w:val="000568BC"/>
    <w:rsid w:val="0005693C"/>
    <w:rsid w:val="00057477"/>
    <w:rsid w:val="00060508"/>
    <w:rsid w:val="0006062B"/>
    <w:rsid w:val="00064559"/>
    <w:rsid w:val="0006524F"/>
    <w:rsid w:val="000659BC"/>
    <w:rsid w:val="00066193"/>
    <w:rsid w:val="00071DC6"/>
    <w:rsid w:val="00073BF3"/>
    <w:rsid w:val="0008194A"/>
    <w:rsid w:val="00081E1E"/>
    <w:rsid w:val="000826C2"/>
    <w:rsid w:val="00085027"/>
    <w:rsid w:val="00092925"/>
    <w:rsid w:val="00097B3D"/>
    <w:rsid w:val="000A1FA4"/>
    <w:rsid w:val="000A28BB"/>
    <w:rsid w:val="000A32AE"/>
    <w:rsid w:val="000A540B"/>
    <w:rsid w:val="000B141D"/>
    <w:rsid w:val="000B4BF6"/>
    <w:rsid w:val="000B55BC"/>
    <w:rsid w:val="000B6FF2"/>
    <w:rsid w:val="000C113A"/>
    <w:rsid w:val="000C649D"/>
    <w:rsid w:val="000C7E63"/>
    <w:rsid w:val="000C7FAD"/>
    <w:rsid w:val="000D0BDA"/>
    <w:rsid w:val="000D2364"/>
    <w:rsid w:val="000D4A07"/>
    <w:rsid w:val="000D6B15"/>
    <w:rsid w:val="000D7B39"/>
    <w:rsid w:val="000E06FE"/>
    <w:rsid w:val="000E4091"/>
    <w:rsid w:val="000E5C4B"/>
    <w:rsid w:val="000E7058"/>
    <w:rsid w:val="000F14BA"/>
    <w:rsid w:val="000F2BEF"/>
    <w:rsid w:val="00100E01"/>
    <w:rsid w:val="00103675"/>
    <w:rsid w:val="00105BF7"/>
    <w:rsid w:val="00106400"/>
    <w:rsid w:val="00106705"/>
    <w:rsid w:val="00107045"/>
    <w:rsid w:val="001103C4"/>
    <w:rsid w:val="00111792"/>
    <w:rsid w:val="00116ACB"/>
    <w:rsid w:val="001200D8"/>
    <w:rsid w:val="0012026F"/>
    <w:rsid w:val="00120F15"/>
    <w:rsid w:val="00121721"/>
    <w:rsid w:val="00122606"/>
    <w:rsid w:val="00124DAF"/>
    <w:rsid w:val="00124E66"/>
    <w:rsid w:val="00130D7D"/>
    <w:rsid w:val="00131D88"/>
    <w:rsid w:val="001323B1"/>
    <w:rsid w:val="00135373"/>
    <w:rsid w:val="001366F4"/>
    <w:rsid w:val="00137804"/>
    <w:rsid w:val="00140679"/>
    <w:rsid w:val="00146FBD"/>
    <w:rsid w:val="00152520"/>
    <w:rsid w:val="00153729"/>
    <w:rsid w:val="00154EB9"/>
    <w:rsid w:val="0015521E"/>
    <w:rsid w:val="00160655"/>
    <w:rsid w:val="00161934"/>
    <w:rsid w:val="0017193A"/>
    <w:rsid w:val="00171B3E"/>
    <w:rsid w:val="00173BD8"/>
    <w:rsid w:val="00180394"/>
    <w:rsid w:val="001837DC"/>
    <w:rsid w:val="0018505F"/>
    <w:rsid w:val="00185AA2"/>
    <w:rsid w:val="00192EEC"/>
    <w:rsid w:val="0019545D"/>
    <w:rsid w:val="001979AC"/>
    <w:rsid w:val="00197A77"/>
    <w:rsid w:val="001A1A8D"/>
    <w:rsid w:val="001A5CF5"/>
    <w:rsid w:val="001A7D32"/>
    <w:rsid w:val="001B5A35"/>
    <w:rsid w:val="001B63FB"/>
    <w:rsid w:val="001C363B"/>
    <w:rsid w:val="001C61DF"/>
    <w:rsid w:val="001D146D"/>
    <w:rsid w:val="001D1965"/>
    <w:rsid w:val="001D3843"/>
    <w:rsid w:val="001D3F5B"/>
    <w:rsid w:val="001D51B3"/>
    <w:rsid w:val="001D53E5"/>
    <w:rsid w:val="001D544F"/>
    <w:rsid w:val="001D69ED"/>
    <w:rsid w:val="001D7988"/>
    <w:rsid w:val="001D7EA5"/>
    <w:rsid w:val="001E01CB"/>
    <w:rsid w:val="001E0310"/>
    <w:rsid w:val="001E29E9"/>
    <w:rsid w:val="001E31B3"/>
    <w:rsid w:val="001E3388"/>
    <w:rsid w:val="001E432B"/>
    <w:rsid w:val="001E4FCA"/>
    <w:rsid w:val="001E6A9E"/>
    <w:rsid w:val="001F04E9"/>
    <w:rsid w:val="001F2938"/>
    <w:rsid w:val="001F2C77"/>
    <w:rsid w:val="001F7E10"/>
    <w:rsid w:val="00200ED8"/>
    <w:rsid w:val="00200F67"/>
    <w:rsid w:val="00202DBF"/>
    <w:rsid w:val="002076F7"/>
    <w:rsid w:val="002105EC"/>
    <w:rsid w:val="002116D9"/>
    <w:rsid w:val="00214927"/>
    <w:rsid w:val="0021494D"/>
    <w:rsid w:val="00220CD4"/>
    <w:rsid w:val="00225EC6"/>
    <w:rsid w:val="00227B32"/>
    <w:rsid w:val="00231B52"/>
    <w:rsid w:val="00231E74"/>
    <w:rsid w:val="002403CA"/>
    <w:rsid w:val="00242947"/>
    <w:rsid w:val="00244505"/>
    <w:rsid w:val="00245F6D"/>
    <w:rsid w:val="002507DD"/>
    <w:rsid w:val="002521BC"/>
    <w:rsid w:val="00252DFC"/>
    <w:rsid w:val="00253C8A"/>
    <w:rsid w:val="00253DB8"/>
    <w:rsid w:val="00254F4E"/>
    <w:rsid w:val="0026059A"/>
    <w:rsid w:val="002641CD"/>
    <w:rsid w:val="002655FC"/>
    <w:rsid w:val="002704A4"/>
    <w:rsid w:val="002731EC"/>
    <w:rsid w:val="00275772"/>
    <w:rsid w:val="002762C2"/>
    <w:rsid w:val="002806D7"/>
    <w:rsid w:val="002853EB"/>
    <w:rsid w:val="00287A55"/>
    <w:rsid w:val="00287EBF"/>
    <w:rsid w:val="00291D07"/>
    <w:rsid w:val="00292969"/>
    <w:rsid w:val="002949BC"/>
    <w:rsid w:val="0029706A"/>
    <w:rsid w:val="002972D7"/>
    <w:rsid w:val="002A0758"/>
    <w:rsid w:val="002A1725"/>
    <w:rsid w:val="002A57B9"/>
    <w:rsid w:val="002A6143"/>
    <w:rsid w:val="002A640F"/>
    <w:rsid w:val="002A759F"/>
    <w:rsid w:val="002B12B3"/>
    <w:rsid w:val="002B1DE0"/>
    <w:rsid w:val="002B21DA"/>
    <w:rsid w:val="002B34AF"/>
    <w:rsid w:val="002C0814"/>
    <w:rsid w:val="002C319C"/>
    <w:rsid w:val="002C450A"/>
    <w:rsid w:val="002C4FB8"/>
    <w:rsid w:val="002D1F94"/>
    <w:rsid w:val="002D21AF"/>
    <w:rsid w:val="002D2D9A"/>
    <w:rsid w:val="002D2FAE"/>
    <w:rsid w:val="002D4299"/>
    <w:rsid w:val="002D5AB9"/>
    <w:rsid w:val="002E5ACD"/>
    <w:rsid w:val="002E6599"/>
    <w:rsid w:val="002F1B34"/>
    <w:rsid w:val="002F4703"/>
    <w:rsid w:val="002F7218"/>
    <w:rsid w:val="002F7E3E"/>
    <w:rsid w:val="0030097A"/>
    <w:rsid w:val="0030135E"/>
    <w:rsid w:val="00301551"/>
    <w:rsid w:val="00302D4D"/>
    <w:rsid w:val="00303212"/>
    <w:rsid w:val="00303610"/>
    <w:rsid w:val="003049E7"/>
    <w:rsid w:val="00307E0E"/>
    <w:rsid w:val="00307E5E"/>
    <w:rsid w:val="003103C9"/>
    <w:rsid w:val="003147CD"/>
    <w:rsid w:val="003205E2"/>
    <w:rsid w:val="00321624"/>
    <w:rsid w:val="00321770"/>
    <w:rsid w:val="00323B37"/>
    <w:rsid w:val="00326C32"/>
    <w:rsid w:val="003302FF"/>
    <w:rsid w:val="00330B68"/>
    <w:rsid w:val="00332DD8"/>
    <w:rsid w:val="00333B18"/>
    <w:rsid w:val="00335355"/>
    <w:rsid w:val="00335F71"/>
    <w:rsid w:val="0034188B"/>
    <w:rsid w:val="00341937"/>
    <w:rsid w:val="00344197"/>
    <w:rsid w:val="00345FCB"/>
    <w:rsid w:val="00347C5C"/>
    <w:rsid w:val="00350F44"/>
    <w:rsid w:val="003510B9"/>
    <w:rsid w:val="003516DF"/>
    <w:rsid w:val="00351FF1"/>
    <w:rsid w:val="00355C59"/>
    <w:rsid w:val="00357C01"/>
    <w:rsid w:val="003606C4"/>
    <w:rsid w:val="003609F6"/>
    <w:rsid w:val="00363ADC"/>
    <w:rsid w:val="003646D9"/>
    <w:rsid w:val="003666EB"/>
    <w:rsid w:val="00372D35"/>
    <w:rsid w:val="00372D50"/>
    <w:rsid w:val="0037301B"/>
    <w:rsid w:val="00380322"/>
    <w:rsid w:val="00382678"/>
    <w:rsid w:val="00385170"/>
    <w:rsid w:val="00385200"/>
    <w:rsid w:val="00386067"/>
    <w:rsid w:val="00386377"/>
    <w:rsid w:val="00392726"/>
    <w:rsid w:val="00393AF3"/>
    <w:rsid w:val="00393D20"/>
    <w:rsid w:val="00396202"/>
    <w:rsid w:val="0039678B"/>
    <w:rsid w:val="00397D9D"/>
    <w:rsid w:val="003A0B1A"/>
    <w:rsid w:val="003A0E2A"/>
    <w:rsid w:val="003A37BF"/>
    <w:rsid w:val="003A49AE"/>
    <w:rsid w:val="003B14CA"/>
    <w:rsid w:val="003B16ED"/>
    <w:rsid w:val="003B1AEF"/>
    <w:rsid w:val="003B2397"/>
    <w:rsid w:val="003B2806"/>
    <w:rsid w:val="003B321A"/>
    <w:rsid w:val="003B5166"/>
    <w:rsid w:val="003C3CE6"/>
    <w:rsid w:val="003D0216"/>
    <w:rsid w:val="003D4CCD"/>
    <w:rsid w:val="003E046E"/>
    <w:rsid w:val="003E5CFA"/>
    <w:rsid w:val="003F0757"/>
    <w:rsid w:val="003F0880"/>
    <w:rsid w:val="003F0FD5"/>
    <w:rsid w:val="003F2846"/>
    <w:rsid w:val="003F3F4E"/>
    <w:rsid w:val="003F768F"/>
    <w:rsid w:val="00405952"/>
    <w:rsid w:val="004146B3"/>
    <w:rsid w:val="00414EBA"/>
    <w:rsid w:val="00421304"/>
    <w:rsid w:val="00422454"/>
    <w:rsid w:val="00422E8A"/>
    <w:rsid w:val="00431F04"/>
    <w:rsid w:val="004327C4"/>
    <w:rsid w:val="00435480"/>
    <w:rsid w:val="00436A13"/>
    <w:rsid w:val="00440950"/>
    <w:rsid w:val="004409D4"/>
    <w:rsid w:val="00445186"/>
    <w:rsid w:val="0044571E"/>
    <w:rsid w:val="004515D2"/>
    <w:rsid w:val="00451B17"/>
    <w:rsid w:val="00455501"/>
    <w:rsid w:val="00465495"/>
    <w:rsid w:val="004710CB"/>
    <w:rsid w:val="004717F3"/>
    <w:rsid w:val="00475D30"/>
    <w:rsid w:val="00477B5E"/>
    <w:rsid w:val="004822DD"/>
    <w:rsid w:val="00483032"/>
    <w:rsid w:val="00484E2B"/>
    <w:rsid w:val="00485C73"/>
    <w:rsid w:val="004864B7"/>
    <w:rsid w:val="0049020A"/>
    <w:rsid w:val="00494884"/>
    <w:rsid w:val="004A167F"/>
    <w:rsid w:val="004A3527"/>
    <w:rsid w:val="004A4181"/>
    <w:rsid w:val="004A4B69"/>
    <w:rsid w:val="004A6A37"/>
    <w:rsid w:val="004A7C7B"/>
    <w:rsid w:val="004B289C"/>
    <w:rsid w:val="004B2CF6"/>
    <w:rsid w:val="004B3EFB"/>
    <w:rsid w:val="004B776F"/>
    <w:rsid w:val="004C5368"/>
    <w:rsid w:val="004D0FF4"/>
    <w:rsid w:val="004D3513"/>
    <w:rsid w:val="004D686E"/>
    <w:rsid w:val="004E0C7A"/>
    <w:rsid w:val="004E70C9"/>
    <w:rsid w:val="004F06CD"/>
    <w:rsid w:val="004F26D5"/>
    <w:rsid w:val="004F63BB"/>
    <w:rsid w:val="004F6B24"/>
    <w:rsid w:val="004F704E"/>
    <w:rsid w:val="00501469"/>
    <w:rsid w:val="00501B5A"/>
    <w:rsid w:val="00502322"/>
    <w:rsid w:val="005037F1"/>
    <w:rsid w:val="00504A70"/>
    <w:rsid w:val="005056ED"/>
    <w:rsid w:val="00505A48"/>
    <w:rsid w:val="00505FF1"/>
    <w:rsid w:val="005127F6"/>
    <w:rsid w:val="00515219"/>
    <w:rsid w:val="005152F4"/>
    <w:rsid w:val="00517FBE"/>
    <w:rsid w:val="00522DA5"/>
    <w:rsid w:val="00523695"/>
    <w:rsid w:val="005236E7"/>
    <w:rsid w:val="00524693"/>
    <w:rsid w:val="00535B6C"/>
    <w:rsid w:val="00537C14"/>
    <w:rsid w:val="0054079C"/>
    <w:rsid w:val="00541A40"/>
    <w:rsid w:val="00542D01"/>
    <w:rsid w:val="00542EE9"/>
    <w:rsid w:val="00545A58"/>
    <w:rsid w:val="00547489"/>
    <w:rsid w:val="00550C8F"/>
    <w:rsid w:val="00555A24"/>
    <w:rsid w:val="00555DCA"/>
    <w:rsid w:val="005560DD"/>
    <w:rsid w:val="00556B1F"/>
    <w:rsid w:val="00560C84"/>
    <w:rsid w:val="00560D75"/>
    <w:rsid w:val="00562AEB"/>
    <w:rsid w:val="005651E4"/>
    <w:rsid w:val="00565D09"/>
    <w:rsid w:val="005663D1"/>
    <w:rsid w:val="00567BC6"/>
    <w:rsid w:val="00572470"/>
    <w:rsid w:val="005736BF"/>
    <w:rsid w:val="005739BA"/>
    <w:rsid w:val="0057600B"/>
    <w:rsid w:val="005774DC"/>
    <w:rsid w:val="00585C95"/>
    <w:rsid w:val="0059225A"/>
    <w:rsid w:val="0059377A"/>
    <w:rsid w:val="005938CA"/>
    <w:rsid w:val="00593FC7"/>
    <w:rsid w:val="005A3950"/>
    <w:rsid w:val="005B2B2D"/>
    <w:rsid w:val="005B37FE"/>
    <w:rsid w:val="005B490C"/>
    <w:rsid w:val="005C0EEC"/>
    <w:rsid w:val="005C5A8C"/>
    <w:rsid w:val="005D089A"/>
    <w:rsid w:val="005D4812"/>
    <w:rsid w:val="005D5CB1"/>
    <w:rsid w:val="005D7521"/>
    <w:rsid w:val="005E335A"/>
    <w:rsid w:val="005E35AE"/>
    <w:rsid w:val="005E5D55"/>
    <w:rsid w:val="005E66D2"/>
    <w:rsid w:val="005F0890"/>
    <w:rsid w:val="005F1051"/>
    <w:rsid w:val="005F1176"/>
    <w:rsid w:val="005F1F44"/>
    <w:rsid w:val="005F340E"/>
    <w:rsid w:val="005F6530"/>
    <w:rsid w:val="005F6F6E"/>
    <w:rsid w:val="006025EF"/>
    <w:rsid w:val="00602667"/>
    <w:rsid w:val="0060306F"/>
    <w:rsid w:val="006037F8"/>
    <w:rsid w:val="0060484C"/>
    <w:rsid w:val="006062E9"/>
    <w:rsid w:val="00606AAC"/>
    <w:rsid w:val="00607BEB"/>
    <w:rsid w:val="00610872"/>
    <w:rsid w:val="006117D7"/>
    <w:rsid w:val="00613412"/>
    <w:rsid w:val="00615FC6"/>
    <w:rsid w:val="0062090E"/>
    <w:rsid w:val="00620AD5"/>
    <w:rsid w:val="00622421"/>
    <w:rsid w:val="006256C1"/>
    <w:rsid w:val="00626E93"/>
    <w:rsid w:val="00627537"/>
    <w:rsid w:val="0063264C"/>
    <w:rsid w:val="00633082"/>
    <w:rsid w:val="00633BBD"/>
    <w:rsid w:val="0063473B"/>
    <w:rsid w:val="00640486"/>
    <w:rsid w:val="00640F2E"/>
    <w:rsid w:val="00642D69"/>
    <w:rsid w:val="00643EA6"/>
    <w:rsid w:val="00644A33"/>
    <w:rsid w:val="00646FA7"/>
    <w:rsid w:val="006507A7"/>
    <w:rsid w:val="0066048A"/>
    <w:rsid w:val="006626FE"/>
    <w:rsid w:val="0066669F"/>
    <w:rsid w:val="0067191C"/>
    <w:rsid w:val="00673433"/>
    <w:rsid w:val="00675449"/>
    <w:rsid w:val="006774A8"/>
    <w:rsid w:val="00682CE2"/>
    <w:rsid w:val="00683B49"/>
    <w:rsid w:val="00685A07"/>
    <w:rsid w:val="00694019"/>
    <w:rsid w:val="0069523D"/>
    <w:rsid w:val="00696A39"/>
    <w:rsid w:val="00697438"/>
    <w:rsid w:val="006A3D18"/>
    <w:rsid w:val="006A54BB"/>
    <w:rsid w:val="006B0239"/>
    <w:rsid w:val="006B035E"/>
    <w:rsid w:val="006B32FB"/>
    <w:rsid w:val="006B442A"/>
    <w:rsid w:val="006B4881"/>
    <w:rsid w:val="006B5487"/>
    <w:rsid w:val="006B6AF7"/>
    <w:rsid w:val="006C0C3A"/>
    <w:rsid w:val="006C5102"/>
    <w:rsid w:val="006C5134"/>
    <w:rsid w:val="006C5D88"/>
    <w:rsid w:val="006C5E83"/>
    <w:rsid w:val="006C63A8"/>
    <w:rsid w:val="006C7E7F"/>
    <w:rsid w:val="006D1A21"/>
    <w:rsid w:val="006D3850"/>
    <w:rsid w:val="006E0518"/>
    <w:rsid w:val="006E17BF"/>
    <w:rsid w:val="006E2C6C"/>
    <w:rsid w:val="006E4999"/>
    <w:rsid w:val="006E4A89"/>
    <w:rsid w:val="006E5D7A"/>
    <w:rsid w:val="006E616B"/>
    <w:rsid w:val="006E63A0"/>
    <w:rsid w:val="006F2893"/>
    <w:rsid w:val="006F30D7"/>
    <w:rsid w:val="006F38F4"/>
    <w:rsid w:val="00703953"/>
    <w:rsid w:val="00705A45"/>
    <w:rsid w:val="00706181"/>
    <w:rsid w:val="00707B3B"/>
    <w:rsid w:val="007106B1"/>
    <w:rsid w:val="00710FA9"/>
    <w:rsid w:val="0071345E"/>
    <w:rsid w:val="007134CF"/>
    <w:rsid w:val="00730500"/>
    <w:rsid w:val="00731B27"/>
    <w:rsid w:val="00734A1D"/>
    <w:rsid w:val="007362DB"/>
    <w:rsid w:val="00740278"/>
    <w:rsid w:val="00744F13"/>
    <w:rsid w:val="00747FDA"/>
    <w:rsid w:val="00750897"/>
    <w:rsid w:val="00753E2E"/>
    <w:rsid w:val="0075713D"/>
    <w:rsid w:val="007609CC"/>
    <w:rsid w:val="00762D19"/>
    <w:rsid w:val="0076369F"/>
    <w:rsid w:val="00765C61"/>
    <w:rsid w:val="00765FF7"/>
    <w:rsid w:val="007702D7"/>
    <w:rsid w:val="007704DE"/>
    <w:rsid w:val="00773781"/>
    <w:rsid w:val="00775213"/>
    <w:rsid w:val="007756CC"/>
    <w:rsid w:val="007806FF"/>
    <w:rsid w:val="00785C8C"/>
    <w:rsid w:val="00787DD7"/>
    <w:rsid w:val="00791665"/>
    <w:rsid w:val="00792ADF"/>
    <w:rsid w:val="00793FF2"/>
    <w:rsid w:val="00795F0B"/>
    <w:rsid w:val="007A0626"/>
    <w:rsid w:val="007A15EA"/>
    <w:rsid w:val="007A7B1F"/>
    <w:rsid w:val="007B0583"/>
    <w:rsid w:val="007B7E7F"/>
    <w:rsid w:val="007C2258"/>
    <w:rsid w:val="007C33E1"/>
    <w:rsid w:val="007D3EBB"/>
    <w:rsid w:val="007D530D"/>
    <w:rsid w:val="007D536E"/>
    <w:rsid w:val="007D6D86"/>
    <w:rsid w:val="007E1F47"/>
    <w:rsid w:val="007E290F"/>
    <w:rsid w:val="007E3D8B"/>
    <w:rsid w:val="007E46A6"/>
    <w:rsid w:val="007E4F8D"/>
    <w:rsid w:val="007E7463"/>
    <w:rsid w:val="007F28E9"/>
    <w:rsid w:val="007F54BE"/>
    <w:rsid w:val="007F5D6F"/>
    <w:rsid w:val="007F729E"/>
    <w:rsid w:val="007F7764"/>
    <w:rsid w:val="00800F10"/>
    <w:rsid w:val="008017A7"/>
    <w:rsid w:val="00801960"/>
    <w:rsid w:val="00801CAC"/>
    <w:rsid w:val="00802294"/>
    <w:rsid w:val="00803A8D"/>
    <w:rsid w:val="00803B00"/>
    <w:rsid w:val="00804334"/>
    <w:rsid w:val="0080490B"/>
    <w:rsid w:val="00805689"/>
    <w:rsid w:val="00806438"/>
    <w:rsid w:val="00807083"/>
    <w:rsid w:val="008112F1"/>
    <w:rsid w:val="008136B5"/>
    <w:rsid w:val="0081703C"/>
    <w:rsid w:val="00817663"/>
    <w:rsid w:val="00817800"/>
    <w:rsid w:val="00817FEE"/>
    <w:rsid w:val="008245E8"/>
    <w:rsid w:val="008264B2"/>
    <w:rsid w:val="0082786E"/>
    <w:rsid w:val="00833AE8"/>
    <w:rsid w:val="00834D42"/>
    <w:rsid w:val="008423F8"/>
    <w:rsid w:val="00843536"/>
    <w:rsid w:val="0084437C"/>
    <w:rsid w:val="008449A6"/>
    <w:rsid w:val="00851189"/>
    <w:rsid w:val="00852654"/>
    <w:rsid w:val="00852FD3"/>
    <w:rsid w:val="00853B1C"/>
    <w:rsid w:val="00853F8C"/>
    <w:rsid w:val="008546D2"/>
    <w:rsid w:val="00854CD9"/>
    <w:rsid w:val="00862397"/>
    <w:rsid w:val="0086266E"/>
    <w:rsid w:val="008626AA"/>
    <w:rsid w:val="00865AA6"/>
    <w:rsid w:val="00870DF5"/>
    <w:rsid w:val="00872D99"/>
    <w:rsid w:val="00873DE4"/>
    <w:rsid w:val="00874746"/>
    <w:rsid w:val="00877E25"/>
    <w:rsid w:val="008807A1"/>
    <w:rsid w:val="00880FFA"/>
    <w:rsid w:val="00883D89"/>
    <w:rsid w:val="008848FC"/>
    <w:rsid w:val="00892FDC"/>
    <w:rsid w:val="008A14BE"/>
    <w:rsid w:val="008A3E2B"/>
    <w:rsid w:val="008A7161"/>
    <w:rsid w:val="008A7B55"/>
    <w:rsid w:val="008B0DBE"/>
    <w:rsid w:val="008B4865"/>
    <w:rsid w:val="008B6520"/>
    <w:rsid w:val="008C302F"/>
    <w:rsid w:val="008C31C5"/>
    <w:rsid w:val="008C3376"/>
    <w:rsid w:val="008C3444"/>
    <w:rsid w:val="008C3A44"/>
    <w:rsid w:val="008C68FF"/>
    <w:rsid w:val="008C74A9"/>
    <w:rsid w:val="008D01C4"/>
    <w:rsid w:val="008D2346"/>
    <w:rsid w:val="008D3C65"/>
    <w:rsid w:val="008D5423"/>
    <w:rsid w:val="008D5841"/>
    <w:rsid w:val="008E7937"/>
    <w:rsid w:val="008F0737"/>
    <w:rsid w:val="008F10EA"/>
    <w:rsid w:val="008F21EB"/>
    <w:rsid w:val="008F3645"/>
    <w:rsid w:val="008F4C09"/>
    <w:rsid w:val="008F64BE"/>
    <w:rsid w:val="00903142"/>
    <w:rsid w:val="00903B90"/>
    <w:rsid w:val="0090516F"/>
    <w:rsid w:val="0090520C"/>
    <w:rsid w:val="00905F1E"/>
    <w:rsid w:val="009067AB"/>
    <w:rsid w:val="009072E8"/>
    <w:rsid w:val="009075F5"/>
    <w:rsid w:val="009223CA"/>
    <w:rsid w:val="00922D6E"/>
    <w:rsid w:val="00922F76"/>
    <w:rsid w:val="009245E6"/>
    <w:rsid w:val="00926A1B"/>
    <w:rsid w:val="00927124"/>
    <w:rsid w:val="009275E7"/>
    <w:rsid w:val="0093009C"/>
    <w:rsid w:val="009361CB"/>
    <w:rsid w:val="00940942"/>
    <w:rsid w:val="00946456"/>
    <w:rsid w:val="00951511"/>
    <w:rsid w:val="00951730"/>
    <w:rsid w:val="009577E1"/>
    <w:rsid w:val="00963C50"/>
    <w:rsid w:val="00963FAE"/>
    <w:rsid w:val="009652F8"/>
    <w:rsid w:val="00965FE6"/>
    <w:rsid w:val="00967418"/>
    <w:rsid w:val="00970740"/>
    <w:rsid w:val="00971E01"/>
    <w:rsid w:val="00973152"/>
    <w:rsid w:val="00973596"/>
    <w:rsid w:val="009746C2"/>
    <w:rsid w:val="0097515F"/>
    <w:rsid w:val="00977355"/>
    <w:rsid w:val="009808D6"/>
    <w:rsid w:val="009808FB"/>
    <w:rsid w:val="00985176"/>
    <w:rsid w:val="00986E25"/>
    <w:rsid w:val="00991884"/>
    <w:rsid w:val="009929AB"/>
    <w:rsid w:val="00997DC7"/>
    <w:rsid w:val="009A7034"/>
    <w:rsid w:val="009A72DE"/>
    <w:rsid w:val="009B58B8"/>
    <w:rsid w:val="009B5930"/>
    <w:rsid w:val="009C1E65"/>
    <w:rsid w:val="009C53AD"/>
    <w:rsid w:val="009C7578"/>
    <w:rsid w:val="009D1189"/>
    <w:rsid w:val="009D4532"/>
    <w:rsid w:val="009D50D9"/>
    <w:rsid w:val="009D58F4"/>
    <w:rsid w:val="009E230E"/>
    <w:rsid w:val="009E37DE"/>
    <w:rsid w:val="009E3C2A"/>
    <w:rsid w:val="009E4CF1"/>
    <w:rsid w:val="009F1EC9"/>
    <w:rsid w:val="009F4535"/>
    <w:rsid w:val="009F470E"/>
    <w:rsid w:val="00A01F82"/>
    <w:rsid w:val="00A028F0"/>
    <w:rsid w:val="00A02AEA"/>
    <w:rsid w:val="00A04F0E"/>
    <w:rsid w:val="00A062B0"/>
    <w:rsid w:val="00A0685E"/>
    <w:rsid w:val="00A06CF4"/>
    <w:rsid w:val="00A07161"/>
    <w:rsid w:val="00A07FF7"/>
    <w:rsid w:val="00A10641"/>
    <w:rsid w:val="00A11420"/>
    <w:rsid w:val="00A13424"/>
    <w:rsid w:val="00A16E0F"/>
    <w:rsid w:val="00A17151"/>
    <w:rsid w:val="00A218EF"/>
    <w:rsid w:val="00A22ED3"/>
    <w:rsid w:val="00A23FA7"/>
    <w:rsid w:val="00A24C16"/>
    <w:rsid w:val="00A25D5C"/>
    <w:rsid w:val="00A2666E"/>
    <w:rsid w:val="00A30FC1"/>
    <w:rsid w:val="00A31B25"/>
    <w:rsid w:val="00A33463"/>
    <w:rsid w:val="00A33A89"/>
    <w:rsid w:val="00A33E08"/>
    <w:rsid w:val="00A3537C"/>
    <w:rsid w:val="00A35C7D"/>
    <w:rsid w:val="00A36667"/>
    <w:rsid w:val="00A43772"/>
    <w:rsid w:val="00A4461E"/>
    <w:rsid w:val="00A44A3E"/>
    <w:rsid w:val="00A46684"/>
    <w:rsid w:val="00A50AED"/>
    <w:rsid w:val="00A51F3A"/>
    <w:rsid w:val="00A5481B"/>
    <w:rsid w:val="00A54AFE"/>
    <w:rsid w:val="00A556E3"/>
    <w:rsid w:val="00A56C4B"/>
    <w:rsid w:val="00A571B0"/>
    <w:rsid w:val="00A5721F"/>
    <w:rsid w:val="00A57349"/>
    <w:rsid w:val="00A62E0C"/>
    <w:rsid w:val="00A6393A"/>
    <w:rsid w:val="00A63AAA"/>
    <w:rsid w:val="00A64286"/>
    <w:rsid w:val="00A656DE"/>
    <w:rsid w:val="00A662F1"/>
    <w:rsid w:val="00A666B6"/>
    <w:rsid w:val="00A702F4"/>
    <w:rsid w:val="00A7272B"/>
    <w:rsid w:val="00A74E1F"/>
    <w:rsid w:val="00A76386"/>
    <w:rsid w:val="00A830AA"/>
    <w:rsid w:val="00A84847"/>
    <w:rsid w:val="00A84A9D"/>
    <w:rsid w:val="00A84A9E"/>
    <w:rsid w:val="00A85A22"/>
    <w:rsid w:val="00A8613A"/>
    <w:rsid w:val="00A91037"/>
    <w:rsid w:val="00A92656"/>
    <w:rsid w:val="00A9281D"/>
    <w:rsid w:val="00A93378"/>
    <w:rsid w:val="00A9427A"/>
    <w:rsid w:val="00A96364"/>
    <w:rsid w:val="00AA37A9"/>
    <w:rsid w:val="00AA68CB"/>
    <w:rsid w:val="00AA7332"/>
    <w:rsid w:val="00AB0E51"/>
    <w:rsid w:val="00AB2EA2"/>
    <w:rsid w:val="00AB4022"/>
    <w:rsid w:val="00AB5066"/>
    <w:rsid w:val="00AB6B98"/>
    <w:rsid w:val="00AB795C"/>
    <w:rsid w:val="00AC4303"/>
    <w:rsid w:val="00AD0058"/>
    <w:rsid w:val="00AD41F0"/>
    <w:rsid w:val="00AD6BB6"/>
    <w:rsid w:val="00AD6E8F"/>
    <w:rsid w:val="00AD7841"/>
    <w:rsid w:val="00AE144C"/>
    <w:rsid w:val="00AE2DBC"/>
    <w:rsid w:val="00AE6692"/>
    <w:rsid w:val="00AF0330"/>
    <w:rsid w:val="00AF0547"/>
    <w:rsid w:val="00AF3C4F"/>
    <w:rsid w:val="00AF6430"/>
    <w:rsid w:val="00AF7B33"/>
    <w:rsid w:val="00AF7D2E"/>
    <w:rsid w:val="00AF7FB0"/>
    <w:rsid w:val="00B0593F"/>
    <w:rsid w:val="00B05B94"/>
    <w:rsid w:val="00B0650A"/>
    <w:rsid w:val="00B13013"/>
    <w:rsid w:val="00B13269"/>
    <w:rsid w:val="00B14133"/>
    <w:rsid w:val="00B14CBE"/>
    <w:rsid w:val="00B174F5"/>
    <w:rsid w:val="00B17D27"/>
    <w:rsid w:val="00B23C7D"/>
    <w:rsid w:val="00B249BB"/>
    <w:rsid w:val="00B25DBB"/>
    <w:rsid w:val="00B263F2"/>
    <w:rsid w:val="00B31BD9"/>
    <w:rsid w:val="00B36610"/>
    <w:rsid w:val="00B37404"/>
    <w:rsid w:val="00B44431"/>
    <w:rsid w:val="00B44ED7"/>
    <w:rsid w:val="00B46132"/>
    <w:rsid w:val="00B47570"/>
    <w:rsid w:val="00B52664"/>
    <w:rsid w:val="00B56120"/>
    <w:rsid w:val="00B57445"/>
    <w:rsid w:val="00B577FD"/>
    <w:rsid w:val="00B608B3"/>
    <w:rsid w:val="00B65853"/>
    <w:rsid w:val="00B66A68"/>
    <w:rsid w:val="00B67AD9"/>
    <w:rsid w:val="00B70568"/>
    <w:rsid w:val="00B708CC"/>
    <w:rsid w:val="00B70CEF"/>
    <w:rsid w:val="00B71C35"/>
    <w:rsid w:val="00B74C99"/>
    <w:rsid w:val="00B76187"/>
    <w:rsid w:val="00B763A4"/>
    <w:rsid w:val="00B77884"/>
    <w:rsid w:val="00B8206F"/>
    <w:rsid w:val="00B82644"/>
    <w:rsid w:val="00B8381F"/>
    <w:rsid w:val="00B83D15"/>
    <w:rsid w:val="00B85D4F"/>
    <w:rsid w:val="00B93F14"/>
    <w:rsid w:val="00B94E35"/>
    <w:rsid w:val="00BA1C62"/>
    <w:rsid w:val="00BA23C7"/>
    <w:rsid w:val="00BA5C5B"/>
    <w:rsid w:val="00BB1AAC"/>
    <w:rsid w:val="00BB22BF"/>
    <w:rsid w:val="00BB3BA3"/>
    <w:rsid w:val="00BC1E78"/>
    <w:rsid w:val="00BC23EF"/>
    <w:rsid w:val="00BC4A12"/>
    <w:rsid w:val="00BC7729"/>
    <w:rsid w:val="00BD1C1A"/>
    <w:rsid w:val="00BE1CDB"/>
    <w:rsid w:val="00BE38A5"/>
    <w:rsid w:val="00BE4D4F"/>
    <w:rsid w:val="00BE5ABE"/>
    <w:rsid w:val="00BE6A4F"/>
    <w:rsid w:val="00BE6B96"/>
    <w:rsid w:val="00BF232D"/>
    <w:rsid w:val="00BF5AFC"/>
    <w:rsid w:val="00BF7B10"/>
    <w:rsid w:val="00C00316"/>
    <w:rsid w:val="00C035FF"/>
    <w:rsid w:val="00C11A67"/>
    <w:rsid w:val="00C13970"/>
    <w:rsid w:val="00C140BD"/>
    <w:rsid w:val="00C17139"/>
    <w:rsid w:val="00C2037F"/>
    <w:rsid w:val="00C216D3"/>
    <w:rsid w:val="00C21A92"/>
    <w:rsid w:val="00C24A21"/>
    <w:rsid w:val="00C30970"/>
    <w:rsid w:val="00C311F4"/>
    <w:rsid w:val="00C318C6"/>
    <w:rsid w:val="00C31978"/>
    <w:rsid w:val="00C33C7A"/>
    <w:rsid w:val="00C371F5"/>
    <w:rsid w:val="00C4572A"/>
    <w:rsid w:val="00C46D8A"/>
    <w:rsid w:val="00C5226B"/>
    <w:rsid w:val="00C56EC7"/>
    <w:rsid w:val="00C61673"/>
    <w:rsid w:val="00C63099"/>
    <w:rsid w:val="00C63821"/>
    <w:rsid w:val="00C63B9C"/>
    <w:rsid w:val="00C65E8A"/>
    <w:rsid w:val="00C66613"/>
    <w:rsid w:val="00C755E2"/>
    <w:rsid w:val="00C755FF"/>
    <w:rsid w:val="00C769DC"/>
    <w:rsid w:val="00C76BEE"/>
    <w:rsid w:val="00C82B6C"/>
    <w:rsid w:val="00C86261"/>
    <w:rsid w:val="00C86C64"/>
    <w:rsid w:val="00C872D5"/>
    <w:rsid w:val="00C90208"/>
    <w:rsid w:val="00C92A1B"/>
    <w:rsid w:val="00C93E4C"/>
    <w:rsid w:val="00CA0FDB"/>
    <w:rsid w:val="00CA4206"/>
    <w:rsid w:val="00CA589D"/>
    <w:rsid w:val="00CA594D"/>
    <w:rsid w:val="00CA5A39"/>
    <w:rsid w:val="00CA5F72"/>
    <w:rsid w:val="00CA641A"/>
    <w:rsid w:val="00CA7650"/>
    <w:rsid w:val="00CB378B"/>
    <w:rsid w:val="00CB7E94"/>
    <w:rsid w:val="00CC069A"/>
    <w:rsid w:val="00CC21A2"/>
    <w:rsid w:val="00CC28C6"/>
    <w:rsid w:val="00CC448C"/>
    <w:rsid w:val="00CC5E78"/>
    <w:rsid w:val="00CD519D"/>
    <w:rsid w:val="00CE24CB"/>
    <w:rsid w:val="00CF0428"/>
    <w:rsid w:val="00CF2644"/>
    <w:rsid w:val="00CF326A"/>
    <w:rsid w:val="00CF32A7"/>
    <w:rsid w:val="00CF3E16"/>
    <w:rsid w:val="00D007E8"/>
    <w:rsid w:val="00D01405"/>
    <w:rsid w:val="00D0258E"/>
    <w:rsid w:val="00D03280"/>
    <w:rsid w:val="00D1228A"/>
    <w:rsid w:val="00D13164"/>
    <w:rsid w:val="00D1377E"/>
    <w:rsid w:val="00D13CD3"/>
    <w:rsid w:val="00D169DA"/>
    <w:rsid w:val="00D1773A"/>
    <w:rsid w:val="00D20175"/>
    <w:rsid w:val="00D20AFC"/>
    <w:rsid w:val="00D22821"/>
    <w:rsid w:val="00D272FC"/>
    <w:rsid w:val="00D42148"/>
    <w:rsid w:val="00D45777"/>
    <w:rsid w:val="00D45786"/>
    <w:rsid w:val="00D46856"/>
    <w:rsid w:val="00D50E05"/>
    <w:rsid w:val="00D51036"/>
    <w:rsid w:val="00D5128C"/>
    <w:rsid w:val="00D521E2"/>
    <w:rsid w:val="00D567E2"/>
    <w:rsid w:val="00D6042E"/>
    <w:rsid w:val="00D6386D"/>
    <w:rsid w:val="00D65FEC"/>
    <w:rsid w:val="00D66560"/>
    <w:rsid w:val="00D70B9C"/>
    <w:rsid w:val="00D71D06"/>
    <w:rsid w:val="00D72CBA"/>
    <w:rsid w:val="00D7300F"/>
    <w:rsid w:val="00D76B34"/>
    <w:rsid w:val="00D802DB"/>
    <w:rsid w:val="00D8131D"/>
    <w:rsid w:val="00D81E04"/>
    <w:rsid w:val="00D83251"/>
    <w:rsid w:val="00D87045"/>
    <w:rsid w:val="00D92C3A"/>
    <w:rsid w:val="00D92EF7"/>
    <w:rsid w:val="00D9454C"/>
    <w:rsid w:val="00D96B28"/>
    <w:rsid w:val="00D978D0"/>
    <w:rsid w:val="00D97F56"/>
    <w:rsid w:val="00DA0568"/>
    <w:rsid w:val="00DA0C7C"/>
    <w:rsid w:val="00DA0EDB"/>
    <w:rsid w:val="00DA4404"/>
    <w:rsid w:val="00DB308A"/>
    <w:rsid w:val="00DB5234"/>
    <w:rsid w:val="00DC3C61"/>
    <w:rsid w:val="00DC7920"/>
    <w:rsid w:val="00DD1159"/>
    <w:rsid w:val="00DD3ECD"/>
    <w:rsid w:val="00DD6221"/>
    <w:rsid w:val="00DD6432"/>
    <w:rsid w:val="00DE092E"/>
    <w:rsid w:val="00DE1C1B"/>
    <w:rsid w:val="00DE36C0"/>
    <w:rsid w:val="00DE615D"/>
    <w:rsid w:val="00DE670A"/>
    <w:rsid w:val="00DF4039"/>
    <w:rsid w:val="00DF479B"/>
    <w:rsid w:val="00DF7D34"/>
    <w:rsid w:val="00E009FD"/>
    <w:rsid w:val="00E05D53"/>
    <w:rsid w:val="00E14CE5"/>
    <w:rsid w:val="00E159D4"/>
    <w:rsid w:val="00E16EB1"/>
    <w:rsid w:val="00E270D4"/>
    <w:rsid w:val="00E27B61"/>
    <w:rsid w:val="00E33121"/>
    <w:rsid w:val="00E33227"/>
    <w:rsid w:val="00E36452"/>
    <w:rsid w:val="00E41BA9"/>
    <w:rsid w:val="00E46B7D"/>
    <w:rsid w:val="00E473D4"/>
    <w:rsid w:val="00E50E3B"/>
    <w:rsid w:val="00E5479D"/>
    <w:rsid w:val="00E61F22"/>
    <w:rsid w:val="00E64C67"/>
    <w:rsid w:val="00E64E20"/>
    <w:rsid w:val="00E70D73"/>
    <w:rsid w:val="00E7250A"/>
    <w:rsid w:val="00E75CF3"/>
    <w:rsid w:val="00E76392"/>
    <w:rsid w:val="00E80041"/>
    <w:rsid w:val="00E81BF6"/>
    <w:rsid w:val="00E831D6"/>
    <w:rsid w:val="00E83356"/>
    <w:rsid w:val="00E8524E"/>
    <w:rsid w:val="00E86638"/>
    <w:rsid w:val="00E95215"/>
    <w:rsid w:val="00E95E6A"/>
    <w:rsid w:val="00E96003"/>
    <w:rsid w:val="00E97DBF"/>
    <w:rsid w:val="00EA30D9"/>
    <w:rsid w:val="00EA36EE"/>
    <w:rsid w:val="00EA49D3"/>
    <w:rsid w:val="00EA65AB"/>
    <w:rsid w:val="00EA78C9"/>
    <w:rsid w:val="00EB240D"/>
    <w:rsid w:val="00EB41A5"/>
    <w:rsid w:val="00EB49A4"/>
    <w:rsid w:val="00EB7A35"/>
    <w:rsid w:val="00EC2FE2"/>
    <w:rsid w:val="00ED11C8"/>
    <w:rsid w:val="00ED2B4E"/>
    <w:rsid w:val="00EE1DC9"/>
    <w:rsid w:val="00EE2F0F"/>
    <w:rsid w:val="00EE38D3"/>
    <w:rsid w:val="00EE55EF"/>
    <w:rsid w:val="00EE68B3"/>
    <w:rsid w:val="00EE78CF"/>
    <w:rsid w:val="00EE7DB7"/>
    <w:rsid w:val="00EF02ED"/>
    <w:rsid w:val="00EF22B8"/>
    <w:rsid w:val="00EF293A"/>
    <w:rsid w:val="00EF366E"/>
    <w:rsid w:val="00EF5A9C"/>
    <w:rsid w:val="00EF7456"/>
    <w:rsid w:val="00F00250"/>
    <w:rsid w:val="00F035C2"/>
    <w:rsid w:val="00F07BA9"/>
    <w:rsid w:val="00F10402"/>
    <w:rsid w:val="00F1151A"/>
    <w:rsid w:val="00F14535"/>
    <w:rsid w:val="00F14B69"/>
    <w:rsid w:val="00F1788B"/>
    <w:rsid w:val="00F20103"/>
    <w:rsid w:val="00F20AFC"/>
    <w:rsid w:val="00F224A6"/>
    <w:rsid w:val="00F23333"/>
    <w:rsid w:val="00F269B0"/>
    <w:rsid w:val="00F31950"/>
    <w:rsid w:val="00F34951"/>
    <w:rsid w:val="00F37E09"/>
    <w:rsid w:val="00F413F7"/>
    <w:rsid w:val="00F4417D"/>
    <w:rsid w:val="00F459FC"/>
    <w:rsid w:val="00F47B37"/>
    <w:rsid w:val="00F5064F"/>
    <w:rsid w:val="00F50B84"/>
    <w:rsid w:val="00F5440E"/>
    <w:rsid w:val="00F572F1"/>
    <w:rsid w:val="00F602C6"/>
    <w:rsid w:val="00F609E7"/>
    <w:rsid w:val="00F62A9D"/>
    <w:rsid w:val="00F64C09"/>
    <w:rsid w:val="00F70332"/>
    <w:rsid w:val="00F7322C"/>
    <w:rsid w:val="00F761B6"/>
    <w:rsid w:val="00F7710C"/>
    <w:rsid w:val="00F8195D"/>
    <w:rsid w:val="00F82827"/>
    <w:rsid w:val="00F82B74"/>
    <w:rsid w:val="00F90CA7"/>
    <w:rsid w:val="00F92974"/>
    <w:rsid w:val="00F96812"/>
    <w:rsid w:val="00F96BF2"/>
    <w:rsid w:val="00F97E62"/>
    <w:rsid w:val="00FA0E34"/>
    <w:rsid w:val="00FA532A"/>
    <w:rsid w:val="00FA6342"/>
    <w:rsid w:val="00FA63C9"/>
    <w:rsid w:val="00FA71AB"/>
    <w:rsid w:val="00FA762F"/>
    <w:rsid w:val="00FB11C8"/>
    <w:rsid w:val="00FB3EED"/>
    <w:rsid w:val="00FB5243"/>
    <w:rsid w:val="00FC0044"/>
    <w:rsid w:val="00FC3497"/>
    <w:rsid w:val="00FC3A09"/>
    <w:rsid w:val="00FC428E"/>
    <w:rsid w:val="00FC6E74"/>
    <w:rsid w:val="00FD0D16"/>
    <w:rsid w:val="00FD52E4"/>
    <w:rsid w:val="00FD56AE"/>
    <w:rsid w:val="00FD75D5"/>
    <w:rsid w:val="00FE29E2"/>
    <w:rsid w:val="00FE2D67"/>
    <w:rsid w:val="00FE337C"/>
    <w:rsid w:val="00FE41F0"/>
    <w:rsid w:val="00FE673A"/>
    <w:rsid w:val="00FF4166"/>
    <w:rsid w:val="00FF567D"/>
    <w:rsid w:val="00FF62E5"/>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C69F"/>
  <w15:docId w15:val="{1FBD1AEC-44A4-4750-8663-CEDAB790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EF"/>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865AA6"/>
    <w:rPr>
      <w:i/>
      <w:iCs/>
    </w:rPr>
  </w:style>
  <w:style w:type="character" w:styleId="UnresolvedMention">
    <w:name w:val="Unresolved Mention"/>
    <w:basedOn w:val="DefaultParagraphFont"/>
    <w:uiPriority w:val="99"/>
    <w:semiHidden/>
    <w:unhideWhenUsed/>
    <w:rsid w:val="00171B3E"/>
    <w:rPr>
      <w:color w:val="605E5C"/>
      <w:shd w:val="clear" w:color="auto" w:fill="E1DFDD"/>
    </w:rPr>
  </w:style>
  <w:style w:type="character" w:styleId="FollowedHyperlink">
    <w:name w:val="FollowedHyperlink"/>
    <w:basedOn w:val="DefaultParagraphFont"/>
    <w:uiPriority w:val="99"/>
    <w:semiHidden/>
    <w:unhideWhenUsed/>
    <w:rsid w:val="00171B3E"/>
    <w:rPr>
      <w:color w:val="954F72" w:themeColor="followedHyperlink"/>
      <w:u w:val="single"/>
    </w:rPr>
  </w:style>
  <w:style w:type="paragraph" w:customStyle="1" w:styleId="dx-doi">
    <w:name w:val="dx-doi"/>
    <w:basedOn w:val="Normal"/>
    <w:rsid w:val="00AC4303"/>
    <w:pPr>
      <w:spacing w:before="100" w:beforeAutospacing="1" w:after="100" w:afterAutospacing="1"/>
    </w:pPr>
  </w:style>
  <w:style w:type="paragraph" w:styleId="NormalWeb">
    <w:name w:val="Normal (Web)"/>
    <w:basedOn w:val="Normal"/>
    <w:uiPriority w:val="99"/>
    <w:semiHidden/>
    <w:unhideWhenUsed/>
    <w:rsid w:val="00963F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554392601">
      <w:bodyDiv w:val="1"/>
      <w:marLeft w:val="0"/>
      <w:marRight w:val="0"/>
      <w:marTop w:val="0"/>
      <w:marBottom w:val="0"/>
      <w:divBdr>
        <w:top w:val="none" w:sz="0" w:space="0" w:color="auto"/>
        <w:left w:val="none" w:sz="0" w:space="0" w:color="auto"/>
        <w:bottom w:val="none" w:sz="0" w:space="0" w:color="auto"/>
        <w:right w:val="none" w:sz="0" w:space="0" w:color="auto"/>
      </w:divBdr>
    </w:div>
    <w:div w:id="1477726204">
      <w:bodyDiv w:val="1"/>
      <w:marLeft w:val="0"/>
      <w:marRight w:val="0"/>
      <w:marTop w:val="0"/>
      <w:marBottom w:val="0"/>
      <w:divBdr>
        <w:top w:val="none" w:sz="0" w:space="0" w:color="auto"/>
        <w:left w:val="none" w:sz="0" w:space="0" w:color="auto"/>
        <w:bottom w:val="none" w:sz="0" w:space="0" w:color="auto"/>
        <w:right w:val="none" w:sz="0" w:space="0" w:color="auto"/>
      </w:divBdr>
    </w:div>
    <w:div w:id="159308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rel14010078" TargetMode="External"/><Relationship Id="rId18" Type="http://schemas.openxmlformats.org/officeDocument/2006/relationships/hyperlink" Target="https://doi.org/10.1080/02660830.1981.1173041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002/ace.20482" TargetMode="External"/><Relationship Id="rId7" Type="http://schemas.openxmlformats.org/officeDocument/2006/relationships/footnotes" Target="footnotes.xml"/><Relationship Id="rId12" Type="http://schemas.openxmlformats.org/officeDocument/2006/relationships/hyperlink" Target="https://doi.org/10.1080/0034408770720210" TargetMode="External"/><Relationship Id="rId17" Type="http://schemas.openxmlformats.org/officeDocument/2006/relationships/hyperlink" Target="https://web.archive.org/web/20201212072520id_/https:/www.uky.edu/~rsand1/china2018/texts/Bloom%20et%20al%20-Taxonomy%20of%20Educational%20Objectiv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iles.eric.ed.gov/fulltext/EJ1130745.pdf" TargetMode="External"/><Relationship Id="rId20" Type="http://schemas.openxmlformats.org/officeDocument/2006/relationships/hyperlink" Target="https://doi.org/10.1207/S15327582IJPR1001_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991/978-94-6463-360-3_4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iles.eric.ed.gov/fulltext/ED357160.pdf" TargetMode="External"/><Relationship Id="rId23" Type="http://schemas.openxmlformats.org/officeDocument/2006/relationships/header" Target="header1.xml"/><Relationship Id="rId10" Type="http://schemas.openxmlformats.org/officeDocument/2006/relationships/hyperlink" Target="https://files.eric.ed.gov/fulltext/EJ1130745.pdf" TargetMode="External"/><Relationship Id="rId19" Type="http://schemas.openxmlformats.org/officeDocument/2006/relationships/hyperlink" Target="https://doi.org/10.7146/sammenlignendefagdidaktik.v2023i7.138199" TargetMode="Externa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web.archive.org/web/20201212072520id_/https:/www.uky.edu/~rsand1/china2018/texts/Bloom%20et%20al%20-Taxonomy%20of%20Educational%20Objectives.pdf" TargetMode="External"/><Relationship Id="rId22" Type="http://schemas.openxmlformats.org/officeDocument/2006/relationships/hyperlink" Target="https://doi.org/10.1080/003440877072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EA15F5-6B7D-459C-B6F3-BCA5F119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Yvette Mulkey</cp:lastModifiedBy>
  <cp:revision>3</cp:revision>
  <dcterms:created xsi:type="dcterms:W3CDTF">2024-04-27T20:47:00Z</dcterms:created>
  <dcterms:modified xsi:type="dcterms:W3CDTF">2024-04-27T20:57:00Z</dcterms:modified>
</cp:coreProperties>
</file>