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F39C4" w14:textId="77777777" w:rsidR="000F780F" w:rsidRDefault="000F780F" w:rsidP="000F4561">
      <w:pPr>
        <w:jc w:val="center"/>
        <w:rPr>
          <w:rFonts w:ascii="Calibri" w:eastAsia="Times New Roman" w:hAnsi="Calibri" w:cs="Calibri"/>
          <w:color w:val="222222"/>
        </w:rPr>
      </w:pPr>
    </w:p>
    <w:p w14:paraId="5A575638" w14:textId="77777777" w:rsidR="000F780F" w:rsidRDefault="000F780F" w:rsidP="000F4561">
      <w:pPr>
        <w:jc w:val="center"/>
        <w:rPr>
          <w:rFonts w:ascii="Calibri" w:eastAsia="Times New Roman" w:hAnsi="Calibri" w:cs="Calibri"/>
          <w:color w:val="222222"/>
        </w:rPr>
      </w:pPr>
    </w:p>
    <w:p w14:paraId="2D82B811" w14:textId="77777777" w:rsidR="000F780F" w:rsidRDefault="000F780F" w:rsidP="000F4561">
      <w:pPr>
        <w:jc w:val="center"/>
        <w:rPr>
          <w:rFonts w:ascii="Calibri" w:eastAsia="Times New Roman" w:hAnsi="Calibri" w:cs="Calibri"/>
          <w:color w:val="222222"/>
        </w:rPr>
      </w:pPr>
    </w:p>
    <w:p w14:paraId="3944CAAD" w14:textId="44D19C27" w:rsidR="000F780F" w:rsidRDefault="002F19B3" w:rsidP="000F4561">
      <w:pPr>
        <w:jc w:val="center"/>
        <w:rPr>
          <w:rFonts w:ascii="Calibri" w:eastAsia="Times New Roman" w:hAnsi="Calibri" w:cs="Calibri"/>
          <w:color w:val="222222"/>
        </w:rPr>
      </w:pPr>
      <w:r>
        <w:rPr>
          <w:rFonts w:ascii="Calibri" w:eastAsia="Times New Roman" w:hAnsi="Calibri" w:cs="Calibri"/>
          <w:color w:val="222222"/>
        </w:rPr>
        <w:t>Prevention Response Built-Environment for Human-</w:t>
      </w:r>
      <w:r w:rsidR="003129BC">
        <w:rPr>
          <w:rFonts w:ascii="Calibri" w:eastAsia="Times New Roman" w:hAnsi="Calibri" w:cs="Calibri"/>
          <w:color w:val="222222"/>
        </w:rPr>
        <w:t>Flourishing</w:t>
      </w:r>
    </w:p>
    <w:p w14:paraId="2E922773" w14:textId="77777777" w:rsidR="000F780F" w:rsidRDefault="000F780F" w:rsidP="000F4561">
      <w:pPr>
        <w:jc w:val="center"/>
        <w:rPr>
          <w:rFonts w:ascii="Calibri" w:eastAsia="Times New Roman" w:hAnsi="Calibri" w:cs="Calibri"/>
          <w:color w:val="222222"/>
        </w:rPr>
      </w:pPr>
    </w:p>
    <w:p w14:paraId="79C20157" w14:textId="77777777" w:rsidR="000F780F" w:rsidRDefault="000F780F" w:rsidP="000F4561">
      <w:pPr>
        <w:jc w:val="center"/>
        <w:rPr>
          <w:rFonts w:ascii="Calibri" w:eastAsia="Times New Roman" w:hAnsi="Calibri" w:cs="Calibri"/>
          <w:color w:val="222222"/>
        </w:rPr>
      </w:pPr>
    </w:p>
    <w:p w14:paraId="60E4E8F4" w14:textId="77777777" w:rsidR="000F780F" w:rsidRDefault="000F780F" w:rsidP="000F4561">
      <w:pPr>
        <w:jc w:val="center"/>
        <w:rPr>
          <w:rFonts w:ascii="Calibri" w:eastAsia="Times New Roman" w:hAnsi="Calibri" w:cs="Calibri"/>
          <w:color w:val="222222"/>
        </w:rPr>
      </w:pPr>
    </w:p>
    <w:p w14:paraId="7C948D11" w14:textId="77777777" w:rsidR="000F780F" w:rsidRDefault="000F780F" w:rsidP="000F4561">
      <w:pPr>
        <w:jc w:val="center"/>
        <w:rPr>
          <w:rFonts w:ascii="Calibri" w:eastAsia="Times New Roman" w:hAnsi="Calibri" w:cs="Calibri"/>
          <w:color w:val="222222"/>
        </w:rPr>
      </w:pPr>
    </w:p>
    <w:p w14:paraId="6FAC3BBE" w14:textId="77777777" w:rsidR="000F780F" w:rsidRDefault="000F780F" w:rsidP="000F4561">
      <w:pPr>
        <w:jc w:val="center"/>
        <w:rPr>
          <w:rFonts w:ascii="Calibri" w:eastAsia="Times New Roman" w:hAnsi="Calibri" w:cs="Calibri"/>
          <w:color w:val="222222"/>
        </w:rPr>
      </w:pPr>
    </w:p>
    <w:p w14:paraId="795F07FD" w14:textId="77777777" w:rsidR="000F780F" w:rsidRDefault="000F780F" w:rsidP="000F4561">
      <w:pPr>
        <w:jc w:val="center"/>
        <w:rPr>
          <w:rFonts w:ascii="Calibri" w:eastAsia="Times New Roman" w:hAnsi="Calibri" w:cs="Calibri"/>
          <w:color w:val="222222"/>
        </w:rPr>
      </w:pPr>
    </w:p>
    <w:p w14:paraId="35536B0B" w14:textId="77777777" w:rsidR="000F780F" w:rsidRDefault="000F780F" w:rsidP="000F4561">
      <w:pPr>
        <w:jc w:val="center"/>
        <w:rPr>
          <w:rFonts w:ascii="Calibri" w:eastAsia="Times New Roman" w:hAnsi="Calibri" w:cs="Calibri"/>
          <w:color w:val="222222"/>
        </w:rPr>
      </w:pPr>
    </w:p>
    <w:p w14:paraId="5DE33F45" w14:textId="77777777" w:rsidR="000F780F" w:rsidRDefault="000F780F" w:rsidP="000F4561">
      <w:pPr>
        <w:jc w:val="center"/>
        <w:rPr>
          <w:rFonts w:ascii="Calibri" w:eastAsia="Times New Roman" w:hAnsi="Calibri" w:cs="Calibri"/>
          <w:color w:val="222222"/>
        </w:rPr>
      </w:pPr>
    </w:p>
    <w:p w14:paraId="627D5383" w14:textId="77777777" w:rsidR="000F780F" w:rsidRDefault="000F780F" w:rsidP="000F4561">
      <w:pPr>
        <w:jc w:val="center"/>
        <w:rPr>
          <w:rFonts w:ascii="Calibri" w:eastAsia="Times New Roman" w:hAnsi="Calibri" w:cs="Calibri"/>
          <w:color w:val="222222"/>
        </w:rPr>
      </w:pPr>
    </w:p>
    <w:p w14:paraId="10B39DCF" w14:textId="77777777" w:rsidR="000F780F" w:rsidRDefault="000F780F" w:rsidP="000F4561">
      <w:pPr>
        <w:jc w:val="center"/>
        <w:rPr>
          <w:rFonts w:ascii="Calibri" w:eastAsia="Times New Roman" w:hAnsi="Calibri" w:cs="Calibri"/>
          <w:color w:val="222222"/>
        </w:rPr>
      </w:pPr>
    </w:p>
    <w:p w14:paraId="65BCD075" w14:textId="77777777" w:rsidR="000F780F" w:rsidRDefault="000F780F" w:rsidP="000F4561">
      <w:pPr>
        <w:jc w:val="center"/>
        <w:rPr>
          <w:rFonts w:ascii="Calibri" w:eastAsia="Times New Roman" w:hAnsi="Calibri" w:cs="Calibri"/>
          <w:color w:val="222222"/>
        </w:rPr>
      </w:pPr>
    </w:p>
    <w:p w14:paraId="0725E363" w14:textId="24B1E2E4" w:rsidR="000F780F" w:rsidRDefault="00F63AA6" w:rsidP="000F4561">
      <w:pPr>
        <w:jc w:val="center"/>
      </w:pPr>
      <w:r>
        <w:t>Research for 21</w:t>
      </w:r>
      <w:r w:rsidRPr="000F780F">
        <w:rPr>
          <w:vertAlign w:val="superscript"/>
        </w:rPr>
        <w:t>st</w:t>
      </w:r>
      <w:r>
        <w:t xml:space="preserve"> Century Scholarship</w:t>
      </w:r>
    </w:p>
    <w:p w14:paraId="575A009F" w14:textId="77777777" w:rsidR="00F63AA6" w:rsidRDefault="00F63AA6" w:rsidP="000F4561">
      <w:pPr>
        <w:jc w:val="center"/>
        <w:rPr>
          <w:rFonts w:ascii="Calibri" w:eastAsia="Times New Roman" w:hAnsi="Calibri" w:cs="Calibri"/>
          <w:color w:val="222222"/>
        </w:rPr>
      </w:pPr>
    </w:p>
    <w:p w14:paraId="7D7738F6" w14:textId="1B548BD7" w:rsidR="000F780F" w:rsidRDefault="000F4561" w:rsidP="000F4561">
      <w:pPr>
        <w:jc w:val="center"/>
        <w:rPr>
          <w:rFonts w:ascii="Calibri" w:eastAsia="Times New Roman" w:hAnsi="Calibri" w:cs="Calibri"/>
          <w:color w:val="222222"/>
        </w:rPr>
      </w:pPr>
      <w:r>
        <w:rPr>
          <w:rFonts w:ascii="Calibri" w:eastAsia="Times New Roman" w:hAnsi="Calibri" w:cs="Calibri"/>
          <w:color w:val="222222"/>
        </w:rPr>
        <w:t>Tiffanie D. Willis</w:t>
      </w:r>
    </w:p>
    <w:p w14:paraId="0FADAEDE" w14:textId="151A450E" w:rsidR="000F780F" w:rsidRDefault="000F780F" w:rsidP="000F4561">
      <w:pPr>
        <w:jc w:val="center"/>
        <w:rPr>
          <w:rFonts w:ascii="Calibri" w:eastAsia="Times New Roman" w:hAnsi="Calibri" w:cs="Calibri"/>
          <w:color w:val="222222"/>
        </w:rPr>
      </w:pPr>
    </w:p>
    <w:p w14:paraId="2BD7EBBA" w14:textId="770FECF6" w:rsidR="000F780F" w:rsidRDefault="000F780F" w:rsidP="000F4561">
      <w:pPr>
        <w:jc w:val="center"/>
        <w:rPr>
          <w:rFonts w:ascii="Calibri" w:eastAsia="Times New Roman" w:hAnsi="Calibri" w:cs="Calibri"/>
          <w:color w:val="222222"/>
        </w:rPr>
      </w:pPr>
      <w:r>
        <w:rPr>
          <w:rFonts w:ascii="Calibri" w:eastAsia="Times New Roman" w:hAnsi="Calibri" w:cs="Calibri"/>
          <w:color w:val="222222"/>
        </w:rPr>
        <w:t>Omega Graduate School</w:t>
      </w:r>
    </w:p>
    <w:p w14:paraId="39028B42" w14:textId="31A5406A" w:rsidR="000F780F" w:rsidRDefault="000F780F" w:rsidP="000F4561">
      <w:pPr>
        <w:jc w:val="center"/>
        <w:rPr>
          <w:rFonts w:ascii="Calibri" w:eastAsia="Times New Roman" w:hAnsi="Calibri" w:cs="Calibri"/>
          <w:color w:val="222222"/>
        </w:rPr>
      </w:pPr>
    </w:p>
    <w:p w14:paraId="2BA4E964" w14:textId="33D4B052" w:rsidR="000F780F" w:rsidRDefault="000F780F" w:rsidP="000F4561">
      <w:pPr>
        <w:jc w:val="center"/>
        <w:rPr>
          <w:rFonts w:ascii="Calibri" w:eastAsia="Times New Roman" w:hAnsi="Calibri" w:cs="Calibri"/>
          <w:color w:val="222222"/>
        </w:rPr>
      </w:pPr>
      <w:r>
        <w:rPr>
          <w:rFonts w:ascii="Calibri" w:eastAsia="Times New Roman" w:hAnsi="Calibri" w:cs="Calibri"/>
          <w:color w:val="222222"/>
        </w:rPr>
        <w:t>March 8, 2024</w:t>
      </w:r>
    </w:p>
    <w:p w14:paraId="45BC5589" w14:textId="77777777" w:rsidR="000F780F" w:rsidRDefault="000F780F" w:rsidP="000F4561">
      <w:pPr>
        <w:jc w:val="center"/>
        <w:rPr>
          <w:rFonts w:ascii="Calibri" w:eastAsia="Times New Roman" w:hAnsi="Calibri" w:cs="Calibri"/>
          <w:color w:val="222222"/>
        </w:rPr>
      </w:pPr>
    </w:p>
    <w:p w14:paraId="1F50431B" w14:textId="77777777" w:rsidR="000F780F" w:rsidRDefault="000F780F" w:rsidP="000F4561">
      <w:pPr>
        <w:jc w:val="center"/>
        <w:rPr>
          <w:rFonts w:ascii="Calibri" w:eastAsia="Times New Roman" w:hAnsi="Calibri" w:cs="Calibri"/>
          <w:color w:val="222222"/>
        </w:rPr>
      </w:pPr>
    </w:p>
    <w:p w14:paraId="462744F6" w14:textId="77777777" w:rsidR="000F780F" w:rsidRDefault="000F780F" w:rsidP="000F4561">
      <w:pPr>
        <w:jc w:val="center"/>
        <w:rPr>
          <w:rFonts w:ascii="Calibri" w:eastAsia="Times New Roman" w:hAnsi="Calibri" w:cs="Calibri"/>
          <w:color w:val="222222"/>
        </w:rPr>
      </w:pPr>
    </w:p>
    <w:p w14:paraId="2A202FE5" w14:textId="77777777" w:rsidR="000F780F" w:rsidRDefault="000F780F" w:rsidP="000F4561">
      <w:pPr>
        <w:jc w:val="center"/>
        <w:rPr>
          <w:rFonts w:ascii="Calibri" w:eastAsia="Times New Roman" w:hAnsi="Calibri" w:cs="Calibri"/>
          <w:color w:val="222222"/>
        </w:rPr>
      </w:pPr>
    </w:p>
    <w:p w14:paraId="6034A57A" w14:textId="77777777" w:rsidR="000F780F" w:rsidRDefault="000F780F" w:rsidP="000F4561">
      <w:pPr>
        <w:jc w:val="center"/>
        <w:rPr>
          <w:rFonts w:ascii="Calibri" w:eastAsia="Times New Roman" w:hAnsi="Calibri" w:cs="Calibri"/>
          <w:color w:val="222222"/>
        </w:rPr>
      </w:pPr>
    </w:p>
    <w:p w14:paraId="187D8795" w14:textId="77777777" w:rsidR="000F780F" w:rsidRDefault="000F780F" w:rsidP="000F4561">
      <w:pPr>
        <w:jc w:val="center"/>
        <w:rPr>
          <w:rFonts w:ascii="Calibri" w:eastAsia="Times New Roman" w:hAnsi="Calibri" w:cs="Calibri"/>
          <w:color w:val="222222"/>
        </w:rPr>
      </w:pPr>
    </w:p>
    <w:p w14:paraId="4E4EE5DF" w14:textId="77777777" w:rsidR="000F780F" w:rsidRDefault="000F780F" w:rsidP="000F4561">
      <w:pPr>
        <w:jc w:val="center"/>
        <w:rPr>
          <w:rFonts w:ascii="Calibri" w:eastAsia="Times New Roman" w:hAnsi="Calibri" w:cs="Calibri"/>
          <w:color w:val="222222"/>
        </w:rPr>
      </w:pPr>
    </w:p>
    <w:p w14:paraId="6F3F3C0E" w14:textId="77777777" w:rsidR="000F780F" w:rsidRDefault="000F780F" w:rsidP="000F4561">
      <w:pPr>
        <w:jc w:val="center"/>
        <w:rPr>
          <w:rFonts w:ascii="Calibri" w:eastAsia="Times New Roman" w:hAnsi="Calibri" w:cs="Calibri"/>
          <w:color w:val="222222"/>
        </w:rPr>
      </w:pPr>
    </w:p>
    <w:p w14:paraId="76453BC5" w14:textId="77777777" w:rsidR="000F780F" w:rsidRDefault="000F780F" w:rsidP="000F4561">
      <w:pPr>
        <w:jc w:val="center"/>
        <w:rPr>
          <w:rFonts w:ascii="Calibri" w:eastAsia="Times New Roman" w:hAnsi="Calibri" w:cs="Calibri"/>
          <w:color w:val="222222"/>
        </w:rPr>
      </w:pPr>
    </w:p>
    <w:p w14:paraId="44903A8E" w14:textId="77777777" w:rsidR="000F780F" w:rsidRDefault="000F780F" w:rsidP="000F4561">
      <w:pPr>
        <w:jc w:val="center"/>
        <w:rPr>
          <w:rFonts w:ascii="Calibri" w:eastAsia="Times New Roman" w:hAnsi="Calibri" w:cs="Calibri"/>
          <w:color w:val="222222"/>
        </w:rPr>
      </w:pPr>
    </w:p>
    <w:p w14:paraId="1EDA3E5D" w14:textId="77777777" w:rsidR="000F780F" w:rsidRDefault="000F780F" w:rsidP="000F4561">
      <w:pPr>
        <w:jc w:val="center"/>
        <w:rPr>
          <w:rFonts w:ascii="Calibri" w:eastAsia="Times New Roman" w:hAnsi="Calibri" w:cs="Calibri"/>
          <w:color w:val="222222"/>
        </w:rPr>
      </w:pPr>
    </w:p>
    <w:p w14:paraId="078ECD8B" w14:textId="77777777" w:rsidR="000F780F" w:rsidRDefault="000F780F" w:rsidP="000F4561">
      <w:pPr>
        <w:jc w:val="center"/>
        <w:rPr>
          <w:rFonts w:ascii="Calibri" w:eastAsia="Times New Roman" w:hAnsi="Calibri" w:cs="Calibri"/>
          <w:color w:val="222222"/>
        </w:rPr>
      </w:pPr>
    </w:p>
    <w:p w14:paraId="413B129C" w14:textId="77777777" w:rsidR="000F780F" w:rsidRDefault="000F780F" w:rsidP="000F4561">
      <w:pPr>
        <w:jc w:val="center"/>
        <w:rPr>
          <w:rFonts w:ascii="Calibri" w:eastAsia="Times New Roman" w:hAnsi="Calibri" w:cs="Calibri"/>
          <w:color w:val="222222"/>
        </w:rPr>
      </w:pPr>
    </w:p>
    <w:p w14:paraId="1A2060CC" w14:textId="77777777" w:rsidR="000F780F" w:rsidRDefault="000F780F" w:rsidP="000F4561">
      <w:pPr>
        <w:jc w:val="center"/>
        <w:rPr>
          <w:rFonts w:ascii="Calibri" w:eastAsia="Times New Roman" w:hAnsi="Calibri" w:cs="Calibri"/>
          <w:color w:val="222222"/>
        </w:rPr>
      </w:pPr>
    </w:p>
    <w:p w14:paraId="73F1144B" w14:textId="77777777" w:rsidR="000F780F" w:rsidRDefault="000F780F" w:rsidP="000F4561">
      <w:pPr>
        <w:jc w:val="center"/>
        <w:rPr>
          <w:rFonts w:ascii="Calibri" w:eastAsia="Times New Roman" w:hAnsi="Calibri" w:cs="Calibri"/>
          <w:color w:val="222222"/>
        </w:rPr>
      </w:pPr>
    </w:p>
    <w:p w14:paraId="7C4627AD" w14:textId="1E5AD3F6" w:rsidR="000F780F" w:rsidRDefault="000F780F" w:rsidP="000F4561">
      <w:pPr>
        <w:jc w:val="center"/>
        <w:rPr>
          <w:rFonts w:ascii="Calibri" w:eastAsia="Times New Roman" w:hAnsi="Calibri" w:cs="Calibri"/>
          <w:color w:val="222222"/>
        </w:rPr>
      </w:pPr>
      <w:r>
        <w:rPr>
          <w:rFonts w:ascii="Calibri" w:eastAsia="Times New Roman" w:hAnsi="Calibri" w:cs="Calibri"/>
          <w:color w:val="222222"/>
        </w:rPr>
        <w:t>Professor</w:t>
      </w:r>
    </w:p>
    <w:p w14:paraId="1D823EF7" w14:textId="28B63EDB" w:rsidR="000F780F" w:rsidRDefault="000F780F" w:rsidP="000F4561">
      <w:pPr>
        <w:jc w:val="center"/>
        <w:rPr>
          <w:rFonts w:ascii="Calibri" w:eastAsia="Times New Roman" w:hAnsi="Calibri" w:cs="Calibri"/>
          <w:color w:val="222222"/>
        </w:rPr>
      </w:pPr>
    </w:p>
    <w:p w14:paraId="72962914" w14:textId="05B2D616" w:rsidR="000F780F" w:rsidRDefault="000F780F" w:rsidP="000F4561">
      <w:pPr>
        <w:jc w:val="center"/>
        <w:rPr>
          <w:rFonts w:ascii="Calibri" w:eastAsia="Times New Roman" w:hAnsi="Calibri" w:cs="Calibri"/>
          <w:color w:val="222222"/>
        </w:rPr>
      </w:pPr>
    </w:p>
    <w:p w14:paraId="38CBBA2C" w14:textId="6D38657B" w:rsidR="000F780F" w:rsidRDefault="000F780F" w:rsidP="000F4561">
      <w:pPr>
        <w:jc w:val="center"/>
        <w:rPr>
          <w:rFonts w:ascii="Calibri" w:eastAsia="Times New Roman" w:hAnsi="Calibri" w:cs="Calibri"/>
          <w:color w:val="222222"/>
        </w:rPr>
      </w:pPr>
      <w:r>
        <w:rPr>
          <w:rFonts w:ascii="Calibri" w:eastAsia="Times New Roman" w:hAnsi="Calibri" w:cs="Calibri"/>
          <w:color w:val="222222"/>
        </w:rPr>
        <w:t>Dr. David Ward</w:t>
      </w:r>
    </w:p>
    <w:p w14:paraId="35240047" w14:textId="38606B6C" w:rsidR="000F780F" w:rsidRDefault="000F780F" w:rsidP="000F4561">
      <w:pPr>
        <w:jc w:val="center"/>
        <w:rPr>
          <w:rFonts w:ascii="Calibri" w:eastAsia="Times New Roman" w:hAnsi="Calibri" w:cs="Calibri"/>
          <w:color w:val="222222"/>
        </w:rPr>
      </w:pPr>
    </w:p>
    <w:p w14:paraId="6605CD3F" w14:textId="079FE0E0" w:rsidR="003129BC" w:rsidRDefault="003129BC" w:rsidP="000F4561">
      <w:pPr>
        <w:jc w:val="center"/>
        <w:rPr>
          <w:rFonts w:ascii="Calibri" w:eastAsia="Times New Roman" w:hAnsi="Calibri" w:cs="Calibri"/>
          <w:color w:val="222222"/>
        </w:rPr>
      </w:pPr>
    </w:p>
    <w:p w14:paraId="1B82B5F0" w14:textId="008A7363" w:rsidR="003129BC" w:rsidRDefault="003129BC">
      <w:pPr>
        <w:rPr>
          <w:rFonts w:ascii="Calibri" w:eastAsia="Times New Roman" w:hAnsi="Calibri" w:cs="Calibri"/>
          <w:color w:val="222222"/>
        </w:rPr>
      </w:pPr>
      <w:r>
        <w:rPr>
          <w:rFonts w:ascii="Calibri" w:eastAsia="Times New Roman" w:hAnsi="Calibri" w:cs="Calibri"/>
          <w:color w:val="222222"/>
        </w:rPr>
        <w:br w:type="page"/>
      </w:r>
    </w:p>
    <w:p w14:paraId="0C1CD41A" w14:textId="43EA4938" w:rsidR="0028757E" w:rsidRDefault="002F06CA" w:rsidP="000F780F">
      <w:pPr>
        <w:rPr>
          <w:rFonts w:ascii="Calibri" w:eastAsia="Times New Roman" w:hAnsi="Calibri" w:cs="Calibri"/>
          <w:color w:val="222222"/>
        </w:rPr>
      </w:pPr>
      <w:r>
        <w:rPr>
          <w:rFonts w:ascii="Calibri" w:eastAsia="Times New Roman" w:hAnsi="Calibri" w:cs="Calibri"/>
          <w:color w:val="222222"/>
        </w:rPr>
        <w:lastRenderedPageBreak/>
        <w:t>Assignment # 3</w:t>
      </w:r>
    </w:p>
    <w:p w14:paraId="5F947F63" w14:textId="621E38E5" w:rsidR="0028757E" w:rsidRDefault="0028757E" w:rsidP="000F780F">
      <w:pPr>
        <w:rPr>
          <w:rFonts w:ascii="Calibri" w:eastAsia="Times New Roman" w:hAnsi="Calibri" w:cs="Calibri"/>
          <w:color w:val="222222"/>
        </w:rPr>
      </w:pPr>
      <w:r>
        <w:rPr>
          <w:rFonts w:ascii="Calibri" w:eastAsia="Times New Roman" w:hAnsi="Calibri" w:cs="Calibri"/>
          <w:color w:val="222222"/>
        </w:rPr>
        <w:t>Begin work on 120-day Research for 21</w:t>
      </w:r>
      <w:r w:rsidRPr="0028757E">
        <w:rPr>
          <w:rFonts w:ascii="Calibri" w:eastAsia="Times New Roman" w:hAnsi="Calibri" w:cs="Calibri"/>
          <w:color w:val="222222"/>
          <w:vertAlign w:val="superscript"/>
        </w:rPr>
        <w:t>st</w:t>
      </w:r>
      <w:r>
        <w:rPr>
          <w:rFonts w:ascii="Calibri" w:eastAsia="Times New Roman" w:hAnsi="Calibri" w:cs="Calibri"/>
          <w:color w:val="222222"/>
        </w:rPr>
        <w:t xml:space="preserve"> Century Paper (see below):</w:t>
      </w:r>
    </w:p>
    <w:p w14:paraId="3C799FF4" w14:textId="20FA29A9" w:rsidR="0028757E" w:rsidRDefault="0028757E" w:rsidP="000F780F">
      <w:pPr>
        <w:rPr>
          <w:rFonts w:ascii="Calibri" w:eastAsia="Times New Roman" w:hAnsi="Calibri" w:cs="Calibri"/>
          <w:color w:val="222222"/>
        </w:rPr>
      </w:pPr>
    </w:p>
    <w:p w14:paraId="0B1ADA9B" w14:textId="1D451E8A" w:rsidR="00DD782B" w:rsidRDefault="0028757E" w:rsidP="0028757E">
      <w:pPr>
        <w:pStyle w:val="ListParagraph"/>
        <w:numPr>
          <w:ilvl w:val="0"/>
          <w:numId w:val="1"/>
        </w:numPr>
        <w:rPr>
          <w:rFonts w:ascii="Calibri" w:eastAsia="Times New Roman" w:hAnsi="Calibri" w:cs="Calibri"/>
          <w:color w:val="222222"/>
        </w:rPr>
      </w:pPr>
      <w:r>
        <w:rPr>
          <w:rFonts w:ascii="Calibri" w:eastAsia="Times New Roman" w:hAnsi="Calibri" w:cs="Calibri"/>
          <w:color w:val="222222"/>
        </w:rPr>
        <w:t>In preparation for Assignment #4, choose a scholarly topic of interest.</w:t>
      </w:r>
      <w:r w:rsidR="00DD782B">
        <w:rPr>
          <w:rFonts w:ascii="Calibri" w:eastAsia="Times New Roman" w:hAnsi="Calibri" w:cs="Calibri"/>
          <w:color w:val="222222"/>
        </w:rPr>
        <w:t xml:space="preserve"> Type the topic on the title line on the cove</w:t>
      </w:r>
      <w:r w:rsidR="002F19B3">
        <w:rPr>
          <w:rFonts w:ascii="Calibri" w:eastAsia="Times New Roman" w:hAnsi="Calibri" w:cs="Calibri"/>
          <w:color w:val="222222"/>
        </w:rPr>
        <w:t>r</w:t>
      </w:r>
      <w:r w:rsidR="00DD782B">
        <w:rPr>
          <w:rFonts w:ascii="Calibri" w:eastAsia="Times New Roman" w:hAnsi="Calibri" w:cs="Calibri"/>
          <w:color w:val="222222"/>
        </w:rPr>
        <w:t xml:space="preserve"> page and the first page of the paper. </w:t>
      </w:r>
    </w:p>
    <w:p w14:paraId="381CFFF4" w14:textId="525697D7" w:rsidR="0028757E" w:rsidRDefault="00DD782B" w:rsidP="00DD782B">
      <w:pPr>
        <w:pStyle w:val="ListParagraph"/>
        <w:rPr>
          <w:rFonts w:ascii="Calibri" w:eastAsia="Times New Roman" w:hAnsi="Calibri" w:cs="Calibri"/>
          <w:color w:val="222222"/>
        </w:rPr>
      </w:pPr>
      <w:r w:rsidRPr="00A50B4F">
        <w:rPr>
          <w:rFonts w:ascii="Calibri" w:eastAsia="Times New Roman" w:hAnsi="Calibri" w:cs="Calibri"/>
          <w:color w:val="222222"/>
          <w:u w:val="single"/>
        </w:rPr>
        <w:t>Explain your reasoning for choosing the topic</w:t>
      </w:r>
      <w:r>
        <w:rPr>
          <w:rFonts w:ascii="Calibri" w:eastAsia="Times New Roman" w:hAnsi="Calibri" w:cs="Calibri"/>
          <w:color w:val="222222"/>
        </w:rPr>
        <w:t xml:space="preserve"> in the introduction section (after the title and before the first Level 1 heading) of the paper. Use your best academic voice, correct sentence structure, tense, and punctuation, In the rest</w:t>
      </w:r>
      <w:r w:rsidR="002F19B3">
        <w:rPr>
          <w:rFonts w:ascii="Calibri" w:eastAsia="Times New Roman" w:hAnsi="Calibri" w:cs="Calibri"/>
          <w:color w:val="222222"/>
        </w:rPr>
        <w:t xml:space="preserve"> </w:t>
      </w:r>
      <w:r>
        <w:rPr>
          <w:rFonts w:ascii="Calibri" w:eastAsia="Times New Roman" w:hAnsi="Calibri" w:cs="Calibri"/>
          <w:color w:val="222222"/>
        </w:rPr>
        <w:t>of the introductory paragraph, preview their points you would address in an essay about your topic with ideas that came from your sources.</w:t>
      </w:r>
      <w:r w:rsidR="0028757E">
        <w:rPr>
          <w:rFonts w:ascii="Calibri" w:eastAsia="Times New Roman" w:hAnsi="Calibri" w:cs="Calibri"/>
          <w:color w:val="222222"/>
        </w:rPr>
        <w:t xml:space="preserve"> </w:t>
      </w:r>
    </w:p>
    <w:p w14:paraId="37067083" w14:textId="17F9FCB5" w:rsidR="0028757E" w:rsidRDefault="0028757E" w:rsidP="0028757E">
      <w:pPr>
        <w:pStyle w:val="ListParagraph"/>
        <w:numPr>
          <w:ilvl w:val="0"/>
          <w:numId w:val="1"/>
        </w:numPr>
        <w:rPr>
          <w:rFonts w:ascii="Calibri" w:eastAsia="Times New Roman" w:hAnsi="Calibri" w:cs="Calibri"/>
          <w:color w:val="222222"/>
        </w:rPr>
      </w:pPr>
      <w:r>
        <w:rPr>
          <w:rFonts w:ascii="Calibri" w:eastAsia="Times New Roman" w:hAnsi="Calibri" w:cs="Calibri"/>
          <w:color w:val="222222"/>
        </w:rPr>
        <w:t xml:space="preserve">Develop a list of search </w:t>
      </w:r>
      <w:r w:rsidRPr="00A50B4F">
        <w:rPr>
          <w:rFonts w:ascii="Calibri" w:eastAsia="Times New Roman" w:hAnsi="Calibri" w:cs="Calibri"/>
          <w:color w:val="222222"/>
          <w:u w:val="single"/>
        </w:rPr>
        <w:t>terms and phrases</w:t>
      </w:r>
      <w:r>
        <w:rPr>
          <w:rFonts w:ascii="Calibri" w:eastAsia="Times New Roman" w:hAnsi="Calibri" w:cs="Calibri"/>
          <w:color w:val="222222"/>
        </w:rPr>
        <w:t xml:space="preserve"> that pertain to the subject chosen and</w:t>
      </w:r>
      <w:r w:rsidR="00DD782B">
        <w:rPr>
          <w:rFonts w:ascii="Calibri" w:eastAsia="Times New Roman" w:hAnsi="Calibri" w:cs="Calibri"/>
          <w:color w:val="222222"/>
        </w:rPr>
        <w:t xml:space="preserve"> include these immediately following the first Level 1 heading. Give the </w:t>
      </w:r>
      <w:r w:rsidR="00DD782B" w:rsidRPr="00A50B4F">
        <w:rPr>
          <w:rFonts w:ascii="Calibri" w:eastAsia="Times New Roman" w:hAnsi="Calibri" w:cs="Calibri"/>
          <w:color w:val="222222"/>
          <w:u w:val="single"/>
        </w:rPr>
        <w:t>list a name</w:t>
      </w:r>
      <w:r w:rsidR="00DD782B">
        <w:rPr>
          <w:rFonts w:ascii="Calibri" w:eastAsia="Times New Roman" w:hAnsi="Calibri" w:cs="Calibri"/>
          <w:color w:val="222222"/>
        </w:rPr>
        <w:t xml:space="preserve"> and  use the name as  the level 1 heading (use the heading styles in the template and APA 7 Manual or Guide provided in the hyperlinks in this syllabus). </w:t>
      </w:r>
      <w:r w:rsidR="00DD782B" w:rsidRPr="00A50B4F">
        <w:rPr>
          <w:rFonts w:ascii="Calibri" w:eastAsia="Times New Roman" w:hAnsi="Calibri" w:cs="Calibri"/>
          <w:color w:val="222222"/>
          <w:u w:val="single"/>
        </w:rPr>
        <w:t>Present the list in a complete sentence or bulleted</w:t>
      </w:r>
      <w:r w:rsidR="00DD782B">
        <w:rPr>
          <w:rFonts w:ascii="Calibri" w:eastAsia="Times New Roman" w:hAnsi="Calibri" w:cs="Calibri"/>
          <w:color w:val="222222"/>
        </w:rPr>
        <w:t xml:space="preserve"> list with an opener (e.g., Search terms related to the topic of this paper are as follows: ). Use correct punctuation.</w:t>
      </w:r>
    </w:p>
    <w:p w14:paraId="3905B32E" w14:textId="28DF0239" w:rsidR="00DD782B" w:rsidRDefault="00DD782B" w:rsidP="00DD782B">
      <w:pPr>
        <w:pStyle w:val="ListParagraph"/>
        <w:numPr>
          <w:ilvl w:val="0"/>
          <w:numId w:val="1"/>
        </w:numPr>
        <w:rPr>
          <w:rFonts w:ascii="Calibri" w:eastAsia="Times New Roman" w:hAnsi="Calibri" w:cs="Calibri"/>
          <w:color w:val="222222"/>
        </w:rPr>
      </w:pPr>
      <w:r>
        <w:rPr>
          <w:rFonts w:ascii="Calibri" w:eastAsia="Times New Roman" w:hAnsi="Calibri" w:cs="Calibri"/>
          <w:color w:val="222222"/>
        </w:rPr>
        <w:t xml:space="preserve">Continue building the Works Cited list you began in Assignment #2. Locate a minimum of </w:t>
      </w:r>
      <w:r w:rsidRPr="00A50B4F">
        <w:rPr>
          <w:rFonts w:ascii="Calibri" w:eastAsia="Times New Roman" w:hAnsi="Calibri" w:cs="Calibri"/>
          <w:color w:val="222222"/>
          <w:u w:val="single"/>
        </w:rPr>
        <w:t>two books</w:t>
      </w:r>
      <w:r>
        <w:rPr>
          <w:rFonts w:ascii="Calibri" w:eastAsia="Times New Roman" w:hAnsi="Calibri" w:cs="Calibri"/>
          <w:color w:val="222222"/>
        </w:rPr>
        <w:t xml:space="preserve"> (minimum of two books (minimum of two books ( minimum of one published in the last five years) relevant to your chosen topic and develop an APA reference for each book. Insert the properly formatted references in the Works Cited section of the paper.</w:t>
      </w:r>
    </w:p>
    <w:p w14:paraId="348B5522" w14:textId="3564E4BC" w:rsidR="00DD782B" w:rsidRPr="00DD782B" w:rsidRDefault="00A50B4F" w:rsidP="00DD782B">
      <w:pPr>
        <w:pStyle w:val="ListParagraph"/>
        <w:numPr>
          <w:ilvl w:val="0"/>
          <w:numId w:val="1"/>
        </w:numPr>
        <w:rPr>
          <w:rFonts w:ascii="Calibri" w:eastAsia="Times New Roman" w:hAnsi="Calibri" w:cs="Calibri"/>
          <w:color w:val="222222"/>
        </w:rPr>
      </w:pPr>
      <w:r w:rsidRPr="00A50B4F">
        <w:rPr>
          <w:rFonts w:ascii="Calibri" w:eastAsia="Times New Roman" w:hAnsi="Calibri" w:cs="Calibri"/>
          <w:color w:val="222222"/>
          <w:u w:val="single"/>
        </w:rPr>
        <w:t>Locate four</w:t>
      </w:r>
      <w:r>
        <w:rPr>
          <w:rFonts w:ascii="Calibri" w:eastAsia="Times New Roman" w:hAnsi="Calibri" w:cs="Calibri"/>
          <w:color w:val="222222"/>
        </w:rPr>
        <w:t xml:space="preserve"> primary research journal articles relevant to your chosen topic; three articles must be less than five years old. Develop a reference for each journal article and insert the references into the Works Cited section. Put your 10 references in alphabetical order.</w:t>
      </w:r>
    </w:p>
    <w:p w14:paraId="5DB6EFD5" w14:textId="77777777" w:rsidR="000F780F" w:rsidRDefault="000F780F" w:rsidP="000F780F">
      <w:pPr>
        <w:rPr>
          <w:rFonts w:ascii="Calibri" w:eastAsia="Times New Roman" w:hAnsi="Calibri" w:cs="Calibri"/>
          <w:color w:val="222222"/>
        </w:rPr>
      </w:pPr>
    </w:p>
    <w:p w14:paraId="18403941" w14:textId="77777777" w:rsidR="000F780F" w:rsidRDefault="000F780F" w:rsidP="000F780F">
      <w:pPr>
        <w:rPr>
          <w:rFonts w:ascii="Calibri" w:eastAsia="Times New Roman" w:hAnsi="Calibri" w:cs="Calibri"/>
          <w:color w:val="222222"/>
        </w:rPr>
      </w:pPr>
    </w:p>
    <w:p w14:paraId="436AC76C" w14:textId="77777777" w:rsidR="000F780F" w:rsidRDefault="000F780F" w:rsidP="000F780F">
      <w:pPr>
        <w:rPr>
          <w:rFonts w:ascii="Calibri" w:eastAsia="Times New Roman" w:hAnsi="Calibri" w:cs="Calibri"/>
          <w:color w:val="222222"/>
        </w:rPr>
      </w:pPr>
    </w:p>
    <w:p w14:paraId="01BBA2AE" w14:textId="77777777" w:rsidR="000F780F" w:rsidRDefault="000F780F" w:rsidP="000F780F">
      <w:pPr>
        <w:rPr>
          <w:rFonts w:ascii="Calibri" w:eastAsia="Times New Roman" w:hAnsi="Calibri" w:cs="Calibri"/>
          <w:color w:val="222222"/>
        </w:rPr>
      </w:pPr>
    </w:p>
    <w:p w14:paraId="7B2E4A5E" w14:textId="77777777" w:rsidR="000F780F" w:rsidRDefault="000F780F" w:rsidP="000F780F">
      <w:pPr>
        <w:rPr>
          <w:rFonts w:ascii="Calibri" w:eastAsia="Times New Roman" w:hAnsi="Calibri" w:cs="Calibri"/>
          <w:color w:val="222222"/>
        </w:rPr>
      </w:pPr>
    </w:p>
    <w:p w14:paraId="10B9E2B1" w14:textId="77777777" w:rsidR="000F780F" w:rsidRDefault="000F780F" w:rsidP="000F780F">
      <w:pPr>
        <w:rPr>
          <w:rFonts w:ascii="Calibri" w:eastAsia="Times New Roman" w:hAnsi="Calibri" w:cs="Calibri"/>
          <w:color w:val="222222"/>
        </w:rPr>
      </w:pPr>
    </w:p>
    <w:p w14:paraId="49A0C8F4" w14:textId="77777777" w:rsidR="000F780F" w:rsidRDefault="000F780F" w:rsidP="000F780F">
      <w:pPr>
        <w:rPr>
          <w:rFonts w:ascii="Calibri" w:eastAsia="Times New Roman" w:hAnsi="Calibri" w:cs="Calibri"/>
          <w:color w:val="222222"/>
        </w:rPr>
      </w:pPr>
    </w:p>
    <w:p w14:paraId="0B2FBBD1" w14:textId="01B34A12" w:rsidR="000F780F" w:rsidRDefault="000F780F" w:rsidP="000F780F">
      <w:pPr>
        <w:rPr>
          <w:rFonts w:ascii="Calibri" w:eastAsia="Times New Roman" w:hAnsi="Calibri" w:cs="Calibri"/>
          <w:color w:val="222222"/>
        </w:rPr>
      </w:pPr>
    </w:p>
    <w:p w14:paraId="562D4564" w14:textId="21CBF7A8" w:rsidR="00E624EF" w:rsidRDefault="00E624EF" w:rsidP="000F780F">
      <w:pPr>
        <w:rPr>
          <w:rFonts w:ascii="Calibri" w:eastAsia="Times New Roman" w:hAnsi="Calibri" w:cs="Calibri"/>
          <w:color w:val="222222"/>
        </w:rPr>
      </w:pPr>
    </w:p>
    <w:p w14:paraId="28E8A8D9" w14:textId="00A244E2" w:rsidR="00E624EF" w:rsidRDefault="00E624EF" w:rsidP="000F780F">
      <w:pPr>
        <w:rPr>
          <w:rFonts w:ascii="Calibri" w:eastAsia="Times New Roman" w:hAnsi="Calibri" w:cs="Calibri"/>
          <w:color w:val="222222"/>
        </w:rPr>
      </w:pPr>
    </w:p>
    <w:p w14:paraId="6C39407B" w14:textId="6B6B993B" w:rsidR="00E624EF" w:rsidRDefault="00E624EF" w:rsidP="000F780F">
      <w:pPr>
        <w:rPr>
          <w:rFonts w:ascii="Calibri" w:eastAsia="Times New Roman" w:hAnsi="Calibri" w:cs="Calibri"/>
          <w:color w:val="222222"/>
        </w:rPr>
      </w:pPr>
    </w:p>
    <w:p w14:paraId="19E25D0E" w14:textId="1C1895DD" w:rsidR="00E624EF" w:rsidRDefault="00E624EF" w:rsidP="000F780F">
      <w:pPr>
        <w:rPr>
          <w:rFonts w:ascii="Calibri" w:eastAsia="Times New Roman" w:hAnsi="Calibri" w:cs="Calibri"/>
          <w:color w:val="222222"/>
        </w:rPr>
      </w:pPr>
    </w:p>
    <w:p w14:paraId="763A0677" w14:textId="2B16F280" w:rsidR="00E624EF" w:rsidRDefault="00E624EF" w:rsidP="000F780F">
      <w:pPr>
        <w:rPr>
          <w:rFonts w:ascii="Calibri" w:eastAsia="Times New Roman" w:hAnsi="Calibri" w:cs="Calibri"/>
          <w:color w:val="222222"/>
        </w:rPr>
      </w:pPr>
    </w:p>
    <w:p w14:paraId="2A61E84D" w14:textId="0919969C" w:rsidR="00E624EF" w:rsidRDefault="00E624EF" w:rsidP="000F780F">
      <w:pPr>
        <w:rPr>
          <w:rFonts w:ascii="Calibri" w:eastAsia="Times New Roman" w:hAnsi="Calibri" w:cs="Calibri"/>
          <w:color w:val="222222"/>
        </w:rPr>
      </w:pPr>
    </w:p>
    <w:p w14:paraId="35B3A0D6" w14:textId="472DF421" w:rsidR="00E624EF" w:rsidRDefault="00E624EF" w:rsidP="000F780F">
      <w:pPr>
        <w:rPr>
          <w:rFonts w:ascii="Calibri" w:eastAsia="Times New Roman" w:hAnsi="Calibri" w:cs="Calibri"/>
          <w:color w:val="222222"/>
        </w:rPr>
      </w:pPr>
    </w:p>
    <w:p w14:paraId="48FB6D48" w14:textId="3EE54C35" w:rsidR="00E624EF" w:rsidRDefault="00E624EF" w:rsidP="000F780F">
      <w:pPr>
        <w:rPr>
          <w:rFonts w:ascii="Calibri" w:eastAsia="Times New Roman" w:hAnsi="Calibri" w:cs="Calibri"/>
          <w:color w:val="222222"/>
        </w:rPr>
      </w:pPr>
    </w:p>
    <w:p w14:paraId="7DA95A0D" w14:textId="64F0ABE4" w:rsidR="002F320C" w:rsidRDefault="002F320C" w:rsidP="000F780F">
      <w:pPr>
        <w:rPr>
          <w:rFonts w:ascii="Calibri" w:eastAsia="Times New Roman" w:hAnsi="Calibri" w:cs="Calibri"/>
          <w:color w:val="222222"/>
        </w:rPr>
      </w:pPr>
    </w:p>
    <w:p w14:paraId="7FFF3DBD" w14:textId="7DF07BC9" w:rsidR="002F320C" w:rsidRDefault="002F320C" w:rsidP="000F780F">
      <w:pPr>
        <w:rPr>
          <w:rFonts w:ascii="Calibri" w:eastAsia="Times New Roman" w:hAnsi="Calibri" w:cs="Calibri"/>
          <w:color w:val="222222"/>
        </w:rPr>
      </w:pPr>
    </w:p>
    <w:p w14:paraId="41E66ADF" w14:textId="0F4E775C" w:rsidR="002F320C" w:rsidRDefault="002F320C" w:rsidP="003C3A56">
      <w:pPr>
        <w:rPr>
          <w:rFonts w:ascii="Calibri" w:eastAsia="Times New Roman" w:hAnsi="Calibri" w:cs="Calibri"/>
          <w:color w:val="222222"/>
        </w:rPr>
      </w:pPr>
      <w:r>
        <w:rPr>
          <w:rFonts w:ascii="Calibri" w:eastAsia="Times New Roman" w:hAnsi="Calibri" w:cs="Calibri"/>
          <w:color w:val="222222"/>
        </w:rPr>
        <w:br w:type="page"/>
      </w:r>
    </w:p>
    <w:p w14:paraId="1C4E1402" w14:textId="08E0B0DC" w:rsidR="003C3A56" w:rsidRDefault="003C3A56" w:rsidP="003C3A56">
      <w:pPr>
        <w:jc w:val="center"/>
        <w:rPr>
          <w:rFonts w:ascii="Calibri" w:eastAsia="Times New Roman" w:hAnsi="Calibri" w:cs="Calibri"/>
          <w:b/>
          <w:bCs/>
          <w:color w:val="222222"/>
        </w:rPr>
      </w:pPr>
      <w:r w:rsidRPr="003C3A56">
        <w:rPr>
          <w:rFonts w:ascii="Calibri" w:eastAsia="Times New Roman" w:hAnsi="Calibri" w:cs="Calibri"/>
          <w:b/>
          <w:bCs/>
          <w:color w:val="222222"/>
        </w:rPr>
        <w:lastRenderedPageBreak/>
        <w:t>Prevention Response Built-Environment for Human-Flourishing</w:t>
      </w:r>
    </w:p>
    <w:p w14:paraId="2EED9BB3" w14:textId="6C7AE935" w:rsidR="00734FED" w:rsidRDefault="00734FED" w:rsidP="003C3A56">
      <w:pPr>
        <w:jc w:val="center"/>
        <w:rPr>
          <w:rFonts w:ascii="Calibri" w:eastAsia="Times New Roman" w:hAnsi="Calibri" w:cs="Calibri"/>
          <w:b/>
          <w:bCs/>
          <w:color w:val="222222"/>
        </w:rPr>
      </w:pPr>
    </w:p>
    <w:p w14:paraId="42518586" w14:textId="7650694F" w:rsidR="00734FED" w:rsidRDefault="0009515D" w:rsidP="003C3A56">
      <w:pPr>
        <w:jc w:val="center"/>
        <w:rPr>
          <w:rFonts w:ascii="Calibri" w:eastAsia="Times New Roman" w:hAnsi="Calibri" w:cs="Calibri"/>
          <w:b/>
          <w:bCs/>
          <w:color w:val="222222"/>
        </w:rPr>
      </w:pPr>
      <w:r>
        <w:rPr>
          <w:rFonts w:ascii="Calibri" w:eastAsia="Times New Roman" w:hAnsi="Calibri" w:cs="Calibri"/>
          <w:b/>
          <w:bCs/>
          <w:color w:val="222222"/>
        </w:rPr>
        <w:t>Essay Introduction</w:t>
      </w:r>
    </w:p>
    <w:p w14:paraId="7E3D86D9" w14:textId="77777777" w:rsidR="0009515D" w:rsidRPr="003C3A56" w:rsidRDefault="0009515D" w:rsidP="003C3A56">
      <w:pPr>
        <w:jc w:val="center"/>
        <w:rPr>
          <w:rFonts w:ascii="Calibri" w:eastAsia="Times New Roman" w:hAnsi="Calibri" w:cs="Calibri"/>
          <w:b/>
          <w:bCs/>
          <w:color w:val="222222"/>
        </w:rPr>
      </w:pPr>
    </w:p>
    <w:p w14:paraId="3F62AC8C" w14:textId="30CEE492" w:rsidR="00C95345" w:rsidRPr="00137A1B" w:rsidRDefault="00C95345" w:rsidP="00C95345">
      <w:pPr>
        <w:spacing w:line="480" w:lineRule="auto"/>
        <w:ind w:firstLine="720"/>
        <w:rPr>
          <w:rFonts w:ascii="Calibri" w:eastAsia="Times New Roman" w:hAnsi="Calibri" w:cs="Calibri"/>
          <w:color w:val="222222"/>
        </w:rPr>
      </w:pPr>
      <w:r w:rsidRPr="00137A1B">
        <w:rPr>
          <w:rFonts w:ascii="Calibri" w:eastAsia="Times New Roman" w:hAnsi="Calibri" w:cs="Calibri"/>
          <w:color w:val="222222"/>
        </w:rPr>
        <w:t xml:space="preserve">Arkansas is one of the two states in twelfth position in the USA with high obesity rates and ranked second in the nation for over-prescribing opioid medications. (Arkansas Department of Health Committee, 2020)   Scholarly publications </w:t>
      </w:r>
      <w:r w:rsidR="00E70E9E">
        <w:rPr>
          <w:rFonts w:ascii="Calibri" w:eastAsia="Times New Roman" w:hAnsi="Calibri" w:cs="Calibri"/>
          <w:color w:val="222222"/>
        </w:rPr>
        <w:t>highlight</w:t>
      </w:r>
      <w:r w:rsidRPr="00137A1B">
        <w:rPr>
          <w:rFonts w:ascii="Calibri" w:eastAsia="Times New Roman" w:hAnsi="Calibri" w:cs="Calibri"/>
          <w:color w:val="222222"/>
        </w:rPr>
        <w:t xml:space="preserve"> that </w:t>
      </w:r>
      <w:r w:rsidR="00752423">
        <w:rPr>
          <w:rFonts w:ascii="Calibri" w:eastAsia="Times New Roman" w:hAnsi="Calibri" w:cs="Calibri"/>
          <w:color w:val="222222"/>
        </w:rPr>
        <w:t xml:space="preserve">workforce, </w:t>
      </w:r>
      <w:r w:rsidRPr="00137A1B">
        <w:rPr>
          <w:rFonts w:ascii="Calibri" w:eastAsia="Times New Roman" w:hAnsi="Calibri" w:cs="Calibri"/>
          <w:color w:val="222222"/>
        </w:rPr>
        <w:t xml:space="preserve">health and mental hygiene are the world's biggest public health </w:t>
      </w:r>
      <w:r w:rsidR="00F01065">
        <w:rPr>
          <w:rFonts w:ascii="Calibri" w:eastAsia="Times New Roman" w:hAnsi="Calibri" w:cs="Calibri"/>
          <w:color w:val="222222"/>
        </w:rPr>
        <w:t>threats</w:t>
      </w:r>
      <w:r w:rsidRPr="00137A1B">
        <w:rPr>
          <w:rFonts w:ascii="Calibri" w:eastAsia="Times New Roman" w:hAnsi="Calibri" w:cs="Calibri"/>
          <w:color w:val="222222"/>
        </w:rPr>
        <w:t xml:space="preserve">. I believe the faith community maintains the best response to these tensions and stressors surfacing from disease. </w:t>
      </w:r>
    </w:p>
    <w:p w14:paraId="47825DD0" w14:textId="65718A15" w:rsidR="00C95345" w:rsidRPr="00137A1B" w:rsidRDefault="00C95345" w:rsidP="00C95345">
      <w:pPr>
        <w:spacing w:line="480" w:lineRule="auto"/>
        <w:ind w:firstLine="720"/>
        <w:rPr>
          <w:rFonts w:ascii="Calibri" w:eastAsia="Times New Roman" w:hAnsi="Calibri" w:cs="Calibri"/>
          <w:color w:val="222222"/>
        </w:rPr>
      </w:pPr>
      <w:commentRangeStart w:id="0"/>
      <w:r w:rsidRPr="00137A1B">
        <w:rPr>
          <w:rFonts w:ascii="Calibri" w:eastAsia="Times New Roman" w:hAnsi="Calibri" w:cs="Calibri"/>
          <w:color w:val="222222"/>
        </w:rPr>
        <w:t xml:space="preserve">The solution to health disparities for under-resourced populations, including those facing linguistic barriers and ruddy-tint individuals, involves addressing these issues through place-based engagement and infrastructure development. </w:t>
      </w:r>
      <w:commentRangeEnd w:id="0"/>
      <w:r w:rsidR="009C19B0">
        <w:rPr>
          <w:rStyle w:val="CommentReference"/>
        </w:rPr>
        <w:commentReference w:id="0"/>
      </w:r>
      <w:r w:rsidRPr="00137A1B">
        <w:rPr>
          <w:rFonts w:ascii="Calibri" w:eastAsia="Times New Roman" w:hAnsi="Calibri" w:cs="Calibri"/>
          <w:color w:val="222222"/>
        </w:rPr>
        <w:t xml:space="preserve">This aims to ensure equitable access to healthcare and improve health outcomes. Prevention response in the workforce and the built environment </w:t>
      </w:r>
      <w:r w:rsidR="00752423">
        <w:rPr>
          <w:rFonts w:ascii="Calibri" w:eastAsia="Times New Roman" w:hAnsi="Calibri" w:cs="Calibri"/>
          <w:color w:val="222222"/>
        </w:rPr>
        <w:t xml:space="preserve">is needed </w:t>
      </w:r>
      <w:r w:rsidRPr="00137A1B">
        <w:rPr>
          <w:rFonts w:ascii="Calibri" w:eastAsia="Times New Roman" w:hAnsi="Calibri" w:cs="Calibri"/>
          <w:color w:val="222222"/>
        </w:rPr>
        <w:t>for human flourishing</w:t>
      </w:r>
      <w:r>
        <w:rPr>
          <w:rFonts w:ascii="Calibri" w:eastAsia="Times New Roman" w:hAnsi="Calibri" w:cs="Calibri"/>
          <w:color w:val="222222"/>
        </w:rPr>
        <w:t>.</w:t>
      </w:r>
      <w:r w:rsidRPr="00137A1B">
        <w:rPr>
          <w:rFonts w:ascii="Calibri" w:eastAsia="Times New Roman" w:hAnsi="Calibri" w:cs="Calibri"/>
          <w:color w:val="222222"/>
        </w:rPr>
        <w:t xml:space="preserve"> I believe faith-based centers, must become the response powerhouse for proactive inventions to create positive and generational change.  </w:t>
      </w:r>
    </w:p>
    <w:p w14:paraId="6F55BE11" w14:textId="21DA558E" w:rsidR="00C95345" w:rsidRDefault="00C95345" w:rsidP="00C95345">
      <w:pPr>
        <w:spacing w:line="480" w:lineRule="auto"/>
        <w:rPr>
          <w:rFonts w:ascii="Calibri" w:eastAsia="Times New Roman" w:hAnsi="Calibri" w:cs="Calibri"/>
          <w:color w:val="222222"/>
        </w:rPr>
      </w:pPr>
      <w:r w:rsidRPr="00137A1B">
        <w:rPr>
          <w:rFonts w:ascii="Calibri" w:eastAsia="Times New Roman" w:hAnsi="Calibri" w:cs="Calibri"/>
          <w:color w:val="222222"/>
        </w:rPr>
        <w:t xml:space="preserve">Reducing hesitancy will have to be door-to-door and classroom-to-classroom </w:t>
      </w:r>
      <w:r w:rsidR="002B28FE">
        <w:rPr>
          <w:rFonts w:ascii="Calibri" w:eastAsia="Times New Roman" w:hAnsi="Calibri" w:cs="Calibri"/>
          <w:color w:val="222222"/>
        </w:rPr>
        <w:t>for</w:t>
      </w:r>
      <w:r w:rsidRPr="00137A1B">
        <w:rPr>
          <w:rFonts w:ascii="Calibri" w:eastAsia="Times New Roman" w:hAnsi="Calibri" w:cs="Calibri"/>
          <w:color w:val="222222"/>
        </w:rPr>
        <w:t xml:space="preserve"> collaborative </w:t>
      </w:r>
      <w:r w:rsidR="00F01065">
        <w:rPr>
          <w:rFonts w:ascii="Calibri" w:eastAsia="Times New Roman" w:hAnsi="Calibri" w:cs="Calibri"/>
          <w:color w:val="222222"/>
        </w:rPr>
        <w:t xml:space="preserve">gain </w:t>
      </w:r>
      <w:r w:rsidRPr="00137A1B">
        <w:rPr>
          <w:rFonts w:ascii="Calibri" w:eastAsia="Times New Roman" w:hAnsi="Calibri" w:cs="Calibri"/>
          <w:color w:val="222222"/>
        </w:rPr>
        <w:t xml:space="preserve">success. </w:t>
      </w:r>
    </w:p>
    <w:p w14:paraId="47697348" w14:textId="0EC2B9ED" w:rsidR="00C95345" w:rsidRDefault="00C95345" w:rsidP="00C95345">
      <w:pPr>
        <w:spacing w:line="480" w:lineRule="auto"/>
        <w:ind w:firstLine="720"/>
        <w:rPr>
          <w:rFonts w:ascii="Calibri" w:eastAsia="Times New Roman" w:hAnsi="Calibri" w:cs="Calibri"/>
          <w:color w:val="222222"/>
        </w:rPr>
      </w:pPr>
      <w:commentRangeStart w:id="2"/>
      <w:r w:rsidRPr="00137A1B">
        <w:rPr>
          <w:rFonts w:ascii="Calibri" w:eastAsia="Times New Roman" w:hAnsi="Calibri" w:cs="Calibri"/>
          <w:color w:val="222222"/>
        </w:rPr>
        <w:t xml:space="preserve">With a </w:t>
      </w:r>
      <w:r>
        <w:rPr>
          <w:rFonts w:ascii="Calibri" w:eastAsia="Times New Roman" w:hAnsi="Calibri" w:cs="Calibri"/>
          <w:color w:val="222222"/>
        </w:rPr>
        <w:t xml:space="preserve">career </w:t>
      </w:r>
      <w:r w:rsidRPr="00137A1B">
        <w:rPr>
          <w:rFonts w:ascii="Calibri" w:eastAsia="Times New Roman" w:hAnsi="Calibri" w:cs="Calibri"/>
          <w:color w:val="222222"/>
        </w:rPr>
        <w:t xml:space="preserve">background in </w:t>
      </w:r>
      <w:r>
        <w:rPr>
          <w:rFonts w:ascii="Calibri" w:eastAsia="Times New Roman" w:hAnsi="Calibri" w:cs="Calibri"/>
          <w:color w:val="222222"/>
        </w:rPr>
        <w:t xml:space="preserve">strategic contracts </w:t>
      </w:r>
      <w:r w:rsidRPr="00137A1B">
        <w:rPr>
          <w:rFonts w:ascii="Calibri" w:eastAsia="Times New Roman" w:hAnsi="Calibri" w:cs="Calibri"/>
          <w:color w:val="222222"/>
        </w:rPr>
        <w:t xml:space="preserve">planning and </w:t>
      </w:r>
      <w:r>
        <w:rPr>
          <w:rFonts w:ascii="Calibri" w:eastAsia="Times New Roman" w:hAnsi="Calibri" w:cs="Calibri"/>
          <w:color w:val="222222"/>
        </w:rPr>
        <w:t xml:space="preserve">urban land use </w:t>
      </w:r>
      <w:r w:rsidRPr="00137A1B">
        <w:rPr>
          <w:rFonts w:ascii="Calibri" w:eastAsia="Times New Roman" w:hAnsi="Calibri" w:cs="Calibri"/>
          <w:color w:val="222222"/>
        </w:rPr>
        <w:t xml:space="preserve">development, I comprehend the significant influence of the built environment. It shapes the daily experiences, interactions, perceptions, beliefs, </w:t>
      </w:r>
      <w:r w:rsidR="00752423">
        <w:rPr>
          <w:rFonts w:ascii="Calibri" w:eastAsia="Times New Roman" w:hAnsi="Calibri" w:cs="Calibri"/>
          <w:color w:val="222222"/>
        </w:rPr>
        <w:t xml:space="preserve">convictions, </w:t>
      </w:r>
      <w:r w:rsidRPr="00137A1B">
        <w:rPr>
          <w:rFonts w:ascii="Calibri" w:eastAsia="Times New Roman" w:hAnsi="Calibri" w:cs="Calibri"/>
          <w:color w:val="222222"/>
        </w:rPr>
        <w:t>and well-being of our workforce and youth.  Through concentration on how residential and community planning can promote human flouring centers</w:t>
      </w:r>
      <w:r>
        <w:rPr>
          <w:rFonts w:ascii="Calibri" w:eastAsia="Times New Roman" w:hAnsi="Calibri" w:cs="Calibri"/>
          <w:color w:val="222222"/>
        </w:rPr>
        <w:t>, decision makers with residential elders must</w:t>
      </w:r>
      <w:r w:rsidRPr="00137A1B">
        <w:rPr>
          <w:rFonts w:ascii="Calibri" w:eastAsia="Times New Roman" w:hAnsi="Calibri" w:cs="Calibri"/>
          <w:color w:val="222222"/>
        </w:rPr>
        <w:t xml:space="preserve"> </w:t>
      </w:r>
      <w:r w:rsidR="002B28FE">
        <w:rPr>
          <w:rFonts w:ascii="Calibri" w:eastAsia="Times New Roman" w:hAnsi="Calibri" w:cs="Calibri"/>
          <w:color w:val="222222"/>
        </w:rPr>
        <w:t xml:space="preserve">together, </w:t>
      </w:r>
      <w:r w:rsidRPr="00137A1B">
        <w:rPr>
          <w:rFonts w:ascii="Calibri" w:eastAsia="Times New Roman" w:hAnsi="Calibri" w:cs="Calibri"/>
          <w:color w:val="222222"/>
        </w:rPr>
        <w:t xml:space="preserve">address social factors in our environment.  </w:t>
      </w:r>
    </w:p>
    <w:p w14:paraId="33787A95" w14:textId="77777777" w:rsidR="00C95345" w:rsidRPr="00137A1B" w:rsidRDefault="00C95345" w:rsidP="00C95345">
      <w:pPr>
        <w:spacing w:line="480" w:lineRule="auto"/>
        <w:ind w:firstLine="720"/>
        <w:rPr>
          <w:rFonts w:ascii="Calibri" w:eastAsia="Times New Roman" w:hAnsi="Calibri" w:cs="Calibri"/>
          <w:color w:val="222222"/>
        </w:rPr>
      </w:pPr>
      <w:r w:rsidRPr="00137A1B">
        <w:rPr>
          <w:rFonts w:ascii="Calibri" w:eastAsia="Times New Roman" w:hAnsi="Calibri" w:cs="Calibri"/>
          <w:color w:val="222222"/>
        </w:rPr>
        <w:lastRenderedPageBreak/>
        <w:t>Expanding this intercross-sectional topic highlights its relevance and encompasses aspects such as physical, emotional, social, faith, and leisure recreational balance.  This comprehensive approach acknowledges the interconnectedness of various dimensions in understanding the topic.</w:t>
      </w:r>
      <w:commentRangeEnd w:id="2"/>
      <w:r w:rsidR="00E233D9">
        <w:rPr>
          <w:rStyle w:val="CommentReference"/>
        </w:rPr>
        <w:commentReference w:id="2"/>
      </w:r>
    </w:p>
    <w:p w14:paraId="30036F69" w14:textId="6374484F" w:rsidR="00C95345" w:rsidRDefault="00C95345" w:rsidP="00C95345">
      <w:pPr>
        <w:spacing w:line="480" w:lineRule="auto"/>
        <w:ind w:firstLine="720"/>
        <w:rPr>
          <w:rFonts w:ascii="Calibri" w:eastAsia="Times New Roman" w:hAnsi="Calibri" w:cs="Calibri"/>
          <w:color w:val="222222"/>
        </w:rPr>
      </w:pPr>
      <w:commentRangeStart w:id="3"/>
      <w:r>
        <w:rPr>
          <w:rFonts w:ascii="Calibri" w:eastAsia="Times New Roman" w:hAnsi="Calibri" w:cs="Calibri"/>
          <w:color w:val="222222"/>
        </w:rPr>
        <w:t xml:space="preserve">My summary and </w:t>
      </w:r>
      <w:r w:rsidR="00E70E9E">
        <w:rPr>
          <w:rFonts w:ascii="Calibri" w:eastAsia="Times New Roman" w:hAnsi="Calibri" w:cs="Calibri"/>
          <w:color w:val="222222"/>
        </w:rPr>
        <w:t>theory</w:t>
      </w:r>
      <w:r>
        <w:rPr>
          <w:rFonts w:ascii="Calibri" w:eastAsia="Times New Roman" w:hAnsi="Calibri" w:cs="Calibri"/>
          <w:color w:val="222222"/>
        </w:rPr>
        <w:t xml:space="preserve"> formed after </w:t>
      </w:r>
      <w:r w:rsidR="0020698E">
        <w:rPr>
          <w:rFonts w:ascii="Calibri" w:eastAsia="Times New Roman" w:hAnsi="Calibri" w:cs="Calibri"/>
          <w:color w:val="222222"/>
        </w:rPr>
        <w:t xml:space="preserve">research and </w:t>
      </w:r>
      <w:r>
        <w:rPr>
          <w:rFonts w:ascii="Calibri" w:eastAsia="Times New Roman" w:hAnsi="Calibri" w:cs="Calibri"/>
          <w:color w:val="222222"/>
        </w:rPr>
        <w:t>reading Arkansas Prevention Needs Assessment Survey</w:t>
      </w:r>
      <w:r w:rsidR="0020698E">
        <w:rPr>
          <w:rFonts w:ascii="Calibri" w:eastAsia="Times New Roman" w:hAnsi="Calibri" w:cs="Calibri"/>
          <w:color w:val="222222"/>
        </w:rPr>
        <w:t xml:space="preserve"> (APNA)</w:t>
      </w:r>
      <w:r>
        <w:rPr>
          <w:rFonts w:ascii="Calibri" w:eastAsia="Times New Roman" w:hAnsi="Calibri" w:cs="Calibri"/>
          <w:color w:val="222222"/>
        </w:rPr>
        <w:t>, that external or cultural exposures to t</w:t>
      </w:r>
      <w:r w:rsidRPr="00137A1B">
        <w:rPr>
          <w:rFonts w:ascii="Calibri" w:eastAsia="Times New Roman" w:hAnsi="Calibri" w:cs="Calibri"/>
          <w:color w:val="222222"/>
        </w:rPr>
        <w:t xml:space="preserve">obacco use, opioids, marijuana, alcohol, </w:t>
      </w:r>
      <w:r>
        <w:rPr>
          <w:rFonts w:ascii="Calibri" w:eastAsia="Times New Roman" w:hAnsi="Calibri" w:cs="Calibri"/>
          <w:color w:val="222222"/>
        </w:rPr>
        <w:t xml:space="preserve">indulgent eating, </w:t>
      </w:r>
      <w:r w:rsidRPr="00137A1B">
        <w:rPr>
          <w:rFonts w:ascii="Calibri" w:eastAsia="Times New Roman" w:hAnsi="Calibri" w:cs="Calibri"/>
          <w:color w:val="222222"/>
        </w:rPr>
        <w:t xml:space="preserve">and physical inactivity among Arkansas’s 6th to 8th-grade youth is now the upbuilding </w:t>
      </w:r>
      <w:r>
        <w:rPr>
          <w:rFonts w:ascii="Calibri" w:eastAsia="Times New Roman" w:hAnsi="Calibri" w:cs="Calibri"/>
          <w:color w:val="222222"/>
        </w:rPr>
        <w:t xml:space="preserve">gateway </w:t>
      </w:r>
      <w:r w:rsidRPr="00137A1B">
        <w:rPr>
          <w:rFonts w:ascii="Calibri" w:eastAsia="Times New Roman" w:hAnsi="Calibri" w:cs="Calibri"/>
          <w:color w:val="222222"/>
        </w:rPr>
        <w:t>for a serious multi-chronic disease pandemic. (APNA. 2023)</w:t>
      </w:r>
      <w:r>
        <w:rPr>
          <w:rFonts w:ascii="Calibri" w:eastAsia="Times New Roman" w:hAnsi="Calibri" w:cs="Calibri"/>
          <w:color w:val="222222"/>
        </w:rPr>
        <w:t xml:space="preserve">  Healthful</w:t>
      </w:r>
      <w:r w:rsidR="00260833">
        <w:rPr>
          <w:rFonts w:ascii="Calibri" w:eastAsia="Times New Roman" w:hAnsi="Calibri" w:cs="Calibri"/>
          <w:color w:val="222222"/>
        </w:rPr>
        <w:t xml:space="preserve"> </w:t>
      </w:r>
      <w:r>
        <w:rPr>
          <w:rFonts w:ascii="Calibri" w:eastAsia="Times New Roman" w:hAnsi="Calibri" w:cs="Calibri"/>
          <w:color w:val="222222"/>
        </w:rPr>
        <w:t>living and Fruit of Spirit principles must be taught and led</w:t>
      </w:r>
      <w:r w:rsidR="00260833">
        <w:rPr>
          <w:rFonts w:ascii="Calibri" w:eastAsia="Times New Roman" w:hAnsi="Calibri" w:cs="Calibri"/>
          <w:color w:val="222222"/>
        </w:rPr>
        <w:t xml:space="preserve">. Therefore, </w:t>
      </w:r>
      <w:r>
        <w:rPr>
          <w:rFonts w:ascii="Calibri" w:eastAsia="Times New Roman" w:hAnsi="Calibri" w:cs="Calibri"/>
          <w:color w:val="222222"/>
        </w:rPr>
        <w:t>multitudes</w:t>
      </w:r>
      <w:r w:rsidR="0020698E">
        <w:rPr>
          <w:rFonts w:ascii="Calibri" w:eastAsia="Times New Roman" w:hAnsi="Calibri" w:cs="Calibri"/>
          <w:color w:val="222222"/>
        </w:rPr>
        <w:t xml:space="preserve">, </w:t>
      </w:r>
      <w:r>
        <w:rPr>
          <w:rFonts w:ascii="Calibri" w:eastAsia="Times New Roman" w:hAnsi="Calibri" w:cs="Calibri"/>
          <w:color w:val="222222"/>
        </w:rPr>
        <w:t>flea inexhaustible ignorance of the laws of their anatomical being. (White, 1864)</w:t>
      </w:r>
    </w:p>
    <w:p w14:paraId="0ED5DB5A" w14:textId="6897B7BE" w:rsidR="00C95345" w:rsidRDefault="00C95345" w:rsidP="00C95345">
      <w:pPr>
        <w:spacing w:line="480" w:lineRule="auto"/>
        <w:ind w:firstLine="720"/>
        <w:rPr>
          <w:rFonts w:ascii="Calibri" w:eastAsia="Times New Roman" w:hAnsi="Calibri" w:cs="Calibri"/>
          <w:color w:val="222222"/>
        </w:rPr>
      </w:pPr>
      <w:r>
        <w:rPr>
          <w:rFonts w:ascii="Calibri" w:eastAsia="Times New Roman" w:hAnsi="Calibri" w:cs="Calibri"/>
          <w:color w:val="222222"/>
        </w:rPr>
        <w:t>Through extensive</w:t>
      </w:r>
      <w:r w:rsidRPr="00137A1B">
        <w:rPr>
          <w:rFonts w:ascii="Calibri" w:eastAsia="Times New Roman" w:hAnsi="Calibri" w:cs="Calibri"/>
          <w:color w:val="222222"/>
        </w:rPr>
        <w:t xml:space="preserve"> scholarly researcher, I </w:t>
      </w:r>
      <w:r>
        <w:rPr>
          <w:rFonts w:ascii="Calibri" w:eastAsia="Times New Roman" w:hAnsi="Calibri" w:cs="Calibri"/>
          <w:color w:val="222222"/>
        </w:rPr>
        <w:t xml:space="preserve">also, </w:t>
      </w:r>
      <w:r w:rsidRPr="00137A1B">
        <w:rPr>
          <w:rFonts w:ascii="Calibri" w:eastAsia="Times New Roman" w:hAnsi="Calibri" w:cs="Calibri"/>
          <w:color w:val="222222"/>
        </w:rPr>
        <w:t>aim to contribute to the implementation, preservation, and advancement of public health strategies</w:t>
      </w:r>
      <w:r>
        <w:rPr>
          <w:rFonts w:ascii="Calibri" w:eastAsia="Times New Roman" w:hAnsi="Calibri" w:cs="Calibri"/>
          <w:color w:val="222222"/>
        </w:rPr>
        <w:t xml:space="preserve">. </w:t>
      </w:r>
      <w:r w:rsidRPr="00137A1B">
        <w:rPr>
          <w:rFonts w:ascii="Calibri" w:eastAsia="Times New Roman" w:hAnsi="Calibri" w:cs="Calibri"/>
          <w:color w:val="222222"/>
        </w:rPr>
        <w:t xml:space="preserve"> </w:t>
      </w:r>
      <w:r>
        <w:rPr>
          <w:rFonts w:ascii="Calibri" w:eastAsia="Times New Roman" w:hAnsi="Calibri" w:cs="Calibri"/>
          <w:color w:val="222222"/>
        </w:rPr>
        <w:t>P</w:t>
      </w:r>
      <w:r w:rsidRPr="00137A1B">
        <w:rPr>
          <w:rFonts w:ascii="Calibri" w:eastAsia="Times New Roman" w:hAnsi="Calibri" w:cs="Calibri"/>
          <w:color w:val="222222"/>
        </w:rPr>
        <w:t>rioritiz</w:t>
      </w:r>
      <w:r>
        <w:rPr>
          <w:rFonts w:ascii="Calibri" w:eastAsia="Times New Roman" w:hAnsi="Calibri" w:cs="Calibri"/>
          <w:color w:val="222222"/>
        </w:rPr>
        <w:t>ation of</w:t>
      </w:r>
      <w:r w:rsidRPr="00137A1B">
        <w:rPr>
          <w:rFonts w:ascii="Calibri" w:eastAsia="Times New Roman" w:hAnsi="Calibri" w:cs="Calibri"/>
          <w:color w:val="222222"/>
        </w:rPr>
        <w:t xml:space="preserve"> the </w:t>
      </w:r>
      <w:r>
        <w:rPr>
          <w:rFonts w:ascii="Calibri" w:eastAsia="Times New Roman" w:hAnsi="Calibri" w:cs="Calibri"/>
          <w:color w:val="222222"/>
        </w:rPr>
        <w:t xml:space="preserve">Governance of health is to be in all policies, </w:t>
      </w:r>
      <w:r w:rsidRPr="00137A1B">
        <w:rPr>
          <w:rFonts w:ascii="Calibri" w:eastAsia="Times New Roman" w:hAnsi="Calibri" w:cs="Calibri"/>
          <w:color w:val="222222"/>
        </w:rPr>
        <w:t>well-being, and decision-making collaboration</w:t>
      </w:r>
      <w:r>
        <w:rPr>
          <w:rFonts w:ascii="Calibri" w:eastAsia="Times New Roman" w:hAnsi="Calibri" w:cs="Calibri"/>
          <w:color w:val="222222"/>
        </w:rPr>
        <w:t>.</w:t>
      </w:r>
      <w:r w:rsidRPr="00137A1B">
        <w:rPr>
          <w:rFonts w:ascii="Calibri" w:eastAsia="Times New Roman" w:hAnsi="Calibri" w:cs="Calibri"/>
          <w:color w:val="222222"/>
        </w:rPr>
        <w:t xml:space="preserve"> </w:t>
      </w:r>
      <w:r>
        <w:rPr>
          <w:rFonts w:ascii="Calibri" w:eastAsia="Times New Roman" w:hAnsi="Calibri" w:cs="Calibri"/>
          <w:color w:val="222222"/>
        </w:rPr>
        <w:t xml:space="preserve"> I believe, from e</w:t>
      </w:r>
      <w:r w:rsidRPr="00137A1B">
        <w:rPr>
          <w:rFonts w:ascii="Calibri" w:eastAsia="Times New Roman" w:hAnsi="Calibri" w:cs="Calibri"/>
          <w:color w:val="222222"/>
        </w:rPr>
        <w:t>quitable distribution of resources, establish</w:t>
      </w:r>
      <w:r>
        <w:rPr>
          <w:rFonts w:ascii="Calibri" w:eastAsia="Times New Roman" w:hAnsi="Calibri" w:cs="Calibri"/>
          <w:color w:val="222222"/>
        </w:rPr>
        <w:t>ed</w:t>
      </w:r>
      <w:r w:rsidRPr="00137A1B">
        <w:rPr>
          <w:rFonts w:ascii="Calibri" w:eastAsia="Times New Roman" w:hAnsi="Calibri" w:cs="Calibri"/>
          <w:color w:val="222222"/>
        </w:rPr>
        <w:t xml:space="preserve"> policy revisions, </w:t>
      </w:r>
      <w:r>
        <w:rPr>
          <w:rFonts w:ascii="Calibri" w:eastAsia="Times New Roman" w:hAnsi="Calibri" w:cs="Calibri"/>
          <w:color w:val="222222"/>
        </w:rPr>
        <w:t xml:space="preserve">and informed </w:t>
      </w:r>
      <w:r w:rsidRPr="00137A1B">
        <w:rPr>
          <w:rFonts w:ascii="Calibri" w:eastAsia="Times New Roman" w:hAnsi="Calibri" w:cs="Calibri"/>
          <w:color w:val="222222"/>
        </w:rPr>
        <w:t xml:space="preserve">health choices, </w:t>
      </w:r>
      <w:r>
        <w:rPr>
          <w:rFonts w:ascii="Calibri" w:eastAsia="Times New Roman" w:hAnsi="Calibri" w:cs="Calibri"/>
          <w:color w:val="222222"/>
        </w:rPr>
        <w:t>a</w:t>
      </w:r>
      <w:r w:rsidRPr="00137A1B">
        <w:rPr>
          <w:rFonts w:ascii="Calibri" w:eastAsia="Times New Roman" w:hAnsi="Calibri" w:cs="Calibri"/>
          <w:color w:val="222222"/>
        </w:rPr>
        <w:t xml:space="preserve"> decrease </w:t>
      </w:r>
      <w:r>
        <w:rPr>
          <w:rFonts w:ascii="Calibri" w:eastAsia="Times New Roman" w:hAnsi="Calibri" w:cs="Calibri"/>
          <w:color w:val="222222"/>
        </w:rPr>
        <w:t xml:space="preserve">in </w:t>
      </w:r>
      <w:r w:rsidRPr="00137A1B">
        <w:rPr>
          <w:rFonts w:ascii="Calibri" w:eastAsia="Times New Roman" w:hAnsi="Calibri" w:cs="Calibri"/>
          <w:color w:val="222222"/>
        </w:rPr>
        <w:t xml:space="preserve">disease impacts </w:t>
      </w:r>
      <w:r>
        <w:rPr>
          <w:rFonts w:ascii="Calibri" w:eastAsia="Times New Roman" w:hAnsi="Calibri" w:cs="Calibri"/>
          <w:color w:val="222222"/>
        </w:rPr>
        <w:t xml:space="preserve">will occur, </w:t>
      </w:r>
      <w:r w:rsidRPr="00137A1B">
        <w:rPr>
          <w:rFonts w:ascii="Calibri" w:eastAsia="Times New Roman" w:hAnsi="Calibri" w:cs="Calibri"/>
          <w:color w:val="222222"/>
        </w:rPr>
        <w:t xml:space="preserve">due to knowledge-learner behaviors </w:t>
      </w:r>
      <w:r w:rsidR="003247AA">
        <w:rPr>
          <w:rFonts w:ascii="Calibri" w:eastAsia="Times New Roman" w:hAnsi="Calibri" w:cs="Calibri"/>
          <w:color w:val="222222"/>
        </w:rPr>
        <w:t xml:space="preserve">and </w:t>
      </w:r>
      <w:r w:rsidRPr="00137A1B">
        <w:rPr>
          <w:rFonts w:ascii="Calibri" w:eastAsia="Times New Roman" w:hAnsi="Calibri" w:cs="Calibri"/>
          <w:color w:val="222222"/>
        </w:rPr>
        <w:t>improve</w:t>
      </w:r>
      <w:r>
        <w:rPr>
          <w:rFonts w:ascii="Calibri" w:eastAsia="Times New Roman" w:hAnsi="Calibri" w:cs="Calibri"/>
          <w:color w:val="222222"/>
        </w:rPr>
        <w:t>d</w:t>
      </w:r>
      <w:r w:rsidRPr="00137A1B">
        <w:rPr>
          <w:rFonts w:ascii="Calibri" w:eastAsia="Times New Roman" w:hAnsi="Calibri" w:cs="Calibri"/>
          <w:color w:val="222222"/>
        </w:rPr>
        <w:t xml:space="preserve"> constitution</w:t>
      </w:r>
      <w:r>
        <w:rPr>
          <w:rFonts w:ascii="Calibri" w:eastAsia="Times New Roman" w:hAnsi="Calibri" w:cs="Calibri"/>
          <w:color w:val="222222"/>
        </w:rPr>
        <w:t>.</w:t>
      </w:r>
      <w:commentRangeEnd w:id="3"/>
      <w:r w:rsidR="00E233D9">
        <w:rPr>
          <w:rStyle w:val="CommentReference"/>
        </w:rPr>
        <w:commentReference w:id="3"/>
      </w:r>
    </w:p>
    <w:p w14:paraId="5FBEB16A" w14:textId="77777777" w:rsidR="00137A1B" w:rsidRDefault="00137A1B" w:rsidP="00137A1B">
      <w:pPr>
        <w:rPr>
          <w:rFonts w:ascii="Calibri" w:eastAsia="Times New Roman" w:hAnsi="Calibri" w:cs="Calibri"/>
          <w:color w:val="222222"/>
        </w:rPr>
      </w:pPr>
    </w:p>
    <w:p w14:paraId="41E8D2AE" w14:textId="77777777" w:rsidR="00137A1B" w:rsidRDefault="00137A1B" w:rsidP="00137A1B">
      <w:pPr>
        <w:rPr>
          <w:rFonts w:ascii="Calibri" w:eastAsia="Times New Roman" w:hAnsi="Calibri" w:cs="Calibri"/>
          <w:color w:val="222222"/>
        </w:rPr>
      </w:pPr>
    </w:p>
    <w:p w14:paraId="55BFA6E1" w14:textId="31A92B24" w:rsidR="00F564C5" w:rsidRDefault="00F564C5" w:rsidP="00137A1B">
      <w:pPr>
        <w:rPr>
          <w:rFonts w:ascii="Calibri" w:eastAsia="Times New Roman" w:hAnsi="Calibri" w:cs="Calibri"/>
          <w:color w:val="222222"/>
        </w:rPr>
      </w:pPr>
      <w:r>
        <w:rPr>
          <w:rFonts w:ascii="Calibri" w:eastAsia="Times New Roman" w:hAnsi="Calibri" w:cs="Calibri"/>
          <w:color w:val="222222"/>
        </w:rPr>
        <w:br w:type="page"/>
      </w:r>
    </w:p>
    <w:p w14:paraId="40817CD6" w14:textId="3F2ED4F8" w:rsidR="002F320C" w:rsidRPr="003129BC" w:rsidRDefault="002F320C" w:rsidP="002F320C">
      <w:pPr>
        <w:jc w:val="center"/>
        <w:rPr>
          <w:rFonts w:ascii="Calibri" w:eastAsia="Times New Roman" w:hAnsi="Calibri" w:cs="Calibri"/>
          <w:b/>
          <w:bCs/>
          <w:color w:val="222222"/>
        </w:rPr>
      </w:pPr>
      <w:commentRangeStart w:id="4"/>
      <w:r w:rsidRPr="003129BC">
        <w:rPr>
          <w:rFonts w:ascii="Calibri" w:eastAsia="Times New Roman" w:hAnsi="Calibri" w:cs="Calibri"/>
          <w:b/>
          <w:bCs/>
          <w:color w:val="222222"/>
        </w:rPr>
        <w:lastRenderedPageBreak/>
        <w:t xml:space="preserve">Level </w:t>
      </w:r>
      <w:r w:rsidR="0084181B">
        <w:rPr>
          <w:rFonts w:ascii="Calibri" w:eastAsia="Times New Roman" w:hAnsi="Calibri" w:cs="Calibri"/>
          <w:b/>
          <w:bCs/>
          <w:color w:val="222222"/>
        </w:rPr>
        <w:t>1</w:t>
      </w:r>
    </w:p>
    <w:p w14:paraId="429EE899" w14:textId="77777777" w:rsidR="002F320C" w:rsidRDefault="002F320C" w:rsidP="002F320C">
      <w:pPr>
        <w:jc w:val="center"/>
        <w:rPr>
          <w:rFonts w:ascii="Calibri" w:eastAsia="Times New Roman" w:hAnsi="Calibri" w:cs="Calibri"/>
          <w:color w:val="222222"/>
        </w:rPr>
      </w:pPr>
    </w:p>
    <w:p w14:paraId="790EB25D" w14:textId="433D066A" w:rsidR="002F320C" w:rsidRPr="004C6938" w:rsidRDefault="0084181B" w:rsidP="004C6938">
      <w:pPr>
        <w:jc w:val="center"/>
        <w:rPr>
          <w:rFonts w:ascii="Calibri" w:eastAsia="Times New Roman" w:hAnsi="Calibri" w:cs="Calibri"/>
          <w:b/>
          <w:bCs/>
          <w:color w:val="222222"/>
        </w:rPr>
      </w:pPr>
      <w:r w:rsidRPr="0084181B">
        <w:rPr>
          <w:rFonts w:ascii="Calibri" w:eastAsia="Times New Roman" w:hAnsi="Calibri" w:cs="Calibri"/>
          <w:b/>
          <w:bCs/>
          <w:color w:val="222222"/>
        </w:rPr>
        <w:t>Key Terms</w:t>
      </w:r>
    </w:p>
    <w:p w14:paraId="71059CF9" w14:textId="237DDD60" w:rsidR="00EF2D0B" w:rsidRPr="001D7D30" w:rsidRDefault="0084181B" w:rsidP="001D7D30">
      <w:pPr>
        <w:pStyle w:val="ListParagraph"/>
        <w:rPr>
          <w:rFonts w:ascii="Calibri" w:eastAsia="Times New Roman" w:hAnsi="Calibri" w:cs="Calibri"/>
          <w:color w:val="222222"/>
        </w:rPr>
      </w:pPr>
      <w:r>
        <w:rPr>
          <w:rFonts w:ascii="Calibri" w:eastAsia="Times New Roman" w:hAnsi="Calibri" w:cs="Calibri"/>
          <w:color w:val="222222"/>
        </w:rPr>
        <w:t>Search terms related to topic of this paper are as follows:</w:t>
      </w:r>
    </w:p>
    <w:p w14:paraId="63AB16D0" w14:textId="6B9780B6" w:rsidR="00EF2D0B" w:rsidRDefault="00EF2D0B" w:rsidP="00512A77">
      <w:pPr>
        <w:pStyle w:val="ListParagraph"/>
        <w:numPr>
          <w:ilvl w:val="0"/>
          <w:numId w:val="2"/>
        </w:numPr>
        <w:rPr>
          <w:rFonts w:ascii="Calibri" w:eastAsia="Times New Roman" w:hAnsi="Calibri" w:cs="Calibri"/>
          <w:color w:val="222222"/>
        </w:rPr>
      </w:pPr>
      <w:r w:rsidRPr="0084181B">
        <w:rPr>
          <w:rFonts w:ascii="Calibri" w:eastAsia="Times New Roman" w:hAnsi="Calibri" w:cs="Calibri"/>
          <w:color w:val="222222"/>
        </w:rPr>
        <w:t>Topic 1 – Community Recovery</w:t>
      </w:r>
    </w:p>
    <w:p w14:paraId="2E31A940" w14:textId="745C4821" w:rsidR="00EF2D0B" w:rsidRDefault="00512A77" w:rsidP="00512A77">
      <w:pPr>
        <w:pStyle w:val="ListParagraph"/>
        <w:numPr>
          <w:ilvl w:val="1"/>
          <w:numId w:val="2"/>
        </w:numPr>
        <w:rPr>
          <w:rFonts w:ascii="Calibri" w:eastAsia="Times New Roman" w:hAnsi="Calibri" w:cs="Calibri"/>
          <w:color w:val="222222"/>
        </w:rPr>
      </w:pPr>
      <w:r>
        <w:rPr>
          <w:rFonts w:ascii="Calibri" w:eastAsia="Times New Roman" w:hAnsi="Calibri" w:cs="Calibri"/>
          <w:color w:val="222222"/>
        </w:rPr>
        <w:t>Pneumatology</w:t>
      </w:r>
    </w:p>
    <w:p w14:paraId="13481254" w14:textId="7C354BCF" w:rsidR="00512A77" w:rsidRDefault="00512A77" w:rsidP="00512A77">
      <w:pPr>
        <w:pStyle w:val="ListParagraph"/>
        <w:numPr>
          <w:ilvl w:val="1"/>
          <w:numId w:val="2"/>
        </w:numPr>
        <w:rPr>
          <w:rFonts w:ascii="Calibri" w:eastAsia="Times New Roman" w:hAnsi="Calibri" w:cs="Calibri"/>
          <w:color w:val="222222"/>
        </w:rPr>
      </w:pPr>
      <w:r>
        <w:rPr>
          <w:rFonts w:ascii="Calibri" w:eastAsia="Times New Roman" w:hAnsi="Calibri" w:cs="Calibri"/>
          <w:color w:val="222222"/>
        </w:rPr>
        <w:t>Virtuous Pedagogy</w:t>
      </w:r>
    </w:p>
    <w:p w14:paraId="631F3686" w14:textId="65695193" w:rsidR="00512A77" w:rsidRDefault="00512A77" w:rsidP="00512A77">
      <w:pPr>
        <w:pStyle w:val="ListParagraph"/>
        <w:numPr>
          <w:ilvl w:val="1"/>
          <w:numId w:val="2"/>
        </w:numPr>
        <w:rPr>
          <w:rFonts w:ascii="Calibri" w:eastAsia="Times New Roman" w:hAnsi="Calibri" w:cs="Calibri"/>
          <w:color w:val="222222"/>
        </w:rPr>
      </w:pPr>
      <w:r>
        <w:rPr>
          <w:rFonts w:ascii="Calibri" w:eastAsia="Times New Roman" w:hAnsi="Calibri" w:cs="Calibri"/>
          <w:color w:val="222222"/>
        </w:rPr>
        <w:t>Phenomenology of Prejudice</w:t>
      </w:r>
    </w:p>
    <w:p w14:paraId="146B5450" w14:textId="4CA44EF5" w:rsidR="00B47725" w:rsidRDefault="00B47725" w:rsidP="00512A77">
      <w:pPr>
        <w:pStyle w:val="ListParagraph"/>
        <w:numPr>
          <w:ilvl w:val="1"/>
          <w:numId w:val="2"/>
        </w:numPr>
        <w:rPr>
          <w:rFonts w:ascii="Calibri" w:eastAsia="Times New Roman" w:hAnsi="Calibri" w:cs="Calibri"/>
          <w:color w:val="222222"/>
        </w:rPr>
      </w:pPr>
      <w:r>
        <w:rPr>
          <w:rFonts w:ascii="Calibri" w:eastAsia="Times New Roman" w:hAnsi="Calibri" w:cs="Calibri"/>
          <w:color w:val="222222"/>
        </w:rPr>
        <w:t>Intersectional collaboration</w:t>
      </w:r>
    </w:p>
    <w:p w14:paraId="00F4DBE3" w14:textId="496D4229" w:rsidR="007F6487" w:rsidRPr="004C6938" w:rsidRDefault="007F6487" w:rsidP="004C6938">
      <w:pPr>
        <w:pStyle w:val="ListParagraph"/>
        <w:numPr>
          <w:ilvl w:val="1"/>
          <w:numId w:val="2"/>
        </w:numPr>
        <w:rPr>
          <w:rFonts w:ascii="Calibri" w:eastAsia="Times New Roman" w:hAnsi="Calibri" w:cs="Calibri"/>
          <w:color w:val="222222"/>
        </w:rPr>
      </w:pPr>
      <w:r>
        <w:rPr>
          <w:rFonts w:ascii="Calibri" w:eastAsia="Times New Roman" w:hAnsi="Calibri" w:cs="Calibri"/>
          <w:color w:val="222222"/>
        </w:rPr>
        <w:t xml:space="preserve">Teacher </w:t>
      </w:r>
      <w:r w:rsidR="00732832">
        <w:rPr>
          <w:rFonts w:ascii="Calibri" w:eastAsia="Times New Roman" w:hAnsi="Calibri" w:cs="Calibri"/>
          <w:color w:val="222222"/>
        </w:rPr>
        <w:t>presence</w:t>
      </w:r>
      <w:r w:rsidR="001D7D30">
        <w:rPr>
          <w:rFonts w:ascii="Calibri" w:eastAsia="Times New Roman" w:hAnsi="Calibri" w:cs="Calibri"/>
          <w:color w:val="222222"/>
        </w:rPr>
        <w:t xml:space="preserve"> – Cultural Competence</w:t>
      </w:r>
    </w:p>
    <w:p w14:paraId="359709C5" w14:textId="77777777" w:rsidR="00EF2D0B" w:rsidRDefault="00EF2D0B" w:rsidP="004C6938">
      <w:pPr>
        <w:pStyle w:val="ListParagraph"/>
        <w:ind w:left="1440"/>
        <w:rPr>
          <w:rFonts w:ascii="Calibri" w:eastAsia="Times New Roman" w:hAnsi="Calibri" w:cs="Calibri"/>
          <w:color w:val="222222"/>
        </w:rPr>
      </w:pPr>
      <w:r>
        <w:rPr>
          <w:rFonts w:ascii="Calibri" w:eastAsia="Times New Roman" w:hAnsi="Calibri" w:cs="Calibri"/>
          <w:color w:val="222222"/>
        </w:rPr>
        <w:t xml:space="preserve">Public </w:t>
      </w:r>
    </w:p>
    <w:p w14:paraId="7E5EAD18" w14:textId="77777777" w:rsidR="00EF2D0B" w:rsidRDefault="00EF2D0B" w:rsidP="00EF2D0B">
      <w:pPr>
        <w:pStyle w:val="ListParagraph"/>
        <w:numPr>
          <w:ilvl w:val="2"/>
          <w:numId w:val="2"/>
        </w:numPr>
        <w:rPr>
          <w:rFonts w:ascii="Calibri" w:eastAsia="Times New Roman" w:hAnsi="Calibri" w:cs="Calibri"/>
          <w:color w:val="222222"/>
        </w:rPr>
      </w:pPr>
      <w:r>
        <w:rPr>
          <w:rFonts w:ascii="Calibri" w:eastAsia="Times New Roman" w:hAnsi="Calibri" w:cs="Calibri"/>
          <w:color w:val="222222"/>
        </w:rPr>
        <w:t>Commitment  and Investment</w:t>
      </w:r>
    </w:p>
    <w:p w14:paraId="11236C74" w14:textId="77777777" w:rsidR="00EF2D0B" w:rsidRDefault="00EF2D0B" w:rsidP="00EF2D0B">
      <w:pPr>
        <w:pStyle w:val="ListParagraph"/>
        <w:numPr>
          <w:ilvl w:val="2"/>
          <w:numId w:val="2"/>
        </w:numPr>
        <w:rPr>
          <w:rFonts w:ascii="Calibri" w:eastAsia="Times New Roman" w:hAnsi="Calibri" w:cs="Calibri"/>
          <w:color w:val="222222"/>
        </w:rPr>
      </w:pPr>
      <w:r>
        <w:rPr>
          <w:rFonts w:ascii="Calibri" w:eastAsia="Times New Roman" w:hAnsi="Calibri" w:cs="Calibri"/>
          <w:color w:val="222222"/>
        </w:rPr>
        <w:t>Literacy and Education</w:t>
      </w:r>
    </w:p>
    <w:p w14:paraId="17046600" w14:textId="77777777" w:rsidR="00EF2D0B" w:rsidRDefault="00EF2D0B" w:rsidP="00EF2D0B">
      <w:pPr>
        <w:pStyle w:val="ListParagraph"/>
        <w:numPr>
          <w:ilvl w:val="2"/>
          <w:numId w:val="2"/>
        </w:numPr>
        <w:rPr>
          <w:rFonts w:ascii="Calibri" w:eastAsia="Times New Roman" w:hAnsi="Calibri" w:cs="Calibri"/>
          <w:color w:val="222222"/>
        </w:rPr>
      </w:pPr>
      <w:r>
        <w:rPr>
          <w:rFonts w:ascii="Calibri" w:eastAsia="Times New Roman" w:hAnsi="Calibri" w:cs="Calibri"/>
          <w:color w:val="222222"/>
        </w:rPr>
        <w:t>Access and Health Navigation</w:t>
      </w:r>
    </w:p>
    <w:p w14:paraId="1EC9C8E5" w14:textId="77777777" w:rsidR="00EF2D0B" w:rsidRDefault="00EF2D0B" w:rsidP="00EF2D0B">
      <w:pPr>
        <w:pStyle w:val="ListParagraph"/>
        <w:rPr>
          <w:rFonts w:ascii="Calibri" w:eastAsia="Times New Roman" w:hAnsi="Calibri" w:cs="Calibri"/>
          <w:color w:val="222222"/>
        </w:rPr>
      </w:pPr>
    </w:p>
    <w:p w14:paraId="3E2CCA30" w14:textId="78A77951" w:rsidR="00EF2D0B" w:rsidRDefault="00EF2D0B" w:rsidP="00EF2D0B">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Topic 2- Social Change</w:t>
      </w:r>
    </w:p>
    <w:p w14:paraId="4BE60C0B" w14:textId="7EF296E9" w:rsidR="00EF2D0B" w:rsidRDefault="00512A77" w:rsidP="00EF2D0B">
      <w:pPr>
        <w:pStyle w:val="ListParagraph"/>
        <w:numPr>
          <w:ilvl w:val="1"/>
          <w:numId w:val="2"/>
        </w:numPr>
        <w:rPr>
          <w:rFonts w:ascii="Calibri" w:eastAsia="Times New Roman" w:hAnsi="Calibri" w:cs="Calibri"/>
          <w:color w:val="222222"/>
        </w:rPr>
      </w:pPr>
      <w:r>
        <w:rPr>
          <w:rFonts w:ascii="Calibri" w:eastAsia="Times New Roman" w:hAnsi="Calibri" w:cs="Calibri"/>
          <w:color w:val="222222"/>
        </w:rPr>
        <w:t>Movements (SHGs</w:t>
      </w:r>
      <w:r w:rsidR="00B47725">
        <w:rPr>
          <w:rFonts w:ascii="Calibri" w:eastAsia="Times New Roman" w:hAnsi="Calibri" w:cs="Calibri"/>
          <w:color w:val="222222"/>
        </w:rPr>
        <w:t>) Mutual A</w:t>
      </w:r>
      <w:r w:rsidR="001D7D30">
        <w:rPr>
          <w:rFonts w:ascii="Calibri" w:eastAsia="Times New Roman" w:hAnsi="Calibri" w:cs="Calibri"/>
          <w:color w:val="222222"/>
        </w:rPr>
        <w:t>i</w:t>
      </w:r>
      <w:r w:rsidR="00B47725">
        <w:rPr>
          <w:rFonts w:ascii="Calibri" w:eastAsia="Times New Roman" w:hAnsi="Calibri" w:cs="Calibri"/>
          <w:color w:val="222222"/>
        </w:rPr>
        <w:t>d</w:t>
      </w:r>
    </w:p>
    <w:p w14:paraId="3284CBC3" w14:textId="0C4D998A" w:rsidR="00512A77" w:rsidRDefault="00B47725" w:rsidP="00EF2D0B">
      <w:pPr>
        <w:pStyle w:val="ListParagraph"/>
        <w:numPr>
          <w:ilvl w:val="1"/>
          <w:numId w:val="2"/>
        </w:numPr>
        <w:rPr>
          <w:rFonts w:ascii="Calibri" w:eastAsia="Times New Roman" w:hAnsi="Calibri" w:cs="Calibri"/>
          <w:color w:val="222222"/>
        </w:rPr>
      </w:pPr>
      <w:r>
        <w:rPr>
          <w:rFonts w:ascii="Calibri" w:eastAsia="Times New Roman" w:hAnsi="Calibri" w:cs="Calibri"/>
          <w:color w:val="222222"/>
        </w:rPr>
        <w:t>Participatory action</w:t>
      </w:r>
      <w:r w:rsidR="001D7D30">
        <w:rPr>
          <w:rFonts w:ascii="Calibri" w:eastAsia="Times New Roman" w:hAnsi="Calibri" w:cs="Calibri"/>
          <w:color w:val="222222"/>
        </w:rPr>
        <w:t xml:space="preserve"> – Unethical leader roles</w:t>
      </w:r>
    </w:p>
    <w:p w14:paraId="08C48163" w14:textId="1ACAB700" w:rsidR="00B47725" w:rsidRDefault="00B47725" w:rsidP="00EF2D0B">
      <w:pPr>
        <w:pStyle w:val="ListParagraph"/>
        <w:numPr>
          <w:ilvl w:val="1"/>
          <w:numId w:val="2"/>
        </w:numPr>
        <w:rPr>
          <w:rFonts w:ascii="Calibri" w:eastAsia="Times New Roman" w:hAnsi="Calibri" w:cs="Calibri"/>
          <w:color w:val="222222"/>
        </w:rPr>
      </w:pPr>
      <w:r>
        <w:rPr>
          <w:rFonts w:ascii="Calibri" w:eastAsia="Times New Roman" w:hAnsi="Calibri" w:cs="Calibri"/>
          <w:color w:val="222222"/>
        </w:rPr>
        <w:t>Eco Clean up</w:t>
      </w:r>
    </w:p>
    <w:p w14:paraId="6DDB4E05" w14:textId="3C3AC7BC" w:rsidR="00B47725" w:rsidRDefault="00B47725" w:rsidP="00EF2D0B">
      <w:pPr>
        <w:pStyle w:val="ListParagraph"/>
        <w:numPr>
          <w:ilvl w:val="1"/>
          <w:numId w:val="2"/>
        </w:numPr>
        <w:rPr>
          <w:rFonts w:ascii="Calibri" w:eastAsia="Times New Roman" w:hAnsi="Calibri" w:cs="Calibri"/>
          <w:color w:val="222222"/>
        </w:rPr>
      </w:pPr>
      <w:r>
        <w:rPr>
          <w:rFonts w:ascii="Calibri" w:eastAsia="Times New Roman" w:hAnsi="Calibri" w:cs="Calibri"/>
          <w:color w:val="222222"/>
        </w:rPr>
        <w:t>Life skills training (LST)</w:t>
      </w:r>
    </w:p>
    <w:p w14:paraId="3531F6F4" w14:textId="743F4A78" w:rsidR="007F6487" w:rsidRPr="004C6938" w:rsidRDefault="00B47725" w:rsidP="004C6938">
      <w:pPr>
        <w:pStyle w:val="ListParagraph"/>
        <w:numPr>
          <w:ilvl w:val="1"/>
          <w:numId w:val="2"/>
        </w:numPr>
        <w:rPr>
          <w:rFonts w:ascii="Calibri" w:eastAsia="Times New Roman" w:hAnsi="Calibri" w:cs="Calibri"/>
          <w:color w:val="222222"/>
        </w:rPr>
      </w:pPr>
      <w:r>
        <w:rPr>
          <w:rFonts w:ascii="Calibri" w:eastAsia="Times New Roman" w:hAnsi="Calibri" w:cs="Calibri"/>
          <w:color w:val="222222"/>
        </w:rPr>
        <w:t>Personal Competence</w:t>
      </w:r>
    </w:p>
    <w:p w14:paraId="57557AD6" w14:textId="77777777" w:rsidR="00EF2D0B" w:rsidRDefault="00EF2D0B" w:rsidP="004C6938">
      <w:pPr>
        <w:pStyle w:val="ListParagraph"/>
        <w:ind w:left="1440"/>
        <w:rPr>
          <w:rFonts w:ascii="Calibri" w:eastAsia="Times New Roman" w:hAnsi="Calibri" w:cs="Calibri"/>
          <w:color w:val="222222"/>
        </w:rPr>
      </w:pPr>
      <w:r>
        <w:rPr>
          <w:rFonts w:ascii="Calibri" w:eastAsia="Times New Roman" w:hAnsi="Calibri" w:cs="Calibri"/>
          <w:color w:val="222222"/>
        </w:rPr>
        <w:t>Civic</w:t>
      </w:r>
    </w:p>
    <w:p w14:paraId="05565710" w14:textId="77777777" w:rsidR="00EF2D0B" w:rsidRDefault="00EF2D0B" w:rsidP="00EF2D0B">
      <w:pPr>
        <w:pStyle w:val="ListParagraph"/>
        <w:numPr>
          <w:ilvl w:val="2"/>
          <w:numId w:val="2"/>
        </w:numPr>
        <w:rPr>
          <w:rFonts w:ascii="Calibri" w:eastAsia="Times New Roman" w:hAnsi="Calibri" w:cs="Calibri"/>
          <w:color w:val="222222"/>
        </w:rPr>
      </w:pPr>
      <w:r>
        <w:rPr>
          <w:rFonts w:ascii="Calibri" w:eastAsia="Times New Roman" w:hAnsi="Calibri" w:cs="Calibri"/>
          <w:color w:val="222222"/>
        </w:rPr>
        <w:t>Commitment and Investment</w:t>
      </w:r>
    </w:p>
    <w:p w14:paraId="5C56A2D4" w14:textId="05D49936" w:rsidR="00EF2D0B" w:rsidRDefault="00EF2D0B" w:rsidP="00EF2D0B">
      <w:pPr>
        <w:pStyle w:val="ListParagraph"/>
        <w:numPr>
          <w:ilvl w:val="2"/>
          <w:numId w:val="2"/>
        </w:numPr>
        <w:rPr>
          <w:rFonts w:ascii="Calibri" w:eastAsia="Times New Roman" w:hAnsi="Calibri" w:cs="Calibri"/>
          <w:color w:val="222222"/>
        </w:rPr>
      </w:pPr>
      <w:r>
        <w:rPr>
          <w:rFonts w:ascii="Calibri" w:eastAsia="Times New Roman" w:hAnsi="Calibri" w:cs="Calibri"/>
          <w:color w:val="222222"/>
        </w:rPr>
        <w:t>Zoning</w:t>
      </w:r>
      <w:r w:rsidR="00512A77">
        <w:rPr>
          <w:rFonts w:ascii="Calibri" w:eastAsia="Times New Roman" w:hAnsi="Calibri" w:cs="Calibri"/>
          <w:color w:val="222222"/>
        </w:rPr>
        <w:t>-Stigma</w:t>
      </w:r>
      <w:r>
        <w:rPr>
          <w:rFonts w:ascii="Calibri" w:eastAsia="Times New Roman" w:hAnsi="Calibri" w:cs="Calibri"/>
          <w:color w:val="222222"/>
        </w:rPr>
        <w:t xml:space="preserve"> Needs Assessment</w:t>
      </w:r>
    </w:p>
    <w:p w14:paraId="70225C73" w14:textId="106AC1A8" w:rsidR="00EF2D0B" w:rsidRPr="004C6938" w:rsidRDefault="00EF2D0B" w:rsidP="004C6938">
      <w:pPr>
        <w:pStyle w:val="ListParagraph"/>
        <w:numPr>
          <w:ilvl w:val="2"/>
          <w:numId w:val="2"/>
        </w:numPr>
        <w:rPr>
          <w:rFonts w:ascii="Calibri" w:eastAsia="Times New Roman" w:hAnsi="Calibri" w:cs="Calibri"/>
          <w:color w:val="222222"/>
        </w:rPr>
      </w:pPr>
      <w:r>
        <w:rPr>
          <w:rFonts w:ascii="Calibri" w:eastAsia="Times New Roman" w:hAnsi="Calibri" w:cs="Calibri"/>
          <w:color w:val="222222"/>
        </w:rPr>
        <w:t>Training on key inequities</w:t>
      </w:r>
    </w:p>
    <w:p w14:paraId="714191CD" w14:textId="5368D6E4" w:rsidR="00EF2D0B" w:rsidRDefault="00EF2D0B" w:rsidP="00EF2D0B">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Topic 3 – Narrative change</w:t>
      </w:r>
    </w:p>
    <w:p w14:paraId="7808BAF2" w14:textId="0DC80CFB" w:rsidR="00EF2D0B" w:rsidRDefault="00512A77" w:rsidP="00EF2D0B">
      <w:pPr>
        <w:pStyle w:val="ListParagraph"/>
        <w:numPr>
          <w:ilvl w:val="1"/>
          <w:numId w:val="2"/>
        </w:numPr>
        <w:rPr>
          <w:rFonts w:ascii="Calibri" w:eastAsia="Times New Roman" w:hAnsi="Calibri" w:cs="Calibri"/>
          <w:color w:val="222222"/>
        </w:rPr>
      </w:pPr>
      <w:r>
        <w:rPr>
          <w:rFonts w:ascii="Calibri" w:eastAsia="Times New Roman" w:hAnsi="Calibri" w:cs="Calibri"/>
          <w:color w:val="222222"/>
        </w:rPr>
        <w:t>Role of poverty subverting relationships</w:t>
      </w:r>
    </w:p>
    <w:p w14:paraId="7B835723" w14:textId="4EA6B32D" w:rsidR="00EF2D0B" w:rsidRDefault="00EF2D0B" w:rsidP="00EF2D0B">
      <w:pPr>
        <w:pStyle w:val="ListParagraph"/>
        <w:numPr>
          <w:ilvl w:val="1"/>
          <w:numId w:val="2"/>
        </w:numPr>
        <w:rPr>
          <w:rFonts w:ascii="Calibri" w:eastAsia="Times New Roman" w:hAnsi="Calibri" w:cs="Calibri"/>
          <w:color w:val="222222"/>
        </w:rPr>
      </w:pPr>
      <w:r>
        <w:rPr>
          <w:rFonts w:ascii="Calibri" w:eastAsia="Times New Roman" w:hAnsi="Calibri" w:cs="Calibri"/>
          <w:color w:val="222222"/>
        </w:rPr>
        <w:t>Socioeconomic factors</w:t>
      </w:r>
    </w:p>
    <w:p w14:paraId="6C34B5D0" w14:textId="2F4668E6" w:rsidR="00512A77" w:rsidRDefault="00512A77" w:rsidP="00EF2D0B">
      <w:pPr>
        <w:pStyle w:val="ListParagraph"/>
        <w:numPr>
          <w:ilvl w:val="1"/>
          <w:numId w:val="2"/>
        </w:numPr>
        <w:rPr>
          <w:rFonts w:ascii="Calibri" w:eastAsia="Times New Roman" w:hAnsi="Calibri" w:cs="Calibri"/>
          <w:color w:val="222222"/>
        </w:rPr>
      </w:pPr>
      <w:r>
        <w:rPr>
          <w:rFonts w:ascii="Calibri" w:eastAsia="Times New Roman" w:hAnsi="Calibri" w:cs="Calibri"/>
          <w:color w:val="222222"/>
        </w:rPr>
        <w:t xml:space="preserve">Multi-chronic disease </w:t>
      </w:r>
      <w:r w:rsidR="001D7D30">
        <w:rPr>
          <w:rFonts w:ascii="Calibri" w:eastAsia="Times New Roman" w:hAnsi="Calibri" w:cs="Calibri"/>
          <w:color w:val="222222"/>
        </w:rPr>
        <w:t>– Strength-based approached healing</w:t>
      </w:r>
    </w:p>
    <w:p w14:paraId="2DDE64B9" w14:textId="4738B44A" w:rsidR="00B47725" w:rsidRDefault="00B47725" w:rsidP="00EF2D0B">
      <w:pPr>
        <w:pStyle w:val="ListParagraph"/>
        <w:numPr>
          <w:ilvl w:val="1"/>
          <w:numId w:val="2"/>
        </w:numPr>
        <w:rPr>
          <w:rFonts w:ascii="Calibri" w:eastAsia="Times New Roman" w:hAnsi="Calibri" w:cs="Calibri"/>
          <w:color w:val="222222"/>
        </w:rPr>
      </w:pPr>
      <w:r>
        <w:rPr>
          <w:rFonts w:ascii="Calibri" w:eastAsia="Times New Roman" w:hAnsi="Calibri" w:cs="Calibri"/>
          <w:color w:val="222222"/>
        </w:rPr>
        <w:t>Cumulative risk prevention multi-chronic disease</w:t>
      </w:r>
    </w:p>
    <w:p w14:paraId="30C408B9" w14:textId="78F53AF6" w:rsidR="00512A77" w:rsidRDefault="00B47725" w:rsidP="004C6938">
      <w:pPr>
        <w:pStyle w:val="ListParagraph"/>
        <w:ind w:left="1440"/>
        <w:rPr>
          <w:rFonts w:ascii="Calibri" w:eastAsia="Times New Roman" w:hAnsi="Calibri" w:cs="Calibri"/>
          <w:color w:val="222222"/>
        </w:rPr>
      </w:pPr>
      <w:r>
        <w:rPr>
          <w:rFonts w:ascii="Calibri" w:eastAsia="Times New Roman" w:hAnsi="Calibri" w:cs="Calibri"/>
          <w:color w:val="222222"/>
        </w:rPr>
        <w:t>Identity based on Epigenetic</w:t>
      </w:r>
    </w:p>
    <w:p w14:paraId="78B2C8AE" w14:textId="77777777" w:rsidR="00EF2D0B" w:rsidRDefault="00EF2D0B" w:rsidP="00EF2D0B">
      <w:pPr>
        <w:pStyle w:val="ListParagraph"/>
        <w:numPr>
          <w:ilvl w:val="2"/>
          <w:numId w:val="2"/>
        </w:numPr>
        <w:rPr>
          <w:rFonts w:ascii="Calibri" w:eastAsia="Times New Roman" w:hAnsi="Calibri" w:cs="Calibri"/>
          <w:color w:val="222222"/>
        </w:rPr>
      </w:pPr>
      <w:r>
        <w:rPr>
          <w:rFonts w:ascii="Calibri" w:eastAsia="Times New Roman" w:hAnsi="Calibri" w:cs="Calibri"/>
          <w:color w:val="222222"/>
        </w:rPr>
        <w:t>Commitment and Investment</w:t>
      </w:r>
    </w:p>
    <w:p w14:paraId="7DC9BBDC" w14:textId="77777777" w:rsidR="00EF2D0B" w:rsidRDefault="00EF2D0B" w:rsidP="00EF2D0B">
      <w:pPr>
        <w:pStyle w:val="ListParagraph"/>
        <w:numPr>
          <w:ilvl w:val="2"/>
          <w:numId w:val="2"/>
        </w:numPr>
        <w:rPr>
          <w:rFonts w:ascii="Calibri" w:eastAsia="Times New Roman" w:hAnsi="Calibri" w:cs="Calibri"/>
          <w:color w:val="222222"/>
        </w:rPr>
      </w:pPr>
      <w:r>
        <w:rPr>
          <w:rFonts w:ascii="Calibri" w:eastAsia="Times New Roman" w:hAnsi="Calibri" w:cs="Calibri"/>
          <w:color w:val="222222"/>
        </w:rPr>
        <w:t>Nutrition</w:t>
      </w:r>
    </w:p>
    <w:p w14:paraId="27E1828D" w14:textId="0841C634" w:rsidR="007F6487" w:rsidRPr="004C6938" w:rsidRDefault="00EF2D0B" w:rsidP="004C6938">
      <w:pPr>
        <w:pStyle w:val="ListParagraph"/>
        <w:numPr>
          <w:ilvl w:val="2"/>
          <w:numId w:val="2"/>
        </w:numPr>
        <w:rPr>
          <w:rFonts w:ascii="Calibri" w:eastAsia="Times New Roman" w:hAnsi="Calibri" w:cs="Calibri"/>
          <w:color w:val="222222"/>
        </w:rPr>
      </w:pPr>
      <w:r>
        <w:rPr>
          <w:rFonts w:ascii="Calibri" w:eastAsia="Times New Roman" w:hAnsi="Calibri" w:cs="Calibri"/>
          <w:color w:val="222222"/>
        </w:rPr>
        <w:t>Built Environment Community Capacity</w:t>
      </w:r>
    </w:p>
    <w:p w14:paraId="57F9DFA6" w14:textId="3721AF99" w:rsidR="00EF2D0B" w:rsidRDefault="00EF2D0B" w:rsidP="00EF2D0B">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Topic 4 – Policy change</w:t>
      </w:r>
      <w:r w:rsidR="001D7D30">
        <w:rPr>
          <w:rFonts w:ascii="Calibri" w:eastAsia="Times New Roman" w:hAnsi="Calibri" w:cs="Calibri"/>
          <w:color w:val="222222"/>
        </w:rPr>
        <w:t xml:space="preserve"> – Governance for “Health in all Policies”</w:t>
      </w:r>
    </w:p>
    <w:p w14:paraId="05DA3D4D" w14:textId="45846F23" w:rsidR="001D7D30" w:rsidRDefault="001D7D30" w:rsidP="00EF2D0B">
      <w:pPr>
        <w:pStyle w:val="ListParagraph"/>
        <w:numPr>
          <w:ilvl w:val="1"/>
          <w:numId w:val="2"/>
        </w:numPr>
        <w:rPr>
          <w:rFonts w:ascii="Calibri" w:eastAsia="Times New Roman" w:hAnsi="Calibri" w:cs="Calibri"/>
          <w:color w:val="222222"/>
        </w:rPr>
      </w:pPr>
      <w:r>
        <w:rPr>
          <w:rFonts w:ascii="Calibri" w:eastAsia="Times New Roman" w:hAnsi="Calibri" w:cs="Calibri"/>
          <w:color w:val="222222"/>
        </w:rPr>
        <w:t>Positive Hospitality</w:t>
      </w:r>
    </w:p>
    <w:p w14:paraId="42AE0979" w14:textId="62983FF3" w:rsidR="00EF2D0B" w:rsidRDefault="00512A77" w:rsidP="00EF2D0B">
      <w:pPr>
        <w:pStyle w:val="ListParagraph"/>
        <w:numPr>
          <w:ilvl w:val="1"/>
          <w:numId w:val="2"/>
        </w:numPr>
        <w:rPr>
          <w:rFonts w:ascii="Calibri" w:eastAsia="Times New Roman" w:hAnsi="Calibri" w:cs="Calibri"/>
          <w:color w:val="222222"/>
        </w:rPr>
      </w:pPr>
      <w:r>
        <w:rPr>
          <w:rFonts w:ascii="Calibri" w:eastAsia="Times New Roman" w:hAnsi="Calibri" w:cs="Calibri"/>
          <w:color w:val="222222"/>
        </w:rPr>
        <w:t>Oppressive systems</w:t>
      </w:r>
    </w:p>
    <w:p w14:paraId="0AC02018" w14:textId="1F10DDBC" w:rsidR="00512A77" w:rsidRDefault="00512A77" w:rsidP="00EF2D0B">
      <w:pPr>
        <w:pStyle w:val="ListParagraph"/>
        <w:numPr>
          <w:ilvl w:val="1"/>
          <w:numId w:val="2"/>
        </w:numPr>
        <w:rPr>
          <w:rFonts w:ascii="Calibri" w:eastAsia="Times New Roman" w:hAnsi="Calibri" w:cs="Calibri"/>
          <w:color w:val="222222"/>
        </w:rPr>
      </w:pPr>
      <w:r>
        <w:rPr>
          <w:rFonts w:ascii="Calibri" w:eastAsia="Times New Roman" w:hAnsi="Calibri" w:cs="Calibri"/>
          <w:color w:val="222222"/>
        </w:rPr>
        <w:t>Polity</w:t>
      </w:r>
    </w:p>
    <w:p w14:paraId="65172519" w14:textId="5E5D7D13" w:rsidR="00512A77" w:rsidRDefault="00512A77" w:rsidP="00EF2D0B">
      <w:pPr>
        <w:pStyle w:val="ListParagraph"/>
        <w:numPr>
          <w:ilvl w:val="1"/>
          <w:numId w:val="2"/>
        </w:numPr>
        <w:rPr>
          <w:rFonts w:ascii="Calibri" w:eastAsia="Times New Roman" w:hAnsi="Calibri" w:cs="Calibri"/>
          <w:color w:val="222222"/>
        </w:rPr>
      </w:pPr>
      <w:r>
        <w:rPr>
          <w:rFonts w:ascii="Calibri" w:eastAsia="Times New Roman" w:hAnsi="Calibri" w:cs="Calibri"/>
          <w:color w:val="222222"/>
        </w:rPr>
        <w:t>Fractionalization</w:t>
      </w:r>
    </w:p>
    <w:p w14:paraId="439426FB" w14:textId="422E4CD2" w:rsidR="004C6938" w:rsidRDefault="004C6938" w:rsidP="004C6938">
      <w:pPr>
        <w:pStyle w:val="ListParagraph"/>
        <w:ind w:left="1440"/>
        <w:rPr>
          <w:rFonts w:ascii="Calibri" w:eastAsia="Times New Roman" w:hAnsi="Calibri" w:cs="Calibri"/>
          <w:color w:val="222222"/>
        </w:rPr>
      </w:pPr>
    </w:p>
    <w:p w14:paraId="0545E66A" w14:textId="65A526FB" w:rsidR="00F564C5" w:rsidRDefault="00F564C5" w:rsidP="004C6938">
      <w:pPr>
        <w:pStyle w:val="ListParagraph"/>
        <w:ind w:left="1440"/>
        <w:rPr>
          <w:rFonts w:ascii="Calibri" w:eastAsia="Times New Roman" w:hAnsi="Calibri" w:cs="Calibri"/>
          <w:color w:val="222222"/>
        </w:rPr>
      </w:pPr>
    </w:p>
    <w:p w14:paraId="0BD5470D" w14:textId="1013655D" w:rsidR="00F564C5" w:rsidRDefault="00F564C5" w:rsidP="004C6938">
      <w:pPr>
        <w:pStyle w:val="ListParagraph"/>
        <w:ind w:left="1440"/>
        <w:rPr>
          <w:rFonts w:ascii="Calibri" w:eastAsia="Times New Roman" w:hAnsi="Calibri" w:cs="Calibri"/>
          <w:color w:val="222222"/>
        </w:rPr>
      </w:pPr>
    </w:p>
    <w:p w14:paraId="532457A2" w14:textId="3442BA31" w:rsidR="00F564C5" w:rsidRDefault="00F564C5" w:rsidP="004C6938">
      <w:pPr>
        <w:pStyle w:val="ListParagraph"/>
        <w:ind w:left="1440"/>
        <w:rPr>
          <w:rFonts w:ascii="Calibri" w:eastAsia="Times New Roman" w:hAnsi="Calibri" w:cs="Calibri"/>
          <w:color w:val="222222"/>
        </w:rPr>
      </w:pPr>
    </w:p>
    <w:p w14:paraId="7EEDC98E" w14:textId="035A520A" w:rsidR="00F564C5" w:rsidRDefault="00F564C5">
      <w:pPr>
        <w:rPr>
          <w:rFonts w:ascii="Calibri" w:eastAsia="Times New Roman" w:hAnsi="Calibri" w:cs="Calibri"/>
          <w:color w:val="222222"/>
        </w:rPr>
      </w:pPr>
      <w:r>
        <w:rPr>
          <w:rFonts w:ascii="Calibri" w:eastAsia="Times New Roman" w:hAnsi="Calibri" w:cs="Calibri"/>
          <w:color w:val="222222"/>
        </w:rPr>
        <w:br w:type="page"/>
      </w:r>
    </w:p>
    <w:p w14:paraId="3B09EA14" w14:textId="77777777" w:rsidR="00F564C5" w:rsidRDefault="00F564C5" w:rsidP="004C6938">
      <w:pPr>
        <w:pStyle w:val="ListParagraph"/>
        <w:ind w:left="1440"/>
        <w:rPr>
          <w:rFonts w:ascii="Calibri" w:eastAsia="Times New Roman" w:hAnsi="Calibri" w:cs="Calibri"/>
          <w:color w:val="222222"/>
        </w:rPr>
      </w:pPr>
    </w:p>
    <w:p w14:paraId="7F49132B" w14:textId="77777777" w:rsidR="00732832" w:rsidRPr="00732832" w:rsidRDefault="00732832" w:rsidP="00732832">
      <w:pPr>
        <w:jc w:val="center"/>
        <w:rPr>
          <w:rFonts w:ascii="Calibri" w:eastAsia="Times New Roman" w:hAnsi="Calibri" w:cs="Calibri"/>
          <w:b/>
          <w:bCs/>
          <w:color w:val="222222"/>
        </w:rPr>
      </w:pPr>
      <w:r w:rsidRPr="00732832">
        <w:rPr>
          <w:rFonts w:ascii="Calibri" w:eastAsia="Times New Roman" w:hAnsi="Calibri" w:cs="Calibri"/>
          <w:b/>
          <w:bCs/>
          <w:color w:val="222222"/>
        </w:rPr>
        <w:t>Level 1</w:t>
      </w:r>
    </w:p>
    <w:p w14:paraId="317152D5" w14:textId="77777777" w:rsidR="00732832" w:rsidRPr="00732832" w:rsidRDefault="00732832" w:rsidP="00732832">
      <w:pPr>
        <w:pStyle w:val="ListParagraph"/>
        <w:jc w:val="center"/>
        <w:rPr>
          <w:rFonts w:ascii="Calibri" w:eastAsia="Times New Roman" w:hAnsi="Calibri" w:cs="Calibri"/>
          <w:color w:val="222222"/>
        </w:rPr>
      </w:pPr>
    </w:p>
    <w:p w14:paraId="638372BE" w14:textId="77777777" w:rsidR="00732832" w:rsidRPr="00732832" w:rsidRDefault="00732832" w:rsidP="00732832">
      <w:pPr>
        <w:jc w:val="center"/>
        <w:rPr>
          <w:rFonts w:ascii="Calibri" w:eastAsia="Times New Roman" w:hAnsi="Calibri" w:cs="Calibri"/>
          <w:b/>
          <w:bCs/>
          <w:color w:val="222222"/>
        </w:rPr>
      </w:pPr>
      <w:r w:rsidRPr="00732832">
        <w:rPr>
          <w:rFonts w:ascii="Calibri" w:eastAsia="Times New Roman" w:hAnsi="Calibri" w:cs="Calibri"/>
          <w:b/>
          <w:bCs/>
          <w:color w:val="222222"/>
        </w:rPr>
        <w:t>Key Terms</w:t>
      </w:r>
    </w:p>
    <w:p w14:paraId="44D5DA29" w14:textId="77777777" w:rsidR="00732832" w:rsidRPr="00732832" w:rsidRDefault="00732832" w:rsidP="00732832">
      <w:pPr>
        <w:jc w:val="center"/>
        <w:rPr>
          <w:rFonts w:ascii="Calibri" w:eastAsia="Times New Roman" w:hAnsi="Calibri" w:cs="Calibri"/>
          <w:color w:val="222222"/>
        </w:rPr>
      </w:pPr>
    </w:p>
    <w:p w14:paraId="5B1F2964" w14:textId="018DBC86" w:rsidR="00732832" w:rsidRPr="00732832" w:rsidRDefault="00732832" w:rsidP="00732832">
      <w:pPr>
        <w:jc w:val="center"/>
        <w:rPr>
          <w:rFonts w:ascii="Calibri" w:eastAsia="Times New Roman" w:hAnsi="Calibri" w:cs="Calibri"/>
          <w:color w:val="222222"/>
        </w:rPr>
      </w:pPr>
      <w:r w:rsidRPr="00732832">
        <w:rPr>
          <w:rFonts w:ascii="Calibri" w:eastAsia="Times New Roman" w:hAnsi="Calibri" w:cs="Calibri"/>
          <w:color w:val="222222"/>
        </w:rPr>
        <w:t>Search terms related to topic of this paper are as follows:</w:t>
      </w:r>
      <w:r>
        <w:rPr>
          <w:rFonts w:ascii="Calibri" w:eastAsia="Times New Roman" w:hAnsi="Calibri" w:cs="Calibri"/>
          <w:color w:val="222222"/>
        </w:rPr>
        <w:t xml:space="preserve"> Cont’d</w:t>
      </w:r>
    </w:p>
    <w:p w14:paraId="725DA4E6" w14:textId="77777777" w:rsidR="00732832" w:rsidRPr="00732832" w:rsidRDefault="00732832" w:rsidP="00732832">
      <w:pPr>
        <w:rPr>
          <w:rFonts w:ascii="Calibri" w:eastAsia="Times New Roman" w:hAnsi="Calibri" w:cs="Calibri"/>
          <w:color w:val="222222"/>
        </w:rPr>
      </w:pPr>
    </w:p>
    <w:p w14:paraId="11A7BEC3" w14:textId="5EE89755" w:rsidR="00B47725" w:rsidRPr="00775F4C" w:rsidRDefault="00B47725" w:rsidP="00EF2D0B">
      <w:pPr>
        <w:pStyle w:val="ListParagraph"/>
        <w:numPr>
          <w:ilvl w:val="1"/>
          <w:numId w:val="2"/>
        </w:numPr>
        <w:rPr>
          <w:rFonts w:ascii="Calibri" w:eastAsia="Times New Roman" w:hAnsi="Calibri" w:cs="Calibri"/>
          <w:color w:val="222222"/>
        </w:rPr>
      </w:pPr>
      <w:r>
        <w:rPr>
          <w:rFonts w:ascii="Calibri" w:eastAsia="Times New Roman" w:hAnsi="Calibri" w:cs="Calibri"/>
          <w:color w:val="222222"/>
        </w:rPr>
        <w:t>Drug Refusal Skills</w:t>
      </w:r>
    </w:p>
    <w:p w14:paraId="2805BC8C" w14:textId="77777777" w:rsidR="00EF2D0B" w:rsidRDefault="00EF2D0B" w:rsidP="00EF2D0B">
      <w:pPr>
        <w:pStyle w:val="ListParagraph"/>
        <w:numPr>
          <w:ilvl w:val="1"/>
          <w:numId w:val="2"/>
        </w:numPr>
        <w:rPr>
          <w:rFonts w:ascii="Calibri" w:eastAsia="Times New Roman" w:hAnsi="Calibri" w:cs="Calibri"/>
          <w:color w:val="222222"/>
        </w:rPr>
      </w:pPr>
      <w:r>
        <w:rPr>
          <w:rFonts w:ascii="Calibri" w:eastAsia="Times New Roman" w:hAnsi="Calibri" w:cs="Calibri"/>
          <w:color w:val="222222"/>
        </w:rPr>
        <w:t>Mobility $ Workforce</w:t>
      </w:r>
    </w:p>
    <w:p w14:paraId="7F1F0725" w14:textId="77777777" w:rsidR="00EF2D0B" w:rsidRDefault="00EF2D0B" w:rsidP="00EF2D0B">
      <w:pPr>
        <w:pStyle w:val="ListParagraph"/>
        <w:numPr>
          <w:ilvl w:val="2"/>
          <w:numId w:val="2"/>
        </w:numPr>
        <w:rPr>
          <w:rFonts w:ascii="Calibri" w:eastAsia="Times New Roman" w:hAnsi="Calibri" w:cs="Calibri"/>
          <w:color w:val="222222"/>
        </w:rPr>
      </w:pPr>
      <w:r>
        <w:rPr>
          <w:rFonts w:ascii="Calibri" w:eastAsia="Times New Roman" w:hAnsi="Calibri" w:cs="Calibri"/>
          <w:color w:val="222222"/>
        </w:rPr>
        <w:t>Commitment and Investment</w:t>
      </w:r>
    </w:p>
    <w:p w14:paraId="646210CC" w14:textId="77777777" w:rsidR="00EF2D0B" w:rsidRDefault="00EF2D0B" w:rsidP="00EF2D0B">
      <w:pPr>
        <w:pStyle w:val="ListParagraph"/>
        <w:numPr>
          <w:ilvl w:val="2"/>
          <w:numId w:val="2"/>
        </w:numPr>
        <w:rPr>
          <w:rFonts w:ascii="Calibri" w:eastAsia="Times New Roman" w:hAnsi="Calibri" w:cs="Calibri"/>
          <w:color w:val="222222"/>
        </w:rPr>
      </w:pPr>
      <w:r>
        <w:rPr>
          <w:rFonts w:ascii="Calibri" w:eastAsia="Times New Roman" w:hAnsi="Calibri" w:cs="Calibri"/>
          <w:color w:val="222222"/>
        </w:rPr>
        <w:t>Care about Health Equity</w:t>
      </w:r>
    </w:p>
    <w:p w14:paraId="212B53C7" w14:textId="77777777" w:rsidR="00EF2D0B" w:rsidRDefault="00EF2D0B" w:rsidP="00EF2D0B">
      <w:pPr>
        <w:pStyle w:val="ListParagraph"/>
        <w:numPr>
          <w:ilvl w:val="2"/>
          <w:numId w:val="2"/>
        </w:numPr>
        <w:rPr>
          <w:rFonts w:ascii="Calibri" w:eastAsia="Times New Roman" w:hAnsi="Calibri" w:cs="Calibri"/>
          <w:color w:val="222222"/>
        </w:rPr>
      </w:pPr>
      <w:r>
        <w:rPr>
          <w:rFonts w:ascii="Calibri" w:eastAsia="Times New Roman" w:hAnsi="Calibri" w:cs="Calibri"/>
          <w:color w:val="222222"/>
        </w:rPr>
        <w:t>Door-door / classroom to classroom</w:t>
      </w:r>
    </w:p>
    <w:p w14:paraId="1639C1D4" w14:textId="77777777" w:rsidR="00EF2D0B" w:rsidRDefault="00EF2D0B" w:rsidP="00EF2D0B">
      <w:pPr>
        <w:pStyle w:val="ListParagraph"/>
        <w:ind w:left="2160"/>
        <w:rPr>
          <w:rFonts w:ascii="Calibri" w:eastAsia="Times New Roman" w:hAnsi="Calibri" w:cs="Calibri"/>
          <w:color w:val="222222"/>
        </w:rPr>
      </w:pPr>
    </w:p>
    <w:p w14:paraId="40CD8EE6" w14:textId="29AE3BEE" w:rsidR="00EF2D0B" w:rsidRDefault="00EF2D0B" w:rsidP="00EF2D0B">
      <w:pPr>
        <w:pStyle w:val="ListParagraph"/>
        <w:numPr>
          <w:ilvl w:val="0"/>
          <w:numId w:val="2"/>
        </w:numPr>
        <w:rPr>
          <w:rFonts w:ascii="Calibri" w:eastAsia="Times New Roman" w:hAnsi="Calibri" w:cs="Calibri"/>
          <w:color w:val="222222"/>
        </w:rPr>
      </w:pPr>
      <w:r>
        <w:rPr>
          <w:rFonts w:ascii="Calibri" w:eastAsia="Times New Roman" w:hAnsi="Calibri" w:cs="Calibri"/>
          <w:color w:val="222222"/>
        </w:rPr>
        <w:t>Topic 5 – Health Center Gaps</w:t>
      </w:r>
    </w:p>
    <w:p w14:paraId="1C3DE331" w14:textId="4926F76F" w:rsidR="00EF2D0B" w:rsidRDefault="008845D0" w:rsidP="00EF2D0B">
      <w:pPr>
        <w:pStyle w:val="ListParagraph"/>
        <w:numPr>
          <w:ilvl w:val="1"/>
          <w:numId w:val="2"/>
        </w:numPr>
        <w:rPr>
          <w:rFonts w:ascii="Calibri" w:eastAsia="Times New Roman" w:hAnsi="Calibri" w:cs="Calibri"/>
          <w:color w:val="222222"/>
        </w:rPr>
      </w:pPr>
      <w:r>
        <w:rPr>
          <w:rFonts w:ascii="Calibri" w:eastAsia="Times New Roman" w:hAnsi="Calibri" w:cs="Calibri"/>
          <w:color w:val="222222"/>
        </w:rPr>
        <w:t>Congregations and Social Action</w:t>
      </w:r>
    </w:p>
    <w:p w14:paraId="76EF37D6" w14:textId="60B7D851" w:rsidR="00512A77" w:rsidRDefault="00512A77" w:rsidP="00EF2D0B">
      <w:pPr>
        <w:pStyle w:val="ListParagraph"/>
        <w:numPr>
          <w:ilvl w:val="1"/>
          <w:numId w:val="2"/>
        </w:numPr>
        <w:rPr>
          <w:rFonts w:ascii="Calibri" w:eastAsia="Times New Roman" w:hAnsi="Calibri" w:cs="Calibri"/>
          <w:color w:val="222222"/>
        </w:rPr>
      </w:pPr>
      <w:r>
        <w:rPr>
          <w:rFonts w:ascii="Calibri" w:eastAsia="Times New Roman" w:hAnsi="Calibri" w:cs="Calibri"/>
          <w:color w:val="222222"/>
        </w:rPr>
        <w:t>Precarious Denominations</w:t>
      </w:r>
    </w:p>
    <w:p w14:paraId="07F29856" w14:textId="69A13AF2" w:rsidR="00512A77" w:rsidRDefault="00512A77" w:rsidP="00EF2D0B">
      <w:pPr>
        <w:pStyle w:val="ListParagraph"/>
        <w:numPr>
          <w:ilvl w:val="1"/>
          <w:numId w:val="2"/>
        </w:numPr>
        <w:rPr>
          <w:rFonts w:ascii="Calibri" w:eastAsia="Times New Roman" w:hAnsi="Calibri" w:cs="Calibri"/>
          <w:color w:val="222222"/>
        </w:rPr>
      </w:pPr>
      <w:r>
        <w:rPr>
          <w:rFonts w:ascii="Calibri" w:eastAsia="Times New Roman" w:hAnsi="Calibri" w:cs="Calibri"/>
          <w:color w:val="222222"/>
        </w:rPr>
        <w:t>Role of Congregation in Society</w:t>
      </w:r>
    </w:p>
    <w:p w14:paraId="695F433B" w14:textId="115A2D46" w:rsidR="00B47725" w:rsidRDefault="00B47725" w:rsidP="00EF2D0B">
      <w:pPr>
        <w:pStyle w:val="ListParagraph"/>
        <w:numPr>
          <w:ilvl w:val="1"/>
          <w:numId w:val="2"/>
        </w:numPr>
        <w:rPr>
          <w:rFonts w:ascii="Calibri" w:eastAsia="Times New Roman" w:hAnsi="Calibri" w:cs="Calibri"/>
          <w:color w:val="222222"/>
        </w:rPr>
      </w:pPr>
      <w:r>
        <w:rPr>
          <w:rFonts w:ascii="Calibri" w:eastAsia="Times New Roman" w:hAnsi="Calibri" w:cs="Calibri"/>
          <w:color w:val="222222"/>
        </w:rPr>
        <w:t>Social stress and &amp; vulnerability</w:t>
      </w:r>
    </w:p>
    <w:p w14:paraId="4B8785EF" w14:textId="5193D12F" w:rsidR="007F6487" w:rsidRDefault="007F6487" w:rsidP="00EF2D0B">
      <w:pPr>
        <w:pStyle w:val="ListParagraph"/>
        <w:numPr>
          <w:ilvl w:val="1"/>
          <w:numId w:val="2"/>
        </w:numPr>
        <w:rPr>
          <w:rFonts w:ascii="Calibri" w:eastAsia="Times New Roman" w:hAnsi="Calibri" w:cs="Calibri"/>
          <w:color w:val="222222"/>
        </w:rPr>
      </w:pPr>
      <w:r>
        <w:rPr>
          <w:rFonts w:ascii="Calibri" w:eastAsia="Times New Roman" w:hAnsi="Calibri" w:cs="Calibri"/>
          <w:color w:val="222222"/>
        </w:rPr>
        <w:t>Nonjudgmental verbal care</w:t>
      </w:r>
    </w:p>
    <w:p w14:paraId="3359FF39" w14:textId="77777777" w:rsidR="00B47725" w:rsidRPr="00775F4C" w:rsidRDefault="00B47725" w:rsidP="00B47725">
      <w:pPr>
        <w:pStyle w:val="ListParagraph"/>
        <w:ind w:left="1440"/>
        <w:rPr>
          <w:rFonts w:ascii="Calibri" w:eastAsia="Times New Roman" w:hAnsi="Calibri" w:cs="Calibri"/>
          <w:color w:val="222222"/>
        </w:rPr>
      </w:pPr>
    </w:p>
    <w:p w14:paraId="28EFDFD4" w14:textId="77777777" w:rsidR="00EF2D0B" w:rsidRDefault="00EF2D0B" w:rsidP="00EF2D0B">
      <w:pPr>
        <w:pStyle w:val="ListParagraph"/>
        <w:numPr>
          <w:ilvl w:val="1"/>
          <w:numId w:val="2"/>
        </w:numPr>
        <w:rPr>
          <w:rFonts w:ascii="Calibri" w:eastAsia="Times New Roman" w:hAnsi="Calibri" w:cs="Calibri"/>
          <w:color w:val="222222"/>
        </w:rPr>
      </w:pPr>
      <w:r>
        <w:rPr>
          <w:rFonts w:ascii="Calibri" w:eastAsia="Times New Roman" w:hAnsi="Calibri" w:cs="Calibri"/>
          <w:color w:val="222222"/>
        </w:rPr>
        <w:t>Navigators through Apprenticeships</w:t>
      </w:r>
    </w:p>
    <w:p w14:paraId="156A8C6E" w14:textId="77777777" w:rsidR="00EF2D0B" w:rsidRDefault="00EF2D0B" w:rsidP="00EF2D0B">
      <w:pPr>
        <w:pStyle w:val="ListParagraph"/>
        <w:numPr>
          <w:ilvl w:val="2"/>
          <w:numId w:val="2"/>
        </w:numPr>
        <w:rPr>
          <w:rFonts w:ascii="Calibri" w:eastAsia="Times New Roman" w:hAnsi="Calibri" w:cs="Calibri"/>
          <w:color w:val="222222"/>
        </w:rPr>
      </w:pPr>
      <w:r>
        <w:rPr>
          <w:rFonts w:ascii="Calibri" w:eastAsia="Times New Roman" w:hAnsi="Calibri" w:cs="Calibri"/>
          <w:color w:val="222222"/>
        </w:rPr>
        <w:t>Commitment and Investment – assessment survey</w:t>
      </w:r>
    </w:p>
    <w:p w14:paraId="339A0538" w14:textId="77777777" w:rsidR="00EF2D0B" w:rsidRDefault="00EF2D0B" w:rsidP="00EF2D0B">
      <w:pPr>
        <w:pStyle w:val="ListParagraph"/>
        <w:numPr>
          <w:ilvl w:val="2"/>
          <w:numId w:val="2"/>
        </w:numPr>
        <w:rPr>
          <w:rFonts w:ascii="Calibri" w:eastAsia="Times New Roman" w:hAnsi="Calibri" w:cs="Calibri"/>
          <w:color w:val="222222"/>
        </w:rPr>
      </w:pPr>
      <w:r>
        <w:rPr>
          <w:rFonts w:ascii="Calibri" w:eastAsia="Times New Roman" w:hAnsi="Calibri" w:cs="Calibri"/>
          <w:color w:val="222222"/>
        </w:rPr>
        <w:t>Community-based placed engagement teams - canvasser</w:t>
      </w:r>
    </w:p>
    <w:p w14:paraId="61FDEF78" w14:textId="10F86C75" w:rsidR="006D4FF0" w:rsidRPr="00EF2D0B" w:rsidRDefault="00EF2D0B" w:rsidP="00EF2D0B">
      <w:pPr>
        <w:pStyle w:val="ListParagraph"/>
        <w:numPr>
          <w:ilvl w:val="2"/>
          <w:numId w:val="2"/>
        </w:numPr>
        <w:rPr>
          <w:rFonts w:ascii="Calibri" w:eastAsia="Times New Roman" w:hAnsi="Calibri" w:cs="Calibri"/>
          <w:color w:val="222222"/>
        </w:rPr>
      </w:pPr>
      <w:r>
        <w:rPr>
          <w:rFonts w:ascii="Calibri" w:eastAsia="Times New Roman" w:hAnsi="Calibri" w:cs="Calibri"/>
          <w:color w:val="222222"/>
        </w:rPr>
        <w:t>End the Massive Health Threat</w:t>
      </w:r>
      <w:commentRangeEnd w:id="4"/>
      <w:r w:rsidR="00E36602">
        <w:rPr>
          <w:rStyle w:val="CommentReference"/>
        </w:rPr>
        <w:commentReference w:id="4"/>
      </w:r>
    </w:p>
    <w:p w14:paraId="6E477728" w14:textId="35301B0F" w:rsidR="00AC28E5" w:rsidRDefault="00AC28E5"/>
    <w:p w14:paraId="118AEA9D" w14:textId="19574C8C" w:rsidR="00732832" w:rsidRDefault="00732832"/>
    <w:p w14:paraId="45206396" w14:textId="06994B56" w:rsidR="00732832" w:rsidRDefault="00732832"/>
    <w:p w14:paraId="41EBCD8D" w14:textId="0E39739E" w:rsidR="00732832" w:rsidRDefault="00732832"/>
    <w:p w14:paraId="4D151C43" w14:textId="3DEA0218" w:rsidR="00732832" w:rsidRDefault="00732832"/>
    <w:p w14:paraId="555F1EB2" w14:textId="3D29738C" w:rsidR="00732832" w:rsidRDefault="00732832"/>
    <w:p w14:paraId="7A429660" w14:textId="678FDCE1" w:rsidR="00732832" w:rsidRDefault="00732832"/>
    <w:p w14:paraId="15199542" w14:textId="117FBF93" w:rsidR="00732832" w:rsidRDefault="00732832"/>
    <w:p w14:paraId="6CE51F86" w14:textId="2CF74F91" w:rsidR="00732832" w:rsidRDefault="00732832"/>
    <w:p w14:paraId="26B43921" w14:textId="6B007D74" w:rsidR="00732832" w:rsidRDefault="00732832"/>
    <w:p w14:paraId="0CD9BC83" w14:textId="18219A53" w:rsidR="00732832" w:rsidRDefault="00732832"/>
    <w:p w14:paraId="5C2A267C" w14:textId="58135610" w:rsidR="00732832" w:rsidRDefault="00732832"/>
    <w:p w14:paraId="78D976AE" w14:textId="49AAED5E" w:rsidR="00732832" w:rsidRDefault="00732832"/>
    <w:p w14:paraId="3D61083D" w14:textId="4E85E4E0" w:rsidR="00732832" w:rsidRDefault="00732832"/>
    <w:p w14:paraId="01AA419E" w14:textId="7BA3EE83" w:rsidR="00732832" w:rsidRDefault="00732832"/>
    <w:p w14:paraId="5B02068F" w14:textId="77C281C6" w:rsidR="00732832" w:rsidRDefault="00732832"/>
    <w:p w14:paraId="7BF9835C" w14:textId="2E315922" w:rsidR="00732832" w:rsidRDefault="00732832"/>
    <w:p w14:paraId="363538CE" w14:textId="32D10D4E" w:rsidR="00732832" w:rsidRDefault="00732832"/>
    <w:p w14:paraId="4D0E4979" w14:textId="737979A4" w:rsidR="00732832" w:rsidRDefault="00F564C5">
      <w:r>
        <w:br w:type="page"/>
      </w:r>
    </w:p>
    <w:p w14:paraId="7EA8632B" w14:textId="766A7906" w:rsidR="00450687" w:rsidRDefault="000E1D00" w:rsidP="000E1D00">
      <w:pPr>
        <w:spacing w:line="480" w:lineRule="auto"/>
        <w:ind w:left="720" w:hanging="720"/>
        <w:jc w:val="center"/>
      </w:pPr>
      <w:commentRangeStart w:id="5"/>
      <w:r>
        <w:lastRenderedPageBreak/>
        <w:t>WORKCITED</w:t>
      </w:r>
      <w:commentRangeEnd w:id="5"/>
      <w:r w:rsidR="00022B93">
        <w:rPr>
          <w:rStyle w:val="CommentReference"/>
        </w:rPr>
        <w:commentReference w:id="5"/>
      </w:r>
    </w:p>
    <w:p w14:paraId="614E1E2A" w14:textId="3F5FF456" w:rsidR="006E3CA1" w:rsidRPr="006E3CA1" w:rsidRDefault="006E3CA1" w:rsidP="000E1D00">
      <w:pPr>
        <w:spacing w:line="480" w:lineRule="auto"/>
        <w:ind w:left="720" w:hanging="720"/>
      </w:pPr>
      <w:commentRangeStart w:id="6"/>
      <w:r>
        <w:t xml:space="preserve">Adhikari, P., Gollub, R. O21 Initial Evaluation of Louisiana’s “Small Changes/Healthy Habits” Pilot Program, </w:t>
      </w:r>
      <w:r w:rsidRPr="000E1D00">
        <w:rPr>
          <w:i/>
          <w:iCs/>
        </w:rPr>
        <w:t>Journal of Nutrition Education and Behavior 52 (7), S10, 2020.</w:t>
      </w:r>
      <w:commentRangeEnd w:id="6"/>
      <w:r w:rsidR="00022B93">
        <w:rPr>
          <w:rStyle w:val="CommentReference"/>
        </w:rPr>
        <w:commentReference w:id="6"/>
      </w:r>
    </w:p>
    <w:p w14:paraId="14AF6E4E" w14:textId="30D1FF7B" w:rsidR="006E3CA1" w:rsidRDefault="006E3CA1" w:rsidP="000E1D00">
      <w:pPr>
        <w:spacing w:line="480" w:lineRule="auto"/>
        <w:ind w:left="720" w:hanging="720"/>
      </w:pPr>
      <w:commentRangeStart w:id="7"/>
      <w:r>
        <w:t xml:space="preserve">Baltzell, E. Digby. (1979). </w:t>
      </w:r>
      <w:r w:rsidRPr="000E1D00">
        <w:rPr>
          <w:i/>
          <w:iCs/>
        </w:rPr>
        <w:t xml:space="preserve">Puritan Boston and Quaker Philadelphia: Two protestant Ethics and the </w:t>
      </w:r>
      <w:r w:rsidR="00D93F56" w:rsidRPr="000E1D00">
        <w:rPr>
          <w:i/>
          <w:iCs/>
        </w:rPr>
        <w:t>Spirit</w:t>
      </w:r>
      <w:r w:rsidRPr="000E1D00">
        <w:rPr>
          <w:i/>
          <w:iCs/>
        </w:rPr>
        <w:t xml:space="preserve"> of Class Authority</w:t>
      </w:r>
      <w:r>
        <w:t>. New York, NY: Free Press.</w:t>
      </w:r>
      <w:commentRangeEnd w:id="7"/>
      <w:r w:rsidR="00E36602">
        <w:rPr>
          <w:rStyle w:val="CommentReference"/>
        </w:rPr>
        <w:commentReference w:id="7"/>
      </w:r>
    </w:p>
    <w:p w14:paraId="29276B0C" w14:textId="77777777" w:rsidR="006E3CA1" w:rsidRDefault="006E3CA1" w:rsidP="000E1D00">
      <w:pPr>
        <w:spacing w:line="480" w:lineRule="auto"/>
        <w:ind w:left="720" w:hanging="720"/>
      </w:pPr>
      <w:commentRangeStart w:id="8"/>
      <w:r>
        <w:t>Bender, Courtney. 1995. “The Meals are the Message: The Growth and Congestion of an AIDS Service Organization’s Mission in Multiple Institutional Fields.” Working Paper#221. New Haven: {program on Non-Profit Organizations, Yale University.</w:t>
      </w:r>
      <w:commentRangeEnd w:id="8"/>
      <w:r w:rsidR="00E36602">
        <w:rPr>
          <w:rStyle w:val="CommentReference"/>
        </w:rPr>
        <w:commentReference w:id="8"/>
      </w:r>
    </w:p>
    <w:p w14:paraId="631C16F8" w14:textId="0DE27A6D" w:rsidR="006E3CA1" w:rsidRDefault="006E3CA1" w:rsidP="000E1D00">
      <w:pPr>
        <w:spacing w:line="480" w:lineRule="auto"/>
        <w:ind w:left="720" w:hanging="720"/>
      </w:pPr>
      <w:commentRangeStart w:id="9"/>
      <w:r>
        <w:t xml:space="preserve">Borkman, T. (04 Jan. 2021). </w:t>
      </w:r>
      <w:r w:rsidR="00EE3CDE">
        <w:t>“</w:t>
      </w:r>
      <w:r>
        <w:t>Self-Help/Mutual Aid Groups and Peer Support.</w:t>
      </w:r>
      <w:r w:rsidR="00EE3CDE">
        <w:t>”</w:t>
      </w:r>
      <w:r>
        <w:t xml:space="preserve"> Leiden, The Netherlands: Brill. </w:t>
      </w:r>
      <w:hyperlink r:id="rId11" w:history="1">
        <w:r w:rsidRPr="000A28C2">
          <w:rPr>
            <w:rStyle w:val="Hyperlink"/>
          </w:rPr>
          <w:t>https://doi.org/10.1163/9789004448001</w:t>
        </w:r>
      </w:hyperlink>
      <w:commentRangeEnd w:id="9"/>
      <w:r w:rsidR="00E36602">
        <w:rPr>
          <w:rStyle w:val="CommentReference"/>
        </w:rPr>
        <w:commentReference w:id="9"/>
      </w:r>
    </w:p>
    <w:p w14:paraId="03BAEA4D" w14:textId="43F4E1D1" w:rsidR="006E3CA1" w:rsidRDefault="006E3CA1" w:rsidP="000E1D00">
      <w:pPr>
        <w:spacing w:line="480" w:lineRule="auto"/>
        <w:ind w:left="720" w:hanging="720"/>
      </w:pPr>
      <w:r>
        <w:t xml:space="preserve">Cameron Parsell, Rose Stambe (2023) </w:t>
      </w:r>
      <w:r w:rsidR="00EE3CDE">
        <w:t>“</w:t>
      </w:r>
      <w:r>
        <w:t>Christianity, Helping People in Poverty, and Embodied Relationships</w:t>
      </w:r>
      <w:r w:rsidR="00EE3CDE">
        <w:t>”</w:t>
      </w:r>
      <w:r>
        <w:t>, https://doi.org/10.1111/jssr.12899</w:t>
      </w:r>
    </w:p>
    <w:p w14:paraId="634C3AA3" w14:textId="77777777" w:rsidR="006E3CA1" w:rsidRDefault="006E3CA1" w:rsidP="000E1D00">
      <w:pPr>
        <w:spacing w:line="480" w:lineRule="auto"/>
        <w:ind w:left="720" w:hanging="720"/>
      </w:pPr>
      <w:commentRangeStart w:id="10"/>
      <w:r>
        <w:t xml:space="preserve">Fine, B. (2010). Theories of Social Capital. Researchers Behaving Badly: PlutoPress. Palgrave Macmillan, a division of St. Martin’s Press LLC, British Library Cataloguing in Publication Data; A catalogue record for this book is available from the British Library, ISBN 978 0 7453 2997 0  Print Publication Data 2010, Library of Congress Cataloging in Publication Data applied for </w:t>
      </w:r>
      <w:hyperlink r:id="rId12" w:history="1">
        <w:r w:rsidRPr="000A28C2">
          <w:rPr>
            <w:rStyle w:val="Hyperlink"/>
          </w:rPr>
          <w:t>https://library.oapen.org/bitstream/handle/20.500.12657/30775/642727.pdf;sequence=1</w:t>
        </w:r>
      </w:hyperlink>
      <w:commentRangeEnd w:id="10"/>
      <w:r w:rsidR="00E36602">
        <w:rPr>
          <w:rStyle w:val="CommentReference"/>
        </w:rPr>
        <w:commentReference w:id="10"/>
      </w:r>
    </w:p>
    <w:p w14:paraId="1A7E5937" w14:textId="77777777" w:rsidR="006E3CA1" w:rsidRDefault="006E3CA1" w:rsidP="000E1D00">
      <w:pPr>
        <w:spacing w:line="480" w:lineRule="auto"/>
        <w:ind w:left="720" w:hanging="720"/>
      </w:pPr>
      <w:commentRangeStart w:id="11"/>
      <w:r>
        <w:t xml:space="preserve">Hall, P Dobkin.  “Historical Perspectives on Religion, Government and Social Welfare in America.” </w:t>
      </w:r>
      <w:r w:rsidRPr="000E1D00">
        <w:rPr>
          <w:i/>
          <w:iCs/>
        </w:rPr>
        <w:t xml:space="preserve">Can Charitable Choice Work? Covering Religion’s Impact on Urban Affairs and </w:t>
      </w:r>
      <w:r w:rsidRPr="000E1D00">
        <w:rPr>
          <w:i/>
          <w:iCs/>
        </w:rPr>
        <w:lastRenderedPageBreak/>
        <w:t xml:space="preserve">Social Services. </w:t>
      </w:r>
      <w:r>
        <w:t>Ed. Andrew Walsh. Greenberb Center for the study of Religion in Public Life, Trinity college, 2001.</w:t>
      </w:r>
      <w:commentRangeEnd w:id="11"/>
      <w:r w:rsidR="005B0D6D">
        <w:rPr>
          <w:rStyle w:val="CommentReference"/>
        </w:rPr>
        <w:commentReference w:id="11"/>
      </w:r>
    </w:p>
    <w:p w14:paraId="5CA17C63" w14:textId="77777777" w:rsidR="006E3CA1" w:rsidRDefault="006E3CA1" w:rsidP="000E1D00">
      <w:pPr>
        <w:pStyle w:val="ListParagraph"/>
        <w:spacing w:line="480" w:lineRule="auto"/>
        <w:ind w:hanging="720"/>
      </w:pPr>
      <w:commentRangeStart w:id="12"/>
      <w:r>
        <w:t>Jamie et al., Arkansas Department of Health, Prescription Drug Monitoring Program Committee, 2020.</w:t>
      </w:r>
      <w:commentRangeEnd w:id="12"/>
      <w:r w:rsidR="005B0D6D">
        <w:rPr>
          <w:rStyle w:val="CommentReference"/>
        </w:rPr>
        <w:commentReference w:id="12"/>
      </w:r>
    </w:p>
    <w:p w14:paraId="3A2DCA1E" w14:textId="359C2762" w:rsidR="006E3CA1" w:rsidRDefault="006E3CA1" w:rsidP="000E1D00">
      <w:pPr>
        <w:pStyle w:val="ListParagraph"/>
        <w:spacing w:line="480" w:lineRule="auto"/>
        <w:ind w:hanging="720"/>
      </w:pPr>
      <w:commentRangeStart w:id="13"/>
      <w:r>
        <w:t xml:space="preserve">Joanne M. Moyer &amp; Claire Brandenbarg (2021) </w:t>
      </w:r>
      <w:r w:rsidR="00EE3CDE">
        <w:t>“</w:t>
      </w:r>
      <w:r>
        <w:t>The landscape of faith-based environmental engagement in Canada, Local Environment</w:t>
      </w:r>
      <w:r w:rsidR="00EE3CDE">
        <w:t>”</w:t>
      </w:r>
      <w:r>
        <w:t>, 26:10, 1267-1283, DOI: 10.1080/13549839.2021.1973395</w:t>
      </w:r>
      <w:commentRangeEnd w:id="13"/>
      <w:r w:rsidR="005B0D6D">
        <w:rPr>
          <w:rStyle w:val="CommentReference"/>
        </w:rPr>
        <w:commentReference w:id="13"/>
      </w:r>
    </w:p>
    <w:p w14:paraId="76F7676D" w14:textId="00CF27C6" w:rsidR="00450687" w:rsidRDefault="00450687" w:rsidP="000E1D00">
      <w:pPr>
        <w:pStyle w:val="ListParagraph"/>
        <w:spacing w:line="480" w:lineRule="auto"/>
        <w:ind w:hanging="720"/>
      </w:pPr>
      <w:commentRangeStart w:id="14"/>
      <w:r>
        <w:t>Ramirez,</w:t>
      </w:r>
      <w:r w:rsidR="006E3CA1" w:rsidRPr="006E3CA1">
        <w:t xml:space="preserve"> </w:t>
      </w:r>
      <w:r w:rsidR="006E3CA1">
        <w:t>A. S</w:t>
      </w:r>
      <w:r w:rsidR="00FA112F">
        <w:t>.;</w:t>
      </w:r>
      <w:r w:rsidR="00EE3CDE">
        <w:t xml:space="preserve"> </w:t>
      </w:r>
      <w:r>
        <w:t>Houston</w:t>
      </w:r>
      <w:r w:rsidR="006E3CA1">
        <w:t>, Kiely</w:t>
      </w:r>
      <w:r w:rsidR="00FA112F">
        <w:t>;</w:t>
      </w:r>
      <w:r>
        <w:t xml:space="preserve"> Clancey Bateman</w:t>
      </w:r>
      <w:r w:rsidR="00FA112F">
        <w:t>;</w:t>
      </w:r>
      <w:r w:rsidR="006E3CA1">
        <w:t xml:space="preserve"> Clancy</w:t>
      </w:r>
      <w:r>
        <w:t>, Campos-Melendez</w:t>
      </w:r>
      <w:r w:rsidR="00FA112F">
        <w:t>;</w:t>
      </w:r>
      <w:r>
        <w:t xml:space="preserve"> </w:t>
      </w:r>
      <w:r w:rsidR="006E3CA1">
        <w:t>Zabrina</w:t>
      </w:r>
      <w:r w:rsidR="00FA112F">
        <w:t xml:space="preserve">, </w:t>
      </w:r>
      <w:r>
        <w:t>Estrada,</w:t>
      </w:r>
      <w:r w:rsidR="00FA112F" w:rsidRPr="00FA112F">
        <w:t xml:space="preserve"> </w:t>
      </w:r>
      <w:r w:rsidR="00FA112F">
        <w:t xml:space="preserve">Erendira; </w:t>
      </w:r>
      <w:r>
        <w:t xml:space="preserve"> Kathleen Grassi</w:t>
      </w:r>
      <w:r w:rsidR="00FA112F">
        <w:t>;</w:t>
      </w:r>
      <w:r>
        <w:t xml:space="preserve"> Eliana Greenberg,</w:t>
      </w:r>
      <w:r w:rsidR="00FA112F">
        <w:t>;</w:t>
      </w:r>
      <w:r w:rsidR="00EE3CDE">
        <w:t xml:space="preserve"> </w:t>
      </w:r>
      <w:r>
        <w:t>Katie Johnson</w:t>
      </w:r>
      <w:r w:rsidR="00FA112F">
        <w:t>;</w:t>
      </w:r>
      <w:r>
        <w:t xml:space="preserve"> Stephanie Nathan &amp; Raquel Perez-Zuniga (2023) Communicating about the social determinants of health: development of a local brand, </w:t>
      </w:r>
      <w:r w:rsidRPr="0058056D">
        <w:rPr>
          <w:i/>
          <w:iCs/>
        </w:rPr>
        <w:t>Journal of Communication in Healthcare</w:t>
      </w:r>
      <w:r>
        <w:t>, 16:3, 231-238, DOI: 10.108/17538068.2023.2192579;https://doi.org/10.1080/17538068.2023.2192579</w:t>
      </w:r>
      <w:commentRangeEnd w:id="14"/>
      <w:r w:rsidR="00484DC8">
        <w:rPr>
          <w:rStyle w:val="CommentReference"/>
        </w:rPr>
        <w:commentReference w:id="14"/>
      </w:r>
    </w:p>
    <w:p w14:paraId="68D6F3E5" w14:textId="40177C8A" w:rsidR="00FA112F" w:rsidRDefault="00FA112F" w:rsidP="000E1D00">
      <w:pPr>
        <w:pStyle w:val="ListParagraph"/>
        <w:spacing w:line="480" w:lineRule="auto"/>
        <w:ind w:hanging="720"/>
      </w:pPr>
      <w:commentRangeStart w:id="15"/>
      <w:r>
        <w:t xml:space="preserve">Turpin Jamie, PharmD, DeShawn Bryant, Priya Kakkar, Dip, Pharm, MA, </w:t>
      </w:r>
      <w:r w:rsidRPr="00EE3CDE">
        <w:rPr>
          <w:i/>
          <w:iCs/>
        </w:rPr>
        <w:t>Arkansas Department of Health</w:t>
      </w:r>
      <w:r>
        <w:t>, Annual Report, Prescription Drug Monitoring Program, 2020</w:t>
      </w:r>
      <w:commentRangeEnd w:id="15"/>
      <w:r w:rsidR="00022B93">
        <w:rPr>
          <w:rStyle w:val="CommentReference"/>
        </w:rPr>
        <w:commentReference w:id="15"/>
      </w:r>
    </w:p>
    <w:p w14:paraId="6011A308" w14:textId="43C00CF6" w:rsidR="00E311D7" w:rsidRDefault="00E311D7" w:rsidP="000E1D00">
      <w:pPr>
        <w:pStyle w:val="ListParagraph"/>
        <w:spacing w:line="480" w:lineRule="auto"/>
        <w:ind w:hanging="720"/>
      </w:pPr>
      <w:commentRangeStart w:id="16"/>
      <w:r>
        <w:t xml:space="preserve">White, Ellen G. </w:t>
      </w:r>
      <w:r>
        <w:rPr>
          <w:i/>
          <w:iCs/>
        </w:rPr>
        <w:t xml:space="preserve">Spiritual Gifts, Volume 4, </w:t>
      </w:r>
      <w:r>
        <w:t>Steam Press, Battle Creek, Mich., Page 137.</w:t>
      </w:r>
      <w:commentRangeEnd w:id="16"/>
      <w:r w:rsidR="00E36602">
        <w:rPr>
          <w:rStyle w:val="CommentReference"/>
        </w:rPr>
        <w:commentReference w:id="16"/>
      </w:r>
    </w:p>
    <w:p w14:paraId="246FAC1A" w14:textId="77777777" w:rsidR="00022B93" w:rsidRDefault="00022B93" w:rsidP="00022B93">
      <w:pPr>
        <w:tabs>
          <w:tab w:val="right" w:pos="8640"/>
          <w:tab w:val="right" w:pos="8640"/>
          <w:tab w:val="right" w:pos="8640"/>
        </w:tabs>
        <w:jc w:val="center"/>
        <w:rPr>
          <w:b/>
          <w:bCs/>
          <w:color w:val="FF0000"/>
        </w:rPr>
      </w:pPr>
    </w:p>
    <w:p w14:paraId="4990E679" w14:textId="77777777" w:rsidR="00022B93" w:rsidRDefault="00022B93" w:rsidP="00022B93">
      <w:pPr>
        <w:tabs>
          <w:tab w:val="right" w:pos="8640"/>
          <w:tab w:val="right" w:pos="8640"/>
          <w:tab w:val="right" w:pos="8640"/>
        </w:tabs>
        <w:jc w:val="center"/>
        <w:rPr>
          <w:b/>
          <w:bCs/>
          <w:color w:val="FF0000"/>
        </w:rPr>
      </w:pPr>
    </w:p>
    <w:p w14:paraId="66B1183A" w14:textId="77777777" w:rsidR="00022B93" w:rsidRDefault="00022B93" w:rsidP="00022B93">
      <w:pPr>
        <w:tabs>
          <w:tab w:val="right" w:pos="8640"/>
          <w:tab w:val="right" w:pos="8640"/>
          <w:tab w:val="right" w:pos="8640"/>
        </w:tabs>
        <w:jc w:val="center"/>
        <w:rPr>
          <w:b/>
          <w:bCs/>
          <w:color w:val="FF0000"/>
        </w:rPr>
      </w:pPr>
    </w:p>
    <w:p w14:paraId="6DA16689" w14:textId="77777777" w:rsidR="00022B93" w:rsidRDefault="00022B93" w:rsidP="00022B93">
      <w:pPr>
        <w:tabs>
          <w:tab w:val="right" w:pos="8640"/>
          <w:tab w:val="right" w:pos="8640"/>
          <w:tab w:val="right" w:pos="8640"/>
        </w:tabs>
        <w:jc w:val="center"/>
        <w:rPr>
          <w:b/>
          <w:bCs/>
          <w:color w:val="FF0000"/>
        </w:rPr>
      </w:pPr>
    </w:p>
    <w:p w14:paraId="45C4CAF7" w14:textId="77777777" w:rsidR="00022B93" w:rsidRDefault="00022B93" w:rsidP="00022B93">
      <w:pPr>
        <w:tabs>
          <w:tab w:val="right" w:pos="8640"/>
          <w:tab w:val="right" w:pos="8640"/>
          <w:tab w:val="right" w:pos="8640"/>
        </w:tabs>
        <w:jc w:val="center"/>
        <w:rPr>
          <w:b/>
          <w:bCs/>
          <w:color w:val="FF0000"/>
        </w:rPr>
      </w:pPr>
    </w:p>
    <w:p w14:paraId="277C4F31" w14:textId="77777777" w:rsidR="00022B93" w:rsidRDefault="00022B93" w:rsidP="00022B93">
      <w:pPr>
        <w:tabs>
          <w:tab w:val="right" w:pos="8640"/>
          <w:tab w:val="right" w:pos="8640"/>
          <w:tab w:val="right" w:pos="8640"/>
        </w:tabs>
        <w:jc w:val="center"/>
        <w:rPr>
          <w:b/>
          <w:bCs/>
          <w:color w:val="FF0000"/>
        </w:rPr>
      </w:pPr>
    </w:p>
    <w:p w14:paraId="23CBD182" w14:textId="77777777" w:rsidR="00022B93" w:rsidRDefault="00022B93" w:rsidP="00022B93">
      <w:pPr>
        <w:tabs>
          <w:tab w:val="right" w:pos="8640"/>
          <w:tab w:val="right" w:pos="8640"/>
          <w:tab w:val="right" w:pos="8640"/>
        </w:tabs>
        <w:jc w:val="center"/>
        <w:rPr>
          <w:b/>
          <w:bCs/>
          <w:color w:val="FF0000"/>
        </w:rPr>
      </w:pPr>
    </w:p>
    <w:p w14:paraId="441F8A9A" w14:textId="77777777" w:rsidR="00022B93" w:rsidRDefault="00022B93" w:rsidP="00022B93">
      <w:pPr>
        <w:tabs>
          <w:tab w:val="right" w:pos="8640"/>
          <w:tab w:val="right" w:pos="8640"/>
          <w:tab w:val="right" w:pos="8640"/>
        </w:tabs>
        <w:jc w:val="center"/>
        <w:rPr>
          <w:b/>
          <w:bCs/>
          <w:color w:val="FF0000"/>
        </w:rPr>
      </w:pPr>
    </w:p>
    <w:p w14:paraId="16676EF9" w14:textId="5D313733" w:rsidR="00022B93" w:rsidRPr="00773561" w:rsidRDefault="00022B93" w:rsidP="00022B93">
      <w:pPr>
        <w:tabs>
          <w:tab w:val="right" w:pos="8640"/>
          <w:tab w:val="right" w:pos="8640"/>
          <w:tab w:val="right" w:pos="8640"/>
        </w:tabs>
        <w:jc w:val="center"/>
        <w:rPr>
          <w:b/>
          <w:bCs/>
          <w:color w:val="FF0000"/>
        </w:rPr>
      </w:pPr>
      <w:r w:rsidRPr="00773561">
        <w:rPr>
          <w:b/>
          <w:bCs/>
          <w:color w:val="FF0000"/>
        </w:rPr>
        <w:t>See the sample APA Reference layout example below:</w:t>
      </w:r>
    </w:p>
    <w:p w14:paraId="6BCAA095" w14:textId="77777777" w:rsidR="00022B93" w:rsidRDefault="00022B93" w:rsidP="00022B93">
      <w:pPr>
        <w:spacing w:line="480" w:lineRule="auto"/>
        <w:ind w:left="720" w:hanging="720"/>
      </w:pPr>
      <w:r>
        <w:rPr>
          <w:noProof/>
        </w:rPr>
        <w:lastRenderedPageBreak/>
        <w:drawing>
          <wp:inline distT="0" distB="0" distL="0" distR="0" wp14:anchorId="577F69EA" wp14:editId="4E0F2487">
            <wp:extent cx="5943600" cy="6626860"/>
            <wp:effectExtent l="0" t="0" r="0" b="2540"/>
            <wp:docPr id="340976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976315" name="Picture 340976315"/>
                    <pic:cNvPicPr/>
                  </pic:nvPicPr>
                  <pic:blipFill>
                    <a:blip r:embed="rId13">
                      <a:extLst>
                        <a:ext uri="{28A0092B-C50C-407E-A947-70E740481C1C}">
                          <a14:useLocalDpi xmlns:a14="http://schemas.microsoft.com/office/drawing/2010/main" val="0"/>
                        </a:ext>
                      </a:extLst>
                    </a:blip>
                    <a:stretch>
                      <a:fillRect/>
                    </a:stretch>
                  </pic:blipFill>
                  <pic:spPr>
                    <a:xfrm>
                      <a:off x="0" y="0"/>
                      <a:ext cx="5943600" cy="6626860"/>
                    </a:xfrm>
                    <a:prstGeom prst="rect">
                      <a:avLst/>
                    </a:prstGeom>
                  </pic:spPr>
                </pic:pic>
              </a:graphicData>
            </a:graphic>
          </wp:inline>
        </w:drawing>
      </w:r>
    </w:p>
    <w:p w14:paraId="5B5C4405" w14:textId="77777777" w:rsidR="00022B93" w:rsidRDefault="00022B93" w:rsidP="000E1D00">
      <w:pPr>
        <w:pStyle w:val="ListParagraph"/>
        <w:spacing w:line="480" w:lineRule="auto"/>
        <w:ind w:hanging="720"/>
      </w:pPr>
    </w:p>
    <w:p w14:paraId="1E316AB2" w14:textId="77777777" w:rsidR="00FA112F" w:rsidRDefault="00FA112F" w:rsidP="003247AA">
      <w:pPr>
        <w:pStyle w:val="ListParagraph"/>
        <w:spacing w:line="480" w:lineRule="auto"/>
        <w:ind w:hanging="720"/>
      </w:pPr>
    </w:p>
    <w:p w14:paraId="693C7B3A" w14:textId="09AFA6CF" w:rsidR="006D4FF0" w:rsidRDefault="006D4FF0" w:rsidP="006E3CA1">
      <w:pPr>
        <w:pStyle w:val="ListParagraph"/>
        <w:spacing w:line="480" w:lineRule="auto"/>
      </w:pPr>
    </w:p>
    <w:sectPr w:rsidR="006D4FF0" w:rsidSect="0038067F">
      <w:headerReference w:type="default" r:id="rId14"/>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id Ward" w:date="2024-03-17T12:17:00Z" w:initials="DW">
    <w:p w14:paraId="69D46734" w14:textId="4D8AC26D" w:rsidR="009C19B0" w:rsidRDefault="009C19B0" w:rsidP="009C19B0">
      <w:pPr>
        <w:pStyle w:val="CommentText"/>
      </w:pPr>
      <w:r>
        <w:rPr>
          <w:rStyle w:val="CommentReference"/>
        </w:rPr>
        <w:annotationRef/>
      </w:r>
      <w:r>
        <w:t>This looks structurally like your thesis.</w:t>
      </w:r>
    </w:p>
    <w:p w14:paraId="148823F7" w14:textId="77777777" w:rsidR="009C19B0" w:rsidRDefault="009C19B0" w:rsidP="009C19B0">
      <w:pPr>
        <w:pStyle w:val="CommentText"/>
      </w:pPr>
      <w:bookmarkStart w:id="1" w:name="_Hlk161509688"/>
      <w:r>
        <w:t>The topic should be stated in a thesis statement:</w:t>
      </w:r>
    </w:p>
    <w:p w14:paraId="45D867B0" w14:textId="379BC887" w:rsidR="009C19B0" w:rsidRDefault="009C19B0" w:rsidP="009C19B0">
      <w:pPr>
        <w:tabs>
          <w:tab w:val="right" w:pos="8640"/>
          <w:tab w:val="right" w:pos="8640"/>
          <w:tab w:val="right" w:pos="8640"/>
        </w:tabs>
      </w:pPr>
      <w:r>
        <w:t xml:space="preserve">The </w:t>
      </w:r>
      <w:r w:rsidRPr="00137A1B">
        <w:rPr>
          <w:rFonts w:ascii="Calibri" w:eastAsia="Times New Roman" w:hAnsi="Calibri" w:cs="Calibri"/>
          <w:color w:val="222222"/>
        </w:rPr>
        <w:t>solution to health disparities for under-resourced populations, including those facing linguistic barriers and ruddy-tint individuals</w:t>
      </w:r>
      <w:r>
        <w:t xml:space="preserve"> </w:t>
      </w:r>
      <w:r>
        <w:t xml:space="preserve">[SUBJECT] </w:t>
      </w:r>
      <w:r w:rsidRPr="00137A1B">
        <w:rPr>
          <w:rFonts w:ascii="Calibri" w:eastAsia="Times New Roman" w:hAnsi="Calibri" w:cs="Calibri"/>
          <w:color w:val="222222"/>
        </w:rPr>
        <w:t xml:space="preserve">involves addressing </w:t>
      </w:r>
      <w:r>
        <w:t xml:space="preserve">[A], [B], and </w:t>
      </w:r>
      <w:r>
        <w:t>[</w:t>
      </w:r>
      <w:r>
        <w:t>C</w:t>
      </w:r>
      <w:r>
        <w:t>]</w:t>
      </w:r>
      <w:r>
        <w:t>. Topic phrases in the PREDICATE of the Thesis statement become the subject of the three topic sentences for the paragraphs that will develop the essay.</w:t>
      </w:r>
      <w:bookmarkEnd w:id="1"/>
      <w:r>
        <w:t xml:space="preserve"> The three points are three sentences that preview the structure of the essay.</w:t>
      </w:r>
    </w:p>
    <w:p w14:paraId="7A3395B1" w14:textId="1A9FDB0C" w:rsidR="009C19B0" w:rsidRDefault="009C19B0">
      <w:pPr>
        <w:pStyle w:val="CommentText"/>
      </w:pPr>
    </w:p>
  </w:comment>
  <w:comment w:id="2" w:author="David Ward" w:date="2024-03-17T17:31:00Z" w:initials="DW">
    <w:p w14:paraId="0E72319B" w14:textId="2B150C74" w:rsidR="00E233D9" w:rsidRDefault="00E233D9">
      <w:pPr>
        <w:pStyle w:val="CommentText"/>
      </w:pPr>
      <w:r>
        <w:rPr>
          <w:rStyle w:val="CommentReference"/>
        </w:rPr>
        <w:annotationRef/>
      </w:r>
      <w:r>
        <w:t xml:space="preserve">This is a good personal contextualization and rationale for the research topic. </w:t>
      </w:r>
    </w:p>
  </w:comment>
  <w:comment w:id="3" w:author="David Ward" w:date="2024-03-17T17:32:00Z" w:initials="DW">
    <w:p w14:paraId="618B7E0E" w14:textId="38AD22BE" w:rsidR="00E233D9" w:rsidRDefault="00E233D9">
      <w:pPr>
        <w:pStyle w:val="CommentText"/>
      </w:pPr>
      <w:r>
        <w:rPr>
          <w:rStyle w:val="CommentReference"/>
        </w:rPr>
        <w:annotationRef/>
      </w:r>
      <w:r>
        <w:t>These relate to your points in the essay relating to the comments on your thesis and topic sentences above.</w:t>
      </w:r>
    </w:p>
  </w:comment>
  <w:comment w:id="4" w:author="David Ward" w:date="2024-03-17T17:28:00Z" w:initials="DW">
    <w:p w14:paraId="7EBEC1E1" w14:textId="16F6A059" w:rsidR="00E36602" w:rsidRDefault="00E36602">
      <w:pPr>
        <w:pStyle w:val="CommentText"/>
      </w:pPr>
      <w:r>
        <w:rPr>
          <w:rStyle w:val="CommentReference"/>
        </w:rPr>
        <w:annotationRef/>
      </w:r>
      <w:r>
        <w:t xml:space="preserve">Good search terms for a </w:t>
      </w:r>
      <w:r w:rsidR="00E233D9">
        <w:t>Action Research Project or Dissertation</w:t>
      </w:r>
      <w:r>
        <w:t xml:space="preserve"> Literature Review, but way more than is needed for a </w:t>
      </w:r>
      <w:r w:rsidR="00E233D9">
        <w:t>5-page</w:t>
      </w:r>
      <w:r>
        <w:t xml:space="preserve"> essay. No worry, you can use them in the future!</w:t>
      </w:r>
    </w:p>
  </w:comment>
  <w:comment w:id="5" w:author="David Ward" w:date="2024-03-17T12:29:00Z" w:initials="DW">
    <w:p w14:paraId="4F24FBC4" w14:textId="2A92E933" w:rsidR="00022B93" w:rsidRPr="00022B93" w:rsidRDefault="00022B93">
      <w:pPr>
        <w:pStyle w:val="CommentText"/>
        <w:rPr>
          <w:b/>
          <w:bCs/>
        </w:rPr>
      </w:pPr>
      <w:r>
        <w:rPr>
          <w:rStyle w:val="CommentReference"/>
        </w:rPr>
        <w:annotationRef/>
      </w:r>
      <w:r w:rsidRPr="00022B93">
        <w:rPr>
          <w:b/>
          <w:bCs/>
        </w:rPr>
        <w:t>REFERENCES</w:t>
      </w:r>
    </w:p>
  </w:comment>
  <w:comment w:id="6" w:author="David Ward" w:date="2024-03-17T12:30:00Z" w:initials="DW">
    <w:p w14:paraId="1B57B26E" w14:textId="0E1FE3CA" w:rsidR="00022B93" w:rsidRPr="006E3CA1" w:rsidRDefault="00022B93" w:rsidP="00022B93">
      <w:pPr>
        <w:spacing w:line="480" w:lineRule="auto"/>
        <w:ind w:left="720" w:hanging="720"/>
      </w:pPr>
      <w:r>
        <w:rPr>
          <w:rStyle w:val="CommentReference"/>
        </w:rPr>
        <w:annotationRef/>
      </w:r>
      <w:r>
        <w:t xml:space="preserve">Adhikari, P., Gollub, R. </w:t>
      </w:r>
      <w:r>
        <w:t>(</w:t>
      </w:r>
      <w:r w:rsidRPr="00022B93">
        <w:t>2020</w:t>
      </w:r>
      <w:r w:rsidRPr="00022B93">
        <w:t>).</w:t>
      </w:r>
      <w:r>
        <w:rPr>
          <w:i/>
          <w:iCs/>
        </w:rPr>
        <w:t xml:space="preserve"> </w:t>
      </w:r>
      <w:r>
        <w:t xml:space="preserve">O21 Initial Evaluation of Louisiana’s “Small Changes/Healthy Habits” Pilot Program, </w:t>
      </w:r>
      <w:r w:rsidRPr="000E1D00">
        <w:rPr>
          <w:i/>
          <w:iCs/>
        </w:rPr>
        <w:t xml:space="preserve">Journal of Nutrition Education and Behavior 52 </w:t>
      </w:r>
      <w:r w:rsidRPr="00022B93">
        <w:t>(7), S10.</w:t>
      </w:r>
    </w:p>
    <w:p w14:paraId="41968234" w14:textId="0E64E44E" w:rsidR="00022B93" w:rsidRDefault="00022B93">
      <w:pPr>
        <w:pStyle w:val="CommentText"/>
      </w:pPr>
    </w:p>
  </w:comment>
  <w:comment w:id="7" w:author="David Ward" w:date="2024-03-17T17:24:00Z" w:initials="DW">
    <w:p w14:paraId="2AF8D3C4" w14:textId="6DA99191" w:rsidR="00E36602" w:rsidRDefault="00E36602" w:rsidP="00E36602">
      <w:pPr>
        <w:spacing w:line="480" w:lineRule="auto"/>
        <w:ind w:left="720" w:hanging="720"/>
      </w:pPr>
      <w:r>
        <w:rPr>
          <w:rStyle w:val="CommentReference"/>
        </w:rPr>
        <w:annotationRef/>
      </w:r>
      <w:r>
        <w:t xml:space="preserve">Baltzell, E. D. (1979). </w:t>
      </w:r>
      <w:r w:rsidRPr="000E1D00">
        <w:rPr>
          <w:i/>
          <w:iCs/>
        </w:rPr>
        <w:t xml:space="preserve">Puritan Boston and Quaker Philadelphia: Two protestant </w:t>
      </w:r>
      <w:r>
        <w:rPr>
          <w:i/>
          <w:iCs/>
        </w:rPr>
        <w:t>e</w:t>
      </w:r>
      <w:r w:rsidRPr="000E1D00">
        <w:rPr>
          <w:i/>
          <w:iCs/>
        </w:rPr>
        <w:t xml:space="preserve">thics and the </w:t>
      </w:r>
      <w:r>
        <w:rPr>
          <w:i/>
          <w:iCs/>
        </w:rPr>
        <w:t>s</w:t>
      </w:r>
      <w:r w:rsidRPr="000E1D00">
        <w:rPr>
          <w:i/>
          <w:iCs/>
        </w:rPr>
        <w:t xml:space="preserve">pirit of </w:t>
      </w:r>
      <w:r>
        <w:rPr>
          <w:i/>
          <w:iCs/>
        </w:rPr>
        <w:t>c</w:t>
      </w:r>
      <w:r w:rsidRPr="000E1D00">
        <w:rPr>
          <w:i/>
          <w:iCs/>
        </w:rPr>
        <w:t xml:space="preserve">lass </w:t>
      </w:r>
      <w:r>
        <w:rPr>
          <w:i/>
          <w:iCs/>
        </w:rPr>
        <w:t>a</w:t>
      </w:r>
      <w:r w:rsidRPr="000E1D00">
        <w:rPr>
          <w:i/>
          <w:iCs/>
        </w:rPr>
        <w:t>uthority</w:t>
      </w:r>
      <w:r>
        <w:t>.</w:t>
      </w:r>
      <w:r>
        <w:t xml:space="preserve"> </w:t>
      </w:r>
      <w:r>
        <w:t>Free Press</w:t>
      </w:r>
      <w:r w:rsidRPr="00E36602">
        <w:rPr>
          <w:color w:val="FF0000"/>
        </w:rPr>
        <w:t>.</w:t>
      </w:r>
      <w:r w:rsidRPr="00E36602">
        <w:rPr>
          <w:color w:val="FF0000"/>
        </w:rPr>
        <w:t xml:space="preserve"> [VERY OLD SOURCE]</w:t>
      </w:r>
    </w:p>
  </w:comment>
  <w:comment w:id="8" w:author="David Ward" w:date="2024-03-17T17:22:00Z" w:initials="DW">
    <w:p w14:paraId="77FA8FF5" w14:textId="1EC5823C" w:rsidR="00E36602" w:rsidRDefault="00E36602" w:rsidP="00E36602">
      <w:pPr>
        <w:spacing w:line="480" w:lineRule="auto"/>
        <w:ind w:left="720" w:hanging="720"/>
      </w:pPr>
      <w:r>
        <w:rPr>
          <w:rStyle w:val="CommentReference"/>
        </w:rPr>
        <w:annotationRef/>
      </w:r>
      <w:r>
        <w:t xml:space="preserve">Bender, C. </w:t>
      </w:r>
      <w:r>
        <w:t>(</w:t>
      </w:r>
      <w:r>
        <w:t>1995</w:t>
      </w:r>
      <w:r>
        <w:t>)</w:t>
      </w:r>
      <w:r>
        <w:t xml:space="preserve">. The </w:t>
      </w:r>
      <w:r>
        <w:t>m</w:t>
      </w:r>
      <w:r>
        <w:t xml:space="preserve">eals are the </w:t>
      </w:r>
      <w:r>
        <w:t>m</w:t>
      </w:r>
      <w:r>
        <w:t xml:space="preserve">essage: The </w:t>
      </w:r>
      <w:r>
        <w:t>g</w:t>
      </w:r>
      <w:r>
        <w:t xml:space="preserve">rowth and </w:t>
      </w:r>
      <w:r>
        <w:t>c</w:t>
      </w:r>
      <w:r>
        <w:t xml:space="preserve">ongestion of an AIDS </w:t>
      </w:r>
      <w:r>
        <w:t>s</w:t>
      </w:r>
      <w:r>
        <w:t xml:space="preserve">ervice </w:t>
      </w:r>
      <w:r>
        <w:t>o</w:t>
      </w:r>
      <w:r>
        <w:t xml:space="preserve">rganization’s </w:t>
      </w:r>
      <w:r>
        <w:t>m</w:t>
      </w:r>
      <w:r>
        <w:t xml:space="preserve">ission in </w:t>
      </w:r>
      <w:r>
        <w:t>m</w:t>
      </w:r>
      <w:r>
        <w:t xml:space="preserve">ultiple </w:t>
      </w:r>
      <w:r>
        <w:t>i</w:t>
      </w:r>
      <w:r>
        <w:t xml:space="preserve">nstitutional </w:t>
      </w:r>
      <w:r>
        <w:t>f</w:t>
      </w:r>
      <w:r>
        <w:t xml:space="preserve">ields. </w:t>
      </w:r>
      <w:r w:rsidRPr="00E36602">
        <w:rPr>
          <w:i/>
          <w:iCs/>
        </w:rPr>
        <w:t>Working Paper#221.</w:t>
      </w:r>
      <w:r>
        <w:t xml:space="preserve"> </w:t>
      </w:r>
      <w:r>
        <w:t>P</w:t>
      </w:r>
      <w:r>
        <w:t>rogram on Non-Profit Organizations, Yale University.</w:t>
      </w:r>
      <w:r>
        <w:t xml:space="preserve"> </w:t>
      </w:r>
      <w:r w:rsidRPr="00E36602">
        <w:rPr>
          <w:color w:val="FF0000"/>
        </w:rPr>
        <w:t>[VERY OLD SOURCE]</w:t>
      </w:r>
    </w:p>
  </w:comment>
  <w:comment w:id="9" w:author="David Ward" w:date="2024-03-17T17:21:00Z" w:initials="DW">
    <w:p w14:paraId="19EA3C92" w14:textId="3EB5FF23" w:rsidR="00E36602" w:rsidRDefault="00E36602" w:rsidP="00E36602">
      <w:pPr>
        <w:spacing w:line="480" w:lineRule="auto"/>
        <w:ind w:left="720" w:hanging="720"/>
      </w:pPr>
      <w:r>
        <w:rPr>
          <w:rStyle w:val="CommentReference"/>
        </w:rPr>
        <w:annotationRef/>
      </w:r>
      <w:r>
        <w:t xml:space="preserve">Borkman, T. (04 Jan. 2021). </w:t>
      </w:r>
      <w:r w:rsidRPr="00E36602">
        <w:rPr>
          <w:i/>
          <w:iCs/>
        </w:rPr>
        <w:t>Self-</w:t>
      </w:r>
      <w:r w:rsidRPr="00E36602">
        <w:rPr>
          <w:i/>
          <w:iCs/>
        </w:rPr>
        <w:t>h</w:t>
      </w:r>
      <w:r w:rsidRPr="00E36602">
        <w:rPr>
          <w:i/>
          <w:iCs/>
        </w:rPr>
        <w:t>elp/</w:t>
      </w:r>
      <w:r w:rsidRPr="00E36602">
        <w:rPr>
          <w:i/>
          <w:iCs/>
        </w:rPr>
        <w:t>m</w:t>
      </w:r>
      <w:r w:rsidRPr="00E36602">
        <w:rPr>
          <w:i/>
          <w:iCs/>
        </w:rPr>
        <w:t xml:space="preserve">utual </w:t>
      </w:r>
      <w:r w:rsidRPr="00E36602">
        <w:rPr>
          <w:i/>
          <w:iCs/>
        </w:rPr>
        <w:t>a</w:t>
      </w:r>
      <w:r w:rsidRPr="00E36602">
        <w:rPr>
          <w:i/>
          <w:iCs/>
        </w:rPr>
        <w:t xml:space="preserve">id </w:t>
      </w:r>
      <w:r w:rsidRPr="00E36602">
        <w:rPr>
          <w:i/>
          <w:iCs/>
        </w:rPr>
        <w:t>g</w:t>
      </w:r>
      <w:r w:rsidRPr="00E36602">
        <w:rPr>
          <w:i/>
          <w:iCs/>
        </w:rPr>
        <w:t xml:space="preserve">roups and </w:t>
      </w:r>
      <w:r w:rsidRPr="00E36602">
        <w:rPr>
          <w:i/>
          <w:iCs/>
        </w:rPr>
        <w:t>p</w:t>
      </w:r>
      <w:r w:rsidRPr="00E36602">
        <w:rPr>
          <w:i/>
          <w:iCs/>
        </w:rPr>
        <w:t xml:space="preserve">eer </w:t>
      </w:r>
      <w:r w:rsidRPr="00E36602">
        <w:rPr>
          <w:i/>
          <w:iCs/>
        </w:rPr>
        <w:t>s</w:t>
      </w:r>
      <w:r w:rsidRPr="00E36602">
        <w:rPr>
          <w:i/>
          <w:iCs/>
        </w:rPr>
        <w:t>upport.</w:t>
      </w:r>
      <w:r>
        <w:t xml:space="preserve"> Brill. </w:t>
      </w:r>
      <w:hyperlink r:id="rId1" w:history="1">
        <w:r w:rsidRPr="000A28C2">
          <w:rPr>
            <w:rStyle w:val="Hyperlink"/>
          </w:rPr>
          <w:t>https://doi.org/10.1163/9789004448001</w:t>
        </w:r>
      </w:hyperlink>
    </w:p>
    <w:p w14:paraId="29CCC087" w14:textId="4A226BC1" w:rsidR="00E36602" w:rsidRDefault="00E36602">
      <w:pPr>
        <w:pStyle w:val="CommentText"/>
      </w:pPr>
    </w:p>
  </w:comment>
  <w:comment w:id="10" w:author="David Ward" w:date="2024-03-17T17:19:00Z" w:initials="DW">
    <w:p w14:paraId="0068A0CE" w14:textId="01F33EDE" w:rsidR="00E36602" w:rsidRDefault="00E36602" w:rsidP="00E36602">
      <w:pPr>
        <w:spacing w:line="480" w:lineRule="auto"/>
        <w:ind w:left="720" w:hanging="720"/>
      </w:pPr>
      <w:r>
        <w:rPr>
          <w:rStyle w:val="CommentReference"/>
        </w:rPr>
        <w:annotationRef/>
      </w:r>
      <w:r>
        <w:t xml:space="preserve">Fine, B. (2010). Theories of </w:t>
      </w:r>
      <w:r>
        <w:t>s</w:t>
      </w:r>
      <w:r>
        <w:t xml:space="preserve">ocial </w:t>
      </w:r>
      <w:r>
        <w:t>c</w:t>
      </w:r>
      <w:r>
        <w:t xml:space="preserve">apital. </w:t>
      </w:r>
      <w:r>
        <w:t xml:space="preserve">In </w:t>
      </w:r>
      <w:r w:rsidRPr="00E36602">
        <w:rPr>
          <w:i/>
          <w:iCs/>
        </w:rPr>
        <w:t xml:space="preserve">Researchers </w:t>
      </w:r>
      <w:r w:rsidRPr="00E36602">
        <w:rPr>
          <w:i/>
          <w:iCs/>
        </w:rPr>
        <w:t>b</w:t>
      </w:r>
      <w:r w:rsidRPr="00E36602">
        <w:rPr>
          <w:i/>
          <w:iCs/>
        </w:rPr>
        <w:t xml:space="preserve">ehaving </w:t>
      </w:r>
      <w:r w:rsidRPr="00E36602">
        <w:rPr>
          <w:i/>
          <w:iCs/>
        </w:rPr>
        <w:t>b</w:t>
      </w:r>
      <w:r w:rsidRPr="00E36602">
        <w:rPr>
          <w:i/>
          <w:iCs/>
        </w:rPr>
        <w:t>adly</w:t>
      </w:r>
      <w:r>
        <w:t>.</w:t>
      </w:r>
      <w:r>
        <w:t xml:space="preserve"> PlutoPress</w:t>
      </w:r>
      <w:r>
        <w:t>/</w:t>
      </w:r>
      <w:r>
        <w:t>Palgrave Macmillan</w:t>
      </w:r>
      <w:r>
        <w:t xml:space="preserve">. </w:t>
      </w:r>
      <w:hyperlink r:id="rId2" w:history="1">
        <w:r w:rsidRPr="000A28C2">
          <w:rPr>
            <w:rStyle w:val="Hyperlink"/>
          </w:rPr>
          <w:t>https://library.oapen.org/bitstream/handle/20.500.12657/30775/642727.pdf;sequence=1</w:t>
        </w:r>
      </w:hyperlink>
    </w:p>
    <w:p w14:paraId="6298E186" w14:textId="48ED9ED5" w:rsidR="00E36602" w:rsidRDefault="00E36602">
      <w:pPr>
        <w:pStyle w:val="CommentText"/>
      </w:pPr>
    </w:p>
  </w:comment>
  <w:comment w:id="11" w:author="David Ward" w:date="2024-03-17T17:14:00Z" w:initials="DW">
    <w:p w14:paraId="27B039A9" w14:textId="2EB0B2D7" w:rsidR="005B0D6D" w:rsidRDefault="005B0D6D" w:rsidP="005B0D6D">
      <w:pPr>
        <w:spacing w:line="480" w:lineRule="auto"/>
        <w:ind w:left="720" w:hanging="720"/>
      </w:pPr>
      <w:r>
        <w:rPr>
          <w:rStyle w:val="CommentReference"/>
        </w:rPr>
        <w:annotationRef/>
      </w:r>
      <w:r>
        <w:t>Hall, P</w:t>
      </w:r>
      <w:r>
        <w:t>. D</w:t>
      </w:r>
      <w:r>
        <w:t xml:space="preserve">. (2001). Historical </w:t>
      </w:r>
      <w:r>
        <w:t>pe</w:t>
      </w:r>
      <w:r>
        <w:t xml:space="preserve">rspectives on </w:t>
      </w:r>
      <w:r>
        <w:t>r</w:t>
      </w:r>
      <w:r>
        <w:t xml:space="preserve">eligion, </w:t>
      </w:r>
      <w:r>
        <w:t>g</w:t>
      </w:r>
      <w:r>
        <w:t xml:space="preserve">overnment and </w:t>
      </w:r>
      <w:r>
        <w:t>s</w:t>
      </w:r>
      <w:r>
        <w:t xml:space="preserve">ocial </w:t>
      </w:r>
      <w:r>
        <w:t>w</w:t>
      </w:r>
      <w:r>
        <w:t>elfare in America.</w:t>
      </w:r>
      <w:r>
        <w:t xml:space="preserve"> In (A. Walsh, Ed.),</w:t>
      </w:r>
      <w:r>
        <w:t xml:space="preserve"> </w:t>
      </w:r>
      <w:r w:rsidRPr="000E1D00">
        <w:rPr>
          <w:i/>
          <w:iCs/>
        </w:rPr>
        <w:t xml:space="preserve">Can </w:t>
      </w:r>
      <w:r>
        <w:rPr>
          <w:i/>
          <w:iCs/>
        </w:rPr>
        <w:t>c</w:t>
      </w:r>
      <w:r w:rsidRPr="000E1D00">
        <w:rPr>
          <w:i/>
          <w:iCs/>
        </w:rPr>
        <w:t xml:space="preserve">haritable </w:t>
      </w:r>
      <w:r>
        <w:rPr>
          <w:i/>
          <w:iCs/>
        </w:rPr>
        <w:t>ch</w:t>
      </w:r>
      <w:r w:rsidRPr="000E1D00">
        <w:rPr>
          <w:i/>
          <w:iCs/>
        </w:rPr>
        <w:t xml:space="preserve">oice </w:t>
      </w:r>
      <w:r>
        <w:rPr>
          <w:i/>
          <w:iCs/>
        </w:rPr>
        <w:t>w</w:t>
      </w:r>
      <w:r w:rsidRPr="000E1D00">
        <w:rPr>
          <w:i/>
          <w:iCs/>
        </w:rPr>
        <w:t xml:space="preserve">ork? Covering </w:t>
      </w:r>
      <w:r>
        <w:rPr>
          <w:i/>
          <w:iCs/>
        </w:rPr>
        <w:t>r</w:t>
      </w:r>
      <w:r w:rsidRPr="000E1D00">
        <w:rPr>
          <w:i/>
          <w:iCs/>
        </w:rPr>
        <w:t xml:space="preserve">eligion’s </w:t>
      </w:r>
      <w:r>
        <w:rPr>
          <w:i/>
          <w:iCs/>
        </w:rPr>
        <w:t>i</w:t>
      </w:r>
      <w:r w:rsidRPr="000E1D00">
        <w:rPr>
          <w:i/>
          <w:iCs/>
        </w:rPr>
        <w:t xml:space="preserve">mpact on </w:t>
      </w:r>
      <w:r>
        <w:rPr>
          <w:i/>
          <w:iCs/>
        </w:rPr>
        <w:t>u</w:t>
      </w:r>
      <w:r w:rsidRPr="000E1D00">
        <w:rPr>
          <w:i/>
          <w:iCs/>
        </w:rPr>
        <w:t xml:space="preserve">rban </w:t>
      </w:r>
      <w:r>
        <w:rPr>
          <w:i/>
          <w:iCs/>
        </w:rPr>
        <w:t>a</w:t>
      </w:r>
      <w:r w:rsidRPr="000E1D00">
        <w:rPr>
          <w:i/>
          <w:iCs/>
        </w:rPr>
        <w:t xml:space="preserve">ffairs and </w:t>
      </w:r>
      <w:r>
        <w:rPr>
          <w:i/>
          <w:iCs/>
        </w:rPr>
        <w:t>s</w:t>
      </w:r>
      <w:r w:rsidRPr="000E1D00">
        <w:rPr>
          <w:i/>
          <w:iCs/>
        </w:rPr>
        <w:t xml:space="preserve">ocial </w:t>
      </w:r>
      <w:r>
        <w:rPr>
          <w:i/>
          <w:iCs/>
        </w:rPr>
        <w:t>s</w:t>
      </w:r>
      <w:r w:rsidRPr="000E1D00">
        <w:rPr>
          <w:i/>
          <w:iCs/>
        </w:rPr>
        <w:t>ervices</w:t>
      </w:r>
      <w:r>
        <w:rPr>
          <w:i/>
          <w:iCs/>
        </w:rPr>
        <w:t xml:space="preserve">, </w:t>
      </w:r>
      <w:r w:rsidRPr="005B0D6D">
        <w:t>(pp. range ??-??)</w:t>
      </w:r>
      <w:r w:rsidRPr="000E1D00">
        <w:rPr>
          <w:i/>
          <w:iCs/>
        </w:rPr>
        <w:t xml:space="preserve">. </w:t>
      </w:r>
      <w:r>
        <w:t xml:space="preserve">Greenberb Center for the </w:t>
      </w:r>
      <w:r>
        <w:t>S</w:t>
      </w:r>
      <w:r>
        <w:t xml:space="preserve">tudy of Religion in Public Life, Trinity </w:t>
      </w:r>
      <w:r>
        <w:t>C</w:t>
      </w:r>
      <w:r>
        <w:t>ollege.</w:t>
      </w:r>
    </w:p>
  </w:comment>
  <w:comment w:id="12" w:author="David Ward" w:date="2024-03-17T17:12:00Z" w:initials="DW">
    <w:p w14:paraId="235F17BD" w14:textId="7643AE12" w:rsidR="005B0D6D" w:rsidRDefault="005B0D6D" w:rsidP="005B0D6D">
      <w:pPr>
        <w:pStyle w:val="ListParagraph"/>
        <w:spacing w:line="480" w:lineRule="auto"/>
        <w:ind w:hanging="720"/>
      </w:pPr>
      <w:r>
        <w:rPr>
          <w:rStyle w:val="CommentReference"/>
        </w:rPr>
        <w:annotationRef/>
      </w:r>
      <w:r>
        <w:t xml:space="preserve">Jamie et al. </w:t>
      </w:r>
      <w:r>
        <w:t>(</w:t>
      </w:r>
      <w:r>
        <w:t>2020</w:t>
      </w:r>
      <w:r>
        <w:t xml:space="preserve">). </w:t>
      </w:r>
      <w:r>
        <w:t>Prescription Drug Monitoring Program Committee</w:t>
      </w:r>
      <w:r>
        <w:t xml:space="preserve">. </w:t>
      </w:r>
      <w:r w:rsidRPr="005B0D6D">
        <w:rPr>
          <w:i/>
          <w:iCs/>
        </w:rPr>
        <w:t>Arkansas Department of Health</w:t>
      </w:r>
      <w:r>
        <w:t>.</w:t>
      </w:r>
      <w:r>
        <w:t xml:space="preserve"> URLXXXX</w:t>
      </w:r>
    </w:p>
  </w:comment>
  <w:comment w:id="13" w:author="David Ward" w:date="2024-03-17T17:10:00Z" w:initials="DW">
    <w:p w14:paraId="7409F9F2" w14:textId="0DF10C57" w:rsidR="005B0D6D" w:rsidRDefault="005B0D6D" w:rsidP="005B0D6D">
      <w:pPr>
        <w:pStyle w:val="ListParagraph"/>
        <w:spacing w:line="480" w:lineRule="auto"/>
        <w:ind w:hanging="720"/>
      </w:pPr>
      <w:r>
        <w:rPr>
          <w:rStyle w:val="CommentReference"/>
        </w:rPr>
        <w:annotationRef/>
      </w:r>
      <w:r>
        <w:t>Moyer</w:t>
      </w:r>
      <w:r>
        <w:t>, J. M.,</w:t>
      </w:r>
      <w:r>
        <w:t xml:space="preserve"> &amp; Brandenbarg</w:t>
      </w:r>
      <w:r>
        <w:t>, C.</w:t>
      </w:r>
      <w:r>
        <w:t xml:space="preserve"> (2021)</w:t>
      </w:r>
      <w:r>
        <w:t>.</w:t>
      </w:r>
      <w:r>
        <w:t xml:space="preserve"> The landscape of faith-based environmental engagement in Canada</w:t>
      </w:r>
      <w:r>
        <w:t>.</w:t>
      </w:r>
      <w:r>
        <w:t xml:space="preserve"> </w:t>
      </w:r>
      <w:r w:rsidRPr="005B0D6D">
        <w:rPr>
          <w:i/>
          <w:iCs/>
        </w:rPr>
        <w:t>Local Environment, 26</w:t>
      </w:r>
      <w:r>
        <w:t>(</w:t>
      </w:r>
      <w:r>
        <w:t>10</w:t>
      </w:r>
      <w:r>
        <w:t>)</w:t>
      </w:r>
      <w:r>
        <w:t>, 1267-1283, DOI: 10.1080/13549839.2021.1973395</w:t>
      </w:r>
    </w:p>
  </w:comment>
  <w:comment w:id="14" w:author="David Ward" w:date="2024-03-17T17:06:00Z" w:initials="DW">
    <w:p w14:paraId="36493CCB" w14:textId="768189CF" w:rsidR="00484DC8" w:rsidRDefault="00484DC8" w:rsidP="00484DC8">
      <w:pPr>
        <w:pStyle w:val="ListParagraph"/>
        <w:spacing w:line="480" w:lineRule="auto"/>
        <w:ind w:hanging="720"/>
      </w:pPr>
      <w:r>
        <w:rPr>
          <w:rStyle w:val="CommentReference"/>
        </w:rPr>
        <w:annotationRef/>
      </w:r>
      <w:r>
        <w:t>Ramirez,</w:t>
      </w:r>
      <w:r w:rsidRPr="006E3CA1">
        <w:t xml:space="preserve"> </w:t>
      </w:r>
      <w:r>
        <w:t>A. S.</w:t>
      </w:r>
      <w:r>
        <w:t>,</w:t>
      </w:r>
      <w:r>
        <w:t xml:space="preserve"> Houston, K</w:t>
      </w:r>
      <w:r>
        <w:t>.,</w:t>
      </w:r>
      <w:r>
        <w:t xml:space="preserve"> Clancey B</w:t>
      </w:r>
      <w:r>
        <w:t>.,</w:t>
      </w:r>
      <w:r>
        <w:t xml:space="preserve"> Campo</w:t>
      </w:r>
      <w:r>
        <w:t>-</w:t>
      </w:r>
      <w:r>
        <w:t>Melendez</w:t>
      </w:r>
      <w:r>
        <w:t xml:space="preserve">, </w:t>
      </w:r>
      <w:r>
        <w:t>C</w:t>
      </w:r>
      <w:r>
        <w:t>.</w:t>
      </w:r>
      <w:r>
        <w:t>, Estrada,</w:t>
      </w:r>
      <w:r w:rsidRPr="00FA112F">
        <w:t xml:space="preserve"> </w:t>
      </w:r>
      <w:r w:rsidR="005B0D6D">
        <w:t xml:space="preserve">Z. </w:t>
      </w:r>
      <w:r>
        <w:t>E</w:t>
      </w:r>
      <w:r>
        <w:t>.,</w:t>
      </w:r>
      <w:r>
        <w:t xml:space="preserve"> Grassi</w:t>
      </w:r>
      <w:r>
        <w:t>, K.,</w:t>
      </w:r>
      <w:r>
        <w:t xml:space="preserve"> Greenberg,</w:t>
      </w:r>
      <w:r w:rsidR="005B0D6D">
        <w:t xml:space="preserve"> E.,</w:t>
      </w:r>
      <w:r>
        <w:t xml:space="preserve"> Johnson</w:t>
      </w:r>
      <w:r w:rsidR="005B0D6D">
        <w:t>, K.,</w:t>
      </w:r>
      <w:r>
        <w:t xml:space="preserve"> Nathan</w:t>
      </w:r>
      <w:r w:rsidR="005B0D6D">
        <w:t>, S.,</w:t>
      </w:r>
      <w:r>
        <w:t xml:space="preserve"> &amp; Perez-Zuniga</w:t>
      </w:r>
      <w:r w:rsidR="005B0D6D">
        <w:t>, R.</w:t>
      </w:r>
      <w:r>
        <w:t xml:space="preserve"> (2023)</w:t>
      </w:r>
      <w:r w:rsidR="005B0D6D">
        <w:t>.</w:t>
      </w:r>
      <w:r>
        <w:t xml:space="preserve"> Communicating about the social determinants of health: </w:t>
      </w:r>
      <w:r w:rsidR="005B0D6D">
        <w:t>D</w:t>
      </w:r>
      <w:r>
        <w:t>evelopment of a local brand</w:t>
      </w:r>
      <w:r w:rsidR="005B0D6D">
        <w:t>.</w:t>
      </w:r>
      <w:r>
        <w:t xml:space="preserve"> </w:t>
      </w:r>
      <w:r w:rsidRPr="0058056D">
        <w:rPr>
          <w:i/>
          <w:iCs/>
        </w:rPr>
        <w:t>Journal of Communication in Healthcare</w:t>
      </w:r>
      <w:r>
        <w:t xml:space="preserve">, </w:t>
      </w:r>
      <w:r w:rsidRPr="00484DC8">
        <w:rPr>
          <w:i/>
          <w:iCs/>
        </w:rPr>
        <w:t>16</w:t>
      </w:r>
      <w:r>
        <w:t>(</w:t>
      </w:r>
      <w:r>
        <w:t>3</w:t>
      </w:r>
      <w:r>
        <w:t>)</w:t>
      </w:r>
      <w:r>
        <w:t>, 231-238, DOI:</w:t>
      </w:r>
      <w:r w:rsidR="005B0D6D">
        <w:t xml:space="preserve"> </w:t>
      </w:r>
      <w:r>
        <w:t>10.108/17538068.2023.2192579;https://doi.org/10.1080/17538068.2023.2192579</w:t>
      </w:r>
    </w:p>
  </w:comment>
  <w:comment w:id="15" w:author="David Ward" w:date="2024-03-17T12:32:00Z" w:initials="DW">
    <w:p w14:paraId="058A6089" w14:textId="233E4BB2" w:rsidR="00022B93" w:rsidRDefault="00022B93" w:rsidP="00022B93">
      <w:pPr>
        <w:pStyle w:val="ListParagraph"/>
        <w:spacing w:line="480" w:lineRule="auto"/>
        <w:ind w:hanging="720"/>
      </w:pPr>
      <w:r>
        <w:rPr>
          <w:rStyle w:val="CommentReference"/>
        </w:rPr>
        <w:annotationRef/>
      </w:r>
      <w:r>
        <w:t>Turpin</w:t>
      </w:r>
      <w:r w:rsidR="00247C47">
        <w:t>, J.</w:t>
      </w:r>
      <w:r>
        <w:t>, PharmD, DeShawn</w:t>
      </w:r>
      <w:r w:rsidR="00C50B81">
        <w:t>,</w:t>
      </w:r>
      <w:r>
        <w:t xml:space="preserve"> B</w:t>
      </w:r>
      <w:r w:rsidR="00C50B81">
        <w:t>.</w:t>
      </w:r>
      <w:r>
        <w:t>, Priya Kakkar, Dip, Pharm</w:t>
      </w:r>
      <w:r>
        <w:t>.</w:t>
      </w:r>
      <w:r>
        <w:t xml:space="preserve"> </w:t>
      </w:r>
      <w:r>
        <w:t>(</w:t>
      </w:r>
      <w:r>
        <w:t>2020</w:t>
      </w:r>
      <w:r>
        <w:t xml:space="preserve">). </w:t>
      </w:r>
      <w:r w:rsidR="00484DC8">
        <w:t>Annual Report</w:t>
      </w:r>
      <w:r w:rsidR="00484DC8">
        <w:t>.</w:t>
      </w:r>
      <w:r w:rsidR="00484DC8" w:rsidRPr="00EE3CDE">
        <w:rPr>
          <w:i/>
          <w:iCs/>
        </w:rPr>
        <w:t xml:space="preserve"> </w:t>
      </w:r>
      <w:r w:rsidRPr="00EE3CDE">
        <w:rPr>
          <w:i/>
          <w:iCs/>
        </w:rPr>
        <w:t>Arkansas Department of Health</w:t>
      </w:r>
      <w:r>
        <w:t xml:space="preserve">, </w:t>
      </w:r>
      <w:r w:rsidRPr="00484DC8">
        <w:rPr>
          <w:i/>
          <w:iCs/>
        </w:rPr>
        <w:t>Prescription Drug Monitoring Program</w:t>
      </w:r>
      <w:r w:rsidR="00484DC8">
        <w:t>. Retrieved from URL XXXXXXX</w:t>
      </w:r>
    </w:p>
  </w:comment>
  <w:comment w:id="16" w:author="David Ward" w:date="2024-03-17T17:25:00Z" w:initials="DW">
    <w:p w14:paraId="68C580CC" w14:textId="7040BDD0" w:rsidR="00E36602" w:rsidRDefault="00E36602" w:rsidP="00E36602">
      <w:pPr>
        <w:pStyle w:val="ListParagraph"/>
        <w:spacing w:line="480" w:lineRule="auto"/>
        <w:ind w:hanging="720"/>
      </w:pPr>
      <w:r>
        <w:rPr>
          <w:rStyle w:val="CommentReference"/>
        </w:rPr>
        <w:annotationRef/>
      </w:r>
      <w:r>
        <w:t>White, E</w:t>
      </w:r>
      <w:r>
        <w:t>.</w:t>
      </w:r>
      <w:r>
        <w:t xml:space="preserve"> G. </w:t>
      </w:r>
      <w:r>
        <w:t>(</w:t>
      </w:r>
      <w:r>
        <w:rPr>
          <w:rFonts w:ascii="Calibri" w:eastAsia="Times New Roman" w:hAnsi="Calibri" w:cs="Calibri"/>
          <w:color w:val="222222"/>
        </w:rPr>
        <w:t>1864</w:t>
      </w:r>
      <w:r>
        <w:rPr>
          <w:rFonts w:ascii="Calibri" w:eastAsia="Times New Roman" w:hAnsi="Calibri" w:cs="Calibri"/>
          <w:color w:val="222222"/>
        </w:rPr>
        <w:t xml:space="preserve">). </w:t>
      </w:r>
      <w:r>
        <w:rPr>
          <w:i/>
          <w:iCs/>
        </w:rPr>
        <w:t xml:space="preserve">Spiritual </w:t>
      </w:r>
      <w:r>
        <w:rPr>
          <w:i/>
          <w:iCs/>
        </w:rPr>
        <w:t>g</w:t>
      </w:r>
      <w:r>
        <w:rPr>
          <w:i/>
          <w:iCs/>
        </w:rPr>
        <w:t xml:space="preserve">ifts, Volume 4, </w:t>
      </w:r>
      <w:r>
        <w:t>Steam Press.</w:t>
      </w:r>
      <w:r>
        <w:t xml:space="preserve"> </w:t>
      </w:r>
      <w:r w:rsidRPr="00E36602">
        <w:rPr>
          <w:color w:val="FF0000"/>
        </w:rPr>
        <w:t xml:space="preserve">[VERY OLD </w:t>
      </w:r>
      <w:r>
        <w:rPr>
          <w:color w:val="FF0000"/>
        </w:rPr>
        <w:t xml:space="preserve">BUT SEMINAL HISTORICAL </w:t>
      </w:r>
      <w:r w:rsidRPr="00E36602">
        <w:rPr>
          <w:color w:val="FF0000"/>
        </w:rPr>
        <w:t>SOURCE]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3395B1" w15:done="0"/>
  <w15:commentEx w15:paraId="0E72319B" w15:done="0"/>
  <w15:commentEx w15:paraId="618B7E0E" w15:done="0"/>
  <w15:commentEx w15:paraId="7EBEC1E1" w15:done="0"/>
  <w15:commentEx w15:paraId="4F24FBC4" w15:done="0"/>
  <w15:commentEx w15:paraId="41968234" w15:done="0"/>
  <w15:commentEx w15:paraId="2AF8D3C4" w15:done="0"/>
  <w15:commentEx w15:paraId="77FA8FF5" w15:done="0"/>
  <w15:commentEx w15:paraId="29CCC087" w15:done="0"/>
  <w15:commentEx w15:paraId="6298E186" w15:done="0"/>
  <w15:commentEx w15:paraId="27B039A9" w15:done="0"/>
  <w15:commentEx w15:paraId="235F17BD" w15:done="0"/>
  <w15:commentEx w15:paraId="7409F9F2" w15:done="0"/>
  <w15:commentEx w15:paraId="36493CCB" w15:done="0"/>
  <w15:commentEx w15:paraId="058A6089" w15:done="0"/>
  <w15:commentEx w15:paraId="68C580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FFBD1F1" w16cex:dateUtc="2024-03-17T16:17:00Z"/>
  <w16cex:commentExtensible w16cex:durableId="7E4B0218" w16cex:dateUtc="2024-03-17T21:31:00Z"/>
  <w16cex:commentExtensible w16cex:durableId="5232DC8D" w16cex:dateUtc="2024-03-17T21:32:00Z"/>
  <w16cex:commentExtensible w16cex:durableId="5B4588CB" w16cex:dateUtc="2024-03-17T21:28:00Z"/>
  <w16cex:commentExtensible w16cex:durableId="5932C554" w16cex:dateUtc="2024-03-17T16:29:00Z"/>
  <w16cex:commentExtensible w16cex:durableId="671D57E8" w16cex:dateUtc="2024-03-17T16:30:00Z"/>
  <w16cex:commentExtensible w16cex:durableId="4E19DABC" w16cex:dateUtc="2024-03-17T21:24:00Z"/>
  <w16cex:commentExtensible w16cex:durableId="784317CB" w16cex:dateUtc="2024-03-17T21:22:00Z"/>
  <w16cex:commentExtensible w16cex:durableId="33B7C688" w16cex:dateUtc="2024-03-17T21:21:00Z"/>
  <w16cex:commentExtensible w16cex:durableId="34FF1211" w16cex:dateUtc="2024-03-17T21:19:00Z"/>
  <w16cex:commentExtensible w16cex:durableId="7CB676C9" w16cex:dateUtc="2024-03-17T21:14:00Z"/>
  <w16cex:commentExtensible w16cex:durableId="3DC375DE" w16cex:dateUtc="2024-03-17T21:12:00Z"/>
  <w16cex:commentExtensible w16cex:durableId="5A8FC452" w16cex:dateUtc="2024-03-17T21:10:00Z"/>
  <w16cex:commentExtensible w16cex:durableId="5BDACC32" w16cex:dateUtc="2024-03-17T21:06:00Z"/>
  <w16cex:commentExtensible w16cex:durableId="4C54B235" w16cex:dateUtc="2024-03-17T16:32:00Z"/>
  <w16cex:commentExtensible w16cex:durableId="7F2324FC" w16cex:dateUtc="2024-03-17T2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3395B1" w16cid:durableId="0FFBD1F1"/>
  <w16cid:commentId w16cid:paraId="0E72319B" w16cid:durableId="7E4B0218"/>
  <w16cid:commentId w16cid:paraId="618B7E0E" w16cid:durableId="5232DC8D"/>
  <w16cid:commentId w16cid:paraId="7EBEC1E1" w16cid:durableId="5B4588CB"/>
  <w16cid:commentId w16cid:paraId="4F24FBC4" w16cid:durableId="5932C554"/>
  <w16cid:commentId w16cid:paraId="41968234" w16cid:durableId="671D57E8"/>
  <w16cid:commentId w16cid:paraId="2AF8D3C4" w16cid:durableId="4E19DABC"/>
  <w16cid:commentId w16cid:paraId="77FA8FF5" w16cid:durableId="784317CB"/>
  <w16cid:commentId w16cid:paraId="29CCC087" w16cid:durableId="33B7C688"/>
  <w16cid:commentId w16cid:paraId="6298E186" w16cid:durableId="34FF1211"/>
  <w16cid:commentId w16cid:paraId="27B039A9" w16cid:durableId="7CB676C9"/>
  <w16cid:commentId w16cid:paraId="235F17BD" w16cid:durableId="3DC375DE"/>
  <w16cid:commentId w16cid:paraId="7409F9F2" w16cid:durableId="5A8FC452"/>
  <w16cid:commentId w16cid:paraId="36493CCB" w16cid:durableId="5BDACC32"/>
  <w16cid:commentId w16cid:paraId="058A6089" w16cid:durableId="4C54B235"/>
  <w16cid:commentId w16cid:paraId="68C580CC" w16cid:durableId="7F2324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99DA0" w14:textId="77777777" w:rsidR="0038067F" w:rsidRDefault="0038067F" w:rsidP="000F780F">
      <w:r>
        <w:separator/>
      </w:r>
    </w:p>
  </w:endnote>
  <w:endnote w:type="continuationSeparator" w:id="0">
    <w:p w14:paraId="1C01C3AE" w14:textId="77777777" w:rsidR="0038067F" w:rsidRDefault="0038067F" w:rsidP="000F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CD965" w14:textId="77777777" w:rsidR="0038067F" w:rsidRDefault="0038067F" w:rsidP="000F780F">
      <w:r>
        <w:separator/>
      </w:r>
    </w:p>
  </w:footnote>
  <w:footnote w:type="continuationSeparator" w:id="0">
    <w:p w14:paraId="62313707" w14:textId="77777777" w:rsidR="0038067F" w:rsidRDefault="0038067F" w:rsidP="000F7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87C1" w14:textId="1F2B941A" w:rsidR="000F780F" w:rsidRDefault="000F780F">
    <w:pPr>
      <w:pStyle w:val="Header"/>
    </w:pPr>
    <w:r>
      <w:t xml:space="preserve">Tiffanie Willis, SR 953, </w:t>
    </w:r>
    <w:r w:rsidR="000F4561">
      <w:t xml:space="preserve">Research for </w:t>
    </w:r>
    <w:r>
      <w:t>21</w:t>
    </w:r>
    <w:r w:rsidRPr="000F780F">
      <w:rPr>
        <w:vertAlign w:val="superscript"/>
      </w:rPr>
      <w:t>st</w:t>
    </w:r>
    <w:r>
      <w:t xml:space="preserve"> Century Scholarship, Assignment #</w:t>
    </w:r>
    <w:r w:rsidR="0028757E">
      <w:t>3</w:t>
    </w:r>
    <w:r>
      <w:t>, 03/08/2024</w:t>
    </w:r>
  </w:p>
  <w:p w14:paraId="1B441BC6" w14:textId="77777777" w:rsidR="000F780F" w:rsidRDefault="000F7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7AA3"/>
    <w:multiLevelType w:val="hybridMultilevel"/>
    <w:tmpl w:val="840AE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F93EDE"/>
    <w:multiLevelType w:val="hybridMultilevel"/>
    <w:tmpl w:val="F670A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C62BB9"/>
    <w:multiLevelType w:val="hybridMultilevel"/>
    <w:tmpl w:val="98600430"/>
    <w:lvl w:ilvl="0" w:tplc="04090015">
      <w:start w:val="1"/>
      <w:numFmt w:val="upperLetter"/>
      <w:lvlText w:val="%1."/>
      <w:lvlJc w:val="left"/>
      <w:pPr>
        <w:ind w:left="720" w:hanging="360"/>
      </w:pPr>
      <w:rPr>
        <w:rFonts w:hint="default"/>
      </w:rPr>
    </w:lvl>
    <w:lvl w:ilvl="1" w:tplc="2880162C">
      <w:start w:val="11"/>
      <w:numFmt w:val="bullet"/>
      <w:lvlText w:val="-"/>
      <w:lvlJc w:val="left"/>
      <w:pPr>
        <w:ind w:left="1440" w:hanging="360"/>
      </w:pPr>
      <w:rPr>
        <w:rFonts w:ascii="Calibri" w:eastAsiaTheme="minorHAnsi" w:hAnsi="Calibri" w:cs="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DF7211"/>
    <w:multiLevelType w:val="hybridMultilevel"/>
    <w:tmpl w:val="A0E87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1049399">
    <w:abstractNumId w:val="1"/>
  </w:num>
  <w:num w:numId="2" w16cid:durableId="1590889057">
    <w:abstractNumId w:val="2"/>
  </w:num>
  <w:num w:numId="3" w16cid:durableId="1296986915">
    <w:abstractNumId w:val="0"/>
  </w:num>
  <w:num w:numId="4" w16cid:durableId="19424453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80F"/>
    <w:rsid w:val="00022B93"/>
    <w:rsid w:val="00034C86"/>
    <w:rsid w:val="00062C53"/>
    <w:rsid w:val="00066088"/>
    <w:rsid w:val="0009515D"/>
    <w:rsid w:val="000C34C8"/>
    <w:rsid w:val="000E1D00"/>
    <w:rsid w:val="000E68EC"/>
    <w:rsid w:val="000E71EA"/>
    <w:rsid w:val="000F4561"/>
    <w:rsid w:val="000F780F"/>
    <w:rsid w:val="00111FB3"/>
    <w:rsid w:val="00137A1B"/>
    <w:rsid w:val="001708F5"/>
    <w:rsid w:val="001A1D7D"/>
    <w:rsid w:val="001A492F"/>
    <w:rsid w:val="001D7D30"/>
    <w:rsid w:val="0020698E"/>
    <w:rsid w:val="002216CF"/>
    <w:rsid w:val="00221991"/>
    <w:rsid w:val="00247C47"/>
    <w:rsid w:val="00260833"/>
    <w:rsid w:val="0028757E"/>
    <w:rsid w:val="002B28FE"/>
    <w:rsid w:val="002B6D08"/>
    <w:rsid w:val="002C20D6"/>
    <w:rsid w:val="002E4227"/>
    <w:rsid w:val="002F06CA"/>
    <w:rsid w:val="002F19B3"/>
    <w:rsid w:val="002F320C"/>
    <w:rsid w:val="003129BC"/>
    <w:rsid w:val="00323111"/>
    <w:rsid w:val="003247AA"/>
    <w:rsid w:val="0038067F"/>
    <w:rsid w:val="00393326"/>
    <w:rsid w:val="003A08C6"/>
    <w:rsid w:val="003B25BD"/>
    <w:rsid w:val="003B7362"/>
    <w:rsid w:val="003C3A56"/>
    <w:rsid w:val="00405D2D"/>
    <w:rsid w:val="00421A98"/>
    <w:rsid w:val="00450687"/>
    <w:rsid w:val="00484DC8"/>
    <w:rsid w:val="004A76FE"/>
    <w:rsid w:val="004C6938"/>
    <w:rsid w:val="004F23F2"/>
    <w:rsid w:val="00512A77"/>
    <w:rsid w:val="00531B78"/>
    <w:rsid w:val="00544810"/>
    <w:rsid w:val="00571E9F"/>
    <w:rsid w:val="0058056D"/>
    <w:rsid w:val="005A490B"/>
    <w:rsid w:val="005B0B64"/>
    <w:rsid w:val="005B0D6D"/>
    <w:rsid w:val="00607C6A"/>
    <w:rsid w:val="006157EA"/>
    <w:rsid w:val="0061623A"/>
    <w:rsid w:val="00685CB7"/>
    <w:rsid w:val="0069405D"/>
    <w:rsid w:val="006A7501"/>
    <w:rsid w:val="006D4FF0"/>
    <w:rsid w:val="006D6736"/>
    <w:rsid w:val="006E3CA1"/>
    <w:rsid w:val="00704241"/>
    <w:rsid w:val="007316CD"/>
    <w:rsid w:val="00732832"/>
    <w:rsid w:val="00734FED"/>
    <w:rsid w:val="00752423"/>
    <w:rsid w:val="00775F4C"/>
    <w:rsid w:val="007B505F"/>
    <w:rsid w:val="007D6539"/>
    <w:rsid w:val="007D770A"/>
    <w:rsid w:val="007E03DD"/>
    <w:rsid w:val="007E4C00"/>
    <w:rsid w:val="007F6487"/>
    <w:rsid w:val="00801481"/>
    <w:rsid w:val="00814E34"/>
    <w:rsid w:val="0084181B"/>
    <w:rsid w:val="008845D0"/>
    <w:rsid w:val="00891A6E"/>
    <w:rsid w:val="008D225A"/>
    <w:rsid w:val="0095598F"/>
    <w:rsid w:val="00963A99"/>
    <w:rsid w:val="009B5DBD"/>
    <w:rsid w:val="009C19B0"/>
    <w:rsid w:val="00A4179B"/>
    <w:rsid w:val="00A424C5"/>
    <w:rsid w:val="00A43022"/>
    <w:rsid w:val="00A50B4F"/>
    <w:rsid w:val="00A553DE"/>
    <w:rsid w:val="00AC28E5"/>
    <w:rsid w:val="00AC41F5"/>
    <w:rsid w:val="00AC74C0"/>
    <w:rsid w:val="00B03163"/>
    <w:rsid w:val="00B47725"/>
    <w:rsid w:val="00C41D7A"/>
    <w:rsid w:val="00C50B81"/>
    <w:rsid w:val="00C95345"/>
    <w:rsid w:val="00CF4035"/>
    <w:rsid w:val="00D1195D"/>
    <w:rsid w:val="00D12703"/>
    <w:rsid w:val="00D33E08"/>
    <w:rsid w:val="00D84477"/>
    <w:rsid w:val="00D93F56"/>
    <w:rsid w:val="00DD782B"/>
    <w:rsid w:val="00E233D9"/>
    <w:rsid w:val="00E311D7"/>
    <w:rsid w:val="00E36602"/>
    <w:rsid w:val="00E624EF"/>
    <w:rsid w:val="00E70E9E"/>
    <w:rsid w:val="00E97495"/>
    <w:rsid w:val="00ED0FAA"/>
    <w:rsid w:val="00EE3CDE"/>
    <w:rsid w:val="00EF2D0B"/>
    <w:rsid w:val="00F01065"/>
    <w:rsid w:val="00F446BF"/>
    <w:rsid w:val="00F564C5"/>
    <w:rsid w:val="00F63AA6"/>
    <w:rsid w:val="00F702C8"/>
    <w:rsid w:val="00F7327F"/>
    <w:rsid w:val="00FA112F"/>
    <w:rsid w:val="00FB023E"/>
    <w:rsid w:val="00FB3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BD811"/>
  <w15:chartTrackingRefBased/>
  <w15:docId w15:val="{5D897FF6-52BA-0540-83CD-6B06E688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80F"/>
    <w:pPr>
      <w:tabs>
        <w:tab w:val="center" w:pos="4680"/>
        <w:tab w:val="right" w:pos="9360"/>
      </w:tabs>
    </w:pPr>
  </w:style>
  <w:style w:type="character" w:customStyle="1" w:styleId="HeaderChar">
    <w:name w:val="Header Char"/>
    <w:basedOn w:val="DefaultParagraphFont"/>
    <w:link w:val="Header"/>
    <w:uiPriority w:val="99"/>
    <w:rsid w:val="000F780F"/>
  </w:style>
  <w:style w:type="paragraph" w:styleId="Footer">
    <w:name w:val="footer"/>
    <w:basedOn w:val="Normal"/>
    <w:link w:val="FooterChar"/>
    <w:uiPriority w:val="99"/>
    <w:unhideWhenUsed/>
    <w:rsid w:val="000F780F"/>
    <w:pPr>
      <w:tabs>
        <w:tab w:val="center" w:pos="4680"/>
        <w:tab w:val="right" w:pos="9360"/>
      </w:tabs>
    </w:pPr>
  </w:style>
  <w:style w:type="character" w:customStyle="1" w:styleId="FooterChar">
    <w:name w:val="Footer Char"/>
    <w:basedOn w:val="DefaultParagraphFont"/>
    <w:link w:val="Footer"/>
    <w:uiPriority w:val="99"/>
    <w:rsid w:val="000F780F"/>
  </w:style>
  <w:style w:type="paragraph" w:styleId="ListParagraph">
    <w:name w:val="List Paragraph"/>
    <w:basedOn w:val="Normal"/>
    <w:uiPriority w:val="34"/>
    <w:qFormat/>
    <w:rsid w:val="0028757E"/>
    <w:pPr>
      <w:ind w:left="720"/>
      <w:contextualSpacing/>
    </w:pPr>
  </w:style>
  <w:style w:type="character" w:styleId="Hyperlink">
    <w:name w:val="Hyperlink"/>
    <w:basedOn w:val="DefaultParagraphFont"/>
    <w:uiPriority w:val="99"/>
    <w:unhideWhenUsed/>
    <w:rsid w:val="001708F5"/>
    <w:rPr>
      <w:color w:val="0563C1" w:themeColor="hyperlink"/>
      <w:u w:val="single"/>
    </w:rPr>
  </w:style>
  <w:style w:type="character" w:styleId="FollowedHyperlink">
    <w:name w:val="FollowedHyperlink"/>
    <w:basedOn w:val="DefaultParagraphFont"/>
    <w:uiPriority w:val="99"/>
    <w:semiHidden/>
    <w:unhideWhenUsed/>
    <w:rsid w:val="00034C86"/>
    <w:rPr>
      <w:color w:val="954F72" w:themeColor="followedHyperlink"/>
      <w:u w:val="single"/>
    </w:rPr>
  </w:style>
  <w:style w:type="character" w:styleId="UnresolvedMention">
    <w:name w:val="Unresolved Mention"/>
    <w:basedOn w:val="DefaultParagraphFont"/>
    <w:uiPriority w:val="99"/>
    <w:semiHidden/>
    <w:unhideWhenUsed/>
    <w:rsid w:val="00034C86"/>
    <w:rPr>
      <w:color w:val="605E5C"/>
      <w:shd w:val="clear" w:color="auto" w:fill="E1DFDD"/>
    </w:rPr>
  </w:style>
  <w:style w:type="character" w:styleId="CommentReference">
    <w:name w:val="annotation reference"/>
    <w:basedOn w:val="DefaultParagraphFont"/>
    <w:uiPriority w:val="99"/>
    <w:semiHidden/>
    <w:unhideWhenUsed/>
    <w:rsid w:val="009C19B0"/>
    <w:rPr>
      <w:sz w:val="16"/>
      <w:szCs w:val="16"/>
    </w:rPr>
  </w:style>
  <w:style w:type="paragraph" w:styleId="CommentText">
    <w:name w:val="annotation text"/>
    <w:basedOn w:val="Normal"/>
    <w:link w:val="CommentTextChar"/>
    <w:semiHidden/>
    <w:unhideWhenUsed/>
    <w:rsid w:val="009C19B0"/>
    <w:rPr>
      <w:sz w:val="20"/>
      <w:szCs w:val="20"/>
    </w:rPr>
  </w:style>
  <w:style w:type="character" w:customStyle="1" w:styleId="CommentTextChar">
    <w:name w:val="Comment Text Char"/>
    <w:basedOn w:val="DefaultParagraphFont"/>
    <w:link w:val="CommentText"/>
    <w:uiPriority w:val="99"/>
    <w:semiHidden/>
    <w:rsid w:val="009C19B0"/>
    <w:rPr>
      <w:sz w:val="20"/>
      <w:szCs w:val="20"/>
    </w:rPr>
  </w:style>
  <w:style w:type="paragraph" w:styleId="CommentSubject">
    <w:name w:val="annotation subject"/>
    <w:basedOn w:val="CommentText"/>
    <w:next w:val="CommentText"/>
    <w:link w:val="CommentSubjectChar"/>
    <w:uiPriority w:val="99"/>
    <w:semiHidden/>
    <w:unhideWhenUsed/>
    <w:rsid w:val="009C19B0"/>
    <w:rPr>
      <w:b/>
      <w:bCs/>
    </w:rPr>
  </w:style>
  <w:style w:type="character" w:customStyle="1" w:styleId="CommentSubjectChar">
    <w:name w:val="Comment Subject Char"/>
    <w:basedOn w:val="CommentTextChar"/>
    <w:link w:val="CommentSubject"/>
    <w:uiPriority w:val="99"/>
    <w:semiHidden/>
    <w:rsid w:val="009C19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673334">
      <w:bodyDiv w:val="1"/>
      <w:marLeft w:val="0"/>
      <w:marRight w:val="0"/>
      <w:marTop w:val="0"/>
      <w:marBottom w:val="0"/>
      <w:divBdr>
        <w:top w:val="none" w:sz="0" w:space="0" w:color="auto"/>
        <w:left w:val="none" w:sz="0" w:space="0" w:color="auto"/>
        <w:bottom w:val="none" w:sz="0" w:space="0" w:color="auto"/>
        <w:right w:val="none" w:sz="0" w:space="0" w:color="auto"/>
      </w:divBdr>
    </w:div>
    <w:div w:id="200836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library.oapen.org/bitstream/handle/20.500.12657/30775/642727.pdf;sequence=1" TargetMode="External"/><Relationship Id="rId1" Type="http://schemas.openxmlformats.org/officeDocument/2006/relationships/hyperlink" Target="https://doi.org/10.1163/9789004448001"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library.oapen.org/bitstream/handle/20.500.12657/30775/642727.pdf;sequence=1"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63/9789004448001" TargetMode="Externa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9</Pages>
  <Words>1319</Words>
  <Characters>7999</Characters>
  <Application>Microsoft Office Word</Application>
  <DocSecurity>0</DocSecurity>
  <Lines>275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Willis</dc:creator>
  <cp:keywords/>
  <dc:description/>
  <cp:lastModifiedBy>David Ward</cp:lastModifiedBy>
  <cp:revision>3</cp:revision>
  <dcterms:created xsi:type="dcterms:W3CDTF">2024-03-14T02:55:00Z</dcterms:created>
  <dcterms:modified xsi:type="dcterms:W3CDTF">2024-03-17T21:33:00Z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b50025fe6530395037e1ab79ed2921c24561f7b93a2b843a5620ed8219e2e6a8</vt:lpwstr>
  </property>
</Properties>
</file>