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722D4" w:rsidRDefault="00C722D4" w:rsidP="00C21AC3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EXERCISE</w:t>
      </w:r>
    </w:p>
    <w:p w:rsidR="00C21AC3" w:rsidRP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722D4" w:rsidRP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Loretta </w:t>
      </w:r>
      <w:proofErr w:type="spellStart"/>
      <w:proofErr w:type="gram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evans</w:t>
      </w:r>
      <w:proofErr w:type="spellEnd"/>
      <w:proofErr w:type="gramEnd"/>
    </w:p>
    <w:p w:rsidR="00C722D4" w:rsidRPr="00C21AC3" w:rsidRDefault="00C722D4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SR 953-12: Research for 21st Century Scholarship</w:t>
      </w:r>
    </w:p>
    <w:p w:rsidR="00C21AC3" w:rsidRDefault="00C722D4" w:rsidP="00C21AC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Feb 5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t>th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, 2023</w:t>
      </w:r>
    </w:p>
    <w:p w:rsidR="00C722D4" w:rsidRPr="00C21AC3" w:rsidRDefault="00C21AC3" w:rsidP="00C21AC3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br w:type="page"/>
      </w:r>
    </w:p>
    <w:p w:rsidR="00C21AC3" w:rsidRPr="00C21AC3" w:rsidRDefault="00C21AC3" w:rsidP="00C21AC3">
      <w:pPr>
        <w:spacing w:line="480" w:lineRule="auto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lastRenderedPageBreak/>
        <w:t>References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A.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Richter, D., &amp; Dixon, J. (2023). Models of mental health problems: a quasi-systematic review of theoretical approaches. </w:t>
      </w:r>
      <w:r w:rsidRPr="00C21AC3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Journal of Mental Health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r w:rsidRPr="00C21AC3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32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(2), 396-406.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B. </w:t>
      </w:r>
    </w:p>
    <w:p w:rsidR="00D763C1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Fusar-Poli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P., de Pablo, G. S., De </w:t>
      </w: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Micheli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A., </w:t>
      </w: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Nieman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D. H., </w:t>
      </w: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Correll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C. U., </w:t>
      </w: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Kessing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L. V., ... &amp; van </w:t>
      </w: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Amelsvoort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, T. (2020). What is good mental health? A scoping review. </w:t>
      </w:r>
      <w:r w:rsidRPr="00C21AC3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European </w:t>
      </w:r>
      <w:proofErr w:type="spellStart"/>
      <w:r w:rsidRPr="00C21AC3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Neuropsychopharmacology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r w:rsidRPr="00C21AC3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31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, 33-46.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C. 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Varcarolis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E. M., &amp; </w:t>
      </w:r>
      <w:proofErr w:type="spellStart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Fosbre</w:t>
      </w:r>
      <w:proofErr w:type="spellEnd"/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, C. D. (2020). </w:t>
      </w:r>
      <w:r w:rsidRPr="00C21AC3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Essentials of psychiatric mental health nursing-E-book: A communication approach to evidence-based care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>. Elsevier Health Sciences.</w:t>
      </w: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1AC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D. </w:t>
      </w:r>
    </w:p>
    <w:p w:rsidR="00C722D4" w:rsidRPr="00C21AC3" w:rsidRDefault="00C722D4" w:rsidP="00C21AC3">
      <w:pPr>
        <w:pStyle w:val="formattedcitation"/>
        <w:spacing w:before="0" w:beforeAutospacing="0" w:after="60" w:afterAutospacing="0" w:line="480" w:lineRule="auto"/>
        <w:jc w:val="both"/>
      </w:pPr>
      <w:r w:rsidRPr="00C21AC3">
        <w:t>Gee, A. (2022). </w:t>
      </w:r>
      <w:r w:rsidRPr="00C21AC3">
        <w:rPr>
          <w:rStyle w:val="HTMLCite"/>
        </w:rPr>
        <w:t>Artistic Exploration of Mental Health</w:t>
      </w:r>
      <w:r w:rsidRPr="00C21AC3">
        <w:t>. (Thesis). University of Wyoming. Retrieved from http://hdl.handle.net/10.15786/19750348.v1</w:t>
      </w:r>
    </w:p>
    <w:p w:rsidR="00C722D4" w:rsidRPr="00C21AC3" w:rsidRDefault="00C722D4" w:rsidP="00C21AC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1AC3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C722D4" w:rsidRPr="00C21A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E40D3"/>
    <w:multiLevelType w:val="hybridMultilevel"/>
    <w:tmpl w:val="719CF34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2D4"/>
    <w:rsid w:val="00C21AC3"/>
    <w:rsid w:val="00C722D4"/>
    <w:rsid w:val="00D7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5C0628-02D6-4CC1-9FA2-3BC76C77F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22D4"/>
    <w:pPr>
      <w:ind w:left="720"/>
      <w:contextualSpacing/>
    </w:pPr>
  </w:style>
  <w:style w:type="paragraph" w:customStyle="1" w:styleId="formattedcitation">
    <w:name w:val="formattedcitation"/>
    <w:basedOn w:val="Normal"/>
    <w:rsid w:val="00C722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Cite">
    <w:name w:val="HTML Cite"/>
    <w:basedOn w:val="DefaultParagraphFont"/>
    <w:uiPriority w:val="99"/>
    <w:semiHidden/>
    <w:unhideWhenUsed/>
    <w:rsid w:val="00C722D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7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3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5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1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2024-02-05T21:08:00Z</dcterms:created>
  <dcterms:modified xsi:type="dcterms:W3CDTF">2024-02-05T21:48:00Z</dcterms:modified>
</cp:coreProperties>
</file>